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A7E1C8" w14:textId="77777777" w:rsidR="00E81CA7" w:rsidRDefault="005A0020" w:rsidP="00BE2813">
      <w:pPr>
        <w:pStyle w:val="Textoindependiente"/>
        <w:spacing w:line="360" w:lineRule="auto"/>
        <w:ind w:left="1923"/>
        <w:jc w:val="center"/>
        <w:rPr>
          <w:rFonts w:ascii="Times New Roman"/>
          <w:sz w:val="20"/>
        </w:rPr>
      </w:pPr>
      <w:r>
        <w:rPr>
          <w:rFonts w:ascii="Times New Roman"/>
          <w:noProof/>
          <w:sz w:val="20"/>
          <w:lang w:bidi="ar-SA"/>
        </w:rPr>
        <w:drawing>
          <wp:anchor distT="0" distB="0" distL="114300" distR="114300" simplePos="0" relativeHeight="251658240" behindDoc="1" locked="0" layoutInCell="1" allowOverlap="1" wp14:anchorId="5C38FC84" wp14:editId="51903AD7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3116060" cy="819340"/>
            <wp:effectExtent l="0" t="0" r="8255" b="0"/>
            <wp:wrapTight wrapText="bothSides">
              <wp:wrapPolygon edited="0">
                <wp:start x="0" y="0"/>
                <wp:lineTo x="0" y="21098"/>
                <wp:lineTo x="21525" y="21098"/>
                <wp:lineTo x="21525" y="0"/>
                <wp:lineTo x="0" y="0"/>
              </wp:wrapPolygon>
            </wp:wrapTight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6060" cy="819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C8D62FC" w14:textId="77777777" w:rsidR="00E81CA7" w:rsidRDefault="00E81CA7" w:rsidP="00071EF0">
      <w:pPr>
        <w:pStyle w:val="Textoindependiente"/>
        <w:spacing w:line="360" w:lineRule="auto"/>
        <w:jc w:val="both"/>
        <w:rPr>
          <w:rFonts w:ascii="Times New Roman"/>
          <w:sz w:val="20"/>
        </w:rPr>
      </w:pPr>
    </w:p>
    <w:p w14:paraId="571B59A1" w14:textId="77777777" w:rsidR="00E81CA7" w:rsidRDefault="00E81CA7" w:rsidP="00071EF0">
      <w:pPr>
        <w:pStyle w:val="Textoindependiente"/>
        <w:spacing w:line="360" w:lineRule="auto"/>
        <w:jc w:val="both"/>
        <w:rPr>
          <w:rFonts w:ascii="Times New Roman"/>
          <w:sz w:val="20"/>
        </w:rPr>
      </w:pPr>
    </w:p>
    <w:p w14:paraId="4F4A4789" w14:textId="77777777" w:rsidR="00E81CA7" w:rsidRDefault="00E81CA7" w:rsidP="00071EF0">
      <w:pPr>
        <w:pStyle w:val="Textoindependiente"/>
        <w:spacing w:line="360" w:lineRule="auto"/>
        <w:jc w:val="both"/>
        <w:rPr>
          <w:rFonts w:ascii="Times New Roman"/>
          <w:sz w:val="20"/>
        </w:rPr>
      </w:pPr>
    </w:p>
    <w:p w14:paraId="6FA728A3" w14:textId="77777777" w:rsidR="00E81CA7" w:rsidRDefault="00E81CA7" w:rsidP="00071EF0">
      <w:pPr>
        <w:pStyle w:val="Textoindependiente"/>
        <w:spacing w:line="360" w:lineRule="auto"/>
        <w:jc w:val="both"/>
        <w:rPr>
          <w:rFonts w:ascii="Times New Roman"/>
          <w:sz w:val="20"/>
        </w:rPr>
      </w:pPr>
    </w:p>
    <w:p w14:paraId="7ACED532" w14:textId="77777777" w:rsidR="00E81CA7" w:rsidRDefault="00E81CA7" w:rsidP="00071EF0">
      <w:pPr>
        <w:pStyle w:val="Textoindependiente"/>
        <w:spacing w:before="6" w:line="360" w:lineRule="auto"/>
        <w:jc w:val="both"/>
        <w:rPr>
          <w:rFonts w:ascii="Times New Roman"/>
          <w:sz w:val="28"/>
        </w:rPr>
      </w:pPr>
    </w:p>
    <w:p w14:paraId="6BD5D33A" w14:textId="77777777" w:rsidR="00E81CA7" w:rsidRDefault="005A0020" w:rsidP="00BE2813">
      <w:pPr>
        <w:spacing w:before="92" w:line="360" w:lineRule="auto"/>
        <w:ind w:left="1370" w:right="1292"/>
        <w:jc w:val="center"/>
      </w:pPr>
      <w:r>
        <w:t>Facultad de Ciencias Humanas y Sociales</w:t>
      </w:r>
    </w:p>
    <w:p w14:paraId="05153FDA" w14:textId="77777777" w:rsidR="00E81CA7" w:rsidRDefault="005A0020" w:rsidP="00BE2813">
      <w:pPr>
        <w:pStyle w:val="Textoindependiente"/>
        <w:spacing w:line="360" w:lineRule="auto"/>
        <w:ind w:left="1370" w:right="1295"/>
        <w:jc w:val="center"/>
      </w:pPr>
      <w:r>
        <w:t xml:space="preserve">Grado en </w:t>
      </w:r>
      <w:r w:rsidR="00FF5987">
        <w:t>Traducción e Interpretación</w:t>
      </w:r>
    </w:p>
    <w:p w14:paraId="1B3F3157" w14:textId="77777777" w:rsidR="00E81CA7" w:rsidRDefault="00E81CA7" w:rsidP="00071EF0">
      <w:pPr>
        <w:pStyle w:val="Textoindependiente"/>
        <w:spacing w:line="360" w:lineRule="auto"/>
        <w:jc w:val="both"/>
        <w:rPr>
          <w:sz w:val="40"/>
        </w:rPr>
      </w:pPr>
    </w:p>
    <w:p w14:paraId="62549159" w14:textId="77777777" w:rsidR="00E81CA7" w:rsidRDefault="00E81CA7" w:rsidP="00071EF0">
      <w:pPr>
        <w:pStyle w:val="Textoindependiente"/>
        <w:spacing w:line="360" w:lineRule="auto"/>
        <w:jc w:val="both"/>
        <w:rPr>
          <w:sz w:val="40"/>
        </w:rPr>
      </w:pPr>
    </w:p>
    <w:p w14:paraId="6158ECC1" w14:textId="77777777" w:rsidR="00E81CA7" w:rsidRDefault="00E81CA7" w:rsidP="00071EF0">
      <w:pPr>
        <w:pStyle w:val="Textoindependiente"/>
        <w:spacing w:before="7" w:line="360" w:lineRule="auto"/>
        <w:jc w:val="both"/>
        <w:rPr>
          <w:sz w:val="49"/>
        </w:rPr>
      </w:pPr>
    </w:p>
    <w:p w14:paraId="2B7F97C2" w14:textId="77777777" w:rsidR="00E81CA7" w:rsidRDefault="005A0020" w:rsidP="00BE2813">
      <w:pPr>
        <w:spacing w:line="360" w:lineRule="auto"/>
        <w:ind w:left="1370" w:right="1292"/>
        <w:jc w:val="center"/>
        <w:rPr>
          <w:sz w:val="48"/>
        </w:rPr>
      </w:pPr>
      <w:r>
        <w:rPr>
          <w:sz w:val="48"/>
        </w:rPr>
        <w:t>Trabajo Fin de Grado</w:t>
      </w:r>
    </w:p>
    <w:p w14:paraId="32F917A3" w14:textId="77777777" w:rsidR="00E81CA7" w:rsidRDefault="00E81CA7" w:rsidP="00071EF0">
      <w:pPr>
        <w:pStyle w:val="Textoindependiente"/>
        <w:spacing w:before="2" w:line="360" w:lineRule="auto"/>
        <w:jc w:val="both"/>
        <w:rPr>
          <w:sz w:val="43"/>
        </w:rPr>
      </w:pPr>
    </w:p>
    <w:p w14:paraId="190C9060" w14:textId="68CA8FCA" w:rsidR="00E81CA7" w:rsidRPr="00BF4702" w:rsidRDefault="00C704A6" w:rsidP="00071EF0">
      <w:pPr>
        <w:spacing w:before="1" w:line="360" w:lineRule="auto"/>
        <w:ind w:left="1370" w:right="1289"/>
        <w:jc w:val="center"/>
        <w:rPr>
          <w:b/>
          <w:i/>
          <w:iCs/>
          <w:sz w:val="56"/>
        </w:rPr>
      </w:pPr>
      <w:proofErr w:type="spellStart"/>
      <w:r w:rsidRPr="00BF4702">
        <w:rPr>
          <w:b/>
          <w:i/>
          <w:iCs/>
          <w:sz w:val="56"/>
        </w:rPr>
        <w:t>It</w:t>
      </w:r>
      <w:proofErr w:type="spellEnd"/>
      <w:r w:rsidRPr="00BF4702">
        <w:rPr>
          <w:b/>
          <w:i/>
          <w:iCs/>
          <w:sz w:val="56"/>
        </w:rPr>
        <w:t xml:space="preserve"> de Stephen King:</w:t>
      </w:r>
    </w:p>
    <w:p w14:paraId="43DF1729" w14:textId="27BC1589" w:rsidR="00E81CA7" w:rsidRPr="00730390" w:rsidRDefault="00C704A6" w:rsidP="00071EF0">
      <w:pPr>
        <w:pStyle w:val="Textoindependiente"/>
        <w:spacing w:before="119" w:line="360" w:lineRule="auto"/>
        <w:ind w:left="1370" w:right="1291"/>
        <w:jc w:val="center"/>
        <w:rPr>
          <w:bCs/>
          <w:i/>
          <w:iCs/>
        </w:rPr>
      </w:pPr>
      <w:r w:rsidRPr="00730390">
        <w:rPr>
          <w:bCs/>
          <w:i/>
          <w:iCs/>
        </w:rPr>
        <w:t>corrección política, manipulación, censura y traducción</w:t>
      </w:r>
    </w:p>
    <w:p w14:paraId="6AF2A6F0" w14:textId="2F367298" w:rsidR="00E81CA7" w:rsidRPr="00BF4702" w:rsidRDefault="005A0020" w:rsidP="00071EF0">
      <w:pPr>
        <w:spacing w:line="360" w:lineRule="auto"/>
        <w:ind w:left="102"/>
        <w:jc w:val="both"/>
        <w:rPr>
          <w:b/>
          <w:sz w:val="36"/>
        </w:rPr>
      </w:pPr>
      <w:r>
        <w:rPr>
          <w:sz w:val="36"/>
        </w:rPr>
        <w:t xml:space="preserve">Estudiante: </w:t>
      </w:r>
      <w:r w:rsidR="00C704A6">
        <w:rPr>
          <w:b/>
          <w:sz w:val="36"/>
        </w:rPr>
        <w:t>Valeria Angelica Maita Bracamonte</w:t>
      </w:r>
    </w:p>
    <w:p w14:paraId="170AAC0B" w14:textId="70F04AE3" w:rsidR="00E81CA7" w:rsidRPr="00BF4702" w:rsidRDefault="00AA41C3" w:rsidP="00071EF0">
      <w:pPr>
        <w:tabs>
          <w:tab w:val="left" w:pos="1517"/>
        </w:tabs>
        <w:spacing w:line="360" w:lineRule="auto"/>
        <w:ind w:left="102"/>
        <w:jc w:val="both"/>
        <w:rPr>
          <w:sz w:val="28"/>
        </w:rPr>
      </w:pPr>
      <w:r>
        <w:rPr>
          <w:sz w:val="28"/>
        </w:rPr>
        <w:t xml:space="preserve">Director: </w:t>
      </w:r>
      <w:r>
        <w:rPr>
          <w:sz w:val="28"/>
        </w:rPr>
        <w:tab/>
        <w:t>Prof.ª</w:t>
      </w:r>
      <w:r w:rsidR="00E112D1">
        <w:rPr>
          <w:sz w:val="28"/>
        </w:rPr>
        <w:t xml:space="preserve"> </w:t>
      </w:r>
      <w:r w:rsidR="00067BA0">
        <w:rPr>
          <w:sz w:val="28"/>
        </w:rPr>
        <w:t>D. ª</w:t>
      </w:r>
      <w:r w:rsidR="00C704A6">
        <w:rPr>
          <w:sz w:val="28"/>
        </w:rPr>
        <w:t xml:space="preserve"> Isabel Escribano </w:t>
      </w:r>
      <w:proofErr w:type="spellStart"/>
      <w:r w:rsidR="00C704A6">
        <w:rPr>
          <w:sz w:val="28"/>
        </w:rPr>
        <w:t>Bourgoin</w:t>
      </w:r>
      <w:proofErr w:type="spellEnd"/>
    </w:p>
    <w:p w14:paraId="0F76D0E8" w14:textId="77777777" w:rsidR="00E81CA7" w:rsidRDefault="005A0020" w:rsidP="00071EF0">
      <w:pPr>
        <w:spacing w:line="360" w:lineRule="auto"/>
        <w:ind w:left="1370" w:right="1286"/>
        <w:jc w:val="center"/>
        <w:rPr>
          <w:sz w:val="28"/>
        </w:rPr>
      </w:pPr>
      <w:r>
        <w:rPr>
          <w:sz w:val="32"/>
        </w:rPr>
        <w:t xml:space="preserve">Madrid, </w:t>
      </w:r>
      <w:r>
        <w:rPr>
          <w:sz w:val="28"/>
        </w:rPr>
        <w:t>[mes y año]</w:t>
      </w:r>
    </w:p>
    <w:p w14:paraId="043CF3AB" w14:textId="77777777" w:rsidR="00730390" w:rsidRDefault="00730390" w:rsidP="00071EF0">
      <w:pPr>
        <w:spacing w:line="360" w:lineRule="auto"/>
        <w:ind w:left="1370" w:right="1286"/>
        <w:jc w:val="both"/>
        <w:rPr>
          <w:sz w:val="28"/>
        </w:rPr>
        <w:sectPr w:rsidR="00730390" w:rsidSect="009459D1">
          <w:footerReference w:type="default" r:id="rId9"/>
          <w:type w:val="continuous"/>
          <w:pgSz w:w="11910" w:h="16840"/>
          <w:pgMar w:top="1417" w:right="1701" w:bottom="1417" w:left="1701" w:header="720" w:footer="720" w:gutter="0"/>
          <w:cols w:space="720"/>
          <w:docGrid w:linePitch="299"/>
        </w:sectPr>
      </w:pPr>
    </w:p>
    <w:p w14:paraId="130364C1" w14:textId="77777777" w:rsidR="00730390" w:rsidRDefault="00730390" w:rsidP="00071EF0">
      <w:pPr>
        <w:spacing w:line="360" w:lineRule="auto"/>
        <w:ind w:left="1370" w:right="1286"/>
        <w:jc w:val="both"/>
        <w:rPr>
          <w:sz w:val="28"/>
        </w:rPr>
      </w:pPr>
    </w:p>
    <w:p w14:paraId="1F1DEEB5" w14:textId="77777777" w:rsidR="00AA41C3" w:rsidRDefault="00AA41C3" w:rsidP="00071EF0">
      <w:pPr>
        <w:spacing w:line="360" w:lineRule="auto"/>
        <w:jc w:val="both"/>
        <w:rPr>
          <w:sz w:val="30"/>
        </w:rPr>
      </w:pPr>
      <w:proofErr w:type="spellStart"/>
      <w:r>
        <w:rPr>
          <w:sz w:val="30"/>
        </w:rPr>
        <w:t>Abstract</w:t>
      </w:r>
      <w:proofErr w:type="spellEnd"/>
    </w:p>
    <w:p w14:paraId="4B7F6167" w14:textId="77777777" w:rsidR="00AA41C3" w:rsidRDefault="00AA41C3" w:rsidP="00071EF0">
      <w:pPr>
        <w:spacing w:line="360" w:lineRule="auto"/>
        <w:jc w:val="both"/>
        <w:rPr>
          <w:sz w:val="30"/>
        </w:rPr>
        <w:sectPr w:rsidR="00AA41C3" w:rsidSect="00730390">
          <w:pgSz w:w="11910" w:h="16840"/>
          <w:pgMar w:top="1417" w:right="1701" w:bottom="1417" w:left="1701" w:header="720" w:footer="720" w:gutter="0"/>
          <w:cols w:space="720"/>
          <w:docGrid w:linePitch="299"/>
        </w:sectPr>
      </w:pPr>
    </w:p>
    <w:p w14:paraId="27DFF7F7" w14:textId="77777777" w:rsidR="00AA41C3" w:rsidRDefault="00AA41C3" w:rsidP="00071EF0">
      <w:pPr>
        <w:spacing w:line="360" w:lineRule="auto"/>
        <w:jc w:val="both"/>
        <w:rPr>
          <w:sz w:val="30"/>
        </w:rPr>
      </w:pPr>
    </w:p>
    <w:p w14:paraId="70C881E9" w14:textId="77777777" w:rsidR="00AA41C3" w:rsidRDefault="00AA41C3" w:rsidP="00071EF0">
      <w:pPr>
        <w:spacing w:line="360" w:lineRule="auto"/>
        <w:jc w:val="both"/>
        <w:rPr>
          <w:sz w:val="30"/>
        </w:rPr>
        <w:sectPr w:rsidR="00AA41C3" w:rsidSect="00AA41C3">
          <w:type w:val="continuous"/>
          <w:pgSz w:w="11910" w:h="16840"/>
          <w:pgMar w:top="1417" w:right="1701" w:bottom="1417" w:left="1701" w:header="720" w:footer="720" w:gutter="0"/>
          <w:cols w:num="2" w:space="720"/>
          <w:docGrid w:linePitch="299"/>
        </w:sectPr>
      </w:pPr>
    </w:p>
    <w:p w14:paraId="7C7F5DCF" w14:textId="77777777" w:rsidR="00AA41C3" w:rsidRDefault="00AA41C3" w:rsidP="00071EF0">
      <w:pPr>
        <w:spacing w:line="360" w:lineRule="auto"/>
        <w:jc w:val="both"/>
        <w:rPr>
          <w:sz w:val="30"/>
        </w:rPr>
      </w:pPr>
      <w:proofErr w:type="spellStart"/>
      <w:r>
        <w:rPr>
          <w:sz w:val="30"/>
        </w:rPr>
        <w:t>Keywords</w:t>
      </w:r>
      <w:proofErr w:type="spellEnd"/>
    </w:p>
    <w:p w14:paraId="6652ECED" w14:textId="77777777" w:rsidR="00557B53" w:rsidRDefault="00557B53" w:rsidP="00071EF0">
      <w:pPr>
        <w:spacing w:line="360" w:lineRule="auto"/>
        <w:ind w:left="1370" w:right="1286"/>
        <w:jc w:val="both"/>
        <w:rPr>
          <w:sz w:val="28"/>
        </w:rPr>
      </w:pPr>
    </w:p>
    <w:p w14:paraId="6818EBE0" w14:textId="77777777" w:rsidR="00AA41C3" w:rsidRDefault="00AA41C3" w:rsidP="00071EF0">
      <w:pPr>
        <w:spacing w:line="360" w:lineRule="auto"/>
        <w:ind w:left="1370" w:right="1286"/>
        <w:jc w:val="both"/>
        <w:rPr>
          <w:sz w:val="28"/>
        </w:rPr>
      </w:pPr>
    </w:p>
    <w:p w14:paraId="4E41BAED" w14:textId="77777777" w:rsidR="00AA41C3" w:rsidRDefault="00AA41C3" w:rsidP="00071EF0">
      <w:pPr>
        <w:spacing w:line="360" w:lineRule="auto"/>
        <w:ind w:left="1370" w:right="1286"/>
        <w:jc w:val="both"/>
        <w:rPr>
          <w:sz w:val="28"/>
        </w:rPr>
        <w:sectPr w:rsidR="00AA41C3" w:rsidSect="009459D1">
          <w:type w:val="continuous"/>
          <w:pgSz w:w="11910" w:h="16840"/>
          <w:pgMar w:top="1417" w:right="1701" w:bottom="1417" w:left="1701" w:header="720" w:footer="720" w:gutter="0"/>
          <w:cols w:space="720"/>
          <w:docGrid w:linePitch="299"/>
        </w:sectPr>
      </w:pPr>
    </w:p>
    <w:p w14:paraId="01F5D039" w14:textId="77777777" w:rsidR="00AA41C3" w:rsidRDefault="00AA41C3" w:rsidP="00071EF0">
      <w:pPr>
        <w:spacing w:line="360" w:lineRule="auto"/>
        <w:ind w:left="1370" w:right="1286"/>
        <w:jc w:val="both"/>
        <w:rPr>
          <w:sz w:val="28"/>
        </w:rPr>
      </w:pPr>
    </w:p>
    <w:bookmarkStart w:id="0" w:name="_Toc193493655" w:displacedByCustomXml="next"/>
    <w:bookmarkStart w:id="1" w:name="_Toc193493629" w:displacedByCustomXml="next"/>
    <w:bookmarkStart w:id="2" w:name="_Toc193481791" w:displacedByCustomXml="next"/>
    <w:bookmarkStart w:id="3" w:name="_Toc193481669" w:displacedByCustomXml="next"/>
    <w:sdt>
      <w:sdtPr>
        <w:id w:val="-1666237120"/>
        <w:docPartObj>
          <w:docPartGallery w:val="Table of Contents"/>
          <w:docPartUnique/>
        </w:docPartObj>
      </w:sdtPr>
      <w:sdtEndPr>
        <w:rPr>
          <w:b/>
          <w:bCs/>
          <w:sz w:val="24"/>
        </w:rPr>
      </w:sdtEndPr>
      <w:sdtContent>
        <w:p w14:paraId="32B6879F" w14:textId="1EF8EAE4" w:rsidR="003C7660" w:rsidRPr="00730390" w:rsidRDefault="003C7660" w:rsidP="00071EF0">
          <w:pPr>
            <w:pStyle w:val="Ttulo1"/>
            <w:numPr>
              <w:ilvl w:val="0"/>
              <w:numId w:val="0"/>
            </w:numPr>
            <w:spacing w:line="360" w:lineRule="auto"/>
          </w:pPr>
          <w:r w:rsidRPr="00730390">
            <w:t>Contenido</w:t>
          </w:r>
          <w:bookmarkEnd w:id="3"/>
          <w:bookmarkEnd w:id="2"/>
          <w:bookmarkEnd w:id="1"/>
          <w:bookmarkEnd w:id="0"/>
        </w:p>
        <w:p w14:paraId="60A67B8E" w14:textId="2BDFF6E0" w:rsidR="006B0FBF" w:rsidRDefault="003C7660">
          <w:pPr>
            <w:pStyle w:val="TDC1"/>
            <w:tabs>
              <w:tab w:val="right" w:leader="dot" w:pos="8498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:lang w:bidi="ar-SA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</w:p>
        <w:p w14:paraId="6DDEF13E" w14:textId="0832A78C" w:rsidR="006B0FBF" w:rsidRDefault="006B0FBF">
          <w:pPr>
            <w:pStyle w:val="TDC1"/>
            <w:tabs>
              <w:tab w:val="left" w:pos="480"/>
              <w:tab w:val="right" w:leader="dot" w:pos="8498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:lang w:bidi="ar-SA"/>
              <w14:ligatures w14:val="standardContextual"/>
            </w:rPr>
          </w:pPr>
          <w:hyperlink w:anchor="_Toc193493656" w:history="1">
            <w:r w:rsidRPr="00474C2A">
              <w:rPr>
                <w:rStyle w:val="Hipervnculo"/>
                <w:noProof/>
              </w:rPr>
              <w:t>1.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:lang w:bidi="ar-SA"/>
                <w14:ligatures w14:val="standardContextual"/>
              </w:rPr>
              <w:tab/>
            </w:r>
            <w:r w:rsidRPr="00474C2A">
              <w:rPr>
                <w:rStyle w:val="Hipervnculo"/>
                <w:noProof/>
              </w:rPr>
              <w:t>Introducción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_Toc193493656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D9BEA1" w14:textId="527DB52B" w:rsidR="006B0FBF" w:rsidRDefault="006B0FBF">
          <w:pPr>
            <w:pStyle w:val="TDC2"/>
            <w:tabs>
              <w:tab w:val="left" w:pos="960"/>
              <w:tab w:val="right" w:leader="dot" w:pos="8498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:lang w:bidi="ar-SA"/>
              <w14:ligatures w14:val="standardContextual"/>
            </w:rPr>
          </w:pPr>
          <w:hyperlink w:anchor="_Toc193493657" w:history="1">
            <w:r w:rsidRPr="00474C2A">
              <w:rPr>
                <w:rStyle w:val="Hipervnculo"/>
                <w:noProof/>
              </w:rPr>
              <w:t>1.1.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:lang w:bidi="ar-SA"/>
                <w14:ligatures w14:val="standardContextual"/>
              </w:rPr>
              <w:tab/>
            </w:r>
            <w:r w:rsidRPr="00474C2A">
              <w:rPr>
                <w:rStyle w:val="Hipervnculo"/>
                <w:noProof/>
              </w:rPr>
              <w:t>Autor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_Toc193493657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72D790" w14:textId="158E2B51" w:rsidR="006B0FBF" w:rsidRDefault="006B0FBF">
          <w:pPr>
            <w:pStyle w:val="TDC2"/>
            <w:tabs>
              <w:tab w:val="left" w:pos="960"/>
              <w:tab w:val="right" w:leader="dot" w:pos="8498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:lang w:bidi="ar-SA"/>
              <w14:ligatures w14:val="standardContextual"/>
            </w:rPr>
          </w:pPr>
          <w:hyperlink w:anchor="_Toc193493658" w:history="1">
            <w:r w:rsidRPr="00474C2A">
              <w:rPr>
                <w:rStyle w:val="Hipervnculo"/>
                <w:noProof/>
              </w:rPr>
              <w:t>1.2.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:lang w:bidi="ar-SA"/>
                <w14:ligatures w14:val="standardContextual"/>
              </w:rPr>
              <w:tab/>
            </w:r>
            <w:r w:rsidRPr="00474C2A">
              <w:rPr>
                <w:rStyle w:val="Hipervnculo"/>
                <w:noProof/>
              </w:rPr>
              <w:t>Obra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_Toc193493658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C4AE8B" w14:textId="7983FDFF" w:rsidR="006B0FBF" w:rsidRDefault="006B0FBF">
          <w:pPr>
            <w:pStyle w:val="TDC1"/>
            <w:tabs>
              <w:tab w:val="left" w:pos="480"/>
              <w:tab w:val="right" w:leader="dot" w:pos="8498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:lang w:bidi="ar-SA"/>
              <w14:ligatures w14:val="standardContextual"/>
            </w:rPr>
          </w:pPr>
          <w:hyperlink w:anchor="_Toc193493659" w:history="1">
            <w:r w:rsidRPr="00474C2A">
              <w:rPr>
                <w:rStyle w:val="Hipervnculo"/>
                <w:noProof/>
              </w:rPr>
              <w:t>3.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:lang w:bidi="ar-SA"/>
                <w14:ligatures w14:val="standardContextual"/>
              </w:rPr>
              <w:tab/>
            </w:r>
            <w:r w:rsidRPr="00474C2A">
              <w:rPr>
                <w:rStyle w:val="Hipervnculo"/>
                <w:noProof/>
              </w:rPr>
              <w:t>Estado de la cuestión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_Toc193493659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68CE4E" w14:textId="0ABE0563" w:rsidR="006B0FBF" w:rsidRDefault="006B0FBF">
          <w:pPr>
            <w:pStyle w:val="TDC2"/>
            <w:tabs>
              <w:tab w:val="left" w:pos="960"/>
              <w:tab w:val="right" w:leader="dot" w:pos="8498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:lang w:bidi="ar-SA"/>
              <w14:ligatures w14:val="standardContextual"/>
            </w:rPr>
          </w:pPr>
          <w:hyperlink w:anchor="_Toc193493660" w:history="1">
            <w:r w:rsidRPr="00474C2A">
              <w:rPr>
                <w:rStyle w:val="Hipervnculo"/>
                <w:noProof/>
              </w:rPr>
              <w:t>3.1.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:lang w:bidi="ar-SA"/>
                <w14:ligatures w14:val="standardContextual"/>
              </w:rPr>
              <w:tab/>
            </w:r>
            <w:r w:rsidRPr="00474C2A">
              <w:rPr>
                <w:rStyle w:val="Hipervnculo"/>
                <w:noProof/>
              </w:rPr>
              <w:t>El horror y el terror en la literatura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_Toc193493660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BF6EEF" w14:textId="4EE35C0F" w:rsidR="006B0FBF" w:rsidRDefault="006B0FBF">
          <w:pPr>
            <w:pStyle w:val="TDC2"/>
            <w:tabs>
              <w:tab w:val="left" w:pos="960"/>
              <w:tab w:val="right" w:leader="dot" w:pos="8498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:lang w:bidi="ar-SA"/>
              <w14:ligatures w14:val="standardContextual"/>
            </w:rPr>
          </w:pPr>
          <w:hyperlink w:anchor="_Toc193493661" w:history="1">
            <w:r w:rsidRPr="00474C2A">
              <w:rPr>
                <w:rStyle w:val="Hipervnculo"/>
                <w:noProof/>
              </w:rPr>
              <w:t>3.2.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:lang w:bidi="ar-SA"/>
                <w14:ligatures w14:val="standardContextual"/>
              </w:rPr>
              <w:tab/>
            </w:r>
            <w:r w:rsidRPr="00474C2A">
              <w:rPr>
                <w:rStyle w:val="Hipervnculo"/>
                <w:noProof/>
              </w:rPr>
              <w:t>Recepción de la literatura de terror en España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_Toc193493661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0FB68B" w14:textId="6B61902A" w:rsidR="006B0FBF" w:rsidRDefault="006B0FBF">
          <w:pPr>
            <w:pStyle w:val="TDC1"/>
            <w:tabs>
              <w:tab w:val="left" w:pos="480"/>
              <w:tab w:val="right" w:leader="dot" w:pos="8498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:lang w:bidi="ar-SA"/>
              <w14:ligatures w14:val="standardContextual"/>
            </w:rPr>
          </w:pPr>
          <w:hyperlink w:anchor="_Toc193493662" w:history="1">
            <w:r w:rsidRPr="00474C2A">
              <w:rPr>
                <w:rStyle w:val="Hipervnculo"/>
                <w:noProof/>
              </w:rPr>
              <w:t>4.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:lang w:bidi="ar-SA"/>
                <w14:ligatures w14:val="standardContextual"/>
              </w:rPr>
              <w:tab/>
            </w:r>
            <w:r w:rsidRPr="00474C2A">
              <w:rPr>
                <w:rStyle w:val="Hipervnculo"/>
                <w:noProof/>
              </w:rPr>
              <w:t>Marco teórico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_Toc193493662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DAC5BE" w14:textId="4C9F54B0" w:rsidR="006B0FBF" w:rsidRDefault="006B0FBF">
          <w:pPr>
            <w:pStyle w:val="TDC2"/>
            <w:tabs>
              <w:tab w:val="left" w:pos="960"/>
              <w:tab w:val="right" w:leader="dot" w:pos="8498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:lang w:bidi="ar-SA"/>
              <w14:ligatures w14:val="standardContextual"/>
            </w:rPr>
          </w:pPr>
          <w:hyperlink w:anchor="_Toc193493663" w:history="1">
            <w:r w:rsidRPr="00474C2A">
              <w:rPr>
                <w:rStyle w:val="Hipervnculo"/>
                <w:noProof/>
              </w:rPr>
              <w:t>4.1.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:lang w:bidi="ar-SA"/>
                <w14:ligatures w14:val="standardContextual"/>
              </w:rPr>
              <w:tab/>
            </w:r>
            <w:r w:rsidRPr="00474C2A">
              <w:rPr>
                <w:rStyle w:val="Hipervnculo"/>
                <w:noProof/>
              </w:rPr>
              <w:t>Manipulación y censura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_Toc193493663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E0DC4B" w14:textId="5A3F27A7" w:rsidR="006B0FBF" w:rsidRDefault="006B0FBF">
          <w:pPr>
            <w:pStyle w:val="TDC2"/>
            <w:tabs>
              <w:tab w:val="left" w:pos="960"/>
              <w:tab w:val="right" w:leader="dot" w:pos="8498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:lang w:bidi="ar-SA"/>
              <w14:ligatures w14:val="standardContextual"/>
            </w:rPr>
          </w:pPr>
          <w:hyperlink w:anchor="_Toc193493664" w:history="1">
            <w:r w:rsidRPr="00474C2A">
              <w:rPr>
                <w:rStyle w:val="Hipervnculo"/>
                <w:noProof/>
              </w:rPr>
              <w:t>4.2.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:lang w:bidi="ar-SA"/>
                <w14:ligatures w14:val="standardContextual"/>
              </w:rPr>
              <w:tab/>
            </w:r>
            <w:r w:rsidRPr="00474C2A">
              <w:rPr>
                <w:rStyle w:val="Hipervnculo"/>
                <w:noProof/>
              </w:rPr>
              <w:t>Corrección política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_Toc193493664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701404" w14:textId="5324DB8E" w:rsidR="006B0FBF" w:rsidRDefault="006B0FBF">
          <w:pPr>
            <w:pStyle w:val="TDC2"/>
            <w:tabs>
              <w:tab w:val="left" w:pos="960"/>
              <w:tab w:val="right" w:leader="dot" w:pos="8498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:lang w:bidi="ar-SA"/>
              <w14:ligatures w14:val="standardContextual"/>
            </w:rPr>
          </w:pPr>
          <w:hyperlink w:anchor="_Toc193493665" w:history="1">
            <w:r w:rsidRPr="00474C2A">
              <w:rPr>
                <w:rStyle w:val="Hipervnculo"/>
                <w:noProof/>
              </w:rPr>
              <w:t>4.3.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:lang w:bidi="ar-SA"/>
                <w14:ligatures w14:val="standardContextual"/>
              </w:rPr>
              <w:tab/>
            </w:r>
            <w:r w:rsidRPr="00474C2A">
              <w:rPr>
                <w:rStyle w:val="Hipervnculo"/>
                <w:noProof/>
              </w:rPr>
              <w:t>Estrategias de traducción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_Toc193493665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BCD770" w14:textId="2B75E878" w:rsidR="006B0FBF" w:rsidRDefault="006B0FBF">
          <w:pPr>
            <w:pStyle w:val="TDC1"/>
            <w:tabs>
              <w:tab w:val="left" w:pos="480"/>
              <w:tab w:val="right" w:leader="dot" w:pos="8498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:lang w:bidi="ar-SA"/>
              <w14:ligatures w14:val="standardContextual"/>
            </w:rPr>
          </w:pPr>
          <w:hyperlink w:anchor="_Toc193493666" w:history="1">
            <w:r w:rsidRPr="00474C2A">
              <w:rPr>
                <w:rStyle w:val="Hipervnculo"/>
                <w:noProof/>
              </w:rPr>
              <w:t>5.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:lang w:bidi="ar-SA"/>
                <w14:ligatures w14:val="standardContextual"/>
              </w:rPr>
              <w:tab/>
            </w:r>
            <w:r w:rsidRPr="00474C2A">
              <w:rPr>
                <w:rStyle w:val="Hipervnculo"/>
                <w:noProof/>
              </w:rPr>
              <w:t>Metodología de trabajo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_Toc193493666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A1B270" w14:textId="373A61DE" w:rsidR="006B0FBF" w:rsidRDefault="006B0FBF">
          <w:pPr>
            <w:pStyle w:val="TDC1"/>
            <w:tabs>
              <w:tab w:val="left" w:pos="480"/>
              <w:tab w:val="right" w:leader="dot" w:pos="8498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:lang w:bidi="ar-SA"/>
              <w14:ligatures w14:val="standardContextual"/>
            </w:rPr>
          </w:pPr>
          <w:hyperlink w:anchor="_Toc193493667" w:history="1">
            <w:r w:rsidRPr="00474C2A">
              <w:rPr>
                <w:rStyle w:val="Hipervnculo"/>
                <w:noProof/>
              </w:rPr>
              <w:t>6.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:lang w:bidi="ar-SA"/>
                <w14:ligatures w14:val="standardContextual"/>
              </w:rPr>
              <w:tab/>
            </w:r>
            <w:r w:rsidRPr="00474C2A">
              <w:rPr>
                <w:rStyle w:val="Hipervnculo"/>
                <w:noProof/>
              </w:rPr>
              <w:t>Análisis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_Toc193493667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4748DC" w14:textId="7D27332F" w:rsidR="006B0FBF" w:rsidRDefault="006B0FBF">
          <w:pPr>
            <w:pStyle w:val="TDC2"/>
            <w:tabs>
              <w:tab w:val="left" w:pos="960"/>
              <w:tab w:val="right" w:leader="dot" w:pos="8498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:lang w:bidi="ar-SA"/>
              <w14:ligatures w14:val="standardContextual"/>
            </w:rPr>
          </w:pPr>
          <w:hyperlink w:anchor="_Toc193493668" w:history="1">
            <w:r w:rsidRPr="00474C2A">
              <w:rPr>
                <w:rStyle w:val="Hipervnculo"/>
                <w:noProof/>
              </w:rPr>
              <w:t>6.1.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:lang w:bidi="ar-SA"/>
                <w14:ligatures w14:val="standardContextual"/>
              </w:rPr>
              <w:tab/>
            </w:r>
            <w:r w:rsidRPr="00474C2A">
              <w:rPr>
                <w:rStyle w:val="Hipervnculo"/>
                <w:noProof/>
              </w:rPr>
              <w:t>Lenguaje en la literatura fantástica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_Toc193493668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C2CF0D" w14:textId="46C8054D" w:rsidR="006B0FBF" w:rsidRDefault="006B0FBF">
          <w:pPr>
            <w:pStyle w:val="TDC2"/>
            <w:tabs>
              <w:tab w:val="left" w:pos="960"/>
              <w:tab w:val="right" w:leader="dot" w:pos="8498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:lang w:bidi="ar-SA"/>
              <w14:ligatures w14:val="standardContextual"/>
            </w:rPr>
          </w:pPr>
          <w:hyperlink w:anchor="_Toc193493669" w:history="1">
            <w:r w:rsidRPr="00474C2A">
              <w:rPr>
                <w:rStyle w:val="Hipervnculo"/>
                <w:noProof/>
              </w:rPr>
              <w:t>6.2.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:lang w:bidi="ar-SA"/>
                <w14:ligatures w14:val="standardContextual"/>
              </w:rPr>
              <w:tab/>
            </w:r>
            <w:r w:rsidRPr="00474C2A">
              <w:rPr>
                <w:rStyle w:val="Hipervnculo"/>
                <w:noProof/>
              </w:rPr>
              <w:t>Censura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_Toc193493669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8E093B" w14:textId="65352235" w:rsidR="006B0FBF" w:rsidRDefault="006B0FBF">
          <w:pPr>
            <w:pStyle w:val="TDC2"/>
            <w:tabs>
              <w:tab w:val="left" w:pos="960"/>
              <w:tab w:val="right" w:leader="dot" w:pos="8498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:lang w:bidi="ar-SA"/>
              <w14:ligatures w14:val="standardContextual"/>
            </w:rPr>
          </w:pPr>
          <w:hyperlink w:anchor="_Toc193493670" w:history="1">
            <w:r w:rsidRPr="00474C2A">
              <w:rPr>
                <w:rStyle w:val="Hipervnculo"/>
                <w:noProof/>
              </w:rPr>
              <w:t>6.3.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:lang w:bidi="ar-SA"/>
                <w14:ligatures w14:val="standardContextual"/>
              </w:rPr>
              <w:tab/>
            </w:r>
            <w:r w:rsidRPr="00474C2A">
              <w:rPr>
                <w:rStyle w:val="Hipervnculo"/>
                <w:noProof/>
              </w:rPr>
              <w:t>Corrección política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_Toc193493670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04D84D" w14:textId="6BCA8114" w:rsidR="006B0FBF" w:rsidRDefault="006B0FBF">
          <w:pPr>
            <w:pStyle w:val="TDC1"/>
            <w:tabs>
              <w:tab w:val="left" w:pos="480"/>
              <w:tab w:val="right" w:leader="dot" w:pos="8498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:lang w:bidi="ar-SA"/>
              <w14:ligatures w14:val="standardContextual"/>
            </w:rPr>
          </w:pPr>
          <w:hyperlink w:anchor="_Toc193493671" w:history="1">
            <w:r w:rsidRPr="00474C2A">
              <w:rPr>
                <w:rStyle w:val="Hipervnculo"/>
                <w:noProof/>
              </w:rPr>
              <w:t>7.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:lang w:bidi="ar-SA"/>
                <w14:ligatures w14:val="standardContextual"/>
              </w:rPr>
              <w:tab/>
            </w:r>
            <w:r w:rsidRPr="00474C2A">
              <w:rPr>
                <w:rStyle w:val="Hipervnculo"/>
                <w:noProof/>
              </w:rPr>
              <w:t>Conclusiones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_Toc193493671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EAE0D5" w14:textId="1A4CBA40" w:rsidR="006B0FBF" w:rsidRDefault="006B0FBF">
          <w:pPr>
            <w:pStyle w:val="TDC1"/>
            <w:tabs>
              <w:tab w:val="right" w:leader="dot" w:pos="8498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:lang w:bidi="ar-SA"/>
              <w14:ligatures w14:val="standardContextual"/>
            </w:rPr>
          </w:pPr>
          <w:hyperlink w:anchor="_Toc193493672" w:history="1">
            <w:r w:rsidRPr="00474C2A">
              <w:rPr>
                <w:rStyle w:val="Hipervnculo"/>
                <w:b/>
                <w:bCs/>
                <w:noProof/>
              </w:rPr>
              <w:t>Bibliografía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_Toc193493672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7DB814" w14:textId="48C02392" w:rsidR="003C7660" w:rsidRDefault="003C7660" w:rsidP="00071EF0">
          <w:pPr>
            <w:spacing w:line="360" w:lineRule="auto"/>
            <w:jc w:val="both"/>
          </w:pPr>
          <w:r>
            <w:rPr>
              <w:b/>
              <w:bCs/>
            </w:rPr>
            <w:fldChar w:fldCharType="end"/>
          </w:r>
        </w:p>
      </w:sdtContent>
    </w:sdt>
    <w:p w14:paraId="369980EA" w14:textId="77777777" w:rsidR="00E64476" w:rsidRDefault="00E64476" w:rsidP="00071EF0">
      <w:pPr>
        <w:spacing w:line="360" w:lineRule="auto"/>
        <w:ind w:right="1286"/>
        <w:jc w:val="both"/>
        <w:rPr>
          <w:sz w:val="28"/>
        </w:rPr>
        <w:sectPr w:rsidR="00E64476" w:rsidSect="00AA41C3">
          <w:footerReference w:type="default" r:id="rId10"/>
          <w:pgSz w:w="11910" w:h="16840"/>
          <w:pgMar w:top="1417" w:right="1701" w:bottom="1417" w:left="1701" w:header="720" w:footer="720" w:gutter="0"/>
          <w:cols w:space="720"/>
          <w:docGrid w:linePitch="299"/>
        </w:sectPr>
      </w:pPr>
    </w:p>
    <w:p w14:paraId="71731803" w14:textId="77777777" w:rsidR="00651A93" w:rsidRDefault="00651A93" w:rsidP="00071EF0">
      <w:pPr>
        <w:spacing w:line="360" w:lineRule="auto"/>
        <w:ind w:right="1286"/>
        <w:jc w:val="both"/>
        <w:rPr>
          <w:sz w:val="28"/>
        </w:rPr>
      </w:pPr>
    </w:p>
    <w:p w14:paraId="7CD86F51" w14:textId="1EDB6370" w:rsidR="008115FC" w:rsidRPr="00F53269" w:rsidRDefault="008115FC" w:rsidP="00071EF0">
      <w:pPr>
        <w:pStyle w:val="Ttulo1"/>
        <w:numPr>
          <w:ilvl w:val="0"/>
          <w:numId w:val="3"/>
        </w:numPr>
        <w:spacing w:line="360" w:lineRule="auto"/>
      </w:pPr>
      <w:bookmarkStart w:id="4" w:name="_Toc193493656"/>
      <w:r w:rsidRPr="00F53269">
        <w:t>Introducción</w:t>
      </w:r>
      <w:bookmarkEnd w:id="4"/>
    </w:p>
    <w:p w14:paraId="509DF77D" w14:textId="5461D88E" w:rsidR="00F53269" w:rsidRDefault="00F53269" w:rsidP="00071EF0">
      <w:pPr>
        <w:spacing w:line="360" w:lineRule="auto"/>
        <w:ind w:right="1286"/>
        <w:jc w:val="both"/>
        <w:rPr>
          <w:sz w:val="28"/>
        </w:rPr>
      </w:pPr>
    </w:p>
    <w:p w14:paraId="2E51A9A6" w14:textId="56654B98" w:rsidR="00F53269" w:rsidRPr="00F53269" w:rsidRDefault="00F53269" w:rsidP="00071EF0">
      <w:pPr>
        <w:spacing w:line="360" w:lineRule="auto"/>
      </w:pPr>
      <w:r>
        <w:t xml:space="preserve">En este apartado se </w:t>
      </w:r>
      <w:r w:rsidR="00653C67">
        <w:t>realiza una breve introducción a</w:t>
      </w:r>
      <w:r w:rsidR="00882480">
        <w:t xml:space="preserve">l autor, Stephen King </w:t>
      </w:r>
      <w:r w:rsidR="00653C67">
        <w:t xml:space="preserve">y </w:t>
      </w:r>
      <w:r w:rsidR="00882480">
        <w:t>a</w:t>
      </w:r>
      <w:r w:rsidR="0087425E">
        <w:t xml:space="preserve"> </w:t>
      </w:r>
      <w:r w:rsidR="00882480">
        <w:t>su obra</w:t>
      </w:r>
      <w:r w:rsidR="0087425E">
        <w:t xml:space="preserve">, </w:t>
      </w:r>
      <w:proofErr w:type="spellStart"/>
      <w:r w:rsidR="0087425E" w:rsidRPr="0087425E">
        <w:rPr>
          <w:i/>
          <w:iCs/>
        </w:rPr>
        <w:t>It</w:t>
      </w:r>
      <w:proofErr w:type="spellEnd"/>
      <w:r w:rsidR="0087425E">
        <w:t xml:space="preserve"> (</w:t>
      </w:r>
      <w:r w:rsidR="0087425E" w:rsidRPr="0087425E">
        <w:rPr>
          <w:i/>
          <w:iCs/>
        </w:rPr>
        <w:t>Eso</w:t>
      </w:r>
      <w:r w:rsidR="0087425E">
        <w:t>)</w:t>
      </w:r>
      <w:r w:rsidR="00882480">
        <w:t xml:space="preserve"> </w:t>
      </w:r>
      <w:r w:rsidR="00653C67">
        <w:t>que son objeto de estudio de este Trabajo Fin de Grado</w:t>
      </w:r>
      <w:r w:rsidR="00882480">
        <w:t>.</w:t>
      </w:r>
    </w:p>
    <w:p w14:paraId="78097BB2" w14:textId="77777777" w:rsidR="008115FC" w:rsidRPr="008115FC" w:rsidRDefault="008115FC" w:rsidP="00071EF0">
      <w:pPr>
        <w:pStyle w:val="Prrafodelista"/>
        <w:spacing w:line="360" w:lineRule="auto"/>
        <w:ind w:left="2162" w:right="1286"/>
        <w:jc w:val="both"/>
        <w:rPr>
          <w:sz w:val="28"/>
        </w:rPr>
      </w:pPr>
    </w:p>
    <w:p w14:paraId="5E38CE00" w14:textId="62679D2D" w:rsidR="0089376F" w:rsidRPr="00F53269" w:rsidRDefault="008115FC" w:rsidP="00071EF0">
      <w:pPr>
        <w:pStyle w:val="Ttulo2"/>
        <w:spacing w:line="360" w:lineRule="auto"/>
      </w:pPr>
      <w:bookmarkStart w:id="5" w:name="_Toc193493657"/>
      <w:r w:rsidRPr="00F53269">
        <w:t>Autor</w:t>
      </w:r>
      <w:bookmarkEnd w:id="5"/>
    </w:p>
    <w:p w14:paraId="0E55D526" w14:textId="77777777" w:rsidR="00765FBB" w:rsidRDefault="00765FBB" w:rsidP="00071EF0">
      <w:pPr>
        <w:pStyle w:val="Prrafodelista"/>
        <w:spacing w:line="360" w:lineRule="auto"/>
        <w:ind w:left="1290" w:right="1286"/>
        <w:jc w:val="both"/>
        <w:rPr>
          <w:sz w:val="28"/>
        </w:rPr>
      </w:pPr>
    </w:p>
    <w:p w14:paraId="400B1457" w14:textId="405A26B7" w:rsidR="00D84C3B" w:rsidRDefault="00502B0E" w:rsidP="00071EF0">
      <w:pPr>
        <w:spacing w:line="360" w:lineRule="auto"/>
      </w:pPr>
      <w:r>
        <w:t>Stephen Edwin King nació en Portland, Maine en 1947</w:t>
      </w:r>
      <w:r w:rsidR="00670F2C">
        <w:t xml:space="preserve">. </w:t>
      </w:r>
      <w:r w:rsidR="004F4CF5">
        <w:t>Hijo de Donald y Ne</w:t>
      </w:r>
      <w:r w:rsidR="0010523A">
        <w:t>llie Ruth Pillsbury King.</w:t>
      </w:r>
      <w:r w:rsidR="00E7617B">
        <w:t xml:space="preserve"> Sus padres se separaron cuando era un niño y </w:t>
      </w:r>
      <w:r w:rsidR="002A1612">
        <w:t>tanto él, como su hermano David crecieron con su madre</w:t>
      </w:r>
      <w:r w:rsidR="003F64AC">
        <w:t>. Durante su infancia vivió en Fort Wayne, Indiana</w:t>
      </w:r>
      <w:r w:rsidR="006A5ED1">
        <w:t xml:space="preserve"> y en </w:t>
      </w:r>
      <w:r w:rsidR="00E417EE">
        <w:t>Stratford,</w:t>
      </w:r>
      <w:r w:rsidR="006A5ED1">
        <w:t xml:space="preserve"> </w:t>
      </w:r>
      <w:r w:rsidR="00E417EE" w:rsidRPr="00E417EE">
        <w:t>Connecticut</w:t>
      </w:r>
      <w:r w:rsidR="00845887">
        <w:t>. A los once años se mudó a</w:t>
      </w:r>
      <w:r w:rsidR="00F81C04">
        <w:t xml:space="preserve"> </w:t>
      </w:r>
      <w:r w:rsidR="00845887">
        <w:t>Durham, Maine</w:t>
      </w:r>
      <w:r w:rsidR="00AB3FDB">
        <w:t xml:space="preserve">, donde estudió </w:t>
      </w:r>
      <w:r w:rsidR="007036C0">
        <w:t>durante su etapa en secundaria y</w:t>
      </w:r>
      <w:r w:rsidR="002F7C25">
        <w:t xml:space="preserve"> bachillerato hasta 1966. Más adelante, </w:t>
      </w:r>
      <w:r w:rsidR="00F75AFE">
        <w:t xml:space="preserve">en su segundo año de universidad en la Universidad de Maine en </w:t>
      </w:r>
      <w:proofErr w:type="spellStart"/>
      <w:r w:rsidR="00F75AFE">
        <w:t>Orono</w:t>
      </w:r>
      <w:proofErr w:type="spellEnd"/>
      <w:r w:rsidR="00F75AFE">
        <w:t xml:space="preserve">, escribió una columna </w:t>
      </w:r>
      <w:r w:rsidR="001A0E93">
        <w:t xml:space="preserve">en periódico del centro llamada </w:t>
      </w:r>
      <w:r w:rsidR="0006266A">
        <w:rPr>
          <w:i/>
          <w:iCs/>
        </w:rPr>
        <w:t>The Maine Campus.</w:t>
      </w:r>
      <w:r w:rsidR="0006266A">
        <w:t xml:space="preserve"> </w:t>
      </w:r>
    </w:p>
    <w:p w14:paraId="21A007EC" w14:textId="77777777" w:rsidR="007A239A" w:rsidRDefault="007A239A" w:rsidP="00071EF0">
      <w:pPr>
        <w:spacing w:line="360" w:lineRule="auto"/>
      </w:pPr>
    </w:p>
    <w:p w14:paraId="3826DB1D" w14:textId="77777777" w:rsidR="00FE1651" w:rsidRDefault="00E94CEC" w:rsidP="00071EF0">
      <w:pPr>
        <w:spacing w:line="360" w:lineRule="auto"/>
      </w:pPr>
      <w:r>
        <w:t>Mientras cursaba sus estudios en política, formó parte del consejo estudiantil.</w:t>
      </w:r>
      <w:r w:rsidR="00A5669E">
        <w:t xml:space="preserve"> En la misma época</w:t>
      </w:r>
      <w:r w:rsidR="003806BC">
        <w:t xml:space="preserve">, apoyó el movimiento </w:t>
      </w:r>
      <w:r w:rsidR="00545330">
        <w:t>contra la guerra</w:t>
      </w:r>
      <w:r w:rsidR="005F1F6D">
        <w:t>, posicionándose contra la guerra de Vietnam.</w:t>
      </w:r>
      <w:r w:rsidR="002E31F3">
        <w:t xml:space="preserve"> Tras su graduación en 1970</w:t>
      </w:r>
      <w:r w:rsidR="00A27387">
        <w:t xml:space="preserve"> con un</w:t>
      </w:r>
      <w:r w:rsidR="0061536F">
        <w:t xml:space="preserve">a licenciatura </w:t>
      </w:r>
      <w:r w:rsidR="00A27387">
        <w:t xml:space="preserve">en </w:t>
      </w:r>
      <w:r w:rsidR="00FE1651">
        <w:t>inglés</w:t>
      </w:r>
      <w:r w:rsidR="002E31F3">
        <w:t xml:space="preserve">, </w:t>
      </w:r>
      <w:r w:rsidR="005215CE">
        <w:t>fue descartado p</w:t>
      </w:r>
      <w:r w:rsidR="00076A9A">
        <w:t>or la junta de reclutamiento por diversos motivos.</w:t>
      </w:r>
    </w:p>
    <w:p w14:paraId="29C3685E" w14:textId="77777777" w:rsidR="00FE1651" w:rsidRDefault="00FE1651" w:rsidP="00071EF0">
      <w:pPr>
        <w:spacing w:line="360" w:lineRule="auto"/>
      </w:pPr>
    </w:p>
    <w:p w14:paraId="671D4488" w14:textId="5BF34AA4" w:rsidR="007A239A" w:rsidRDefault="00FE1651" w:rsidP="00071EF0">
      <w:pPr>
        <w:spacing w:line="360" w:lineRule="auto"/>
      </w:pPr>
      <w:r>
        <w:t xml:space="preserve">Un año después se casó con Tabitha </w:t>
      </w:r>
      <w:proofErr w:type="spellStart"/>
      <w:r>
        <w:t>Spruce</w:t>
      </w:r>
      <w:proofErr w:type="spellEnd"/>
      <w:r w:rsidR="0048078A">
        <w:t>, con la que actualmente tiene tres hijos</w:t>
      </w:r>
      <w:r w:rsidR="008C61B3">
        <w:t>. Durante sus primeros años,</w:t>
      </w:r>
      <w:r w:rsidR="00E5113A">
        <w:t xml:space="preserve"> cuando Stephen no encontraba empleo como profesor,</w:t>
      </w:r>
      <w:r w:rsidR="00B55F11">
        <w:t xml:space="preserve"> </w:t>
      </w:r>
      <w:r w:rsidR="003320EE">
        <w:t xml:space="preserve">el matrimonio vivió del sueldo de Stephen como </w:t>
      </w:r>
      <w:r w:rsidR="00E367B8">
        <w:t xml:space="preserve">empleado </w:t>
      </w:r>
      <w:r w:rsidR="00E37C73">
        <w:t>una lavandería industrial</w:t>
      </w:r>
      <w:r w:rsidR="00E367B8">
        <w:t>, ahorros</w:t>
      </w:r>
      <w:r w:rsidR="00A57964">
        <w:t>,</w:t>
      </w:r>
      <w:r w:rsidR="00E367B8">
        <w:t xml:space="preserve"> el préstamo estudiantil de Tabitha</w:t>
      </w:r>
      <w:r w:rsidR="00A57964">
        <w:t xml:space="preserve"> y</w:t>
      </w:r>
      <w:r w:rsidR="00A5669E">
        <w:t xml:space="preserve"> </w:t>
      </w:r>
      <w:r w:rsidR="00A57964">
        <w:t>el ingreso ocasional de las historias que Stephen vendía a revistas masculinas.</w:t>
      </w:r>
    </w:p>
    <w:p w14:paraId="482E91DB" w14:textId="77777777" w:rsidR="00A57964" w:rsidRDefault="00A57964" w:rsidP="00071EF0">
      <w:pPr>
        <w:spacing w:line="360" w:lineRule="auto"/>
      </w:pPr>
    </w:p>
    <w:p w14:paraId="324424AD" w14:textId="3733B03F" w:rsidR="001401BA" w:rsidRDefault="00A57964" w:rsidP="00071EF0">
      <w:pPr>
        <w:spacing w:line="360" w:lineRule="auto"/>
      </w:pPr>
      <w:r>
        <w:t>Desde 1967</w:t>
      </w:r>
      <w:r w:rsidR="00E37C73">
        <w:t>, Stephen King escribió diversos relatos para revistas masculinas</w:t>
      </w:r>
      <w:r w:rsidR="00F52E30">
        <w:t xml:space="preserve"> como</w:t>
      </w:r>
      <w:r w:rsidR="00F52E30" w:rsidRPr="00765FBB">
        <w:rPr>
          <w:i/>
          <w:iCs/>
        </w:rPr>
        <w:t xml:space="preserve"> </w:t>
      </w:r>
      <w:proofErr w:type="spellStart"/>
      <w:r w:rsidR="00F52E30" w:rsidRPr="00765FBB">
        <w:rPr>
          <w:i/>
          <w:iCs/>
        </w:rPr>
        <w:t>Startling</w:t>
      </w:r>
      <w:proofErr w:type="spellEnd"/>
      <w:r w:rsidR="00F52E30" w:rsidRPr="00765FBB">
        <w:rPr>
          <w:i/>
          <w:iCs/>
        </w:rPr>
        <w:t xml:space="preserve"> </w:t>
      </w:r>
      <w:proofErr w:type="spellStart"/>
      <w:r w:rsidR="00F52E30" w:rsidRPr="00765FBB">
        <w:rPr>
          <w:i/>
          <w:iCs/>
        </w:rPr>
        <w:t>Mystery</w:t>
      </w:r>
      <w:proofErr w:type="spellEnd"/>
      <w:r w:rsidR="00F52E30" w:rsidRPr="00765FBB">
        <w:rPr>
          <w:i/>
          <w:iCs/>
        </w:rPr>
        <w:t xml:space="preserve"> </w:t>
      </w:r>
      <w:proofErr w:type="spellStart"/>
      <w:r w:rsidR="00F52E30" w:rsidRPr="00765FBB">
        <w:rPr>
          <w:i/>
          <w:iCs/>
        </w:rPr>
        <w:t>Stories</w:t>
      </w:r>
      <w:proofErr w:type="spellEnd"/>
      <w:r w:rsidR="00765FBB">
        <w:rPr>
          <w:i/>
          <w:iCs/>
        </w:rPr>
        <w:t xml:space="preserve">. </w:t>
      </w:r>
      <w:r w:rsidR="00C34ABE">
        <w:t xml:space="preserve">Años después, varios de sus relatos </w:t>
      </w:r>
      <w:r w:rsidR="008F6B5D">
        <w:t xml:space="preserve">se recogieron en libros recopilatorios como </w:t>
      </w:r>
      <w:r w:rsidR="008F6B5D" w:rsidRPr="00E746CF">
        <w:rPr>
          <w:i/>
          <w:iCs/>
        </w:rPr>
        <w:t>El umbral</w:t>
      </w:r>
      <w:r w:rsidR="00EE32C7" w:rsidRPr="00E746CF">
        <w:rPr>
          <w:i/>
          <w:iCs/>
        </w:rPr>
        <w:t xml:space="preserve"> de la noche</w:t>
      </w:r>
      <w:r w:rsidR="00EE32C7">
        <w:t xml:space="preserve"> (1978)</w:t>
      </w:r>
      <w:r w:rsidR="00AE0F70">
        <w:t>.</w:t>
      </w:r>
      <w:r w:rsidR="006A4D5C">
        <w:t xml:space="preserve"> </w:t>
      </w:r>
      <w:r w:rsidR="00AE0F70">
        <w:t>En 1973, la e</w:t>
      </w:r>
      <w:r w:rsidR="00531B89">
        <w:t xml:space="preserve">ditorial </w:t>
      </w:r>
      <w:proofErr w:type="spellStart"/>
      <w:r w:rsidR="00531B89">
        <w:t>Dobleday</w:t>
      </w:r>
      <w:proofErr w:type="spellEnd"/>
      <w:r w:rsidR="00531B89">
        <w:t xml:space="preserve"> &amp; Co. aceptó publicar </w:t>
      </w:r>
      <w:r w:rsidR="00531B89" w:rsidRPr="00CD5AE9">
        <w:rPr>
          <w:i/>
          <w:iCs/>
        </w:rPr>
        <w:t>Carrie</w:t>
      </w:r>
      <w:r w:rsidR="00CD5AE9">
        <w:t xml:space="preserve"> (1974)</w:t>
      </w:r>
      <w:r w:rsidR="00084F31">
        <w:rPr>
          <w:i/>
          <w:iCs/>
        </w:rPr>
        <w:t xml:space="preserve">. </w:t>
      </w:r>
      <w:r w:rsidR="00F90A65">
        <w:t>S</w:t>
      </w:r>
      <w:r w:rsidR="00084F31">
        <w:t>u editor, Bill Thompson, el que convenc</w:t>
      </w:r>
      <w:r w:rsidR="00F90A65">
        <w:t xml:space="preserve">ió a Stephen King de dedicarse a tiempo completo </w:t>
      </w:r>
      <w:r w:rsidR="0091573B">
        <w:t xml:space="preserve">a </w:t>
      </w:r>
      <w:r w:rsidR="0091573B">
        <w:lastRenderedPageBreak/>
        <w:t>escribir.</w:t>
      </w:r>
      <w:r w:rsidR="006A4D5C">
        <w:t xml:space="preserve"> </w:t>
      </w:r>
      <w:r w:rsidR="001401BA">
        <w:t xml:space="preserve">En 1974, </w:t>
      </w:r>
      <w:r w:rsidR="00F42116">
        <w:t>la familia King se mudó a Boul</w:t>
      </w:r>
      <w:r w:rsidR="0013625B">
        <w:t xml:space="preserve">der, </w:t>
      </w:r>
      <w:r w:rsidR="00F42116">
        <w:t>Colorado,</w:t>
      </w:r>
      <w:r w:rsidR="0013625B">
        <w:t xml:space="preserve"> donde escribió </w:t>
      </w:r>
      <w:r w:rsidR="0013625B" w:rsidRPr="0048168D">
        <w:rPr>
          <w:i/>
          <w:iCs/>
        </w:rPr>
        <w:t>El resplandor</w:t>
      </w:r>
      <w:r w:rsidR="0048168D">
        <w:rPr>
          <w:i/>
          <w:iCs/>
        </w:rPr>
        <w:t xml:space="preserve"> </w:t>
      </w:r>
      <w:r w:rsidR="0048168D">
        <w:t>(1977)</w:t>
      </w:r>
      <w:r w:rsidR="00E54302">
        <w:t>. En 1975, volvieron a Maine</w:t>
      </w:r>
      <w:r w:rsidR="000C7DA2">
        <w:t xml:space="preserve">, donde escribió </w:t>
      </w:r>
      <w:r w:rsidR="000C7DA2">
        <w:rPr>
          <w:i/>
          <w:iCs/>
        </w:rPr>
        <w:t xml:space="preserve">The Stand (La danza de la muerte) </w:t>
      </w:r>
      <w:r w:rsidR="000C7DA2">
        <w:t xml:space="preserve">(1978) </w:t>
      </w:r>
      <w:r w:rsidR="009B589D">
        <w:t xml:space="preserve">y </w:t>
      </w:r>
      <w:r w:rsidR="00A72F72">
        <w:rPr>
          <w:i/>
          <w:iCs/>
        </w:rPr>
        <w:t>La zona muerta (1979).</w:t>
      </w:r>
      <w:r w:rsidR="006A4D5C">
        <w:rPr>
          <w:i/>
          <w:iCs/>
        </w:rPr>
        <w:t xml:space="preserve"> </w:t>
      </w:r>
      <w:r w:rsidR="003F01BF">
        <w:t xml:space="preserve">En 1977, Stephen King empezó a impartir un curso de escritura creativa en la Universidad de Maine en </w:t>
      </w:r>
      <w:proofErr w:type="spellStart"/>
      <w:r w:rsidR="003F01BF">
        <w:t>Orono</w:t>
      </w:r>
      <w:proofErr w:type="spellEnd"/>
      <w:r w:rsidR="003F01BF">
        <w:t>.</w:t>
      </w:r>
    </w:p>
    <w:p w14:paraId="094A5CF4" w14:textId="77777777" w:rsidR="0048078A" w:rsidRDefault="0048078A" w:rsidP="00071EF0">
      <w:pPr>
        <w:spacing w:line="360" w:lineRule="auto"/>
      </w:pPr>
    </w:p>
    <w:p w14:paraId="218B3E81" w14:textId="14848268" w:rsidR="0048078A" w:rsidRDefault="0048078A" w:rsidP="00071EF0">
      <w:pPr>
        <w:spacing w:line="360" w:lineRule="auto"/>
      </w:pPr>
      <w:r>
        <w:t>En 2003</w:t>
      </w:r>
      <w:r w:rsidR="0049225C">
        <w:t xml:space="preserve"> se le concedió </w:t>
      </w:r>
      <w:r w:rsidR="00E13990">
        <w:t xml:space="preserve">la </w:t>
      </w:r>
      <w:proofErr w:type="spellStart"/>
      <w:r w:rsidR="00E13990" w:rsidRPr="00E13990">
        <w:rPr>
          <w:i/>
          <w:iCs/>
        </w:rPr>
        <w:t>Medal</w:t>
      </w:r>
      <w:proofErr w:type="spellEnd"/>
      <w:r w:rsidR="00E13990" w:rsidRPr="00E13990">
        <w:rPr>
          <w:i/>
          <w:iCs/>
        </w:rPr>
        <w:t xml:space="preserve"> </w:t>
      </w:r>
      <w:proofErr w:type="spellStart"/>
      <w:r w:rsidR="00E13990" w:rsidRPr="00E13990">
        <w:rPr>
          <w:i/>
          <w:iCs/>
        </w:rPr>
        <w:t>for</w:t>
      </w:r>
      <w:proofErr w:type="spellEnd"/>
      <w:r w:rsidR="00E13990" w:rsidRPr="00E13990">
        <w:rPr>
          <w:i/>
          <w:iCs/>
        </w:rPr>
        <w:t xml:space="preserve"> </w:t>
      </w:r>
      <w:proofErr w:type="spellStart"/>
      <w:r w:rsidR="00E13990" w:rsidRPr="00E13990">
        <w:rPr>
          <w:i/>
          <w:iCs/>
        </w:rPr>
        <w:t>Distinguished</w:t>
      </w:r>
      <w:proofErr w:type="spellEnd"/>
      <w:r w:rsidR="00E13990" w:rsidRPr="00E13990">
        <w:rPr>
          <w:i/>
          <w:iCs/>
        </w:rPr>
        <w:t xml:space="preserve"> </w:t>
      </w:r>
      <w:proofErr w:type="spellStart"/>
      <w:r w:rsidR="00E13990" w:rsidRPr="00E13990">
        <w:rPr>
          <w:i/>
          <w:iCs/>
        </w:rPr>
        <w:t>Contribution</w:t>
      </w:r>
      <w:proofErr w:type="spellEnd"/>
      <w:r w:rsidR="00E13990" w:rsidRPr="00E13990">
        <w:rPr>
          <w:i/>
          <w:iCs/>
        </w:rPr>
        <w:t xml:space="preserve"> </w:t>
      </w:r>
      <w:proofErr w:type="spellStart"/>
      <w:r w:rsidR="00E13990" w:rsidRPr="00E13990">
        <w:rPr>
          <w:i/>
          <w:iCs/>
        </w:rPr>
        <w:t>to</w:t>
      </w:r>
      <w:proofErr w:type="spellEnd"/>
      <w:r w:rsidR="00E13990" w:rsidRPr="00E13990">
        <w:rPr>
          <w:i/>
          <w:iCs/>
        </w:rPr>
        <w:t xml:space="preserve"> American </w:t>
      </w:r>
      <w:proofErr w:type="spellStart"/>
      <w:r w:rsidR="00E13990" w:rsidRPr="00E13990">
        <w:rPr>
          <w:i/>
          <w:iCs/>
        </w:rPr>
        <w:t>Letters</w:t>
      </w:r>
      <w:proofErr w:type="spellEnd"/>
      <w:r w:rsidR="00E13990" w:rsidRPr="00E13990">
        <w:t> </w:t>
      </w:r>
      <w:r w:rsidR="00E13990">
        <w:t>(</w:t>
      </w:r>
      <w:r w:rsidR="00F30DD4">
        <w:t>medalla</w:t>
      </w:r>
      <w:r w:rsidR="00E13990">
        <w:t xml:space="preserve"> a la contribución destacada)</w:t>
      </w:r>
      <w:r w:rsidR="00786A57">
        <w:t xml:space="preserve"> en el Premio Nacional del Libro de Estados Unidos. En </w:t>
      </w:r>
      <w:r w:rsidR="000F5D73">
        <w:t xml:space="preserve">2014, le concedieron la </w:t>
      </w:r>
      <w:proofErr w:type="spellStart"/>
      <w:r w:rsidR="008D5631" w:rsidRPr="008D5631">
        <w:rPr>
          <w:i/>
          <w:iCs/>
        </w:rPr>
        <w:t>National</w:t>
      </w:r>
      <w:proofErr w:type="spellEnd"/>
      <w:r w:rsidR="008D5631" w:rsidRPr="008D5631">
        <w:rPr>
          <w:i/>
          <w:iCs/>
        </w:rPr>
        <w:t xml:space="preserve"> </w:t>
      </w:r>
      <w:proofErr w:type="spellStart"/>
      <w:r w:rsidR="008D5631" w:rsidRPr="008D5631">
        <w:rPr>
          <w:i/>
          <w:iCs/>
        </w:rPr>
        <w:t>Medal</w:t>
      </w:r>
      <w:proofErr w:type="spellEnd"/>
      <w:r w:rsidR="008D5631" w:rsidRPr="008D5631">
        <w:rPr>
          <w:i/>
          <w:iCs/>
        </w:rPr>
        <w:t xml:space="preserve"> of </w:t>
      </w:r>
      <w:proofErr w:type="spellStart"/>
      <w:r w:rsidR="008D5631" w:rsidRPr="008D5631">
        <w:rPr>
          <w:i/>
          <w:iCs/>
        </w:rPr>
        <w:t>Arts</w:t>
      </w:r>
      <w:proofErr w:type="spellEnd"/>
      <w:r w:rsidR="008D5631">
        <w:rPr>
          <w:i/>
          <w:iCs/>
        </w:rPr>
        <w:t xml:space="preserve"> (</w:t>
      </w:r>
      <w:r w:rsidR="008D5631">
        <w:t>medalla nacional de las artes</w:t>
      </w:r>
      <w:r w:rsidR="008D5631">
        <w:rPr>
          <w:i/>
          <w:iCs/>
        </w:rPr>
        <w:t>)</w:t>
      </w:r>
      <w:r w:rsidR="00654FC8">
        <w:rPr>
          <w:i/>
          <w:iCs/>
        </w:rPr>
        <w:t xml:space="preserve"> </w:t>
      </w:r>
      <w:r w:rsidR="00654FC8" w:rsidRPr="00654FC8">
        <w:t xml:space="preserve">por la </w:t>
      </w:r>
      <w:proofErr w:type="spellStart"/>
      <w:r w:rsidR="00654FC8" w:rsidRPr="00654FC8">
        <w:t>National</w:t>
      </w:r>
      <w:proofErr w:type="spellEnd"/>
      <w:r w:rsidR="00654FC8" w:rsidRPr="00654FC8">
        <w:t xml:space="preserve"> </w:t>
      </w:r>
      <w:proofErr w:type="spellStart"/>
      <w:r w:rsidR="00654FC8" w:rsidRPr="00654FC8">
        <w:t>Endowment</w:t>
      </w:r>
      <w:proofErr w:type="spellEnd"/>
      <w:r w:rsidR="00654FC8" w:rsidRPr="00654FC8">
        <w:t xml:space="preserve"> </w:t>
      </w:r>
      <w:proofErr w:type="spellStart"/>
      <w:r w:rsidR="00654FC8" w:rsidRPr="00654FC8">
        <w:t>for</w:t>
      </w:r>
      <w:proofErr w:type="spellEnd"/>
      <w:r w:rsidR="00654FC8" w:rsidRPr="00654FC8">
        <w:t xml:space="preserve"> the </w:t>
      </w:r>
      <w:proofErr w:type="spellStart"/>
      <w:r w:rsidR="00654FC8" w:rsidRPr="00654FC8">
        <w:t>Arts</w:t>
      </w:r>
      <w:proofErr w:type="spellEnd"/>
      <w:r w:rsidR="00654FC8">
        <w:t xml:space="preserve"> de Estados Unidos.</w:t>
      </w:r>
    </w:p>
    <w:p w14:paraId="758CEBB7" w14:textId="77777777" w:rsidR="00540691" w:rsidRDefault="00540691" w:rsidP="00071EF0">
      <w:pPr>
        <w:spacing w:line="360" w:lineRule="auto"/>
      </w:pPr>
    </w:p>
    <w:p w14:paraId="22A00EB8" w14:textId="3FD23723" w:rsidR="00540691" w:rsidRDefault="000214B0" w:rsidP="00071EF0">
      <w:pPr>
        <w:spacing w:line="360" w:lineRule="auto"/>
      </w:pPr>
      <w:r>
        <w:t>Durante su trayectoria como escritor ha recibido diversos premios a nivel nacional e internacional</w:t>
      </w:r>
      <w:r w:rsidR="009C72D3">
        <w:t xml:space="preserve">, </w:t>
      </w:r>
      <w:r w:rsidR="00281439">
        <w:t>entre otros, el premio de</w:t>
      </w:r>
      <w:r w:rsidR="009C72D3">
        <w:t xml:space="preserve"> la British </w:t>
      </w:r>
      <w:proofErr w:type="spellStart"/>
      <w:r w:rsidR="009C72D3">
        <w:t>Fantasy</w:t>
      </w:r>
      <w:proofErr w:type="spellEnd"/>
      <w:r w:rsidR="009C72D3">
        <w:t xml:space="preserve"> </w:t>
      </w:r>
      <w:proofErr w:type="spellStart"/>
      <w:r w:rsidR="009C72D3">
        <w:t>Society</w:t>
      </w:r>
      <w:proofErr w:type="spellEnd"/>
      <w:r w:rsidR="00156CBB">
        <w:t xml:space="preserve">, por su contribución al género (1981), </w:t>
      </w:r>
      <w:r w:rsidR="00DD0A4E">
        <w:t xml:space="preserve">varios premios August </w:t>
      </w:r>
      <w:proofErr w:type="spellStart"/>
      <w:r w:rsidR="00DD0A4E">
        <w:t>Derleth</w:t>
      </w:r>
      <w:proofErr w:type="spellEnd"/>
      <w:r w:rsidR="00DD0A4E">
        <w:t xml:space="preserve"> de la misma asociación a varias de sus obras</w:t>
      </w:r>
      <w:r w:rsidR="00ED49C0">
        <w:t xml:space="preserve"> como </w:t>
      </w:r>
      <w:proofErr w:type="spellStart"/>
      <w:r w:rsidR="00ED49C0">
        <w:rPr>
          <w:i/>
          <w:iCs/>
        </w:rPr>
        <w:t>It</w:t>
      </w:r>
      <w:proofErr w:type="spellEnd"/>
      <w:r w:rsidR="00ED49C0">
        <w:rPr>
          <w:i/>
          <w:iCs/>
        </w:rPr>
        <w:t xml:space="preserve"> </w:t>
      </w:r>
      <w:r w:rsidR="00ED49C0">
        <w:t>en 1987</w:t>
      </w:r>
      <w:r w:rsidR="00A942EF">
        <w:t xml:space="preserve"> o </w:t>
      </w:r>
      <w:r w:rsidR="00A942EF">
        <w:rPr>
          <w:i/>
          <w:iCs/>
        </w:rPr>
        <w:t xml:space="preserve">La </w:t>
      </w:r>
      <w:r w:rsidR="00031400">
        <w:rPr>
          <w:i/>
          <w:iCs/>
        </w:rPr>
        <w:t>torre oscura</w:t>
      </w:r>
      <w:r w:rsidR="00C22643">
        <w:rPr>
          <w:i/>
          <w:iCs/>
        </w:rPr>
        <w:t xml:space="preserve"> VII</w:t>
      </w:r>
      <w:r w:rsidR="00031400">
        <w:rPr>
          <w:i/>
          <w:iCs/>
        </w:rPr>
        <w:t xml:space="preserve"> </w:t>
      </w:r>
      <w:r w:rsidR="00031400">
        <w:t>en 2005</w:t>
      </w:r>
      <w:r w:rsidR="005D754E">
        <w:t xml:space="preserve">, obra que también recibió un premio </w:t>
      </w:r>
      <w:r w:rsidR="007605DA">
        <w:t xml:space="preserve">de la </w:t>
      </w:r>
      <w:proofErr w:type="spellStart"/>
      <w:r w:rsidR="007605DA" w:rsidRPr="007605DA">
        <w:t>Deutscher</w:t>
      </w:r>
      <w:proofErr w:type="spellEnd"/>
      <w:r w:rsidR="007605DA" w:rsidRPr="007605DA">
        <w:t xml:space="preserve"> </w:t>
      </w:r>
      <w:proofErr w:type="spellStart"/>
      <w:r w:rsidR="007605DA" w:rsidRPr="007605DA">
        <w:t>Phantastik</w:t>
      </w:r>
      <w:proofErr w:type="spellEnd"/>
      <w:r w:rsidR="007605DA" w:rsidRPr="007605DA">
        <w:t xml:space="preserve"> </w:t>
      </w:r>
      <w:proofErr w:type="spellStart"/>
      <w:r w:rsidR="007605DA" w:rsidRPr="007605DA">
        <w:t>Preis</w:t>
      </w:r>
      <w:proofErr w:type="spellEnd"/>
      <w:r w:rsidR="007605DA">
        <w:t>, de Alemania en el mismo año a mejor novela internacional.</w:t>
      </w:r>
    </w:p>
    <w:p w14:paraId="363EEDC0" w14:textId="77777777" w:rsidR="007605DA" w:rsidRDefault="007605DA" w:rsidP="00071EF0">
      <w:pPr>
        <w:spacing w:line="360" w:lineRule="auto"/>
      </w:pPr>
    </w:p>
    <w:p w14:paraId="4BAFC521" w14:textId="4A53CA4B" w:rsidR="00101B7E" w:rsidRPr="00CB7B7C" w:rsidRDefault="00101B7E" w:rsidP="00071EF0">
      <w:pPr>
        <w:spacing w:line="360" w:lineRule="auto"/>
      </w:pPr>
      <w:r>
        <w:t xml:space="preserve">Stephen King es uno de los autores </w:t>
      </w:r>
      <w:r w:rsidR="00133407">
        <w:t xml:space="preserve">más exitosos </w:t>
      </w:r>
      <w:r w:rsidR="00E05488">
        <w:t xml:space="preserve">y prolíficos del s. </w:t>
      </w:r>
      <w:proofErr w:type="spellStart"/>
      <w:r w:rsidR="00E05488" w:rsidRPr="00E05488">
        <w:rPr>
          <w:smallCaps/>
        </w:rPr>
        <w:t>xix</w:t>
      </w:r>
      <w:proofErr w:type="spellEnd"/>
      <w:r w:rsidR="00807070">
        <w:t xml:space="preserve">. </w:t>
      </w:r>
      <w:r w:rsidR="0009542A">
        <w:t xml:space="preserve">Durante su carrera ha </w:t>
      </w:r>
      <w:r w:rsidR="00DF4532">
        <w:t xml:space="preserve">publicado </w:t>
      </w:r>
      <w:r w:rsidR="00467B5D">
        <w:t>sesenta y cinco</w:t>
      </w:r>
      <w:r w:rsidR="00DF4532">
        <w:t xml:space="preserve"> novelas</w:t>
      </w:r>
      <w:r w:rsidR="00866D87">
        <w:t xml:space="preserve">, cinco libros de no </w:t>
      </w:r>
      <w:r w:rsidR="003D45B2">
        <w:t>ficción</w:t>
      </w:r>
      <w:r w:rsidR="00B40786">
        <w:t xml:space="preserve">, </w:t>
      </w:r>
      <w:r w:rsidR="00866D87">
        <w:t>más de doscientos cuentos</w:t>
      </w:r>
      <w:r w:rsidR="00B40786">
        <w:t xml:space="preserve"> y siete libros bajo el seudónimo </w:t>
      </w:r>
      <w:r w:rsidR="00A926B5">
        <w:t xml:space="preserve">de Richard Bachman. </w:t>
      </w:r>
      <w:r w:rsidR="00934F37">
        <w:t>Sus obras se traducen a más de cincuenta idioma</w:t>
      </w:r>
      <w:r w:rsidR="0009542A">
        <w:t>s</w:t>
      </w:r>
      <w:r w:rsidR="00A926B5">
        <w:t>.</w:t>
      </w:r>
      <w:r w:rsidR="00BC58CF">
        <w:t xml:space="preserve"> </w:t>
      </w:r>
      <w:proofErr w:type="spellStart"/>
      <w:r w:rsidR="00BC58CF">
        <w:t>Motaword</w:t>
      </w:r>
      <w:proofErr w:type="spellEnd"/>
      <w:r w:rsidR="00A47F05">
        <w:t> </w:t>
      </w:r>
      <w:r w:rsidR="00BC58CF">
        <w:t>(2024)</w:t>
      </w:r>
      <w:r w:rsidR="00407849">
        <w:t>. Ademá</w:t>
      </w:r>
      <w:r w:rsidR="00100DF9">
        <w:t xml:space="preserve">s, varias de sus obras se han adaptado </w:t>
      </w:r>
      <w:r w:rsidR="00CA2C87">
        <w:t>en la pequeña pantalla y en la gran pantalla, entre ellas</w:t>
      </w:r>
      <w:r w:rsidR="00935335">
        <w:t xml:space="preserve"> </w:t>
      </w:r>
      <w:r w:rsidR="00587A06" w:rsidRPr="00935335">
        <w:rPr>
          <w:i/>
          <w:iCs/>
        </w:rPr>
        <w:t>Carrie</w:t>
      </w:r>
      <w:r w:rsidR="00587A06">
        <w:t xml:space="preserve"> en</w:t>
      </w:r>
      <w:r w:rsidR="00935335">
        <w:t xml:space="preserve"> </w:t>
      </w:r>
      <w:r w:rsidR="00966218">
        <w:t>1976, 1999 y</w:t>
      </w:r>
      <w:r w:rsidR="00587A06">
        <w:t xml:space="preserve"> 2013;</w:t>
      </w:r>
      <w:r w:rsidR="00966218">
        <w:t xml:space="preserve"> </w:t>
      </w:r>
      <w:r w:rsidR="00590F19" w:rsidRPr="00256F01">
        <w:rPr>
          <w:i/>
          <w:iCs/>
        </w:rPr>
        <w:t>El resplandor</w:t>
      </w:r>
      <w:r w:rsidR="00256F01">
        <w:t xml:space="preserve"> en 1980</w:t>
      </w:r>
      <w:r w:rsidR="00A56334">
        <w:t>;</w:t>
      </w:r>
      <w:r w:rsidR="00256F01">
        <w:t xml:space="preserve"> </w:t>
      </w:r>
      <w:proofErr w:type="spellStart"/>
      <w:r w:rsidR="00256F01" w:rsidRPr="0007472C">
        <w:rPr>
          <w:i/>
          <w:iCs/>
        </w:rPr>
        <w:t>It</w:t>
      </w:r>
      <w:proofErr w:type="spellEnd"/>
      <w:r w:rsidR="0007472C">
        <w:t xml:space="preserve"> en </w:t>
      </w:r>
      <w:r w:rsidR="00A56334">
        <w:t xml:space="preserve">1990 en forma de miniserie y en forma de película </w:t>
      </w:r>
      <w:r w:rsidR="0007472C">
        <w:t>2017</w:t>
      </w:r>
      <w:r w:rsidR="00A56334">
        <w:t xml:space="preserve"> y </w:t>
      </w:r>
      <w:r w:rsidR="0007472C">
        <w:t>2019</w:t>
      </w:r>
      <w:r w:rsidR="00A56334">
        <w:t>;</w:t>
      </w:r>
      <w:r w:rsidR="0007472C">
        <w:t xml:space="preserve"> </w:t>
      </w:r>
      <w:proofErr w:type="spellStart"/>
      <w:r w:rsidR="0093733B">
        <w:rPr>
          <w:i/>
          <w:iCs/>
        </w:rPr>
        <w:t>Misery</w:t>
      </w:r>
      <w:proofErr w:type="spellEnd"/>
      <w:r w:rsidR="0093733B">
        <w:rPr>
          <w:i/>
          <w:iCs/>
        </w:rPr>
        <w:t xml:space="preserve"> </w:t>
      </w:r>
      <w:r w:rsidR="0093733B">
        <w:t>en 1990</w:t>
      </w:r>
      <w:r w:rsidR="003A3499">
        <w:t xml:space="preserve">; o </w:t>
      </w:r>
      <w:proofErr w:type="spellStart"/>
      <w:r w:rsidR="003A3499">
        <w:rPr>
          <w:i/>
          <w:iCs/>
        </w:rPr>
        <w:t>Pet</w:t>
      </w:r>
      <w:proofErr w:type="spellEnd"/>
      <w:r w:rsidR="003A3499">
        <w:rPr>
          <w:i/>
          <w:iCs/>
        </w:rPr>
        <w:t xml:space="preserve"> </w:t>
      </w:r>
      <w:proofErr w:type="spellStart"/>
      <w:r w:rsidR="003A3499">
        <w:rPr>
          <w:i/>
          <w:iCs/>
        </w:rPr>
        <w:t>Sematary</w:t>
      </w:r>
      <w:proofErr w:type="spellEnd"/>
      <w:r w:rsidR="003A3499">
        <w:rPr>
          <w:i/>
          <w:iCs/>
        </w:rPr>
        <w:t xml:space="preserve"> </w:t>
      </w:r>
      <w:r w:rsidR="003A3499">
        <w:t>(</w:t>
      </w:r>
      <w:r w:rsidR="003A3499">
        <w:rPr>
          <w:i/>
          <w:iCs/>
        </w:rPr>
        <w:t>Cementerio de animales</w:t>
      </w:r>
      <w:r w:rsidR="003A3499">
        <w:t>)</w:t>
      </w:r>
      <w:r w:rsidR="0027547E">
        <w:t xml:space="preserve"> en 1989 y 2019. Stephen King </w:t>
      </w:r>
      <w:r w:rsidR="00705FA9">
        <w:t xml:space="preserve">contó </w:t>
      </w:r>
      <w:r w:rsidR="0027547E">
        <w:t xml:space="preserve">además con el proyecto </w:t>
      </w:r>
      <w:proofErr w:type="spellStart"/>
      <w:r w:rsidR="005D3908">
        <w:rPr>
          <w:i/>
          <w:iCs/>
        </w:rPr>
        <w:t>Dollar</w:t>
      </w:r>
      <w:proofErr w:type="spellEnd"/>
      <w:r w:rsidR="005D3908">
        <w:rPr>
          <w:i/>
          <w:iCs/>
        </w:rPr>
        <w:t xml:space="preserve"> Baby, </w:t>
      </w:r>
      <w:r w:rsidR="005D3908">
        <w:t xml:space="preserve">en el que </w:t>
      </w:r>
      <w:r w:rsidR="00FF701C">
        <w:t>ofrecía</w:t>
      </w:r>
      <w:r w:rsidR="005D3908">
        <w:t xml:space="preserve"> los derechos de algunas de sus obras </w:t>
      </w:r>
      <w:r w:rsidR="00EC7CAC">
        <w:t>por un dólar estadounidense para su adaptación al cine</w:t>
      </w:r>
      <w:r w:rsidR="006548AF">
        <w:t xml:space="preserve">; </w:t>
      </w:r>
      <w:r w:rsidR="00935335">
        <w:t>gracias a</w:t>
      </w:r>
      <w:r w:rsidR="006548AF">
        <w:t xml:space="preserve"> este proyecto se rodaron las adaptaciones de </w:t>
      </w:r>
      <w:r w:rsidR="006548AF">
        <w:rPr>
          <w:i/>
          <w:iCs/>
        </w:rPr>
        <w:t>La muje</w:t>
      </w:r>
      <w:r w:rsidR="00CB7B7C">
        <w:rPr>
          <w:i/>
          <w:iCs/>
        </w:rPr>
        <w:t xml:space="preserve">r de la </w:t>
      </w:r>
      <w:r w:rsidR="00935335">
        <w:rPr>
          <w:i/>
          <w:iCs/>
        </w:rPr>
        <w:t xml:space="preserve">habitación </w:t>
      </w:r>
      <w:r w:rsidR="00935335">
        <w:t>en</w:t>
      </w:r>
      <w:r w:rsidR="00CB7B7C">
        <w:t xml:space="preserve"> 1984 de Da</w:t>
      </w:r>
      <w:r w:rsidR="00935335">
        <w:t>ra</w:t>
      </w:r>
      <w:r w:rsidR="00CB7B7C">
        <w:t>bont</w:t>
      </w:r>
      <w:r w:rsidR="00935335">
        <w:t>.</w:t>
      </w:r>
    </w:p>
    <w:p w14:paraId="39B276C2" w14:textId="77777777" w:rsidR="00A83D22" w:rsidRPr="00654FC8" w:rsidRDefault="00A83D22" w:rsidP="00071EF0">
      <w:pPr>
        <w:spacing w:line="360" w:lineRule="auto"/>
      </w:pPr>
    </w:p>
    <w:p w14:paraId="4AF24807" w14:textId="77777777" w:rsidR="007936B9" w:rsidRPr="007936B9" w:rsidRDefault="007936B9" w:rsidP="00071EF0">
      <w:pPr>
        <w:pStyle w:val="Prrafodelista"/>
        <w:spacing w:line="360" w:lineRule="auto"/>
        <w:ind w:left="2234" w:right="1286"/>
        <w:jc w:val="both"/>
        <w:rPr>
          <w:sz w:val="28"/>
        </w:rPr>
      </w:pPr>
    </w:p>
    <w:p w14:paraId="5040C5E3" w14:textId="78D63F92" w:rsidR="008115FC" w:rsidRPr="0087425E" w:rsidRDefault="008115FC" w:rsidP="00071EF0">
      <w:pPr>
        <w:pStyle w:val="Ttulo2"/>
        <w:spacing w:line="360" w:lineRule="auto"/>
      </w:pPr>
      <w:bookmarkStart w:id="6" w:name="_Toc193493658"/>
      <w:r w:rsidRPr="0087425E">
        <w:lastRenderedPageBreak/>
        <w:t>Obra</w:t>
      </w:r>
      <w:bookmarkEnd w:id="6"/>
    </w:p>
    <w:p w14:paraId="216ECEEB" w14:textId="77777777" w:rsidR="00F53269" w:rsidRPr="00F53269" w:rsidRDefault="00F53269" w:rsidP="00071EF0">
      <w:pPr>
        <w:spacing w:line="360" w:lineRule="auto"/>
        <w:ind w:right="1286"/>
        <w:jc w:val="both"/>
        <w:rPr>
          <w:sz w:val="28"/>
        </w:rPr>
      </w:pPr>
    </w:p>
    <w:p w14:paraId="7A8C549F" w14:textId="77777777" w:rsidR="002E2D87" w:rsidRDefault="00E41CAA" w:rsidP="00071EF0">
      <w:pPr>
        <w:spacing w:line="360" w:lineRule="auto"/>
      </w:pPr>
      <w:proofErr w:type="spellStart"/>
      <w:r w:rsidRPr="008A2D96">
        <w:rPr>
          <w:i/>
          <w:iCs/>
        </w:rPr>
        <w:t>I</w:t>
      </w:r>
      <w:r w:rsidR="008A2D96" w:rsidRPr="008A2D96">
        <w:rPr>
          <w:i/>
          <w:iCs/>
        </w:rPr>
        <w:t>t</w:t>
      </w:r>
      <w:proofErr w:type="spellEnd"/>
      <w:r w:rsidR="008A2D96" w:rsidRPr="008A2D96">
        <w:rPr>
          <w:i/>
          <w:iCs/>
        </w:rPr>
        <w:t>, Eso</w:t>
      </w:r>
      <w:r w:rsidR="008A2D96">
        <w:t xml:space="preserve"> en español es </w:t>
      </w:r>
      <w:r w:rsidR="00641D98">
        <w:t xml:space="preserve">una novela de </w:t>
      </w:r>
      <w:r w:rsidR="00FA38B3">
        <w:t>terror de Stephen King publicada en 1986</w:t>
      </w:r>
      <w:r w:rsidR="009C4661">
        <w:t>. La historia se desarrolla en Derry,</w:t>
      </w:r>
      <w:r w:rsidR="00915581">
        <w:t xml:space="preserve"> un pueblo</w:t>
      </w:r>
      <w:r w:rsidR="00E404F1">
        <w:t xml:space="preserve"> ficticio</w:t>
      </w:r>
      <w:r w:rsidR="00915581">
        <w:t xml:space="preserve"> de</w:t>
      </w:r>
      <w:r w:rsidR="009C4661">
        <w:t xml:space="preserve"> Maine</w:t>
      </w:r>
      <w:r w:rsidR="00915581">
        <w:t xml:space="preserve">, en el que un grupo de siete amigos se enfrenta a una entidad sobrenatural que </w:t>
      </w:r>
      <w:r w:rsidR="00A6012B">
        <w:t>denominan «Eso», lo que le da nombre a la novela.</w:t>
      </w:r>
      <w:r w:rsidR="00915581">
        <w:t xml:space="preserve"> </w:t>
      </w:r>
      <w:r w:rsidR="00942F5F">
        <w:t xml:space="preserve">En la narrativa </w:t>
      </w:r>
      <w:r w:rsidR="00030794">
        <w:t xml:space="preserve">de esta novela se hacen varios cambios a nivel </w:t>
      </w:r>
      <w:r w:rsidR="00E118F9">
        <w:t>cronológico</w:t>
      </w:r>
      <w:r w:rsidR="00BD3AB9">
        <w:t xml:space="preserve">, recurriendo al </w:t>
      </w:r>
      <w:r w:rsidR="00BD3AB9">
        <w:rPr>
          <w:i/>
          <w:iCs/>
        </w:rPr>
        <w:t xml:space="preserve">flashback </w:t>
      </w:r>
      <w:r w:rsidR="00BD3AB9">
        <w:t xml:space="preserve">en repetidas ocasiones. </w:t>
      </w:r>
    </w:p>
    <w:p w14:paraId="6EDC9C0B" w14:textId="77777777" w:rsidR="002E2D87" w:rsidRDefault="002E2D87" w:rsidP="00071EF0">
      <w:pPr>
        <w:spacing w:line="360" w:lineRule="auto"/>
      </w:pPr>
    </w:p>
    <w:p w14:paraId="1A44A55B" w14:textId="278D07DB" w:rsidR="002E2D87" w:rsidRPr="001E0E6C" w:rsidRDefault="001E0E6C" w:rsidP="00071EF0">
      <w:pPr>
        <w:spacing w:line="360" w:lineRule="auto"/>
      </w:pPr>
      <w:r>
        <w:t xml:space="preserve">Además, </w:t>
      </w:r>
      <w:proofErr w:type="spellStart"/>
      <w:r>
        <w:rPr>
          <w:i/>
          <w:iCs/>
        </w:rPr>
        <w:t>It</w:t>
      </w:r>
      <w:proofErr w:type="spellEnd"/>
      <w:r>
        <w:rPr>
          <w:i/>
          <w:iCs/>
        </w:rPr>
        <w:t xml:space="preserve">, </w:t>
      </w:r>
      <w:r>
        <w:t xml:space="preserve">también se caracteriza, como otras obras de Stephen King, de </w:t>
      </w:r>
      <w:r w:rsidR="00D74039">
        <w:t>guardar relación con otras de sus obras</w:t>
      </w:r>
      <w:r w:rsidR="00582A0C">
        <w:t>. Entre algunas de estas característica</w:t>
      </w:r>
      <w:r w:rsidR="002344F7">
        <w:t>s</w:t>
      </w:r>
      <w:r w:rsidR="00582A0C">
        <w:t xml:space="preserve"> podemos destacar la localización</w:t>
      </w:r>
      <w:r w:rsidR="00546382">
        <w:t xml:space="preserve"> de el pueblo ficticio, Derry, situado en</w:t>
      </w:r>
      <w:r w:rsidR="00CD3CFA">
        <w:t xml:space="preserve"> el estado de</w:t>
      </w:r>
      <w:r w:rsidR="00546382">
        <w:t xml:space="preserve"> Maine</w:t>
      </w:r>
      <w:r w:rsidR="00CD3CFA">
        <w:t xml:space="preserve">, como </w:t>
      </w:r>
      <w:r w:rsidR="002344F7">
        <w:t>ocurre</w:t>
      </w:r>
      <w:r w:rsidR="00CD3CFA">
        <w:t xml:space="preserve"> con </w:t>
      </w:r>
      <w:r w:rsidR="002344F7" w:rsidRPr="00F2781C">
        <w:rPr>
          <w:i/>
          <w:iCs/>
        </w:rPr>
        <w:t xml:space="preserve">Cementerio de animales </w:t>
      </w:r>
      <w:r w:rsidR="002344F7">
        <w:t>(19</w:t>
      </w:r>
      <w:r w:rsidR="00342DE6">
        <w:t>83</w:t>
      </w:r>
      <w:r w:rsidR="002344F7">
        <w:t>)</w:t>
      </w:r>
      <w:r w:rsidR="00F2781C">
        <w:t>.</w:t>
      </w:r>
      <w:r w:rsidR="00342DE6">
        <w:t xml:space="preserve"> </w:t>
      </w:r>
    </w:p>
    <w:p w14:paraId="65D2B54C" w14:textId="77777777" w:rsidR="002E2D87" w:rsidRDefault="002E2D87" w:rsidP="00071EF0">
      <w:pPr>
        <w:spacing w:line="360" w:lineRule="auto"/>
      </w:pPr>
    </w:p>
    <w:p w14:paraId="6F6C4502" w14:textId="749763CD" w:rsidR="007936B9" w:rsidRDefault="00A013AC" w:rsidP="00071EF0">
      <w:pPr>
        <w:spacing w:line="360" w:lineRule="auto"/>
      </w:pPr>
      <w:r>
        <w:t>Esta novela es una de las más vendidas del autor</w:t>
      </w:r>
      <w:r w:rsidR="00D6481D">
        <w:t>, cuenta con más de 311 ediciones G. (2020)</w:t>
      </w:r>
      <w:r w:rsidR="005E0848">
        <w:t>. Entre las ediciones más recientes se encuentran la</w:t>
      </w:r>
      <w:r w:rsidR="001270D7">
        <w:t>s publicadas en 2017 y 2019 realizadas tras el estreno de las adaptaciones de Andy Musch</w:t>
      </w:r>
      <w:r w:rsidR="001A5D60">
        <w:t>ietti, que dispararon la venta de la novela.</w:t>
      </w:r>
      <w:r w:rsidR="00D6481D">
        <w:t xml:space="preserve"> </w:t>
      </w:r>
    </w:p>
    <w:p w14:paraId="21CFDCED" w14:textId="77777777" w:rsidR="00DF459F" w:rsidRDefault="00DF459F" w:rsidP="00071EF0">
      <w:pPr>
        <w:spacing w:line="360" w:lineRule="auto"/>
      </w:pPr>
    </w:p>
    <w:p w14:paraId="230B973B" w14:textId="36FC0FFC" w:rsidR="00A14BC4" w:rsidRPr="00134685" w:rsidRDefault="000C592F" w:rsidP="00071EF0">
      <w:pPr>
        <w:spacing w:line="360" w:lineRule="auto"/>
        <w:sectPr w:rsidR="00A14BC4" w:rsidRPr="00134685" w:rsidSect="00FE69C3">
          <w:footerReference w:type="default" r:id="rId11"/>
          <w:pgSz w:w="11910" w:h="16840"/>
          <w:pgMar w:top="1417" w:right="1701" w:bottom="1417" w:left="1701" w:header="720" w:footer="720" w:gutter="0"/>
          <w:pgNumType w:start="1"/>
          <w:cols w:space="720"/>
          <w:docGrid w:linePitch="299"/>
        </w:sectPr>
      </w:pPr>
      <w:r>
        <w:t xml:space="preserve">Sobre la </w:t>
      </w:r>
      <w:r w:rsidR="00A00F7A">
        <w:t xml:space="preserve">traducción al español de la novela, </w:t>
      </w:r>
      <w:r w:rsidR="0038678E">
        <w:t xml:space="preserve">únicamente se ha traducido una vez en 1987. Desde entonces, </w:t>
      </w:r>
      <w:r w:rsidR="00E622A9">
        <w:t xml:space="preserve">todas las ediciones de la novela han usado la traducción de Edith </w:t>
      </w:r>
      <w:proofErr w:type="spellStart"/>
      <w:r w:rsidR="00E622A9">
        <w:t>Zilli</w:t>
      </w:r>
      <w:proofErr w:type="spellEnd"/>
      <w:r w:rsidR="00E622A9">
        <w:t>.</w:t>
      </w:r>
    </w:p>
    <w:p w14:paraId="58315D54" w14:textId="77777777" w:rsidR="007936B9" w:rsidRPr="00A14BC4" w:rsidRDefault="007936B9" w:rsidP="00071EF0">
      <w:pPr>
        <w:spacing w:line="360" w:lineRule="auto"/>
        <w:ind w:right="1286"/>
        <w:jc w:val="both"/>
        <w:rPr>
          <w:sz w:val="28"/>
        </w:rPr>
      </w:pPr>
    </w:p>
    <w:p w14:paraId="7228C07B" w14:textId="6D26F713" w:rsidR="00892F46" w:rsidRDefault="008115FC" w:rsidP="00071EF0">
      <w:pPr>
        <w:pStyle w:val="Prrafodelista"/>
        <w:numPr>
          <w:ilvl w:val="0"/>
          <w:numId w:val="2"/>
        </w:numPr>
        <w:spacing w:line="360" w:lineRule="auto"/>
        <w:ind w:right="1286"/>
        <w:jc w:val="both"/>
        <w:rPr>
          <w:sz w:val="28"/>
        </w:rPr>
      </w:pPr>
      <w:r w:rsidRPr="007936B9">
        <w:rPr>
          <w:sz w:val="28"/>
        </w:rPr>
        <w:t>Objetivos</w:t>
      </w:r>
    </w:p>
    <w:p w14:paraId="071ECE0C" w14:textId="4EEB2051" w:rsidR="00A14BC4" w:rsidRDefault="00A14BC4" w:rsidP="00071EF0">
      <w:pPr>
        <w:spacing w:line="360" w:lineRule="auto"/>
      </w:pPr>
    </w:p>
    <w:p w14:paraId="1975E307" w14:textId="140B5642" w:rsidR="00A14BC4" w:rsidRDefault="00A14BC4" w:rsidP="00071EF0">
      <w:pPr>
        <w:spacing w:line="360" w:lineRule="auto"/>
      </w:pPr>
      <w:r>
        <w:t xml:space="preserve">La obra de Stephen King se caracteriza por un lenguaje </w:t>
      </w:r>
      <w:r w:rsidR="00F65F90">
        <w:t>sencillo en inglés</w:t>
      </w:r>
      <w:r w:rsidR="002E768D">
        <w:t xml:space="preserve"> </w:t>
      </w:r>
      <w:r w:rsidR="007B0A37">
        <w:t>cuya complejidad se muestra al momento de su traducción</w:t>
      </w:r>
      <w:r w:rsidR="006E2E88">
        <w:t xml:space="preserve"> debido al extenso uso de </w:t>
      </w:r>
      <w:proofErr w:type="spellStart"/>
      <w:r w:rsidR="006E2E88">
        <w:t>culturemas</w:t>
      </w:r>
      <w:proofErr w:type="spellEnd"/>
      <w:r w:rsidR="006E2E88">
        <w:t>, jerga y modismos presentes en su prosa</w:t>
      </w:r>
      <w:r w:rsidR="00B45CCA">
        <w:t xml:space="preserve">. Sin embargo, esta característica que </w:t>
      </w:r>
      <w:r w:rsidR="002D118F">
        <w:t>dificulta la labor del traductor no ha sido impedimento para la traducción de sus obras a más de 50 idiomas</w:t>
      </w:r>
      <w:r w:rsidR="00F053E7" w:rsidRPr="00F053E7">
        <w:t xml:space="preserve"> </w:t>
      </w:r>
      <w:proofErr w:type="spellStart"/>
      <w:r w:rsidR="00F053E7">
        <w:t>Motaword</w:t>
      </w:r>
      <w:proofErr w:type="spellEnd"/>
      <w:r w:rsidR="00F053E7">
        <w:t xml:space="preserve"> (2024)</w:t>
      </w:r>
      <w:r w:rsidR="00D854C0">
        <w:t>.</w:t>
      </w:r>
      <w:r w:rsidR="00A81C86">
        <w:t xml:space="preserve"> El autor continúa escribiendo activamente</w:t>
      </w:r>
      <w:r w:rsidR="00896D5C">
        <w:t xml:space="preserve">, </w:t>
      </w:r>
      <w:r w:rsidR="00F053E7">
        <w:t xml:space="preserve">solo en el año 2024, publicó </w:t>
      </w:r>
      <w:r w:rsidR="008F70EF">
        <w:t>ocho libros</w:t>
      </w:r>
      <w:r w:rsidR="00067BA0">
        <w:t>. King (2025)</w:t>
      </w:r>
      <w:r w:rsidR="005D3755">
        <w:t>. Por ello merece la pena realizar un análisis sobre</w:t>
      </w:r>
      <w:r w:rsidR="00177AAC">
        <w:t xml:space="preserve"> </w:t>
      </w:r>
      <w:r w:rsidR="00555911">
        <w:t>el lenguaje que emplea en sus libros.</w:t>
      </w:r>
    </w:p>
    <w:p w14:paraId="04B5DAA9" w14:textId="77777777" w:rsidR="00B702AD" w:rsidRDefault="00B702AD" w:rsidP="00071EF0">
      <w:pPr>
        <w:spacing w:line="360" w:lineRule="auto"/>
      </w:pPr>
    </w:p>
    <w:p w14:paraId="20E26CAC" w14:textId="7C0B8331" w:rsidR="008C502A" w:rsidRDefault="008C502A" w:rsidP="00071EF0">
      <w:pPr>
        <w:spacing w:line="360" w:lineRule="auto"/>
        <w:sectPr w:rsidR="008C502A" w:rsidSect="00AA41C3">
          <w:pgSz w:w="11910" w:h="16840"/>
          <w:pgMar w:top="1417" w:right="1701" w:bottom="1417" w:left="1701" w:header="720" w:footer="720" w:gutter="0"/>
          <w:cols w:space="720"/>
          <w:docGrid w:linePitch="299"/>
        </w:sectPr>
      </w:pPr>
      <w:r>
        <w:t>[ampliar]</w:t>
      </w:r>
    </w:p>
    <w:p w14:paraId="05120F52" w14:textId="77777777" w:rsidR="008C502A" w:rsidRPr="00892F46" w:rsidRDefault="008C502A" w:rsidP="00071EF0">
      <w:pPr>
        <w:spacing w:line="360" w:lineRule="auto"/>
      </w:pPr>
    </w:p>
    <w:p w14:paraId="44B96749" w14:textId="77777777" w:rsidR="007936B9" w:rsidRPr="007936B9" w:rsidRDefault="007936B9" w:rsidP="00071EF0">
      <w:pPr>
        <w:pStyle w:val="Prrafodelista"/>
        <w:spacing w:line="360" w:lineRule="auto"/>
        <w:ind w:left="2162" w:right="1286"/>
        <w:jc w:val="both"/>
        <w:rPr>
          <w:sz w:val="28"/>
        </w:rPr>
      </w:pPr>
    </w:p>
    <w:p w14:paraId="42AECEDB" w14:textId="340B2826" w:rsidR="008115FC" w:rsidRPr="007936B9" w:rsidRDefault="008115FC" w:rsidP="00071EF0">
      <w:pPr>
        <w:pStyle w:val="Ttulo1"/>
        <w:spacing w:line="360" w:lineRule="auto"/>
      </w:pPr>
      <w:bookmarkStart w:id="7" w:name="_Toc193493659"/>
      <w:r w:rsidRPr="007936B9">
        <w:t>Estado de la cuestión</w:t>
      </w:r>
      <w:bookmarkEnd w:id="7"/>
    </w:p>
    <w:p w14:paraId="310CD01D" w14:textId="081903F9" w:rsidR="008C502A" w:rsidRPr="00F70FE3" w:rsidRDefault="008C502A" w:rsidP="00071EF0">
      <w:pPr>
        <w:pStyle w:val="Ttulo2"/>
        <w:spacing w:line="360" w:lineRule="auto"/>
      </w:pPr>
      <w:bookmarkStart w:id="8" w:name="_Toc193493660"/>
      <w:r w:rsidRPr="00F70FE3">
        <w:t xml:space="preserve">El </w:t>
      </w:r>
      <w:r>
        <w:t>horror</w:t>
      </w:r>
      <w:r w:rsidRPr="00F70FE3">
        <w:t xml:space="preserve"> </w:t>
      </w:r>
      <w:r w:rsidR="007F7A0C">
        <w:t xml:space="preserve">y el terror </w:t>
      </w:r>
      <w:r w:rsidRPr="00F70FE3">
        <w:t>en la literatura</w:t>
      </w:r>
      <w:bookmarkEnd w:id="8"/>
    </w:p>
    <w:p w14:paraId="5398C093" w14:textId="77777777" w:rsidR="008C502A" w:rsidRDefault="008C502A" w:rsidP="00071EF0">
      <w:pPr>
        <w:spacing w:line="360" w:lineRule="auto"/>
        <w:ind w:left="426"/>
        <w:jc w:val="both"/>
      </w:pPr>
      <w:r>
        <w:t xml:space="preserve"> </w:t>
      </w:r>
    </w:p>
    <w:p w14:paraId="2620B1A7" w14:textId="08412086" w:rsidR="008C502A" w:rsidRDefault="008C502A" w:rsidP="00071EF0">
      <w:pPr>
        <w:spacing w:line="360" w:lineRule="auto"/>
        <w:ind w:left="426"/>
        <w:jc w:val="both"/>
        <w:rPr>
          <w:szCs w:val="24"/>
        </w:rPr>
      </w:pPr>
      <w:r w:rsidRPr="00C6590B">
        <w:rPr>
          <w:szCs w:val="24"/>
        </w:rPr>
        <w:t xml:space="preserve">Desde los años setenta, los estudios literarios han presentado un creciente interés en las obras de narrativa gótica </w:t>
      </w:r>
      <w:r w:rsidR="00C6590B" w:rsidRPr="00C6590B">
        <w:rPr>
          <w:szCs w:val="24"/>
        </w:rPr>
        <w:t>(</w:t>
      </w:r>
      <w:proofErr w:type="spellStart"/>
      <w:r w:rsidRPr="00C6590B">
        <w:rPr>
          <w:szCs w:val="24"/>
        </w:rPr>
        <w:t>Bootting</w:t>
      </w:r>
      <w:proofErr w:type="spellEnd"/>
      <w:r w:rsidRPr="00C6590B">
        <w:rPr>
          <w:szCs w:val="24"/>
        </w:rPr>
        <w:t xml:space="preserve">, 1996). Sin embargo, los estudios sobre el miedo el terror, el horror y lo siniestro son tan antiguos como el hombre. Aristóteles </w:t>
      </w:r>
      <w:r w:rsidR="00A815C2" w:rsidRPr="00C6590B">
        <w:rPr>
          <w:szCs w:val="24"/>
        </w:rPr>
        <w:t xml:space="preserve">ya mencionaba el </w:t>
      </w:r>
      <w:r w:rsidR="009D7CB5" w:rsidRPr="00C6590B">
        <w:rPr>
          <w:szCs w:val="24"/>
        </w:rPr>
        <w:t>mie</w:t>
      </w:r>
      <w:r w:rsidR="00595D31" w:rsidRPr="00C6590B">
        <w:rPr>
          <w:szCs w:val="24"/>
        </w:rPr>
        <w:t>do y el temor en la Grecia clásica</w:t>
      </w:r>
      <w:r w:rsidR="00E23C8D" w:rsidRPr="00C6590B">
        <w:rPr>
          <w:szCs w:val="24"/>
        </w:rPr>
        <w:t>, con los primeros análisis sobre las causas de esta respuesta humana frente a lo desconocido</w:t>
      </w:r>
      <w:r w:rsidR="00D5141B" w:rsidRPr="00C6590B">
        <w:rPr>
          <w:szCs w:val="24"/>
        </w:rPr>
        <w:t xml:space="preserve"> </w:t>
      </w:r>
      <w:r w:rsidR="00C6590B" w:rsidRPr="00C6590B">
        <w:rPr>
          <w:szCs w:val="24"/>
        </w:rPr>
        <w:t>(</w:t>
      </w:r>
      <w:r w:rsidR="007A32EC" w:rsidRPr="00C6590B">
        <w:rPr>
          <w:szCs w:val="24"/>
        </w:rPr>
        <w:t>González</w:t>
      </w:r>
      <w:r w:rsidR="00C6590B" w:rsidRPr="00C6590B">
        <w:rPr>
          <w:szCs w:val="24"/>
        </w:rPr>
        <w:t>,</w:t>
      </w:r>
      <w:r w:rsidR="007A32EC" w:rsidRPr="00C6590B">
        <w:rPr>
          <w:szCs w:val="24"/>
        </w:rPr>
        <w:t xml:space="preserve"> </w:t>
      </w:r>
      <w:r w:rsidR="00A603E5" w:rsidRPr="00C6590B">
        <w:rPr>
          <w:szCs w:val="24"/>
        </w:rPr>
        <w:t>2017</w:t>
      </w:r>
      <w:r w:rsidR="007A32EC" w:rsidRPr="00C6590B">
        <w:rPr>
          <w:szCs w:val="24"/>
        </w:rPr>
        <w:t>)</w:t>
      </w:r>
      <w:r w:rsidR="00A603E5" w:rsidRPr="00C6590B">
        <w:rPr>
          <w:szCs w:val="24"/>
        </w:rPr>
        <w:t xml:space="preserve">. Lovecraft, </w:t>
      </w:r>
      <w:r w:rsidR="00A24B16" w:rsidRPr="00C6590B">
        <w:rPr>
          <w:szCs w:val="24"/>
        </w:rPr>
        <w:t xml:space="preserve">en </w:t>
      </w:r>
      <w:r w:rsidR="00A24B16" w:rsidRPr="00C6590B">
        <w:rPr>
          <w:i/>
          <w:iCs/>
          <w:szCs w:val="24"/>
        </w:rPr>
        <w:t xml:space="preserve">Supernatural Horror in </w:t>
      </w:r>
      <w:proofErr w:type="spellStart"/>
      <w:r w:rsidR="00A24B16" w:rsidRPr="00C6590B">
        <w:rPr>
          <w:i/>
          <w:iCs/>
          <w:szCs w:val="24"/>
        </w:rPr>
        <w:t>Literature</w:t>
      </w:r>
      <w:proofErr w:type="spellEnd"/>
      <w:r w:rsidR="00A24B16" w:rsidRPr="00C6590B">
        <w:rPr>
          <w:szCs w:val="24"/>
        </w:rPr>
        <w:t xml:space="preserve"> </w:t>
      </w:r>
      <w:r w:rsidR="00EC63DE" w:rsidRPr="00C6590B">
        <w:rPr>
          <w:szCs w:val="24"/>
        </w:rPr>
        <w:t>añadía que el origen de este género se remonta a los propios orígenes del ser humano</w:t>
      </w:r>
      <w:r w:rsidR="00F5512E" w:rsidRPr="00C6590B">
        <w:rPr>
          <w:szCs w:val="24"/>
        </w:rPr>
        <w:t xml:space="preserve"> debido a que, según Lovecraft, </w:t>
      </w:r>
      <w:r w:rsidR="009B12CC" w:rsidRPr="00C6590B">
        <w:rPr>
          <w:szCs w:val="24"/>
        </w:rPr>
        <w:t xml:space="preserve">el ser humano reconoce el dolor y la muerte de una forma más vívida que </w:t>
      </w:r>
      <w:r w:rsidR="005359C5" w:rsidRPr="00C6590B">
        <w:rPr>
          <w:szCs w:val="24"/>
        </w:rPr>
        <w:t xml:space="preserve">aquello que resulta agradable, porque los placeres están relacionados con </w:t>
      </w:r>
      <w:r w:rsidR="00B705A8" w:rsidRPr="00C6590B">
        <w:rPr>
          <w:szCs w:val="24"/>
        </w:rPr>
        <w:t>dogmas religiosos</w:t>
      </w:r>
      <w:r w:rsidR="00C56DF3" w:rsidRPr="00C6590B">
        <w:rPr>
          <w:szCs w:val="24"/>
        </w:rPr>
        <w:t xml:space="preserve"> y costumbres</w:t>
      </w:r>
      <w:r w:rsidR="00B705A8" w:rsidRPr="00C6590B">
        <w:rPr>
          <w:szCs w:val="24"/>
        </w:rPr>
        <w:t xml:space="preserve"> </w:t>
      </w:r>
      <w:r w:rsidR="00C6590B" w:rsidRPr="00C6590B">
        <w:rPr>
          <w:szCs w:val="24"/>
        </w:rPr>
        <w:t>(</w:t>
      </w:r>
      <w:r w:rsidR="00B705A8" w:rsidRPr="00C6590B">
        <w:rPr>
          <w:szCs w:val="24"/>
        </w:rPr>
        <w:t>Lovecraft</w:t>
      </w:r>
      <w:r w:rsidR="00C6590B" w:rsidRPr="00C6590B">
        <w:rPr>
          <w:szCs w:val="24"/>
        </w:rPr>
        <w:t>,</w:t>
      </w:r>
      <w:r w:rsidR="00B705A8" w:rsidRPr="00C6590B">
        <w:rPr>
          <w:szCs w:val="24"/>
        </w:rPr>
        <w:t>1927)</w:t>
      </w:r>
      <w:r w:rsidR="00C56DF3" w:rsidRPr="00C6590B">
        <w:rPr>
          <w:szCs w:val="24"/>
        </w:rPr>
        <w:t>.</w:t>
      </w:r>
      <w:r w:rsidR="001A36BF" w:rsidRPr="00C6590B">
        <w:rPr>
          <w:szCs w:val="24"/>
        </w:rPr>
        <w:t xml:space="preserve"> En </w:t>
      </w:r>
      <w:r w:rsidR="001A36BF" w:rsidRPr="00C6590B">
        <w:rPr>
          <w:i/>
          <w:iCs/>
          <w:szCs w:val="24"/>
        </w:rPr>
        <w:t>Das</w:t>
      </w:r>
      <w:r w:rsidR="001A36BF" w:rsidRPr="00C6590B">
        <w:rPr>
          <w:szCs w:val="24"/>
        </w:rPr>
        <w:t xml:space="preserve"> </w:t>
      </w:r>
      <w:proofErr w:type="spellStart"/>
      <w:r w:rsidR="001A36BF" w:rsidRPr="00C6590B">
        <w:rPr>
          <w:i/>
          <w:iCs/>
          <w:szCs w:val="24"/>
        </w:rPr>
        <w:t>Umhe</w:t>
      </w:r>
      <w:r w:rsidR="00220DB4" w:rsidRPr="00C6590B">
        <w:rPr>
          <w:i/>
          <w:iCs/>
          <w:szCs w:val="24"/>
        </w:rPr>
        <w:t>imliche</w:t>
      </w:r>
      <w:proofErr w:type="spellEnd"/>
      <w:r w:rsidR="00B20C32" w:rsidRPr="00C6590B">
        <w:rPr>
          <w:szCs w:val="24"/>
        </w:rPr>
        <w:t>, Lo siniestro en español</w:t>
      </w:r>
      <w:r w:rsidR="002C4209" w:rsidRPr="00C6590B">
        <w:rPr>
          <w:szCs w:val="24"/>
        </w:rPr>
        <w:t>, Freud analiza</w:t>
      </w:r>
      <w:r w:rsidR="00464435" w:rsidRPr="00C6590B">
        <w:rPr>
          <w:szCs w:val="24"/>
        </w:rPr>
        <w:t>,</w:t>
      </w:r>
      <w:r w:rsidR="002C4209" w:rsidRPr="00C6590B">
        <w:rPr>
          <w:szCs w:val="24"/>
        </w:rPr>
        <w:t xml:space="preserve"> desde un punto</w:t>
      </w:r>
      <w:r w:rsidR="0005418B" w:rsidRPr="00C6590B">
        <w:rPr>
          <w:szCs w:val="24"/>
        </w:rPr>
        <w:t xml:space="preserve"> de vista psiquiátrico</w:t>
      </w:r>
      <w:r w:rsidR="00464435" w:rsidRPr="00C6590B">
        <w:rPr>
          <w:szCs w:val="24"/>
        </w:rPr>
        <w:t>,</w:t>
      </w:r>
      <w:r w:rsidR="0005418B" w:rsidRPr="00C6590B">
        <w:rPr>
          <w:szCs w:val="24"/>
        </w:rPr>
        <w:t xml:space="preserve"> la </w:t>
      </w:r>
      <w:r w:rsidR="00464435" w:rsidRPr="00C6590B">
        <w:rPr>
          <w:szCs w:val="24"/>
        </w:rPr>
        <w:t>esté</w:t>
      </w:r>
      <w:r w:rsidR="007808C2" w:rsidRPr="00C6590B">
        <w:rPr>
          <w:szCs w:val="24"/>
        </w:rPr>
        <w:t xml:space="preserve">tica </w:t>
      </w:r>
      <w:r w:rsidR="006672A1" w:rsidRPr="00C6590B">
        <w:rPr>
          <w:szCs w:val="24"/>
        </w:rPr>
        <w:t>en la literatura</w:t>
      </w:r>
      <w:r w:rsidR="00090F31" w:rsidRPr="00C6590B">
        <w:rPr>
          <w:szCs w:val="24"/>
        </w:rPr>
        <w:t xml:space="preserve"> que,</w:t>
      </w:r>
      <w:r w:rsidR="006672A1" w:rsidRPr="00C6590B">
        <w:rPr>
          <w:szCs w:val="24"/>
        </w:rPr>
        <w:t xml:space="preserve"> en la época del análisis, realzaba lo bello y agradable y </w:t>
      </w:r>
      <w:r w:rsidR="007A5132" w:rsidRPr="00C6590B">
        <w:rPr>
          <w:szCs w:val="24"/>
        </w:rPr>
        <w:t>desdeñaba aquello que podía resultar repulsivo</w:t>
      </w:r>
      <w:r w:rsidR="006E5E2C" w:rsidRPr="00C6590B">
        <w:rPr>
          <w:szCs w:val="24"/>
        </w:rPr>
        <w:t xml:space="preserve">. Freud explica </w:t>
      </w:r>
      <w:r w:rsidR="00591F9D" w:rsidRPr="00C6590B">
        <w:rPr>
          <w:szCs w:val="24"/>
        </w:rPr>
        <w:t xml:space="preserve">en su análisis que lo siniestro sería </w:t>
      </w:r>
      <w:r w:rsidR="00442699" w:rsidRPr="00C6590B">
        <w:rPr>
          <w:szCs w:val="24"/>
        </w:rPr>
        <w:t>lo desconocido, lúgubre o extraño</w:t>
      </w:r>
      <w:r w:rsidR="00B20C32" w:rsidRPr="00C6590B">
        <w:rPr>
          <w:szCs w:val="24"/>
        </w:rPr>
        <w:t xml:space="preserve">, </w:t>
      </w:r>
      <w:r w:rsidR="00090F31" w:rsidRPr="00C6590B">
        <w:rPr>
          <w:szCs w:val="24"/>
        </w:rPr>
        <w:t>o,</w:t>
      </w:r>
      <w:r w:rsidR="00B20C32" w:rsidRPr="00C6590B">
        <w:rPr>
          <w:szCs w:val="24"/>
        </w:rPr>
        <w:t xml:space="preserve"> dicho de otra manera, </w:t>
      </w:r>
      <w:proofErr w:type="spellStart"/>
      <w:r w:rsidR="00B20C32" w:rsidRPr="00C6590B">
        <w:rPr>
          <w:i/>
          <w:iCs/>
          <w:szCs w:val="24"/>
        </w:rPr>
        <w:t>umheimliche</w:t>
      </w:r>
      <w:proofErr w:type="spellEnd"/>
      <w:r w:rsidR="00C6590B">
        <w:rPr>
          <w:i/>
          <w:iCs/>
          <w:szCs w:val="24"/>
        </w:rPr>
        <w:t xml:space="preserve"> (siniestro)</w:t>
      </w:r>
      <w:r w:rsidR="00B20C32" w:rsidRPr="00C6590B">
        <w:rPr>
          <w:szCs w:val="24"/>
        </w:rPr>
        <w:t xml:space="preserve"> sería todo </w:t>
      </w:r>
      <w:r w:rsidR="00090F31" w:rsidRPr="00C6590B">
        <w:rPr>
          <w:szCs w:val="24"/>
        </w:rPr>
        <w:t xml:space="preserve">aquello que no es </w:t>
      </w:r>
      <w:proofErr w:type="spellStart"/>
      <w:r w:rsidR="00090F31" w:rsidRPr="00C6590B">
        <w:rPr>
          <w:i/>
          <w:iCs/>
          <w:szCs w:val="24"/>
        </w:rPr>
        <w:t>heimliche</w:t>
      </w:r>
      <w:proofErr w:type="spellEnd"/>
      <w:r w:rsidR="000A472B" w:rsidRPr="00C6590B">
        <w:rPr>
          <w:szCs w:val="24"/>
        </w:rPr>
        <w:t xml:space="preserve"> (familiar)</w:t>
      </w:r>
      <w:r w:rsidR="00250913" w:rsidRPr="00C6590B">
        <w:rPr>
          <w:szCs w:val="24"/>
        </w:rPr>
        <w:t xml:space="preserve"> </w:t>
      </w:r>
      <w:r w:rsidR="00C6590B" w:rsidRPr="00C6590B">
        <w:rPr>
          <w:szCs w:val="24"/>
        </w:rPr>
        <w:t>(</w:t>
      </w:r>
      <w:r w:rsidR="00250913" w:rsidRPr="00C6590B">
        <w:rPr>
          <w:szCs w:val="24"/>
        </w:rPr>
        <w:t>Freud</w:t>
      </w:r>
      <w:r w:rsidR="00C6590B" w:rsidRPr="00C6590B">
        <w:rPr>
          <w:szCs w:val="24"/>
        </w:rPr>
        <w:t xml:space="preserve">, </w:t>
      </w:r>
      <w:r w:rsidR="00250913" w:rsidRPr="00C6590B">
        <w:rPr>
          <w:szCs w:val="24"/>
        </w:rPr>
        <w:t>1919).</w:t>
      </w:r>
      <w:r w:rsidR="007F57A5" w:rsidRPr="00C6590B">
        <w:rPr>
          <w:szCs w:val="24"/>
        </w:rPr>
        <w:t xml:space="preserve"> </w:t>
      </w:r>
      <w:r w:rsidR="005C2939" w:rsidRPr="00C6590B">
        <w:rPr>
          <w:szCs w:val="24"/>
        </w:rPr>
        <w:t xml:space="preserve">En </w:t>
      </w:r>
      <w:r w:rsidR="005C2939" w:rsidRPr="00C6590B">
        <w:rPr>
          <w:i/>
          <w:iCs/>
          <w:szCs w:val="24"/>
        </w:rPr>
        <w:t>Gothic</w:t>
      </w:r>
      <w:r w:rsidR="005C2939" w:rsidRPr="00C6590B">
        <w:rPr>
          <w:szCs w:val="24"/>
        </w:rPr>
        <w:t xml:space="preserve">, </w:t>
      </w:r>
      <w:proofErr w:type="spellStart"/>
      <w:r w:rsidR="005C2939" w:rsidRPr="00C6590B">
        <w:rPr>
          <w:szCs w:val="24"/>
        </w:rPr>
        <w:t>Bottig</w:t>
      </w:r>
      <w:proofErr w:type="spellEnd"/>
      <w:r w:rsidR="005C2939" w:rsidRPr="00C6590B">
        <w:rPr>
          <w:szCs w:val="24"/>
        </w:rPr>
        <w:t xml:space="preserve"> añade que el género de horror </w:t>
      </w:r>
      <w:r w:rsidR="00D17FE6" w:rsidRPr="00C6590B">
        <w:rPr>
          <w:szCs w:val="24"/>
        </w:rPr>
        <w:t>combina varios elementos sobrenaturales</w:t>
      </w:r>
      <w:r w:rsidR="007E6CE8" w:rsidRPr="00C6590B">
        <w:rPr>
          <w:szCs w:val="24"/>
        </w:rPr>
        <w:t xml:space="preserve">, psicológicos y emocionales </w:t>
      </w:r>
      <w:r w:rsidR="00712E44" w:rsidRPr="00C6590B">
        <w:rPr>
          <w:szCs w:val="24"/>
        </w:rPr>
        <w:t xml:space="preserve">con el objetivo de provocar miedo, valiéndose también de </w:t>
      </w:r>
      <w:r w:rsidR="003C498A" w:rsidRPr="00C6590B">
        <w:rPr>
          <w:szCs w:val="24"/>
        </w:rPr>
        <w:t xml:space="preserve">cuestiones existenciales y culturales </w:t>
      </w:r>
      <w:r w:rsidR="00C6590B" w:rsidRPr="00C6590B">
        <w:rPr>
          <w:szCs w:val="24"/>
        </w:rPr>
        <w:t>(</w:t>
      </w:r>
      <w:proofErr w:type="spellStart"/>
      <w:r w:rsidR="003C498A" w:rsidRPr="00C6590B">
        <w:rPr>
          <w:szCs w:val="24"/>
        </w:rPr>
        <w:t>Botting</w:t>
      </w:r>
      <w:proofErr w:type="spellEnd"/>
      <w:r w:rsidR="00C6590B" w:rsidRPr="00C6590B">
        <w:rPr>
          <w:szCs w:val="24"/>
        </w:rPr>
        <w:t xml:space="preserve">, </w:t>
      </w:r>
      <w:r w:rsidR="003C498A" w:rsidRPr="00C6590B">
        <w:rPr>
          <w:szCs w:val="24"/>
        </w:rPr>
        <w:t>1996)</w:t>
      </w:r>
      <w:r w:rsidR="00C6590B" w:rsidRPr="00C6590B">
        <w:rPr>
          <w:szCs w:val="24"/>
        </w:rPr>
        <w:t>.</w:t>
      </w:r>
    </w:p>
    <w:p w14:paraId="466A35CD" w14:textId="2777DCCB" w:rsidR="00B75119" w:rsidRDefault="00B75119" w:rsidP="00071EF0">
      <w:pPr>
        <w:spacing w:line="360" w:lineRule="auto"/>
        <w:ind w:left="426"/>
        <w:jc w:val="both"/>
        <w:rPr>
          <w:szCs w:val="24"/>
        </w:rPr>
      </w:pPr>
    </w:p>
    <w:p w14:paraId="7FECAF59" w14:textId="5AC2929E" w:rsidR="00BD4810" w:rsidRDefault="00BD4810" w:rsidP="00071EF0">
      <w:pPr>
        <w:spacing w:line="360" w:lineRule="auto"/>
        <w:ind w:left="426"/>
        <w:jc w:val="both"/>
        <w:rPr>
          <w:szCs w:val="24"/>
        </w:rPr>
      </w:pPr>
      <w:r>
        <w:rPr>
          <w:szCs w:val="24"/>
        </w:rPr>
        <w:t xml:space="preserve">Se debe recalcar que la literatura de horror y la literatura de terror </w:t>
      </w:r>
      <w:r w:rsidR="00FD3685">
        <w:rPr>
          <w:szCs w:val="24"/>
        </w:rPr>
        <w:t>son géneros diferentes que pueden llegar a mezclarse</w:t>
      </w:r>
      <w:r w:rsidR="00424AF0">
        <w:rPr>
          <w:szCs w:val="24"/>
        </w:rPr>
        <w:t xml:space="preserve"> o a considerase </w:t>
      </w:r>
      <w:r w:rsidR="00F06EDD">
        <w:rPr>
          <w:szCs w:val="24"/>
        </w:rPr>
        <w:t>complementarios</w:t>
      </w:r>
      <w:r w:rsidR="005E1F02">
        <w:rPr>
          <w:szCs w:val="24"/>
        </w:rPr>
        <w:t xml:space="preserve"> </w:t>
      </w:r>
      <w:r w:rsidR="00416905">
        <w:rPr>
          <w:szCs w:val="24"/>
        </w:rPr>
        <w:t>(</w:t>
      </w:r>
      <w:r w:rsidR="005E1F02">
        <w:rPr>
          <w:szCs w:val="24"/>
        </w:rPr>
        <w:t>González</w:t>
      </w:r>
      <w:r w:rsidR="00416905">
        <w:rPr>
          <w:szCs w:val="24"/>
        </w:rPr>
        <w:t>, 2017)</w:t>
      </w:r>
      <w:r w:rsidR="007D56DD">
        <w:rPr>
          <w:szCs w:val="24"/>
        </w:rPr>
        <w:t>. Anna</w:t>
      </w:r>
      <w:r w:rsidR="00377DAA">
        <w:rPr>
          <w:szCs w:val="24"/>
        </w:rPr>
        <w:t xml:space="preserve"> Radcliffe explica esta diferencia diciendo que </w:t>
      </w:r>
      <w:r w:rsidR="00562C99">
        <w:rPr>
          <w:szCs w:val="24"/>
        </w:rPr>
        <w:t>el terror expande el alma y despierta las habilidades, mientras que el horror congela</w:t>
      </w:r>
      <w:r w:rsidR="00416905">
        <w:rPr>
          <w:szCs w:val="24"/>
        </w:rPr>
        <w:t xml:space="preserve"> (</w:t>
      </w:r>
      <w:proofErr w:type="spellStart"/>
      <w:r w:rsidR="00416905">
        <w:rPr>
          <w:szCs w:val="24"/>
        </w:rPr>
        <w:t>Radclife</w:t>
      </w:r>
      <w:proofErr w:type="spellEnd"/>
      <w:r w:rsidR="00AD3E22">
        <w:rPr>
          <w:szCs w:val="24"/>
        </w:rPr>
        <w:t>, 1826</w:t>
      </w:r>
      <w:r w:rsidR="00416905">
        <w:rPr>
          <w:szCs w:val="24"/>
        </w:rPr>
        <w:t>)</w:t>
      </w:r>
      <w:r w:rsidR="00035EEC">
        <w:rPr>
          <w:szCs w:val="24"/>
        </w:rPr>
        <w:t xml:space="preserve">. </w:t>
      </w:r>
      <w:proofErr w:type="spellStart"/>
      <w:r w:rsidR="00035EEC">
        <w:rPr>
          <w:szCs w:val="24"/>
        </w:rPr>
        <w:t>Botting</w:t>
      </w:r>
      <w:proofErr w:type="spellEnd"/>
      <w:r w:rsidR="00035EEC">
        <w:rPr>
          <w:szCs w:val="24"/>
        </w:rPr>
        <w:t xml:space="preserve"> continúa con </w:t>
      </w:r>
      <w:r w:rsidR="00424AF0">
        <w:rPr>
          <w:szCs w:val="24"/>
        </w:rPr>
        <w:t xml:space="preserve">la definición </w:t>
      </w:r>
      <w:r w:rsidR="00F06EDD">
        <w:rPr>
          <w:szCs w:val="24"/>
        </w:rPr>
        <w:t>del género de t</w:t>
      </w:r>
      <w:r w:rsidR="002C78C8">
        <w:rPr>
          <w:szCs w:val="24"/>
        </w:rPr>
        <w:t xml:space="preserve">error diciendo que la reacción del lector </w:t>
      </w:r>
      <w:r w:rsidR="00663DA5">
        <w:rPr>
          <w:szCs w:val="24"/>
        </w:rPr>
        <w:t>depende del aspecto emocional que se libera y en el que el Yo e</w:t>
      </w:r>
      <w:r w:rsidR="006157E0">
        <w:rPr>
          <w:szCs w:val="24"/>
        </w:rPr>
        <w:t xml:space="preserve">s el centro de algo que le afecta </w:t>
      </w:r>
      <w:r w:rsidR="006157E0">
        <w:rPr>
          <w:szCs w:val="24"/>
        </w:rPr>
        <w:lastRenderedPageBreak/>
        <w:t>negativamente</w:t>
      </w:r>
      <w:r w:rsidR="00AF77AF">
        <w:rPr>
          <w:szCs w:val="24"/>
        </w:rPr>
        <w:t xml:space="preserve">; sobre la literatura de horror, </w:t>
      </w:r>
      <w:proofErr w:type="spellStart"/>
      <w:r w:rsidR="00AF77AF">
        <w:rPr>
          <w:szCs w:val="24"/>
        </w:rPr>
        <w:t>Bo</w:t>
      </w:r>
      <w:r w:rsidR="00B66E19">
        <w:rPr>
          <w:szCs w:val="24"/>
        </w:rPr>
        <w:t>tting</w:t>
      </w:r>
      <w:proofErr w:type="spellEnd"/>
      <w:r w:rsidR="00B66E19">
        <w:rPr>
          <w:szCs w:val="24"/>
        </w:rPr>
        <w:t xml:space="preserve"> dice que se vale de otras reacciones para</w:t>
      </w:r>
      <w:r w:rsidR="009D33AE">
        <w:rPr>
          <w:szCs w:val="24"/>
        </w:rPr>
        <w:t xml:space="preserve"> inducir al lector a un estado de pérdida de facultades y de confusión</w:t>
      </w:r>
      <w:r w:rsidR="004C6254">
        <w:rPr>
          <w:szCs w:val="24"/>
        </w:rPr>
        <w:t xml:space="preserve"> (</w:t>
      </w:r>
      <w:proofErr w:type="spellStart"/>
      <w:r w:rsidR="004C6254">
        <w:rPr>
          <w:szCs w:val="24"/>
        </w:rPr>
        <w:t>Botting</w:t>
      </w:r>
      <w:proofErr w:type="spellEnd"/>
      <w:r w:rsidR="00FC468A">
        <w:rPr>
          <w:szCs w:val="24"/>
        </w:rPr>
        <w:t>, 1998</w:t>
      </w:r>
      <w:r w:rsidR="004C6254">
        <w:rPr>
          <w:szCs w:val="24"/>
        </w:rPr>
        <w:t>)</w:t>
      </w:r>
      <w:r w:rsidR="00FC468A">
        <w:rPr>
          <w:szCs w:val="24"/>
        </w:rPr>
        <w:t xml:space="preserve">. Se podría resumir en que </w:t>
      </w:r>
      <w:r w:rsidR="00F011A3">
        <w:rPr>
          <w:szCs w:val="24"/>
        </w:rPr>
        <w:t xml:space="preserve">el terror se percibe como una amenaza </w:t>
      </w:r>
      <w:r w:rsidR="00CB05C2">
        <w:rPr>
          <w:szCs w:val="24"/>
        </w:rPr>
        <w:t>evitable</w:t>
      </w:r>
      <w:r w:rsidR="00EE1E10">
        <w:rPr>
          <w:szCs w:val="24"/>
        </w:rPr>
        <w:t>, mientras que el horror simplemente nos desorienta (González, 2017)</w:t>
      </w:r>
      <w:r w:rsidR="001666C5">
        <w:rPr>
          <w:szCs w:val="24"/>
        </w:rPr>
        <w:t>.</w:t>
      </w:r>
    </w:p>
    <w:p w14:paraId="3C40E852" w14:textId="77777777" w:rsidR="001666C5" w:rsidRDefault="001666C5" w:rsidP="00071EF0">
      <w:pPr>
        <w:spacing w:line="360" w:lineRule="auto"/>
        <w:ind w:left="426"/>
        <w:jc w:val="both"/>
        <w:rPr>
          <w:szCs w:val="24"/>
        </w:rPr>
      </w:pPr>
    </w:p>
    <w:p w14:paraId="317EDA52" w14:textId="3D53E48A" w:rsidR="00B75119" w:rsidRDefault="00B75119" w:rsidP="00071EF0">
      <w:pPr>
        <w:spacing w:line="360" w:lineRule="auto"/>
        <w:ind w:left="426"/>
        <w:jc w:val="both"/>
        <w:rPr>
          <w:szCs w:val="24"/>
        </w:rPr>
      </w:pPr>
      <w:r>
        <w:rPr>
          <w:szCs w:val="24"/>
        </w:rPr>
        <w:t xml:space="preserve">Si nos remontamos a los orígenes </w:t>
      </w:r>
      <w:r w:rsidR="00583ED7">
        <w:rPr>
          <w:szCs w:val="24"/>
        </w:rPr>
        <w:t xml:space="preserve">sobre el género de </w:t>
      </w:r>
      <w:r w:rsidR="001666C5">
        <w:rPr>
          <w:szCs w:val="24"/>
        </w:rPr>
        <w:t>terror, observamos que se encuentra en los mitos y leyend</w:t>
      </w:r>
      <w:r w:rsidR="00F824FD">
        <w:rPr>
          <w:szCs w:val="24"/>
        </w:rPr>
        <w:t>as de las culturas, en las que se mencionan dioses vengativos</w:t>
      </w:r>
      <w:r w:rsidR="000F7008">
        <w:rPr>
          <w:szCs w:val="24"/>
        </w:rPr>
        <w:t xml:space="preserve"> o espíritus</w:t>
      </w:r>
      <w:r w:rsidR="00807FA0">
        <w:rPr>
          <w:szCs w:val="24"/>
        </w:rPr>
        <w:t xml:space="preserve"> (</w:t>
      </w:r>
      <w:proofErr w:type="spellStart"/>
      <w:r w:rsidR="00807FA0">
        <w:rPr>
          <w:szCs w:val="24"/>
        </w:rPr>
        <w:t>Punter</w:t>
      </w:r>
      <w:proofErr w:type="spellEnd"/>
      <w:r w:rsidR="00807FA0">
        <w:rPr>
          <w:szCs w:val="24"/>
        </w:rPr>
        <w:t>, 199</w:t>
      </w:r>
      <w:r w:rsidR="00C542F8">
        <w:rPr>
          <w:szCs w:val="24"/>
        </w:rPr>
        <w:t>6</w:t>
      </w:r>
      <w:r w:rsidR="00807FA0">
        <w:rPr>
          <w:szCs w:val="24"/>
        </w:rPr>
        <w:t>)</w:t>
      </w:r>
      <w:r w:rsidR="000F7008">
        <w:rPr>
          <w:szCs w:val="24"/>
        </w:rPr>
        <w:t>.</w:t>
      </w:r>
      <w:r w:rsidR="0032715A">
        <w:rPr>
          <w:szCs w:val="24"/>
        </w:rPr>
        <w:t xml:space="preserve"> Sin embargo, tomó una forma más definida con obras como </w:t>
      </w:r>
      <w:r w:rsidR="0032715A">
        <w:rPr>
          <w:i/>
          <w:iCs/>
          <w:szCs w:val="24"/>
        </w:rPr>
        <w:t xml:space="preserve">El castillo de Otranto </w:t>
      </w:r>
      <w:r w:rsidR="0032715A" w:rsidRPr="00B75887">
        <w:rPr>
          <w:szCs w:val="24"/>
        </w:rPr>
        <w:t>(1764)</w:t>
      </w:r>
      <w:r w:rsidR="00A37A82">
        <w:rPr>
          <w:szCs w:val="24"/>
        </w:rPr>
        <w:t xml:space="preserve"> de Horace </w:t>
      </w:r>
      <w:proofErr w:type="spellStart"/>
      <w:r w:rsidR="00A37A82">
        <w:rPr>
          <w:szCs w:val="24"/>
        </w:rPr>
        <w:t>Walpole</w:t>
      </w:r>
      <w:proofErr w:type="spellEnd"/>
      <w:r w:rsidR="0032715A">
        <w:rPr>
          <w:i/>
          <w:iCs/>
          <w:szCs w:val="24"/>
        </w:rPr>
        <w:t xml:space="preserve"> </w:t>
      </w:r>
      <w:r w:rsidR="00B75887">
        <w:rPr>
          <w:szCs w:val="24"/>
        </w:rPr>
        <w:t xml:space="preserve">o </w:t>
      </w:r>
      <w:r w:rsidR="00B75887">
        <w:rPr>
          <w:i/>
          <w:iCs/>
          <w:szCs w:val="24"/>
        </w:rPr>
        <w:t xml:space="preserve">Frankenstein </w:t>
      </w:r>
      <w:r w:rsidR="00B75887" w:rsidRPr="00B75887">
        <w:rPr>
          <w:szCs w:val="24"/>
        </w:rPr>
        <w:t>(1818)</w:t>
      </w:r>
      <w:r w:rsidR="00A37A82">
        <w:rPr>
          <w:szCs w:val="24"/>
        </w:rPr>
        <w:t xml:space="preserve"> de Mary Shelley</w:t>
      </w:r>
      <w:r w:rsidR="00283573">
        <w:rPr>
          <w:szCs w:val="24"/>
        </w:rPr>
        <w:t>, que combi</w:t>
      </w:r>
      <w:r w:rsidR="00C51F1C">
        <w:rPr>
          <w:szCs w:val="24"/>
        </w:rPr>
        <w:t>naban la transgresión moral, la ciencia y los ambientes lúgubres (</w:t>
      </w:r>
      <w:r w:rsidR="009B4A86">
        <w:rPr>
          <w:szCs w:val="24"/>
        </w:rPr>
        <w:t>Hurley, 2007). Más adelante, Edgar Allan Poe</w:t>
      </w:r>
      <w:r w:rsidR="006950BD">
        <w:rPr>
          <w:szCs w:val="24"/>
        </w:rPr>
        <w:t xml:space="preserve"> y Nathaniel</w:t>
      </w:r>
      <w:r w:rsidR="000F05BA">
        <w:rPr>
          <w:szCs w:val="24"/>
        </w:rPr>
        <w:t xml:space="preserve"> Hawthorne exploraron </w:t>
      </w:r>
      <w:r w:rsidR="00C57D7B">
        <w:rPr>
          <w:szCs w:val="24"/>
        </w:rPr>
        <w:t xml:space="preserve">el interior de sus personajes, así como </w:t>
      </w:r>
      <w:r w:rsidR="00561428">
        <w:rPr>
          <w:szCs w:val="24"/>
        </w:rPr>
        <w:t xml:space="preserve">los horrores psicológicos. Poe es ampliamente conocido por </w:t>
      </w:r>
      <w:r w:rsidR="00551C82">
        <w:rPr>
          <w:szCs w:val="24"/>
        </w:rPr>
        <w:t xml:space="preserve">explorar la mente humana </w:t>
      </w:r>
      <w:r w:rsidR="007146BE">
        <w:rPr>
          <w:szCs w:val="24"/>
        </w:rPr>
        <w:t xml:space="preserve">en obras como </w:t>
      </w:r>
      <w:r w:rsidR="007146BE" w:rsidRPr="007146BE">
        <w:rPr>
          <w:i/>
          <w:iCs/>
          <w:szCs w:val="24"/>
        </w:rPr>
        <w:t>El corazón delator</w:t>
      </w:r>
      <w:r w:rsidR="00CD242F">
        <w:rPr>
          <w:i/>
          <w:iCs/>
          <w:szCs w:val="24"/>
        </w:rPr>
        <w:t> </w:t>
      </w:r>
      <w:r w:rsidR="00B824E8">
        <w:rPr>
          <w:szCs w:val="24"/>
        </w:rPr>
        <w:t>(1843)</w:t>
      </w:r>
      <w:r w:rsidR="00CD242F">
        <w:rPr>
          <w:szCs w:val="24"/>
        </w:rPr>
        <w:t xml:space="preserve"> </w:t>
      </w:r>
      <w:r w:rsidR="00146E39">
        <w:rPr>
          <w:szCs w:val="24"/>
        </w:rPr>
        <w:t xml:space="preserve">y </w:t>
      </w:r>
      <w:r w:rsidR="00146E39">
        <w:rPr>
          <w:i/>
          <w:iCs/>
          <w:szCs w:val="24"/>
        </w:rPr>
        <w:t xml:space="preserve">La caída de la Casa Usher </w:t>
      </w:r>
      <w:r w:rsidR="00146E39">
        <w:rPr>
          <w:szCs w:val="24"/>
        </w:rPr>
        <w:t>(1</w:t>
      </w:r>
      <w:r w:rsidR="00645EF0">
        <w:rPr>
          <w:szCs w:val="24"/>
        </w:rPr>
        <w:t>839</w:t>
      </w:r>
      <w:r w:rsidR="00146E39">
        <w:rPr>
          <w:szCs w:val="24"/>
        </w:rPr>
        <w:t>)</w:t>
      </w:r>
      <w:r w:rsidR="0075329E">
        <w:rPr>
          <w:szCs w:val="24"/>
        </w:rPr>
        <w:t xml:space="preserve"> que prueban que el terror </w:t>
      </w:r>
      <w:r w:rsidR="0061521D">
        <w:rPr>
          <w:szCs w:val="24"/>
        </w:rPr>
        <w:t>proviene también de los propios miedos del ser humano</w:t>
      </w:r>
      <w:r w:rsidR="00645EF0">
        <w:rPr>
          <w:szCs w:val="24"/>
        </w:rPr>
        <w:t>.</w:t>
      </w:r>
      <w:r w:rsidR="0061521D">
        <w:rPr>
          <w:szCs w:val="24"/>
        </w:rPr>
        <w:t xml:space="preserve"> </w:t>
      </w:r>
      <w:r w:rsidR="006E003A">
        <w:rPr>
          <w:szCs w:val="24"/>
        </w:rPr>
        <w:t xml:space="preserve">En el siglo </w:t>
      </w:r>
      <w:proofErr w:type="spellStart"/>
      <w:r w:rsidR="006E003A" w:rsidRPr="006E003A">
        <w:rPr>
          <w:smallCaps/>
          <w:szCs w:val="24"/>
        </w:rPr>
        <w:t>xx</w:t>
      </w:r>
      <w:proofErr w:type="spellEnd"/>
      <w:r w:rsidR="00C53D08">
        <w:rPr>
          <w:smallCaps/>
          <w:szCs w:val="24"/>
        </w:rPr>
        <w:t>,</w:t>
      </w:r>
      <w:r w:rsidR="006E003A">
        <w:rPr>
          <w:szCs w:val="24"/>
        </w:rPr>
        <w:t xml:space="preserve"> </w:t>
      </w:r>
      <w:r w:rsidR="00C53D08">
        <w:rPr>
          <w:szCs w:val="24"/>
        </w:rPr>
        <w:t xml:space="preserve">Lovecraft introdujo la idea de </w:t>
      </w:r>
      <w:r w:rsidR="00FE34E6">
        <w:rPr>
          <w:szCs w:val="24"/>
        </w:rPr>
        <w:t xml:space="preserve">nuevos elementos incomprensibles que </w:t>
      </w:r>
      <w:r w:rsidR="00136A14">
        <w:rPr>
          <w:szCs w:val="24"/>
        </w:rPr>
        <w:t>escapaban al entendimiento en los años marcados por la innovación tecnológica y las guerras mundiales</w:t>
      </w:r>
      <w:r w:rsidR="00096C18">
        <w:rPr>
          <w:szCs w:val="24"/>
        </w:rPr>
        <w:t xml:space="preserve"> (</w:t>
      </w:r>
      <w:proofErr w:type="spellStart"/>
      <w:r w:rsidR="00096C18">
        <w:rPr>
          <w:szCs w:val="24"/>
        </w:rPr>
        <w:t>Joshi</w:t>
      </w:r>
      <w:proofErr w:type="spellEnd"/>
      <w:r w:rsidR="00096C18">
        <w:rPr>
          <w:szCs w:val="24"/>
        </w:rPr>
        <w:t>, 2001)</w:t>
      </w:r>
      <w:r w:rsidR="0039373D">
        <w:rPr>
          <w:szCs w:val="24"/>
        </w:rPr>
        <w:t xml:space="preserve"> Destaca su obra </w:t>
      </w:r>
      <w:r w:rsidR="0039373D">
        <w:rPr>
          <w:i/>
          <w:iCs/>
          <w:szCs w:val="24"/>
        </w:rPr>
        <w:t xml:space="preserve">La llamada de </w:t>
      </w:r>
      <w:r w:rsidR="00185BB3">
        <w:rPr>
          <w:i/>
          <w:iCs/>
          <w:szCs w:val="24"/>
        </w:rPr>
        <w:t xml:space="preserve">Cthulhu, </w:t>
      </w:r>
      <w:r w:rsidR="00185BB3">
        <w:rPr>
          <w:szCs w:val="24"/>
        </w:rPr>
        <w:t>que</w:t>
      </w:r>
      <w:r w:rsidR="00925E62">
        <w:rPr>
          <w:szCs w:val="24"/>
        </w:rPr>
        <w:t xml:space="preserve"> refleja la insignificancia del ser humano frente a lo cósmico y el universo.</w:t>
      </w:r>
    </w:p>
    <w:p w14:paraId="7D822497" w14:textId="77777777" w:rsidR="006561F7" w:rsidRDefault="00FE69C3" w:rsidP="00071EF0">
      <w:pPr>
        <w:spacing w:line="360" w:lineRule="auto"/>
        <w:ind w:left="426"/>
        <w:jc w:val="both"/>
        <w:rPr>
          <w:szCs w:val="24"/>
        </w:rPr>
      </w:pPr>
      <w:r>
        <w:rPr>
          <w:szCs w:val="24"/>
        </w:rPr>
        <w:t xml:space="preserve">Desde el </w:t>
      </w:r>
      <w:r w:rsidR="00F6285F">
        <w:rPr>
          <w:szCs w:val="24"/>
        </w:rPr>
        <w:t xml:space="preserve">siglo </w:t>
      </w:r>
      <w:proofErr w:type="spellStart"/>
      <w:r w:rsidR="009926F0" w:rsidRPr="009926F0">
        <w:rPr>
          <w:smallCaps/>
          <w:szCs w:val="24"/>
        </w:rPr>
        <w:t>xx</w:t>
      </w:r>
      <w:proofErr w:type="spellEnd"/>
      <w:r w:rsidR="009926F0">
        <w:rPr>
          <w:szCs w:val="24"/>
        </w:rPr>
        <w:t>, la literatura de terror ha servido como reflejo de l</w:t>
      </w:r>
      <w:r w:rsidR="00A15C63">
        <w:rPr>
          <w:szCs w:val="24"/>
        </w:rPr>
        <w:t xml:space="preserve">as preocupaciones sociales y culturales. Autores como Stephen King </w:t>
      </w:r>
      <w:r w:rsidR="000459E7">
        <w:rPr>
          <w:szCs w:val="24"/>
        </w:rPr>
        <w:t xml:space="preserve">y Shirley Jackson han </w:t>
      </w:r>
      <w:r w:rsidR="00FA21E0">
        <w:rPr>
          <w:szCs w:val="24"/>
        </w:rPr>
        <w:t>situado el género en contextos cotidianos</w:t>
      </w:r>
      <w:r w:rsidR="003B4F73">
        <w:rPr>
          <w:szCs w:val="24"/>
        </w:rPr>
        <w:t xml:space="preserve">. King, en </w:t>
      </w:r>
      <w:r w:rsidR="003B4F73">
        <w:rPr>
          <w:i/>
          <w:iCs/>
          <w:szCs w:val="24"/>
        </w:rPr>
        <w:t>Carrie</w:t>
      </w:r>
      <w:r w:rsidR="00B10D62">
        <w:rPr>
          <w:i/>
          <w:iCs/>
          <w:szCs w:val="24"/>
        </w:rPr>
        <w:t xml:space="preserve"> (1974)</w:t>
      </w:r>
      <w:r w:rsidR="003B4F73">
        <w:rPr>
          <w:i/>
          <w:iCs/>
          <w:szCs w:val="24"/>
        </w:rPr>
        <w:t xml:space="preserve"> </w:t>
      </w:r>
      <w:r w:rsidR="003B4F73">
        <w:rPr>
          <w:szCs w:val="24"/>
        </w:rPr>
        <w:t xml:space="preserve">o </w:t>
      </w:r>
      <w:proofErr w:type="spellStart"/>
      <w:r w:rsidR="0000695A">
        <w:rPr>
          <w:i/>
          <w:iCs/>
          <w:szCs w:val="24"/>
        </w:rPr>
        <w:t>It</w:t>
      </w:r>
      <w:proofErr w:type="spellEnd"/>
      <w:r w:rsidR="0000695A">
        <w:rPr>
          <w:i/>
          <w:iCs/>
          <w:szCs w:val="24"/>
        </w:rPr>
        <w:t>: Eso</w:t>
      </w:r>
      <w:r w:rsidR="00B10D62">
        <w:rPr>
          <w:i/>
          <w:iCs/>
          <w:szCs w:val="24"/>
        </w:rPr>
        <w:t xml:space="preserve"> (1</w:t>
      </w:r>
      <w:r w:rsidR="00266EA6">
        <w:rPr>
          <w:i/>
          <w:iCs/>
          <w:szCs w:val="24"/>
        </w:rPr>
        <w:t>986</w:t>
      </w:r>
      <w:r w:rsidR="00B10D62">
        <w:rPr>
          <w:i/>
          <w:iCs/>
          <w:szCs w:val="24"/>
        </w:rPr>
        <w:t>)</w:t>
      </w:r>
      <w:r w:rsidR="00D34186">
        <w:rPr>
          <w:i/>
          <w:iCs/>
          <w:szCs w:val="24"/>
        </w:rPr>
        <w:t xml:space="preserve">, </w:t>
      </w:r>
      <w:r w:rsidR="00D34186" w:rsidRPr="00D34186">
        <w:rPr>
          <w:szCs w:val="24"/>
        </w:rPr>
        <w:t>utiliza lo sobrenatural como</w:t>
      </w:r>
      <w:r w:rsidR="00D34186">
        <w:rPr>
          <w:szCs w:val="24"/>
        </w:rPr>
        <w:t xml:space="preserve"> metáfora </w:t>
      </w:r>
      <w:r w:rsidR="00BF4A27">
        <w:rPr>
          <w:szCs w:val="24"/>
        </w:rPr>
        <w:t xml:space="preserve">de las relaciones disfuncionales de acoso o abuso. </w:t>
      </w:r>
      <w:r w:rsidR="00F428A5">
        <w:rPr>
          <w:szCs w:val="24"/>
        </w:rPr>
        <w:t>Shirley Jackson, por su parte</w:t>
      </w:r>
      <w:r w:rsidR="00990FA9">
        <w:rPr>
          <w:szCs w:val="24"/>
        </w:rPr>
        <w:t>, e</w:t>
      </w:r>
      <w:r w:rsidR="00AC71A2">
        <w:rPr>
          <w:szCs w:val="24"/>
        </w:rPr>
        <w:t xml:space="preserve">n obras como </w:t>
      </w:r>
      <w:r w:rsidR="00AC71A2">
        <w:rPr>
          <w:i/>
          <w:iCs/>
          <w:szCs w:val="24"/>
        </w:rPr>
        <w:t>La maldición de Hill House</w:t>
      </w:r>
      <w:r w:rsidR="00353202">
        <w:rPr>
          <w:i/>
          <w:iCs/>
          <w:szCs w:val="24"/>
        </w:rPr>
        <w:t xml:space="preserve"> </w:t>
      </w:r>
      <w:r w:rsidR="00353202">
        <w:rPr>
          <w:szCs w:val="24"/>
        </w:rPr>
        <w:t>(1959)</w:t>
      </w:r>
      <w:r w:rsidR="00AC71A2">
        <w:rPr>
          <w:i/>
          <w:iCs/>
          <w:szCs w:val="24"/>
        </w:rPr>
        <w:t xml:space="preserve">, </w:t>
      </w:r>
      <w:r w:rsidR="009C546E">
        <w:rPr>
          <w:szCs w:val="24"/>
        </w:rPr>
        <w:t xml:space="preserve">explora la fragilidad de la mente humana, los límites de la realidad </w:t>
      </w:r>
      <w:r w:rsidR="00353202">
        <w:rPr>
          <w:szCs w:val="24"/>
        </w:rPr>
        <w:t>y la percepción.</w:t>
      </w:r>
      <w:r w:rsidR="00CA543B">
        <w:rPr>
          <w:szCs w:val="24"/>
        </w:rPr>
        <w:t xml:space="preserve"> En el siglo </w:t>
      </w:r>
      <w:proofErr w:type="spellStart"/>
      <w:r w:rsidR="00CA543B" w:rsidRPr="00CA543B">
        <w:rPr>
          <w:smallCaps/>
          <w:szCs w:val="24"/>
        </w:rPr>
        <w:t>xxi</w:t>
      </w:r>
      <w:proofErr w:type="spellEnd"/>
      <w:r w:rsidR="00CA543B">
        <w:rPr>
          <w:szCs w:val="24"/>
        </w:rPr>
        <w:t xml:space="preserve">, </w:t>
      </w:r>
      <w:r w:rsidR="0060082E">
        <w:rPr>
          <w:szCs w:val="24"/>
        </w:rPr>
        <w:t>autores como Mariana Enríquez</w:t>
      </w:r>
      <w:r w:rsidR="00B753E0">
        <w:rPr>
          <w:szCs w:val="24"/>
        </w:rPr>
        <w:t xml:space="preserve"> o Paul Tremblay están redefiniendo el género con </w:t>
      </w:r>
      <w:r w:rsidR="00B72CA2">
        <w:rPr>
          <w:szCs w:val="24"/>
        </w:rPr>
        <w:t>el temor a temas contemporáneos como el cambio climático</w:t>
      </w:r>
      <w:r w:rsidR="00C83823">
        <w:rPr>
          <w:szCs w:val="24"/>
        </w:rPr>
        <w:t>, las tensiones sociales</w:t>
      </w:r>
      <w:r w:rsidR="009728C5">
        <w:rPr>
          <w:szCs w:val="24"/>
        </w:rPr>
        <w:t xml:space="preserve"> y la fragilidad humana frente a los cambios</w:t>
      </w:r>
      <w:r w:rsidR="006561F7">
        <w:rPr>
          <w:szCs w:val="24"/>
        </w:rPr>
        <w:t>.</w:t>
      </w:r>
    </w:p>
    <w:p w14:paraId="3334D8D9" w14:textId="77777777" w:rsidR="00F56608" w:rsidRDefault="006561F7" w:rsidP="00071EF0">
      <w:pPr>
        <w:spacing w:line="360" w:lineRule="auto"/>
        <w:ind w:left="426"/>
        <w:jc w:val="both"/>
        <w:rPr>
          <w:i/>
          <w:iCs/>
          <w:szCs w:val="24"/>
        </w:rPr>
      </w:pPr>
      <w:r>
        <w:rPr>
          <w:szCs w:val="24"/>
        </w:rPr>
        <w:t xml:space="preserve">Carroll </w:t>
      </w:r>
      <w:r w:rsidR="008106E6">
        <w:rPr>
          <w:szCs w:val="24"/>
        </w:rPr>
        <w:t>dice</w:t>
      </w:r>
      <w:r>
        <w:rPr>
          <w:szCs w:val="24"/>
        </w:rPr>
        <w:t xml:space="preserve"> </w:t>
      </w:r>
      <w:r w:rsidR="008106E6">
        <w:rPr>
          <w:szCs w:val="24"/>
        </w:rPr>
        <w:t>que la exploración de los horrores reales más que los sobrenaturales explican el éxito</w:t>
      </w:r>
      <w:r w:rsidR="0025447D">
        <w:rPr>
          <w:szCs w:val="24"/>
        </w:rPr>
        <w:t xml:space="preserve"> del género, al permitir al lector profundizar </w:t>
      </w:r>
      <w:r w:rsidR="0025447D">
        <w:rPr>
          <w:szCs w:val="24"/>
        </w:rPr>
        <w:lastRenderedPageBreak/>
        <w:t>en temas como la muerte, la soledad, la locura o la pérdida</w:t>
      </w:r>
      <w:r w:rsidR="00E9573D">
        <w:rPr>
          <w:szCs w:val="24"/>
        </w:rPr>
        <w:t xml:space="preserve"> desde un entorno en el que no están frente a un peligro real</w:t>
      </w:r>
      <w:r w:rsidR="00B1469D">
        <w:rPr>
          <w:szCs w:val="24"/>
        </w:rPr>
        <w:t xml:space="preserve"> (Carroll, 1990)</w:t>
      </w:r>
      <w:r w:rsidR="004263E3">
        <w:rPr>
          <w:szCs w:val="24"/>
        </w:rPr>
        <w:t xml:space="preserve">, de manera que </w:t>
      </w:r>
      <w:r w:rsidR="00F968BE">
        <w:rPr>
          <w:szCs w:val="24"/>
        </w:rPr>
        <w:t>se ofrece una vía para comprender y procesar las emociones más oscuras (</w:t>
      </w:r>
      <w:proofErr w:type="spellStart"/>
      <w:r w:rsidR="00F968BE">
        <w:rPr>
          <w:szCs w:val="24"/>
        </w:rPr>
        <w:t>Twit</w:t>
      </w:r>
      <w:r w:rsidR="00403AAE">
        <w:rPr>
          <w:szCs w:val="24"/>
        </w:rPr>
        <w:t>chell</w:t>
      </w:r>
      <w:proofErr w:type="spellEnd"/>
      <w:r w:rsidR="00403AAE">
        <w:rPr>
          <w:szCs w:val="24"/>
        </w:rPr>
        <w:t>, 1985).</w:t>
      </w:r>
      <w:r w:rsidR="008106E6">
        <w:rPr>
          <w:szCs w:val="24"/>
        </w:rPr>
        <w:t xml:space="preserve"> </w:t>
      </w:r>
      <w:r w:rsidR="00CA543B">
        <w:rPr>
          <w:szCs w:val="24"/>
        </w:rPr>
        <w:t xml:space="preserve"> </w:t>
      </w:r>
      <w:r w:rsidR="00F428A5">
        <w:rPr>
          <w:szCs w:val="24"/>
        </w:rPr>
        <w:t xml:space="preserve"> </w:t>
      </w:r>
      <w:r w:rsidR="00D34186">
        <w:rPr>
          <w:i/>
          <w:iCs/>
          <w:szCs w:val="24"/>
        </w:rPr>
        <w:t xml:space="preserve"> </w:t>
      </w:r>
    </w:p>
    <w:p w14:paraId="13D0D596" w14:textId="77777777" w:rsidR="00F56608" w:rsidRDefault="00F56608" w:rsidP="00071EF0">
      <w:pPr>
        <w:spacing w:line="360" w:lineRule="auto"/>
        <w:ind w:left="426"/>
        <w:jc w:val="both"/>
        <w:rPr>
          <w:i/>
          <w:iCs/>
          <w:szCs w:val="24"/>
        </w:rPr>
      </w:pPr>
    </w:p>
    <w:p w14:paraId="78CD264A" w14:textId="50A24EBD" w:rsidR="007C7E94" w:rsidRDefault="00F56608" w:rsidP="00071EF0">
      <w:pPr>
        <w:pStyle w:val="Ttulo2"/>
        <w:spacing w:line="360" w:lineRule="auto"/>
      </w:pPr>
      <w:bookmarkStart w:id="9" w:name="_Toc193493661"/>
      <w:r w:rsidRPr="00F56608">
        <w:t>Recepción de la literatura de terror en España</w:t>
      </w:r>
      <w:bookmarkEnd w:id="9"/>
      <w:r w:rsidR="007C7E94">
        <w:t xml:space="preserve"> </w:t>
      </w:r>
    </w:p>
    <w:p w14:paraId="0FD37588" w14:textId="77777777" w:rsidR="007C7E94" w:rsidRDefault="007C7E94" w:rsidP="00071EF0">
      <w:pPr>
        <w:spacing w:line="360" w:lineRule="auto"/>
        <w:sectPr w:rsidR="007C7E94" w:rsidSect="00AA41C3">
          <w:pgSz w:w="11910" w:h="16840"/>
          <w:pgMar w:top="1417" w:right="1701" w:bottom="1417" w:left="1701" w:header="720" w:footer="720" w:gutter="0"/>
          <w:cols w:space="720"/>
          <w:docGrid w:linePitch="299"/>
        </w:sectPr>
      </w:pPr>
    </w:p>
    <w:p w14:paraId="6C12299E" w14:textId="77777777" w:rsidR="007C7E94" w:rsidRPr="007C7E94" w:rsidRDefault="007C7E94" w:rsidP="00071EF0">
      <w:pPr>
        <w:spacing w:line="360" w:lineRule="auto"/>
      </w:pPr>
    </w:p>
    <w:p w14:paraId="2EA60B61" w14:textId="77777777" w:rsidR="007C7E94" w:rsidRPr="007C7E94" w:rsidRDefault="007C7E94" w:rsidP="00071EF0">
      <w:pPr>
        <w:pStyle w:val="Ttulo2"/>
        <w:numPr>
          <w:ilvl w:val="0"/>
          <w:numId w:val="0"/>
        </w:numPr>
        <w:spacing w:line="360" w:lineRule="auto"/>
        <w:ind w:left="426"/>
        <w:rPr>
          <w:i/>
          <w:iCs/>
          <w:sz w:val="24"/>
          <w:szCs w:val="24"/>
        </w:rPr>
      </w:pPr>
    </w:p>
    <w:p w14:paraId="47428CDD" w14:textId="7142E708" w:rsidR="008115FC" w:rsidRPr="00F56608" w:rsidRDefault="008115FC" w:rsidP="00071EF0">
      <w:pPr>
        <w:pStyle w:val="Ttulo1"/>
        <w:spacing w:line="360" w:lineRule="auto"/>
        <w:rPr>
          <w:i/>
          <w:iCs/>
          <w:sz w:val="24"/>
          <w:szCs w:val="24"/>
        </w:rPr>
      </w:pPr>
      <w:bookmarkStart w:id="10" w:name="_Toc193493662"/>
      <w:r w:rsidRPr="00F56608">
        <w:t>Marco teórico</w:t>
      </w:r>
      <w:bookmarkEnd w:id="10"/>
      <w:r w:rsidRPr="00F56608">
        <w:t xml:space="preserve"> </w:t>
      </w:r>
    </w:p>
    <w:p w14:paraId="13B35F52" w14:textId="77777777" w:rsidR="00F70FE3" w:rsidRPr="00F70FE3" w:rsidRDefault="00F70FE3" w:rsidP="00D81BC0">
      <w:pPr>
        <w:spacing w:line="360" w:lineRule="auto"/>
        <w:jc w:val="both"/>
      </w:pPr>
    </w:p>
    <w:p w14:paraId="58B76074" w14:textId="180E7EDE" w:rsidR="00E62D40" w:rsidRDefault="008115FC" w:rsidP="00071EF0">
      <w:pPr>
        <w:pStyle w:val="Ttulo2"/>
        <w:spacing w:line="360" w:lineRule="auto"/>
        <w:rPr>
          <w:rStyle w:val="Ttulo2Car"/>
        </w:rPr>
      </w:pPr>
      <w:bookmarkStart w:id="11" w:name="_Toc193493663"/>
      <w:r w:rsidRPr="003A1CD1">
        <w:rPr>
          <w:rStyle w:val="Ttulo2Car"/>
        </w:rPr>
        <w:t>Manipulación y censura</w:t>
      </w:r>
      <w:bookmarkEnd w:id="11"/>
    </w:p>
    <w:p w14:paraId="0EC3C339" w14:textId="77777777" w:rsidR="00E62D40" w:rsidRPr="00E62D40" w:rsidRDefault="00E62D40" w:rsidP="00071EF0">
      <w:pPr>
        <w:spacing w:line="360" w:lineRule="auto"/>
      </w:pPr>
    </w:p>
    <w:p w14:paraId="5ADC9DFB" w14:textId="0D2D594C" w:rsidR="00FB2BC3" w:rsidRDefault="00FB2BC3" w:rsidP="00071EF0">
      <w:pPr>
        <w:spacing w:line="360" w:lineRule="auto"/>
        <w:ind w:left="567" w:right="-584"/>
        <w:jc w:val="both"/>
        <w:rPr>
          <w:szCs w:val="20"/>
        </w:rPr>
      </w:pPr>
      <w:r>
        <w:rPr>
          <w:szCs w:val="20"/>
        </w:rPr>
        <w:t>La traducción de t</w:t>
      </w:r>
      <w:r w:rsidR="00F13FE6">
        <w:rPr>
          <w:szCs w:val="20"/>
        </w:rPr>
        <w:t xml:space="preserve">extos literarios es </w:t>
      </w:r>
      <w:r w:rsidR="00797893">
        <w:rPr>
          <w:szCs w:val="20"/>
        </w:rPr>
        <w:t xml:space="preserve">especialmente susceptible a un cierto grado de manipulación. Los </w:t>
      </w:r>
      <w:r w:rsidR="00342F73">
        <w:rPr>
          <w:szCs w:val="20"/>
        </w:rPr>
        <w:t xml:space="preserve">factores socioculturales afectan a la forma el la que se traducen </w:t>
      </w:r>
      <w:r w:rsidR="00597708">
        <w:rPr>
          <w:szCs w:val="20"/>
        </w:rPr>
        <w:t xml:space="preserve">los textos, convirtiendo el texto meta en </w:t>
      </w:r>
      <w:r w:rsidR="00476934">
        <w:rPr>
          <w:szCs w:val="20"/>
        </w:rPr>
        <w:t>el resultado de haber pasado por un proceso de adaptación cultural</w:t>
      </w:r>
      <w:r w:rsidR="006D3240">
        <w:rPr>
          <w:szCs w:val="20"/>
        </w:rPr>
        <w:t xml:space="preserve"> que depende también de la época de la traducción, la ideología del traductor y otros factores del proceso traslativo</w:t>
      </w:r>
      <w:r w:rsidR="00D5385E">
        <w:rPr>
          <w:szCs w:val="20"/>
        </w:rPr>
        <w:t xml:space="preserve">, de manera que </w:t>
      </w:r>
      <w:r w:rsidR="003B1712">
        <w:rPr>
          <w:szCs w:val="20"/>
        </w:rPr>
        <w:t>se corre el riesgo de que el texto original no capte el significa</w:t>
      </w:r>
      <w:r w:rsidR="007F3703">
        <w:rPr>
          <w:szCs w:val="20"/>
        </w:rPr>
        <w:t>do original (</w:t>
      </w:r>
      <w:proofErr w:type="spellStart"/>
      <w:r w:rsidR="007F3703">
        <w:rPr>
          <w:szCs w:val="20"/>
        </w:rPr>
        <w:t>Lefevere</w:t>
      </w:r>
      <w:proofErr w:type="spellEnd"/>
      <w:r w:rsidR="007F3703">
        <w:rPr>
          <w:szCs w:val="20"/>
        </w:rPr>
        <w:t xml:space="preserve"> &amp; </w:t>
      </w:r>
      <w:proofErr w:type="spellStart"/>
      <w:r w:rsidR="007F3703">
        <w:rPr>
          <w:szCs w:val="20"/>
        </w:rPr>
        <w:t>Bassnett</w:t>
      </w:r>
      <w:proofErr w:type="spellEnd"/>
      <w:r w:rsidR="007F3703">
        <w:rPr>
          <w:szCs w:val="20"/>
        </w:rPr>
        <w:t>, 1998)</w:t>
      </w:r>
      <w:r w:rsidR="00EC1872">
        <w:rPr>
          <w:szCs w:val="20"/>
        </w:rPr>
        <w:t xml:space="preserve">. Como afirma </w:t>
      </w:r>
      <w:proofErr w:type="spellStart"/>
      <w:r w:rsidR="00EC1872">
        <w:rPr>
          <w:szCs w:val="20"/>
        </w:rPr>
        <w:t>Hermans</w:t>
      </w:r>
      <w:proofErr w:type="spellEnd"/>
      <w:r w:rsidR="00EC1872">
        <w:rPr>
          <w:szCs w:val="20"/>
        </w:rPr>
        <w:t>, la compleji</w:t>
      </w:r>
      <w:r w:rsidR="0039221C">
        <w:rPr>
          <w:szCs w:val="20"/>
        </w:rPr>
        <w:t xml:space="preserve">dad </w:t>
      </w:r>
      <w:r w:rsidR="00B829BD">
        <w:rPr>
          <w:szCs w:val="20"/>
        </w:rPr>
        <w:t xml:space="preserve">del significado de un texto literario dificulta establecer estándares precisos y absolutos </w:t>
      </w:r>
      <w:r w:rsidR="00D322B1">
        <w:rPr>
          <w:szCs w:val="20"/>
        </w:rPr>
        <w:t>en la traducción (</w:t>
      </w:r>
      <w:proofErr w:type="spellStart"/>
      <w:r w:rsidR="00B325C2">
        <w:rPr>
          <w:szCs w:val="20"/>
        </w:rPr>
        <w:t>Hermans</w:t>
      </w:r>
      <w:proofErr w:type="spellEnd"/>
      <w:r w:rsidR="00B325C2">
        <w:rPr>
          <w:szCs w:val="20"/>
        </w:rPr>
        <w:t>, 1999</w:t>
      </w:r>
      <w:r w:rsidR="00D322B1">
        <w:rPr>
          <w:szCs w:val="20"/>
        </w:rPr>
        <w:t xml:space="preserve">). </w:t>
      </w:r>
    </w:p>
    <w:p w14:paraId="21959A4C" w14:textId="77777777" w:rsidR="00264324" w:rsidRDefault="00264324" w:rsidP="00071EF0">
      <w:pPr>
        <w:spacing w:line="360" w:lineRule="auto"/>
        <w:ind w:left="567" w:right="-584"/>
        <w:jc w:val="both"/>
        <w:rPr>
          <w:szCs w:val="20"/>
        </w:rPr>
      </w:pPr>
    </w:p>
    <w:p w14:paraId="42A965E2" w14:textId="597C0488" w:rsidR="00264324" w:rsidRPr="00143C93" w:rsidRDefault="00264324" w:rsidP="00071EF0">
      <w:pPr>
        <w:spacing w:line="360" w:lineRule="auto"/>
        <w:ind w:left="567" w:right="-584"/>
        <w:jc w:val="both"/>
        <w:rPr>
          <w:szCs w:val="20"/>
        </w:rPr>
      </w:pPr>
      <w:r>
        <w:rPr>
          <w:szCs w:val="20"/>
        </w:rPr>
        <w:t xml:space="preserve">Como se menciona anteriormente, uno de los factores que influyen a la hora de la manipulación de un texto literario es la época en la que se traduce dicho texto. </w:t>
      </w:r>
      <w:r w:rsidR="00AD6ED3">
        <w:rPr>
          <w:szCs w:val="20"/>
        </w:rPr>
        <w:t xml:space="preserve">Entre otros factores, el contexto social y la evolución de la lenga pueden alterar cómo se interpreta un </w:t>
      </w:r>
      <w:r w:rsidR="00DA16AF">
        <w:rPr>
          <w:szCs w:val="20"/>
        </w:rPr>
        <w:t xml:space="preserve">texto. Borges reflexiona sobre este aspecto en </w:t>
      </w:r>
      <w:r w:rsidR="0074245A">
        <w:rPr>
          <w:i/>
          <w:iCs/>
          <w:szCs w:val="20"/>
        </w:rPr>
        <w:t xml:space="preserve">historia de la eternidad </w:t>
      </w:r>
      <w:r w:rsidR="0074245A">
        <w:rPr>
          <w:szCs w:val="20"/>
        </w:rPr>
        <w:t xml:space="preserve">con las traducciones de </w:t>
      </w:r>
      <w:r w:rsidR="0074245A">
        <w:rPr>
          <w:i/>
          <w:iCs/>
          <w:szCs w:val="20"/>
        </w:rPr>
        <w:t>Las mil y una noches</w:t>
      </w:r>
      <w:r w:rsidR="00143C93">
        <w:rPr>
          <w:i/>
          <w:iCs/>
          <w:szCs w:val="20"/>
        </w:rPr>
        <w:t xml:space="preserve">; </w:t>
      </w:r>
      <w:r w:rsidR="00143C93">
        <w:rPr>
          <w:szCs w:val="20"/>
        </w:rPr>
        <w:t xml:space="preserve">en esta reflexión Borges </w:t>
      </w:r>
      <w:r w:rsidR="00D30E4F">
        <w:rPr>
          <w:szCs w:val="20"/>
        </w:rPr>
        <w:t>explica cómo cada traducción obedece a las expectativas culturales</w:t>
      </w:r>
      <w:r w:rsidR="000A1C30">
        <w:rPr>
          <w:szCs w:val="20"/>
        </w:rPr>
        <w:t xml:space="preserve"> de cada época</w:t>
      </w:r>
      <w:r w:rsidR="00D30E4F">
        <w:rPr>
          <w:szCs w:val="20"/>
        </w:rPr>
        <w:t>.</w:t>
      </w:r>
    </w:p>
    <w:p w14:paraId="68AE2333" w14:textId="2CFBA5E0" w:rsidR="00423BAB" w:rsidRDefault="00423BAB" w:rsidP="00071EF0">
      <w:pPr>
        <w:spacing w:line="360" w:lineRule="auto"/>
        <w:ind w:left="567" w:right="-584"/>
        <w:jc w:val="both"/>
        <w:rPr>
          <w:szCs w:val="20"/>
        </w:rPr>
      </w:pPr>
      <w:r>
        <w:rPr>
          <w:szCs w:val="20"/>
        </w:rPr>
        <w:t>Esto también influyó en la traducción de Shakespeare en España</w:t>
      </w:r>
      <w:r w:rsidR="00C32AC1">
        <w:rPr>
          <w:szCs w:val="20"/>
        </w:rPr>
        <w:t xml:space="preserve">, que se vio influenciada </w:t>
      </w:r>
      <w:r w:rsidR="007B4D11">
        <w:rPr>
          <w:szCs w:val="20"/>
        </w:rPr>
        <w:t xml:space="preserve">por la tradición francesa en el siglo </w:t>
      </w:r>
      <w:proofErr w:type="spellStart"/>
      <w:r w:rsidR="007B4D11">
        <w:rPr>
          <w:szCs w:val="20"/>
        </w:rPr>
        <w:t>xix</w:t>
      </w:r>
      <w:proofErr w:type="spellEnd"/>
      <w:r w:rsidR="007B4D11">
        <w:rPr>
          <w:szCs w:val="20"/>
        </w:rPr>
        <w:t xml:space="preserve"> y anglosajona en el siglo </w:t>
      </w:r>
      <w:proofErr w:type="spellStart"/>
      <w:r w:rsidR="007B4D11">
        <w:rPr>
          <w:szCs w:val="20"/>
        </w:rPr>
        <w:t>xx</w:t>
      </w:r>
      <w:proofErr w:type="spellEnd"/>
      <w:r w:rsidR="007B4D11">
        <w:rPr>
          <w:szCs w:val="20"/>
        </w:rPr>
        <w:t xml:space="preserve">. </w:t>
      </w:r>
      <w:r w:rsidR="00E80765">
        <w:rPr>
          <w:szCs w:val="20"/>
        </w:rPr>
        <w:t>Este aspecto alteró la interpretación de los valores y el significado de las situaciones de algunas obras de Shakespeare</w:t>
      </w:r>
      <w:r w:rsidR="005E2FB3">
        <w:rPr>
          <w:szCs w:val="20"/>
        </w:rPr>
        <w:t xml:space="preserve"> (</w:t>
      </w:r>
      <w:proofErr w:type="spellStart"/>
      <w:r w:rsidR="005E2FB3">
        <w:rPr>
          <w:szCs w:val="20"/>
        </w:rPr>
        <w:t>Zaro</w:t>
      </w:r>
      <w:proofErr w:type="spellEnd"/>
      <w:r w:rsidR="005E2FB3">
        <w:rPr>
          <w:szCs w:val="20"/>
        </w:rPr>
        <w:t>, 1998)</w:t>
      </w:r>
      <w:r w:rsidR="006A4E0A">
        <w:rPr>
          <w:szCs w:val="20"/>
        </w:rPr>
        <w:t>.</w:t>
      </w:r>
    </w:p>
    <w:p w14:paraId="112E7EB4" w14:textId="77777777" w:rsidR="006A4E0A" w:rsidRPr="00621FFC" w:rsidRDefault="006A4E0A" w:rsidP="00071EF0">
      <w:pPr>
        <w:spacing w:line="360" w:lineRule="auto"/>
        <w:ind w:left="567" w:right="-584"/>
        <w:jc w:val="both"/>
        <w:rPr>
          <w:szCs w:val="20"/>
        </w:rPr>
      </w:pPr>
    </w:p>
    <w:p w14:paraId="5BA31AB7" w14:textId="5ACB9F35" w:rsidR="009459D1" w:rsidRPr="00F70FE3" w:rsidRDefault="0012434A" w:rsidP="00071EF0">
      <w:pPr>
        <w:spacing w:line="360" w:lineRule="auto"/>
        <w:ind w:left="567" w:right="-584"/>
        <w:jc w:val="both"/>
        <w:rPr>
          <w:szCs w:val="20"/>
        </w:rPr>
      </w:pPr>
      <w:proofErr w:type="spellStart"/>
      <w:r>
        <w:rPr>
          <w:szCs w:val="20"/>
        </w:rPr>
        <w:t>Lefevere</w:t>
      </w:r>
      <w:proofErr w:type="spellEnd"/>
      <w:r>
        <w:rPr>
          <w:szCs w:val="20"/>
        </w:rPr>
        <w:t xml:space="preserve"> </w:t>
      </w:r>
      <w:r w:rsidR="00E37092">
        <w:rPr>
          <w:szCs w:val="20"/>
        </w:rPr>
        <w:t xml:space="preserve">sobre la cultura como </w:t>
      </w:r>
      <w:proofErr w:type="spellStart"/>
      <w:r w:rsidR="00E37092">
        <w:rPr>
          <w:szCs w:val="20"/>
        </w:rPr>
        <w:t>polisistema</w:t>
      </w:r>
      <w:proofErr w:type="spellEnd"/>
      <w:r w:rsidR="00E37092">
        <w:rPr>
          <w:szCs w:val="20"/>
        </w:rPr>
        <w:t xml:space="preserve"> </w:t>
      </w:r>
      <w:r w:rsidR="00907B6F">
        <w:rPr>
          <w:szCs w:val="20"/>
        </w:rPr>
        <w:t xml:space="preserve">dice que la traducción no solo se limita a un acto lingüístico, sino que es parte de otros sistemas </w:t>
      </w:r>
      <w:r w:rsidR="00405E66">
        <w:rPr>
          <w:szCs w:val="20"/>
        </w:rPr>
        <w:t xml:space="preserve">relacionados entre sí. De este modo, los sistemas incluirían elementos como el </w:t>
      </w:r>
      <w:r w:rsidR="005656DE">
        <w:rPr>
          <w:szCs w:val="20"/>
        </w:rPr>
        <w:t xml:space="preserve">entorno profesional </w:t>
      </w:r>
      <w:r w:rsidR="005656DE">
        <w:rPr>
          <w:szCs w:val="20"/>
        </w:rPr>
        <w:lastRenderedPageBreak/>
        <w:t>del traductor y los elementos que le rodean</w:t>
      </w:r>
      <w:r w:rsidR="002518FF">
        <w:rPr>
          <w:szCs w:val="20"/>
        </w:rPr>
        <w:t>, e incluye elementos que no están directamente relacionados con la profesión, tales com</w:t>
      </w:r>
      <w:r w:rsidR="0013469C">
        <w:rPr>
          <w:szCs w:val="20"/>
        </w:rPr>
        <w:t xml:space="preserve">o la política, ideología, religión e, incluso, motivos económicos. Todo ello contribuye </w:t>
      </w:r>
      <w:r w:rsidR="00F74268">
        <w:rPr>
          <w:szCs w:val="20"/>
        </w:rPr>
        <w:t>a cómo se adapta un texto para un púbico</w:t>
      </w:r>
      <w:r w:rsidR="00FA71FC">
        <w:rPr>
          <w:szCs w:val="20"/>
        </w:rPr>
        <w:t xml:space="preserve"> concreto (</w:t>
      </w:r>
      <w:proofErr w:type="spellStart"/>
      <w:r w:rsidR="00FA71FC">
        <w:rPr>
          <w:szCs w:val="20"/>
        </w:rPr>
        <w:t>Lefevere</w:t>
      </w:r>
      <w:proofErr w:type="spellEnd"/>
      <w:r w:rsidR="00FA71FC">
        <w:rPr>
          <w:szCs w:val="20"/>
        </w:rPr>
        <w:t>, 1992).</w:t>
      </w:r>
      <w:r w:rsidR="00405E66">
        <w:rPr>
          <w:szCs w:val="20"/>
        </w:rPr>
        <w:t xml:space="preserve"> </w:t>
      </w:r>
    </w:p>
    <w:p w14:paraId="28574551" w14:textId="77777777" w:rsidR="009459D1" w:rsidRPr="00621FFC" w:rsidRDefault="009459D1" w:rsidP="00071EF0">
      <w:pPr>
        <w:spacing w:line="360" w:lineRule="auto"/>
        <w:ind w:left="567" w:right="-584"/>
        <w:jc w:val="both"/>
        <w:rPr>
          <w:szCs w:val="20"/>
        </w:rPr>
      </w:pPr>
    </w:p>
    <w:p w14:paraId="33484423" w14:textId="713AA585" w:rsidR="002610E4" w:rsidRDefault="002610E4" w:rsidP="00071EF0">
      <w:pPr>
        <w:spacing w:line="360" w:lineRule="auto"/>
        <w:ind w:left="567" w:right="-584"/>
        <w:jc w:val="both"/>
        <w:rPr>
          <w:szCs w:val="20"/>
        </w:rPr>
      </w:pPr>
      <w:proofErr w:type="spellStart"/>
      <w:r>
        <w:rPr>
          <w:szCs w:val="20"/>
        </w:rPr>
        <w:t>Lefevere</w:t>
      </w:r>
      <w:proofErr w:type="spellEnd"/>
      <w:r>
        <w:rPr>
          <w:szCs w:val="20"/>
        </w:rPr>
        <w:t xml:space="preserve"> analiza cómo todos estos</w:t>
      </w:r>
      <w:r w:rsidR="00150086">
        <w:rPr>
          <w:szCs w:val="20"/>
        </w:rPr>
        <w:t xml:space="preserve"> elementos afectan </w:t>
      </w:r>
      <w:r w:rsidR="000E1149">
        <w:rPr>
          <w:szCs w:val="20"/>
        </w:rPr>
        <w:t xml:space="preserve">a la traducción de </w:t>
      </w:r>
      <w:r w:rsidR="00213E08">
        <w:rPr>
          <w:i/>
          <w:iCs/>
          <w:szCs w:val="20"/>
        </w:rPr>
        <w:t xml:space="preserve">El diario de Anna Frank, </w:t>
      </w:r>
      <w:r w:rsidR="00213E08">
        <w:rPr>
          <w:szCs w:val="20"/>
        </w:rPr>
        <w:t>escrito originalmente en neerlandés y alemán.</w:t>
      </w:r>
      <w:r w:rsidR="00E01B1F">
        <w:rPr>
          <w:szCs w:val="20"/>
        </w:rPr>
        <w:t xml:space="preserve"> En este análisis se observa cómo las traducciones al inglés y al francés </w:t>
      </w:r>
      <w:r w:rsidR="009C7E28">
        <w:rPr>
          <w:szCs w:val="20"/>
        </w:rPr>
        <w:t>afectan al multilingüismo original de la obra</w:t>
      </w:r>
      <w:r w:rsidR="00900CBB">
        <w:rPr>
          <w:szCs w:val="20"/>
        </w:rPr>
        <w:t xml:space="preserve">. También se observa una manipulación de </w:t>
      </w:r>
      <w:r w:rsidR="00D767B5">
        <w:rPr>
          <w:szCs w:val="20"/>
        </w:rPr>
        <w:t>algunos aspectos</w:t>
      </w:r>
      <w:r w:rsidR="00D21989">
        <w:rPr>
          <w:szCs w:val="20"/>
        </w:rPr>
        <w:t xml:space="preserve"> como las funciones biológicas y la emancipación de la mujer</w:t>
      </w:r>
      <w:r w:rsidR="00D767B5">
        <w:rPr>
          <w:szCs w:val="20"/>
        </w:rPr>
        <w:t>, transformando estas partes con eufemismos o un lenguaje más uniforme (</w:t>
      </w:r>
      <w:proofErr w:type="spellStart"/>
      <w:r w:rsidR="00D767B5">
        <w:rPr>
          <w:szCs w:val="20"/>
        </w:rPr>
        <w:t>Lefevere</w:t>
      </w:r>
      <w:proofErr w:type="spellEnd"/>
      <w:r w:rsidR="00D767B5">
        <w:rPr>
          <w:szCs w:val="20"/>
        </w:rPr>
        <w:t>, 1992).</w:t>
      </w:r>
    </w:p>
    <w:p w14:paraId="4141860C" w14:textId="77777777" w:rsidR="00D767B5" w:rsidRDefault="00D767B5" w:rsidP="00071EF0">
      <w:pPr>
        <w:spacing w:line="360" w:lineRule="auto"/>
        <w:ind w:left="567" w:right="-584"/>
        <w:jc w:val="both"/>
        <w:rPr>
          <w:szCs w:val="20"/>
        </w:rPr>
      </w:pPr>
    </w:p>
    <w:p w14:paraId="24E93E47" w14:textId="0B104B88" w:rsidR="00D767B5" w:rsidRDefault="00052E76" w:rsidP="00071EF0">
      <w:pPr>
        <w:spacing w:line="360" w:lineRule="auto"/>
        <w:ind w:left="567" w:right="-584"/>
        <w:jc w:val="both"/>
        <w:rPr>
          <w:szCs w:val="20"/>
        </w:rPr>
      </w:pPr>
      <w:r>
        <w:rPr>
          <w:szCs w:val="20"/>
        </w:rPr>
        <w:t xml:space="preserve">En el caso de la manipulación y la censura durante el </w:t>
      </w:r>
      <w:r w:rsidR="00B93C1E">
        <w:rPr>
          <w:szCs w:val="20"/>
        </w:rPr>
        <w:t xml:space="preserve">régimen franquista </w:t>
      </w:r>
      <w:r w:rsidR="00D0494E">
        <w:rPr>
          <w:szCs w:val="20"/>
        </w:rPr>
        <w:t xml:space="preserve">entre </w:t>
      </w:r>
      <w:r w:rsidR="00B93C1E">
        <w:rPr>
          <w:szCs w:val="20"/>
        </w:rPr>
        <w:t>1939</w:t>
      </w:r>
      <w:r w:rsidR="00D0494E">
        <w:rPr>
          <w:szCs w:val="20"/>
        </w:rPr>
        <w:t xml:space="preserve"> y </w:t>
      </w:r>
      <w:r w:rsidR="00B93C1E">
        <w:rPr>
          <w:szCs w:val="20"/>
        </w:rPr>
        <w:t>1975</w:t>
      </w:r>
      <w:r w:rsidR="00D0494E">
        <w:rPr>
          <w:szCs w:val="20"/>
        </w:rPr>
        <w:t>, se trataba de un proceso intencionado y</w:t>
      </w:r>
      <w:r w:rsidR="00AD249A">
        <w:rPr>
          <w:szCs w:val="20"/>
        </w:rPr>
        <w:t xml:space="preserve"> regulado, lo que convertía en parte del proceso translativo.</w:t>
      </w:r>
      <w:r w:rsidR="007935A1">
        <w:rPr>
          <w:szCs w:val="20"/>
        </w:rPr>
        <w:t xml:space="preserve"> No solo se trataba de </w:t>
      </w:r>
      <w:r w:rsidR="0074468A">
        <w:rPr>
          <w:szCs w:val="20"/>
        </w:rPr>
        <w:t>ideologías o política, sino que también se veían implicadas estrategias de domesticación</w:t>
      </w:r>
      <w:r w:rsidR="00AF5BD6">
        <w:rPr>
          <w:szCs w:val="20"/>
        </w:rPr>
        <w:t xml:space="preserve"> y adaptación que pretendían eliminar los rastros de otras culturas (</w:t>
      </w:r>
      <w:proofErr w:type="spellStart"/>
      <w:r w:rsidR="00AF5BD6">
        <w:rPr>
          <w:szCs w:val="20"/>
        </w:rPr>
        <w:t>Lefevere</w:t>
      </w:r>
      <w:proofErr w:type="spellEnd"/>
      <w:r w:rsidR="00AF5BD6">
        <w:rPr>
          <w:szCs w:val="20"/>
        </w:rPr>
        <w:t xml:space="preserve"> &amp; </w:t>
      </w:r>
      <w:proofErr w:type="spellStart"/>
      <w:r w:rsidR="00AF5BD6">
        <w:rPr>
          <w:szCs w:val="20"/>
        </w:rPr>
        <w:t>Bassnett</w:t>
      </w:r>
      <w:proofErr w:type="spellEnd"/>
      <w:r w:rsidR="00AF5BD6">
        <w:rPr>
          <w:szCs w:val="20"/>
        </w:rPr>
        <w:t>, 1998)</w:t>
      </w:r>
      <w:r w:rsidR="001E2C02">
        <w:rPr>
          <w:szCs w:val="20"/>
        </w:rPr>
        <w:t>.</w:t>
      </w:r>
    </w:p>
    <w:p w14:paraId="55B64577" w14:textId="77777777" w:rsidR="007B6E46" w:rsidRDefault="007B6E46" w:rsidP="00071EF0">
      <w:pPr>
        <w:spacing w:line="360" w:lineRule="auto"/>
        <w:ind w:left="567" w:right="-584"/>
        <w:jc w:val="both"/>
        <w:rPr>
          <w:szCs w:val="20"/>
        </w:rPr>
      </w:pPr>
    </w:p>
    <w:p w14:paraId="5A08B20C" w14:textId="1A153F2D" w:rsidR="007B6E46" w:rsidRDefault="004E3DCA" w:rsidP="00071EF0">
      <w:pPr>
        <w:spacing w:line="360" w:lineRule="auto"/>
        <w:ind w:left="567" w:right="-584"/>
        <w:jc w:val="both"/>
        <w:rPr>
          <w:szCs w:val="20"/>
        </w:rPr>
      </w:pPr>
      <w:r>
        <w:rPr>
          <w:szCs w:val="20"/>
        </w:rPr>
        <w:t xml:space="preserve">En el caso del franquismo, existen tres principales </w:t>
      </w:r>
      <w:r w:rsidR="000A6BBA">
        <w:rPr>
          <w:szCs w:val="20"/>
        </w:rPr>
        <w:t>aspectos para la censura de ciertas obras: la moral sexual, la religión y la política</w:t>
      </w:r>
      <w:r w:rsidR="005816A5">
        <w:rPr>
          <w:szCs w:val="20"/>
        </w:rPr>
        <w:t xml:space="preserve"> (Merino, 2002)</w:t>
      </w:r>
      <w:r w:rsidR="000A6DDF">
        <w:rPr>
          <w:szCs w:val="20"/>
        </w:rPr>
        <w:t xml:space="preserve">. En el proceso de censura se debían responder a varias preguntas en las que se debía especificar a qué afectaban las partes </w:t>
      </w:r>
      <w:r w:rsidR="00EC1EBE">
        <w:rPr>
          <w:szCs w:val="20"/>
        </w:rPr>
        <w:t>censuradas</w:t>
      </w:r>
      <w:r w:rsidR="000A6DDF">
        <w:rPr>
          <w:szCs w:val="20"/>
        </w:rPr>
        <w:t>.</w:t>
      </w:r>
    </w:p>
    <w:p w14:paraId="0DDE798D" w14:textId="77777777" w:rsidR="001E2C02" w:rsidRDefault="001E2C02" w:rsidP="00071EF0">
      <w:pPr>
        <w:spacing w:line="360" w:lineRule="auto"/>
        <w:ind w:left="567" w:right="-584"/>
        <w:jc w:val="both"/>
        <w:rPr>
          <w:szCs w:val="20"/>
        </w:rPr>
      </w:pPr>
    </w:p>
    <w:p w14:paraId="4EC04022" w14:textId="6256A758" w:rsidR="00A73114" w:rsidRDefault="00A57B80" w:rsidP="00071EF0">
      <w:pPr>
        <w:spacing w:line="360" w:lineRule="auto"/>
        <w:ind w:left="567" w:right="-584"/>
        <w:jc w:val="both"/>
        <w:rPr>
          <w:szCs w:val="20"/>
        </w:rPr>
      </w:pPr>
      <w:r>
        <w:rPr>
          <w:szCs w:val="20"/>
        </w:rPr>
        <w:t xml:space="preserve">Según </w:t>
      </w:r>
      <w:proofErr w:type="spellStart"/>
      <w:r>
        <w:rPr>
          <w:szCs w:val="20"/>
        </w:rPr>
        <w:t>Toury</w:t>
      </w:r>
      <w:proofErr w:type="spellEnd"/>
      <w:r w:rsidR="00A73114">
        <w:rPr>
          <w:szCs w:val="20"/>
        </w:rPr>
        <w:t>,</w:t>
      </w:r>
      <w:r>
        <w:rPr>
          <w:szCs w:val="20"/>
        </w:rPr>
        <w:t xml:space="preserve"> la traducción no </w:t>
      </w:r>
      <w:r w:rsidR="00713B30">
        <w:rPr>
          <w:szCs w:val="20"/>
        </w:rPr>
        <w:t>solo refleja las culturas meta, sino también la adaptación cultural en contexto en los que existen restricciones y censura</w:t>
      </w:r>
      <w:r w:rsidR="00E44D76">
        <w:rPr>
          <w:szCs w:val="20"/>
        </w:rPr>
        <w:t xml:space="preserve">, lo que, en consecuencia, afecta a </w:t>
      </w:r>
      <w:r w:rsidR="00F276A4">
        <w:rPr>
          <w:szCs w:val="20"/>
        </w:rPr>
        <w:t>las futuras traducciones y su recepción (</w:t>
      </w:r>
      <w:proofErr w:type="spellStart"/>
      <w:r w:rsidR="00F276A4">
        <w:rPr>
          <w:szCs w:val="20"/>
        </w:rPr>
        <w:t>Toury</w:t>
      </w:r>
      <w:proofErr w:type="spellEnd"/>
      <w:r w:rsidR="00F276A4">
        <w:rPr>
          <w:szCs w:val="20"/>
        </w:rPr>
        <w:t>, 1995)</w:t>
      </w:r>
    </w:p>
    <w:p w14:paraId="1B9813CA" w14:textId="77777777" w:rsidR="004E3DCA" w:rsidRPr="00213E08" w:rsidRDefault="004E3DCA" w:rsidP="00071EF0">
      <w:pPr>
        <w:spacing w:line="360" w:lineRule="auto"/>
        <w:ind w:left="567" w:right="-584"/>
        <w:jc w:val="both"/>
        <w:rPr>
          <w:szCs w:val="20"/>
        </w:rPr>
      </w:pPr>
    </w:p>
    <w:p w14:paraId="3ADBF98A" w14:textId="77777777" w:rsidR="007B6E46" w:rsidRDefault="008115FC" w:rsidP="00071EF0">
      <w:pPr>
        <w:pStyle w:val="Ttulo2"/>
        <w:spacing w:line="360" w:lineRule="auto"/>
      </w:pPr>
      <w:bookmarkStart w:id="12" w:name="_Toc193493664"/>
      <w:r w:rsidRPr="008115FC">
        <w:t>Corrección política</w:t>
      </w:r>
      <w:bookmarkEnd w:id="12"/>
    </w:p>
    <w:p w14:paraId="5F566424" w14:textId="6D7284EC" w:rsidR="0012278C" w:rsidRDefault="00C73ECD" w:rsidP="00071EF0">
      <w:pPr>
        <w:pStyle w:val="Ttulo2"/>
        <w:numPr>
          <w:ilvl w:val="0"/>
          <w:numId w:val="0"/>
        </w:numPr>
        <w:spacing w:line="360" w:lineRule="auto"/>
        <w:ind w:left="1290"/>
      </w:pPr>
      <w:r w:rsidRPr="00C73ECD">
        <w:t xml:space="preserve"> </w:t>
      </w:r>
    </w:p>
    <w:p w14:paraId="72095284" w14:textId="6D314633" w:rsidR="00472AFE" w:rsidRDefault="00EC1EBE" w:rsidP="00071EF0">
      <w:pPr>
        <w:spacing w:line="360" w:lineRule="auto"/>
        <w:ind w:left="567" w:right="-584"/>
        <w:jc w:val="both"/>
        <w:rPr>
          <w:szCs w:val="20"/>
        </w:rPr>
      </w:pPr>
      <w:r w:rsidRPr="00EC1EBE">
        <w:rPr>
          <w:szCs w:val="20"/>
        </w:rPr>
        <w:t>El término corrección política se utiliza para describir aquel lenguaje</w:t>
      </w:r>
      <w:r w:rsidR="00C73ECD" w:rsidRPr="00C73ECD">
        <w:rPr>
          <w:szCs w:val="20"/>
        </w:rPr>
        <w:t xml:space="preserve"> </w:t>
      </w:r>
      <w:r w:rsidR="0007103B">
        <w:rPr>
          <w:szCs w:val="20"/>
        </w:rPr>
        <w:t xml:space="preserve">que pretende evitar ofender o poner a grupos minoritarios de la sociedad en desventaja. </w:t>
      </w:r>
    </w:p>
    <w:p w14:paraId="57AF09A5" w14:textId="6182363E" w:rsidR="00472AFE" w:rsidRDefault="00472AFE" w:rsidP="00071EF0">
      <w:pPr>
        <w:spacing w:line="360" w:lineRule="auto"/>
        <w:ind w:left="567" w:right="-584"/>
        <w:jc w:val="both"/>
        <w:rPr>
          <w:szCs w:val="20"/>
        </w:rPr>
      </w:pPr>
      <w:r>
        <w:rPr>
          <w:szCs w:val="20"/>
        </w:rPr>
        <w:t>La traducción no está exenta de este</w:t>
      </w:r>
      <w:r w:rsidR="00FA75C1">
        <w:rPr>
          <w:szCs w:val="20"/>
        </w:rPr>
        <w:t xml:space="preserve">, como se ha podido ver con el caso de Ten </w:t>
      </w:r>
      <w:r w:rsidR="00FA75C1" w:rsidRPr="00993718">
        <w:rPr>
          <w:i/>
          <w:iCs/>
          <w:szCs w:val="20"/>
        </w:rPr>
        <w:lastRenderedPageBreak/>
        <w:t xml:space="preserve">Little </w:t>
      </w:r>
      <w:proofErr w:type="spellStart"/>
      <w:r w:rsidR="00185F18" w:rsidRPr="00993718">
        <w:rPr>
          <w:i/>
          <w:iCs/>
          <w:szCs w:val="20"/>
        </w:rPr>
        <w:t>Niggers</w:t>
      </w:r>
      <w:proofErr w:type="spellEnd"/>
      <w:r w:rsidR="00FA75C1">
        <w:rPr>
          <w:szCs w:val="20"/>
        </w:rPr>
        <w:t xml:space="preserve"> de Agatha Christie,</w:t>
      </w:r>
      <w:r w:rsidR="00185F18">
        <w:rPr>
          <w:szCs w:val="20"/>
        </w:rPr>
        <w:t xml:space="preserve"> cuyo título se tradujo como Diez negritos</w:t>
      </w:r>
      <w:r w:rsidR="00BA0D7E">
        <w:rPr>
          <w:szCs w:val="20"/>
        </w:rPr>
        <w:t xml:space="preserve"> en España. Debido a la connotación peyorativa de la palabra </w:t>
      </w:r>
      <w:r w:rsidR="00993718">
        <w:rPr>
          <w:szCs w:val="20"/>
        </w:rPr>
        <w:t>«</w:t>
      </w:r>
      <w:proofErr w:type="spellStart"/>
      <w:r w:rsidR="00993718" w:rsidRPr="00993718">
        <w:rPr>
          <w:i/>
          <w:iCs/>
          <w:szCs w:val="20"/>
        </w:rPr>
        <w:t>nigger</w:t>
      </w:r>
      <w:proofErr w:type="spellEnd"/>
      <w:r w:rsidR="00993718">
        <w:rPr>
          <w:szCs w:val="20"/>
        </w:rPr>
        <w:t>» el bisnieto de la autora decidió cambiar el título</w:t>
      </w:r>
      <w:r w:rsidR="00E045C0">
        <w:rPr>
          <w:szCs w:val="20"/>
        </w:rPr>
        <w:t xml:space="preserve"> en 2020</w:t>
      </w:r>
      <w:r w:rsidR="00993718">
        <w:rPr>
          <w:szCs w:val="20"/>
        </w:rPr>
        <w:t xml:space="preserve"> a </w:t>
      </w:r>
      <w:r w:rsidR="00993718" w:rsidRPr="00993718">
        <w:rPr>
          <w:i/>
          <w:iCs/>
          <w:szCs w:val="20"/>
        </w:rPr>
        <w:t xml:space="preserve">And </w:t>
      </w:r>
      <w:proofErr w:type="spellStart"/>
      <w:r w:rsidR="00993718" w:rsidRPr="00993718">
        <w:rPr>
          <w:i/>
          <w:iCs/>
          <w:szCs w:val="20"/>
        </w:rPr>
        <w:t>Then</w:t>
      </w:r>
      <w:proofErr w:type="spellEnd"/>
      <w:r w:rsidR="00993718" w:rsidRPr="00993718">
        <w:rPr>
          <w:i/>
          <w:iCs/>
          <w:szCs w:val="20"/>
        </w:rPr>
        <w:t xml:space="preserve"> </w:t>
      </w:r>
      <w:proofErr w:type="spellStart"/>
      <w:r w:rsidR="00993718" w:rsidRPr="00993718">
        <w:rPr>
          <w:i/>
          <w:iCs/>
          <w:szCs w:val="20"/>
        </w:rPr>
        <w:t>There</w:t>
      </w:r>
      <w:proofErr w:type="spellEnd"/>
      <w:r w:rsidR="00993718" w:rsidRPr="00993718">
        <w:rPr>
          <w:i/>
          <w:iCs/>
          <w:szCs w:val="20"/>
        </w:rPr>
        <w:t xml:space="preserve"> </w:t>
      </w:r>
      <w:proofErr w:type="spellStart"/>
      <w:r w:rsidR="00993718" w:rsidRPr="00993718">
        <w:rPr>
          <w:i/>
          <w:iCs/>
          <w:szCs w:val="20"/>
        </w:rPr>
        <w:t>Were</w:t>
      </w:r>
      <w:proofErr w:type="spellEnd"/>
      <w:r w:rsidR="00993718" w:rsidRPr="00993718">
        <w:rPr>
          <w:i/>
          <w:iCs/>
          <w:szCs w:val="20"/>
        </w:rPr>
        <w:t xml:space="preserve"> </w:t>
      </w:r>
      <w:proofErr w:type="spellStart"/>
      <w:r w:rsidR="00993718" w:rsidRPr="00993718">
        <w:rPr>
          <w:i/>
          <w:iCs/>
          <w:szCs w:val="20"/>
        </w:rPr>
        <w:t>None</w:t>
      </w:r>
      <w:proofErr w:type="spellEnd"/>
      <w:r w:rsidR="00993718">
        <w:rPr>
          <w:szCs w:val="20"/>
        </w:rPr>
        <w:t xml:space="preserve">, </w:t>
      </w:r>
      <w:r w:rsidR="00993718" w:rsidRPr="00993718">
        <w:rPr>
          <w:i/>
          <w:iCs/>
          <w:szCs w:val="20"/>
        </w:rPr>
        <w:t>Y no quedó ninguno</w:t>
      </w:r>
      <w:r w:rsidR="00993718">
        <w:rPr>
          <w:szCs w:val="20"/>
        </w:rPr>
        <w:t xml:space="preserve"> en español.</w:t>
      </w:r>
      <w:r w:rsidR="00FA75C1">
        <w:rPr>
          <w:szCs w:val="20"/>
        </w:rPr>
        <w:t xml:space="preserve"> </w:t>
      </w:r>
    </w:p>
    <w:p w14:paraId="1C12A3D9" w14:textId="6F5F44BD" w:rsidR="00405FF3" w:rsidRDefault="00E045C0" w:rsidP="00071EF0">
      <w:pPr>
        <w:spacing w:line="360" w:lineRule="auto"/>
        <w:ind w:left="567" w:right="-584"/>
        <w:jc w:val="both"/>
        <w:rPr>
          <w:szCs w:val="20"/>
        </w:rPr>
      </w:pPr>
      <w:r>
        <w:rPr>
          <w:szCs w:val="20"/>
        </w:rPr>
        <w:t xml:space="preserve">Este fenómeno no solo refleja cambios sociales, </w:t>
      </w:r>
      <w:r w:rsidR="0086425B">
        <w:rPr>
          <w:szCs w:val="20"/>
        </w:rPr>
        <w:t xml:space="preserve">sino que plantea nuevas preguntas sobre la libertad creativa y la responsabilidad cultural (Hughes, 2020). </w:t>
      </w:r>
    </w:p>
    <w:p w14:paraId="1AC82737" w14:textId="34C56B22" w:rsidR="00405FF3" w:rsidRDefault="00405FF3" w:rsidP="00071EF0">
      <w:pPr>
        <w:spacing w:line="360" w:lineRule="auto"/>
        <w:ind w:left="567" w:right="-584"/>
        <w:jc w:val="both"/>
        <w:rPr>
          <w:szCs w:val="20"/>
        </w:rPr>
      </w:pPr>
    </w:p>
    <w:p w14:paraId="3380CB08" w14:textId="21561AA2" w:rsidR="00AB05EC" w:rsidRDefault="00405FF3" w:rsidP="00071EF0">
      <w:pPr>
        <w:spacing w:line="360" w:lineRule="auto"/>
        <w:ind w:left="567" w:right="-584"/>
        <w:jc w:val="both"/>
        <w:rPr>
          <w:szCs w:val="20"/>
        </w:rPr>
      </w:pPr>
      <w:r>
        <w:rPr>
          <w:szCs w:val="20"/>
        </w:rPr>
        <w:t xml:space="preserve">Como se menciona anteriormente en </w:t>
      </w:r>
      <w:r w:rsidR="00B6724A">
        <w:rPr>
          <w:szCs w:val="20"/>
        </w:rPr>
        <w:t>este trabajo, la literatura de terror ha servido como reflejo de los miedos de la sociedad</w:t>
      </w:r>
      <w:r w:rsidR="00DB4220">
        <w:rPr>
          <w:szCs w:val="20"/>
        </w:rPr>
        <w:t xml:space="preserve">, que también han estado ligados a aquellos temas que hoy son objeto de corrección política, tales como el racismo, </w:t>
      </w:r>
      <w:r w:rsidR="002C31AA">
        <w:rPr>
          <w:szCs w:val="20"/>
        </w:rPr>
        <w:t>prejuicios culturales, de género o sexuales</w:t>
      </w:r>
      <w:r w:rsidR="008357E3">
        <w:rPr>
          <w:szCs w:val="20"/>
        </w:rPr>
        <w:t xml:space="preserve"> (</w:t>
      </w:r>
      <w:r w:rsidR="00AB6E3A">
        <w:rPr>
          <w:szCs w:val="20"/>
        </w:rPr>
        <w:t>Miller, 2009).</w:t>
      </w:r>
      <w:r w:rsidR="00FE2F4C">
        <w:rPr>
          <w:szCs w:val="20"/>
        </w:rPr>
        <w:t xml:space="preserve"> Por ejemplo, en el caso de Lovecraft, </w:t>
      </w:r>
      <w:r w:rsidR="002259D4">
        <w:rPr>
          <w:szCs w:val="20"/>
        </w:rPr>
        <w:t>que innovó en el terror cósmico, se critica por sus pos</w:t>
      </w:r>
      <w:r w:rsidR="00F90952">
        <w:rPr>
          <w:szCs w:val="20"/>
        </w:rPr>
        <w:t>turas racistas (</w:t>
      </w:r>
      <w:proofErr w:type="spellStart"/>
      <w:r w:rsidR="00F90952">
        <w:rPr>
          <w:szCs w:val="20"/>
        </w:rPr>
        <w:t>Houellebecq</w:t>
      </w:r>
      <w:proofErr w:type="spellEnd"/>
      <w:r w:rsidR="00F90952">
        <w:rPr>
          <w:szCs w:val="20"/>
        </w:rPr>
        <w:t xml:space="preserve">, </w:t>
      </w:r>
      <w:r w:rsidR="00716089">
        <w:rPr>
          <w:szCs w:val="20"/>
        </w:rPr>
        <w:t>2019</w:t>
      </w:r>
      <w:r w:rsidR="00F90952">
        <w:rPr>
          <w:szCs w:val="20"/>
        </w:rPr>
        <w:t xml:space="preserve">). </w:t>
      </w:r>
      <w:r w:rsidR="00AB05EC">
        <w:rPr>
          <w:szCs w:val="20"/>
        </w:rPr>
        <w:t xml:space="preserve">Sin embargo, la corrección política no afecta solo a las obras ya publicadas, </w:t>
      </w:r>
      <w:r w:rsidR="00151A40">
        <w:rPr>
          <w:szCs w:val="20"/>
        </w:rPr>
        <w:t xml:space="preserve">sino que obliga a los autores contemporáneos a prestar atención a </w:t>
      </w:r>
      <w:r w:rsidR="008F1532">
        <w:rPr>
          <w:szCs w:val="20"/>
        </w:rPr>
        <w:t>temas potencialmente sensibles como los ya mencionados</w:t>
      </w:r>
      <w:r w:rsidR="00A407D5">
        <w:rPr>
          <w:szCs w:val="20"/>
        </w:rPr>
        <w:t>.</w:t>
      </w:r>
    </w:p>
    <w:p w14:paraId="0990133A" w14:textId="77777777" w:rsidR="00CF4794" w:rsidRDefault="00CF4794" w:rsidP="00071EF0">
      <w:pPr>
        <w:spacing w:line="360" w:lineRule="auto"/>
        <w:ind w:left="567" w:right="-584"/>
        <w:jc w:val="both"/>
        <w:rPr>
          <w:szCs w:val="20"/>
        </w:rPr>
      </w:pPr>
    </w:p>
    <w:p w14:paraId="2BB42DBB" w14:textId="190677AA" w:rsidR="00CF4794" w:rsidRPr="004D56CA" w:rsidRDefault="00CF4794" w:rsidP="00071EF0">
      <w:pPr>
        <w:spacing w:line="360" w:lineRule="auto"/>
        <w:ind w:left="567" w:right="-584"/>
        <w:jc w:val="both"/>
        <w:rPr>
          <w:szCs w:val="20"/>
        </w:rPr>
      </w:pPr>
      <w:r>
        <w:rPr>
          <w:szCs w:val="20"/>
        </w:rPr>
        <w:t xml:space="preserve">La corrección política ha abierto también una puerta para innovar en el género en el que </w:t>
      </w:r>
      <w:r w:rsidR="003F0017">
        <w:rPr>
          <w:szCs w:val="20"/>
        </w:rPr>
        <w:t xml:space="preserve">los temas sensibles se convierten directamente en el objeto de terror. Por ejemplo, la película española </w:t>
      </w:r>
      <w:r w:rsidR="004D56CA">
        <w:rPr>
          <w:i/>
          <w:iCs/>
          <w:szCs w:val="20"/>
        </w:rPr>
        <w:t xml:space="preserve">Malasaña 32 </w:t>
      </w:r>
      <w:r w:rsidR="004D56CA">
        <w:rPr>
          <w:szCs w:val="20"/>
        </w:rPr>
        <w:t>(2020)</w:t>
      </w:r>
      <w:r w:rsidR="001B3C43">
        <w:rPr>
          <w:szCs w:val="20"/>
        </w:rPr>
        <w:t>, aprovecha los sobresaltos propios del terror, pero además</w:t>
      </w:r>
      <w:r w:rsidR="00B41747">
        <w:rPr>
          <w:szCs w:val="20"/>
        </w:rPr>
        <w:t xml:space="preserve"> aprovecha para que el espectador empatice con el objeto de terror ya que se trata de </w:t>
      </w:r>
      <w:r w:rsidR="005520B1">
        <w:rPr>
          <w:szCs w:val="20"/>
        </w:rPr>
        <w:t xml:space="preserve">un espíritu que en vida sufrió discriminación por razones de sexualidad. </w:t>
      </w:r>
    </w:p>
    <w:p w14:paraId="7AF51E4C" w14:textId="77777777" w:rsidR="00AA5E24" w:rsidRDefault="00AA5E24" w:rsidP="00071EF0">
      <w:pPr>
        <w:spacing w:line="360" w:lineRule="auto"/>
        <w:ind w:right="-584"/>
        <w:jc w:val="both"/>
        <w:rPr>
          <w:szCs w:val="20"/>
        </w:rPr>
      </w:pPr>
    </w:p>
    <w:p w14:paraId="47CB8CD3" w14:textId="21EDC36E" w:rsidR="00C06252" w:rsidRDefault="00EA1774" w:rsidP="00071EF0">
      <w:pPr>
        <w:spacing w:line="360" w:lineRule="auto"/>
        <w:ind w:left="567" w:right="-584"/>
        <w:jc w:val="both"/>
        <w:rPr>
          <w:szCs w:val="20"/>
        </w:rPr>
      </w:pPr>
      <w:r>
        <w:rPr>
          <w:szCs w:val="20"/>
        </w:rPr>
        <w:t>[ampliar]</w:t>
      </w:r>
    </w:p>
    <w:p w14:paraId="1B3708C5" w14:textId="6B2831F1" w:rsidR="00C06252" w:rsidRDefault="008115FC" w:rsidP="00071EF0">
      <w:pPr>
        <w:pStyle w:val="Ttulo2"/>
        <w:spacing w:line="360" w:lineRule="auto"/>
      </w:pPr>
      <w:bookmarkStart w:id="13" w:name="_Toc193493665"/>
      <w:r w:rsidRPr="008115FC">
        <w:t>Estrategias de traducción</w:t>
      </w:r>
      <w:bookmarkEnd w:id="13"/>
    </w:p>
    <w:p w14:paraId="7CE28534" w14:textId="77777777" w:rsidR="00CB38DC" w:rsidRDefault="00CB38DC" w:rsidP="00071EF0">
      <w:pPr>
        <w:spacing w:line="360" w:lineRule="auto"/>
        <w:ind w:left="567" w:right="-584"/>
        <w:jc w:val="both"/>
        <w:rPr>
          <w:szCs w:val="20"/>
        </w:rPr>
      </w:pPr>
    </w:p>
    <w:p w14:paraId="44DB43B8" w14:textId="2B894FF3" w:rsidR="00CB38DC" w:rsidRPr="004D56CA" w:rsidRDefault="00CB38DC" w:rsidP="00071EF0">
      <w:pPr>
        <w:spacing w:line="360" w:lineRule="auto"/>
        <w:ind w:left="567" w:right="-584"/>
        <w:jc w:val="both"/>
        <w:rPr>
          <w:szCs w:val="20"/>
        </w:rPr>
      </w:pPr>
    </w:p>
    <w:p w14:paraId="5DB10561" w14:textId="77777777" w:rsidR="00CB38DC" w:rsidRDefault="00CB38DC" w:rsidP="00071EF0">
      <w:pPr>
        <w:spacing w:line="360" w:lineRule="auto"/>
        <w:ind w:left="567" w:right="-584"/>
        <w:jc w:val="both"/>
        <w:rPr>
          <w:szCs w:val="20"/>
        </w:rPr>
      </w:pPr>
    </w:p>
    <w:p w14:paraId="75685A09" w14:textId="77777777" w:rsidR="0012278C" w:rsidRDefault="0012278C" w:rsidP="00071EF0">
      <w:pPr>
        <w:spacing w:line="360" w:lineRule="auto"/>
        <w:ind w:right="1286"/>
        <w:jc w:val="both"/>
        <w:rPr>
          <w:sz w:val="28"/>
        </w:rPr>
      </w:pPr>
    </w:p>
    <w:p w14:paraId="4E9734B9" w14:textId="77777777" w:rsidR="00354545" w:rsidRDefault="00354545" w:rsidP="00071EF0">
      <w:pPr>
        <w:spacing w:line="360" w:lineRule="auto"/>
        <w:ind w:right="1286"/>
        <w:jc w:val="both"/>
        <w:rPr>
          <w:sz w:val="28"/>
        </w:rPr>
      </w:pPr>
    </w:p>
    <w:p w14:paraId="3953BA5C" w14:textId="77777777" w:rsidR="00354545" w:rsidRDefault="00354545" w:rsidP="00071EF0">
      <w:pPr>
        <w:spacing w:line="360" w:lineRule="auto"/>
        <w:ind w:right="1286"/>
        <w:jc w:val="both"/>
        <w:rPr>
          <w:sz w:val="28"/>
        </w:rPr>
      </w:pPr>
    </w:p>
    <w:p w14:paraId="7F924DB1" w14:textId="77777777" w:rsidR="00354545" w:rsidRDefault="00354545" w:rsidP="00071EF0">
      <w:pPr>
        <w:spacing w:line="360" w:lineRule="auto"/>
        <w:ind w:right="1286"/>
        <w:jc w:val="both"/>
        <w:rPr>
          <w:sz w:val="28"/>
        </w:rPr>
      </w:pPr>
    </w:p>
    <w:p w14:paraId="4DCCD925" w14:textId="77777777" w:rsidR="00C74B89" w:rsidRDefault="00C74B89" w:rsidP="00071EF0">
      <w:pPr>
        <w:spacing w:line="360" w:lineRule="auto"/>
        <w:ind w:right="1286"/>
        <w:jc w:val="both"/>
        <w:rPr>
          <w:sz w:val="28"/>
        </w:rPr>
        <w:sectPr w:rsidR="00C74B89" w:rsidSect="00AA41C3">
          <w:pgSz w:w="11910" w:h="16840"/>
          <w:pgMar w:top="1417" w:right="1701" w:bottom="1417" w:left="1701" w:header="720" w:footer="720" w:gutter="0"/>
          <w:cols w:space="720"/>
          <w:docGrid w:linePitch="299"/>
        </w:sectPr>
      </w:pPr>
    </w:p>
    <w:p w14:paraId="24E96BFA" w14:textId="77777777" w:rsidR="00960510" w:rsidRPr="008115FC" w:rsidRDefault="00960510" w:rsidP="00071EF0">
      <w:pPr>
        <w:spacing w:line="360" w:lineRule="auto"/>
        <w:ind w:right="1286"/>
        <w:jc w:val="both"/>
        <w:rPr>
          <w:sz w:val="28"/>
        </w:rPr>
      </w:pPr>
    </w:p>
    <w:p w14:paraId="4B66A51F" w14:textId="5F811E9E" w:rsidR="008115FC" w:rsidRPr="006615BC" w:rsidRDefault="008115FC" w:rsidP="00071EF0">
      <w:pPr>
        <w:pStyle w:val="Ttulo1"/>
        <w:spacing w:line="360" w:lineRule="auto"/>
      </w:pPr>
      <w:bookmarkStart w:id="14" w:name="_Toc193493666"/>
      <w:r w:rsidRPr="006615BC">
        <w:t>Metodología de trabajo</w:t>
      </w:r>
      <w:bookmarkEnd w:id="14"/>
    </w:p>
    <w:p w14:paraId="31B09CEE" w14:textId="77777777" w:rsidR="006615BC" w:rsidRDefault="006615BC" w:rsidP="00071EF0">
      <w:pPr>
        <w:spacing w:line="360" w:lineRule="auto"/>
        <w:ind w:left="1370" w:right="1286"/>
        <w:jc w:val="both"/>
        <w:rPr>
          <w:sz w:val="28"/>
        </w:rPr>
      </w:pPr>
    </w:p>
    <w:p w14:paraId="3F3B9D34" w14:textId="77777777" w:rsidR="00456E4B" w:rsidRDefault="008177B2" w:rsidP="00071EF0">
      <w:pPr>
        <w:spacing w:line="360" w:lineRule="auto"/>
      </w:pPr>
      <w:r>
        <w:t>Este Trabajo Fin de Grado</w:t>
      </w:r>
      <w:r w:rsidR="004A410F">
        <w:t xml:space="preserve"> se hace con el fin de conocer los aspectos lingüísticos </w:t>
      </w:r>
      <w:r w:rsidR="00ED5378">
        <w:t>de una de las obras más vendidas de literatura de terror</w:t>
      </w:r>
      <w:r w:rsidR="00D90197">
        <w:t xml:space="preserve">, de manera que se disponga de más información sobre </w:t>
      </w:r>
      <w:r w:rsidR="00681B9F">
        <w:t xml:space="preserve">el lenguaje y los aspectos </w:t>
      </w:r>
      <w:proofErr w:type="gramStart"/>
      <w:r w:rsidR="00681B9F">
        <w:t>a</w:t>
      </w:r>
      <w:proofErr w:type="gramEnd"/>
      <w:r w:rsidR="00681B9F">
        <w:t xml:space="preserve"> tener en cuenta al traducir un</w:t>
      </w:r>
      <w:r w:rsidR="00845386">
        <w:t xml:space="preserve"> libro de Stephen King y autores similares. La importancia </w:t>
      </w:r>
      <w:r w:rsidR="00DF71B8">
        <w:t xml:space="preserve">de esto reside en </w:t>
      </w:r>
      <w:r w:rsidR="00BD5C52">
        <w:t>la cantidad de libros que se traducen de este y otros autores que continúan en activo.</w:t>
      </w:r>
      <w:r w:rsidR="00CF7F04">
        <w:t xml:space="preserve"> Además, se pretende analizar la información relativa a la corrección política y la censura de este tipo de obras que </w:t>
      </w:r>
      <w:r w:rsidR="00071EF0">
        <w:t>son elementos sujetos a una constante evolución</w:t>
      </w:r>
      <w:r w:rsidR="00DE7E7F">
        <w:t xml:space="preserve"> y que, como se expone a lo largo de este trabajo, </w:t>
      </w:r>
      <w:r w:rsidR="00A12B6B">
        <w:t>pueden tener influencia en traducciones posteriores.</w:t>
      </w:r>
    </w:p>
    <w:p w14:paraId="4C983D8A" w14:textId="77777777" w:rsidR="00456E4B" w:rsidRDefault="00456E4B" w:rsidP="00071EF0">
      <w:pPr>
        <w:spacing w:line="360" w:lineRule="auto"/>
      </w:pPr>
    </w:p>
    <w:p w14:paraId="7448F913" w14:textId="29373DC8" w:rsidR="00071EF0" w:rsidRDefault="00140BCC" w:rsidP="00071EF0">
      <w:pPr>
        <w:spacing w:line="360" w:lineRule="auto"/>
      </w:pPr>
      <w:r>
        <w:t>Para este análisis se han tenido en cuenta diversas fuentes</w:t>
      </w:r>
      <w:r w:rsidR="005B07F2">
        <w:t xml:space="preserve"> para explicar</w:t>
      </w:r>
      <w:r w:rsidR="004D632C">
        <w:t xml:space="preserve"> qué es la literatura de terror.</w:t>
      </w:r>
      <w:r w:rsidR="00DE7E7F">
        <w:t xml:space="preserve"> </w:t>
      </w:r>
      <w:r w:rsidR="00420FF8">
        <w:t>[ampliar]</w:t>
      </w:r>
    </w:p>
    <w:p w14:paraId="78933339" w14:textId="77777777" w:rsidR="00420FF8" w:rsidRDefault="00420FF8" w:rsidP="00071EF0">
      <w:pPr>
        <w:spacing w:line="360" w:lineRule="auto"/>
      </w:pPr>
    </w:p>
    <w:p w14:paraId="0B009AA7" w14:textId="3CB9B51A" w:rsidR="00420FF8" w:rsidRPr="00D81BC0" w:rsidRDefault="00420FF8" w:rsidP="00071EF0">
      <w:pPr>
        <w:spacing w:line="360" w:lineRule="auto"/>
      </w:pPr>
    </w:p>
    <w:p w14:paraId="3BAB1044" w14:textId="77777777" w:rsidR="00071EF0" w:rsidRDefault="00071EF0" w:rsidP="00071EF0">
      <w:pPr>
        <w:spacing w:line="360" w:lineRule="auto"/>
      </w:pPr>
    </w:p>
    <w:p w14:paraId="2E0383E7" w14:textId="2E883D79" w:rsidR="006615BC" w:rsidRDefault="00071EF0" w:rsidP="00071EF0">
      <w:pPr>
        <w:spacing w:line="360" w:lineRule="auto"/>
        <w:rPr>
          <w:sz w:val="28"/>
        </w:rPr>
      </w:pPr>
      <w:r>
        <w:t xml:space="preserve"> </w:t>
      </w:r>
      <w:r w:rsidR="00681B9F">
        <w:t xml:space="preserve"> </w:t>
      </w:r>
    </w:p>
    <w:p w14:paraId="4522CFB8" w14:textId="77777777" w:rsidR="006615BC" w:rsidRDefault="006615BC" w:rsidP="00071EF0">
      <w:pPr>
        <w:spacing w:line="360" w:lineRule="auto"/>
        <w:ind w:left="1370" w:right="1286"/>
        <w:jc w:val="both"/>
        <w:rPr>
          <w:sz w:val="28"/>
        </w:rPr>
        <w:sectPr w:rsidR="006615BC" w:rsidSect="00AA41C3">
          <w:pgSz w:w="11910" w:h="16840"/>
          <w:pgMar w:top="1417" w:right="1701" w:bottom="1417" w:left="1701" w:header="720" w:footer="720" w:gutter="0"/>
          <w:cols w:space="720"/>
          <w:docGrid w:linePitch="299"/>
        </w:sectPr>
      </w:pPr>
    </w:p>
    <w:p w14:paraId="05DB53F7" w14:textId="77777777" w:rsidR="006615BC" w:rsidRPr="008115FC" w:rsidRDefault="006615BC" w:rsidP="00071EF0">
      <w:pPr>
        <w:spacing w:line="360" w:lineRule="auto"/>
        <w:ind w:left="1370" w:right="1286"/>
        <w:jc w:val="both"/>
        <w:rPr>
          <w:sz w:val="28"/>
        </w:rPr>
      </w:pPr>
    </w:p>
    <w:p w14:paraId="3BD962EA" w14:textId="39DBF488" w:rsidR="008115FC" w:rsidRPr="008115FC" w:rsidRDefault="008115FC" w:rsidP="00D81BC0">
      <w:pPr>
        <w:pStyle w:val="Ttulo1"/>
      </w:pPr>
      <w:bookmarkStart w:id="15" w:name="_Toc193493667"/>
      <w:r w:rsidRPr="008115FC">
        <w:t>Análisis</w:t>
      </w:r>
      <w:bookmarkEnd w:id="15"/>
    </w:p>
    <w:p w14:paraId="679EC446" w14:textId="77777777" w:rsidR="00D81BC0" w:rsidRDefault="00D81BC0" w:rsidP="00D81BC0">
      <w:pPr>
        <w:spacing w:line="360" w:lineRule="auto"/>
        <w:ind w:right="1286"/>
        <w:jc w:val="both"/>
        <w:rPr>
          <w:sz w:val="28"/>
        </w:rPr>
      </w:pPr>
    </w:p>
    <w:p w14:paraId="1DB47DE2" w14:textId="53E086C3" w:rsidR="008115FC" w:rsidRDefault="008115FC" w:rsidP="00D81BC0">
      <w:pPr>
        <w:pStyle w:val="Ttulo2"/>
        <w:rPr>
          <w:rStyle w:val="Ttulo2Car"/>
        </w:rPr>
      </w:pPr>
      <w:bookmarkStart w:id="16" w:name="_Toc193493668"/>
      <w:r w:rsidRPr="00D81BC0">
        <w:rPr>
          <w:rStyle w:val="Ttulo2Car"/>
        </w:rPr>
        <w:t>Lenguaje en la literatura fantástica</w:t>
      </w:r>
      <w:bookmarkEnd w:id="16"/>
    </w:p>
    <w:p w14:paraId="78FC6F67" w14:textId="77777777" w:rsidR="00D81BC0" w:rsidRPr="00D81BC0" w:rsidRDefault="00D81BC0" w:rsidP="00D81BC0"/>
    <w:p w14:paraId="304DF688" w14:textId="1141EEAA" w:rsidR="008115FC" w:rsidRPr="008115FC" w:rsidRDefault="008115FC" w:rsidP="00D81BC0">
      <w:pPr>
        <w:pStyle w:val="Ttulo2"/>
      </w:pPr>
      <w:bookmarkStart w:id="17" w:name="_Toc193493669"/>
      <w:r w:rsidRPr="008115FC">
        <w:t>Censura</w:t>
      </w:r>
      <w:bookmarkEnd w:id="17"/>
    </w:p>
    <w:p w14:paraId="39F7986C" w14:textId="7440BDE0" w:rsidR="008115FC" w:rsidRDefault="008115FC" w:rsidP="00D81BC0">
      <w:pPr>
        <w:pStyle w:val="Ttulo2"/>
      </w:pPr>
      <w:bookmarkStart w:id="18" w:name="_Toc193493670"/>
      <w:r w:rsidRPr="008115FC">
        <w:t>Corrección política</w:t>
      </w:r>
      <w:bookmarkEnd w:id="18"/>
    </w:p>
    <w:p w14:paraId="153A44E9" w14:textId="77777777" w:rsidR="00D81BC0" w:rsidRDefault="00D81BC0" w:rsidP="00D81BC0">
      <w:pPr>
        <w:sectPr w:rsidR="00D81BC0" w:rsidSect="00AA41C3">
          <w:pgSz w:w="11910" w:h="16840"/>
          <w:pgMar w:top="1417" w:right="1701" w:bottom="1417" w:left="1701" w:header="720" w:footer="720" w:gutter="0"/>
          <w:cols w:space="720"/>
          <w:docGrid w:linePitch="299"/>
        </w:sectPr>
      </w:pPr>
    </w:p>
    <w:p w14:paraId="46E33377" w14:textId="77777777" w:rsidR="00D81BC0" w:rsidRPr="00D81BC0" w:rsidRDefault="00D81BC0" w:rsidP="00D81BC0"/>
    <w:p w14:paraId="6A9F38FB" w14:textId="48964507" w:rsidR="008115FC" w:rsidRPr="008115FC" w:rsidRDefault="008115FC" w:rsidP="006B0FBF">
      <w:pPr>
        <w:pStyle w:val="Ttulo1"/>
      </w:pPr>
      <w:bookmarkStart w:id="19" w:name="_Toc193493671"/>
      <w:r w:rsidRPr="008115FC">
        <w:t>Conclusiones</w:t>
      </w:r>
      <w:bookmarkEnd w:id="19"/>
    </w:p>
    <w:p w14:paraId="5DF83DE5" w14:textId="0661FF9B" w:rsidR="00651A93" w:rsidRDefault="008115FC" w:rsidP="00071EF0">
      <w:pPr>
        <w:spacing w:line="360" w:lineRule="auto"/>
        <w:ind w:left="1370" w:right="1286"/>
        <w:jc w:val="both"/>
        <w:rPr>
          <w:sz w:val="28"/>
        </w:rPr>
      </w:pPr>
      <w:r w:rsidRPr="008115FC">
        <w:rPr>
          <w:sz w:val="28"/>
        </w:rPr>
        <w:t>Anexo I: Tablas comparativas y propuestas</w:t>
      </w:r>
    </w:p>
    <w:p w14:paraId="51A9B31B" w14:textId="77777777" w:rsidR="006B0FBF" w:rsidRDefault="006B0FBF" w:rsidP="00071EF0">
      <w:pPr>
        <w:spacing w:line="360" w:lineRule="auto"/>
        <w:jc w:val="both"/>
        <w:rPr>
          <w:sz w:val="28"/>
        </w:rPr>
        <w:sectPr w:rsidR="006B0FBF" w:rsidSect="00AA41C3">
          <w:pgSz w:w="11910" w:h="16840"/>
          <w:pgMar w:top="1417" w:right="1701" w:bottom="1417" w:left="1701" w:header="720" w:footer="720" w:gutter="0"/>
          <w:cols w:space="720"/>
          <w:docGrid w:linePitch="299"/>
        </w:sectPr>
      </w:pPr>
    </w:p>
    <w:p w14:paraId="5FC43463" w14:textId="77777777" w:rsidR="00354545" w:rsidRDefault="00354545" w:rsidP="00071EF0">
      <w:pPr>
        <w:spacing w:line="360" w:lineRule="auto"/>
        <w:jc w:val="both"/>
        <w:rPr>
          <w:sz w:val="28"/>
        </w:rPr>
      </w:pPr>
    </w:p>
    <w:p w14:paraId="126BC1AD" w14:textId="087D66CF" w:rsidR="005B6748" w:rsidRDefault="00651A93" w:rsidP="006B0FBF">
      <w:pPr>
        <w:pStyle w:val="Ttulo1"/>
        <w:numPr>
          <w:ilvl w:val="0"/>
          <w:numId w:val="0"/>
        </w:numPr>
        <w:ind w:left="792"/>
        <w:rPr>
          <w:b/>
          <w:bCs/>
        </w:rPr>
      </w:pPr>
      <w:bookmarkStart w:id="20" w:name="_Toc193493672"/>
      <w:r w:rsidRPr="006B0FBF">
        <w:rPr>
          <w:b/>
          <w:bCs/>
        </w:rPr>
        <w:t>Bibliografía</w:t>
      </w:r>
      <w:bookmarkEnd w:id="20"/>
    </w:p>
    <w:p w14:paraId="380FE508" w14:textId="77777777" w:rsidR="006B0FBF" w:rsidRPr="006B0FBF" w:rsidRDefault="006B0FBF" w:rsidP="006B0FBF"/>
    <w:p w14:paraId="4AF1C138" w14:textId="77777777" w:rsidR="005B6748" w:rsidRPr="00D81BC0" w:rsidRDefault="005B6748" w:rsidP="00071EF0">
      <w:pPr>
        <w:pStyle w:val="Prrafodelista"/>
        <w:numPr>
          <w:ilvl w:val="0"/>
          <w:numId w:val="4"/>
        </w:numPr>
        <w:spacing w:line="360" w:lineRule="auto"/>
        <w:ind w:right="1286"/>
        <w:jc w:val="both"/>
        <w:rPr>
          <w:i/>
          <w:iCs/>
          <w:szCs w:val="24"/>
        </w:rPr>
      </w:pPr>
      <w:proofErr w:type="spellStart"/>
      <w:r w:rsidRPr="00D81BC0">
        <w:rPr>
          <w:szCs w:val="24"/>
        </w:rPr>
        <w:t>Botting</w:t>
      </w:r>
      <w:proofErr w:type="spellEnd"/>
      <w:r w:rsidRPr="00D81BC0">
        <w:rPr>
          <w:szCs w:val="24"/>
        </w:rPr>
        <w:t>, F.</w:t>
      </w:r>
      <w:r w:rsidRPr="00D81BC0">
        <w:rPr>
          <w:i/>
          <w:iCs/>
          <w:szCs w:val="24"/>
        </w:rPr>
        <w:t xml:space="preserve"> </w:t>
      </w:r>
      <w:r w:rsidRPr="00D81BC0">
        <w:rPr>
          <w:szCs w:val="24"/>
        </w:rPr>
        <w:t>(1996).</w:t>
      </w:r>
      <w:r w:rsidRPr="00D81BC0">
        <w:rPr>
          <w:i/>
          <w:iCs/>
          <w:szCs w:val="24"/>
        </w:rPr>
        <w:t xml:space="preserve"> Gothic. </w:t>
      </w:r>
      <w:r w:rsidRPr="00D81BC0">
        <w:rPr>
          <w:szCs w:val="24"/>
        </w:rPr>
        <w:t>Routledge</w:t>
      </w:r>
      <w:r w:rsidRPr="00D81BC0">
        <w:rPr>
          <w:i/>
          <w:iCs/>
          <w:szCs w:val="24"/>
        </w:rPr>
        <w:t>.</w:t>
      </w:r>
    </w:p>
    <w:p w14:paraId="378E641A" w14:textId="7B27F6C5" w:rsidR="005B6748" w:rsidRPr="00D81BC0" w:rsidRDefault="005B6748" w:rsidP="00071EF0">
      <w:pPr>
        <w:pStyle w:val="Prrafodelista"/>
        <w:numPr>
          <w:ilvl w:val="0"/>
          <w:numId w:val="4"/>
        </w:numPr>
        <w:spacing w:line="360" w:lineRule="auto"/>
        <w:ind w:right="1286"/>
        <w:jc w:val="both"/>
        <w:rPr>
          <w:szCs w:val="24"/>
        </w:rPr>
      </w:pPr>
      <w:proofErr w:type="spellStart"/>
      <w:r w:rsidRPr="00D81BC0">
        <w:rPr>
          <w:szCs w:val="24"/>
        </w:rPr>
        <w:t>Botting</w:t>
      </w:r>
      <w:proofErr w:type="spellEnd"/>
      <w:r w:rsidRPr="00D81BC0">
        <w:rPr>
          <w:szCs w:val="24"/>
        </w:rPr>
        <w:t xml:space="preserve">, </w:t>
      </w:r>
      <w:r w:rsidRPr="00D81BC0">
        <w:rPr>
          <w:szCs w:val="24"/>
        </w:rPr>
        <w:t>F.</w:t>
      </w:r>
      <w:r w:rsidRPr="00D81BC0">
        <w:rPr>
          <w:szCs w:val="24"/>
        </w:rPr>
        <w:t xml:space="preserve"> (1998): «Horror», en Marie </w:t>
      </w:r>
      <w:proofErr w:type="spellStart"/>
      <w:r w:rsidRPr="00D81BC0">
        <w:rPr>
          <w:szCs w:val="24"/>
        </w:rPr>
        <w:t>Mulvey</w:t>
      </w:r>
      <w:proofErr w:type="spellEnd"/>
      <w:r w:rsidRPr="00D81BC0">
        <w:rPr>
          <w:szCs w:val="24"/>
        </w:rPr>
        <w:t xml:space="preserve">-Roberts (ed.) (1998): The </w:t>
      </w:r>
      <w:proofErr w:type="spellStart"/>
      <w:r w:rsidRPr="00D81BC0">
        <w:rPr>
          <w:szCs w:val="24"/>
        </w:rPr>
        <w:t>Handbook</w:t>
      </w:r>
      <w:proofErr w:type="spellEnd"/>
      <w:r w:rsidRPr="00D81BC0">
        <w:rPr>
          <w:szCs w:val="24"/>
        </w:rPr>
        <w:t xml:space="preserve"> of Gothic </w:t>
      </w:r>
      <w:proofErr w:type="spellStart"/>
      <w:r w:rsidRPr="00D81BC0">
        <w:rPr>
          <w:szCs w:val="24"/>
        </w:rPr>
        <w:t>Literature</w:t>
      </w:r>
      <w:proofErr w:type="spellEnd"/>
      <w:r w:rsidRPr="00D81BC0">
        <w:rPr>
          <w:szCs w:val="24"/>
        </w:rPr>
        <w:t xml:space="preserve">, London, Macmillan </w:t>
      </w:r>
      <w:proofErr w:type="spellStart"/>
      <w:r w:rsidRPr="00D81BC0">
        <w:rPr>
          <w:szCs w:val="24"/>
        </w:rPr>
        <w:t>Press</w:t>
      </w:r>
      <w:proofErr w:type="spellEnd"/>
      <w:r w:rsidRPr="00D81BC0">
        <w:rPr>
          <w:szCs w:val="24"/>
        </w:rPr>
        <w:t>: 123-131.</w:t>
      </w:r>
    </w:p>
    <w:p w14:paraId="6CA2FC5B" w14:textId="77777777" w:rsidR="005B6748" w:rsidRPr="00D81BC0" w:rsidRDefault="005B6748" w:rsidP="00071EF0">
      <w:pPr>
        <w:pStyle w:val="Prrafodelista"/>
        <w:numPr>
          <w:ilvl w:val="0"/>
          <w:numId w:val="4"/>
        </w:numPr>
        <w:spacing w:line="360" w:lineRule="auto"/>
        <w:ind w:right="1286"/>
        <w:jc w:val="both"/>
        <w:rPr>
          <w:szCs w:val="24"/>
        </w:rPr>
      </w:pPr>
      <w:r w:rsidRPr="00D81BC0">
        <w:rPr>
          <w:szCs w:val="24"/>
        </w:rPr>
        <w:t xml:space="preserve">Carroll, N. (1990). </w:t>
      </w:r>
      <w:r w:rsidRPr="00D81BC0">
        <w:rPr>
          <w:i/>
          <w:iCs/>
          <w:szCs w:val="24"/>
        </w:rPr>
        <w:t xml:space="preserve">The </w:t>
      </w:r>
      <w:proofErr w:type="spellStart"/>
      <w:r w:rsidRPr="00D81BC0">
        <w:rPr>
          <w:i/>
          <w:iCs/>
          <w:szCs w:val="24"/>
        </w:rPr>
        <w:t>Philosophy</w:t>
      </w:r>
      <w:proofErr w:type="spellEnd"/>
      <w:r w:rsidRPr="00D81BC0">
        <w:rPr>
          <w:i/>
          <w:iCs/>
          <w:szCs w:val="24"/>
        </w:rPr>
        <w:t xml:space="preserve"> of Horror: </w:t>
      </w:r>
      <w:proofErr w:type="spellStart"/>
      <w:r w:rsidRPr="00D81BC0">
        <w:rPr>
          <w:i/>
          <w:iCs/>
          <w:szCs w:val="24"/>
        </w:rPr>
        <w:t>Or</w:t>
      </w:r>
      <w:proofErr w:type="spellEnd"/>
      <w:r w:rsidRPr="00D81BC0">
        <w:rPr>
          <w:i/>
          <w:iCs/>
          <w:szCs w:val="24"/>
        </w:rPr>
        <w:t xml:space="preserve">, </w:t>
      </w:r>
      <w:proofErr w:type="spellStart"/>
      <w:r w:rsidRPr="00D81BC0">
        <w:rPr>
          <w:i/>
          <w:iCs/>
          <w:szCs w:val="24"/>
        </w:rPr>
        <w:t>Paradoxes</w:t>
      </w:r>
      <w:proofErr w:type="spellEnd"/>
      <w:r w:rsidRPr="00D81BC0">
        <w:rPr>
          <w:i/>
          <w:iCs/>
          <w:szCs w:val="24"/>
        </w:rPr>
        <w:t xml:space="preserve"> of the Heart</w:t>
      </w:r>
      <w:r w:rsidRPr="00D81BC0">
        <w:rPr>
          <w:szCs w:val="24"/>
        </w:rPr>
        <w:t>. Routledge.</w:t>
      </w:r>
    </w:p>
    <w:p w14:paraId="43B810C4" w14:textId="77777777" w:rsidR="005B6748" w:rsidRPr="00D81BC0" w:rsidRDefault="005B6748" w:rsidP="00071EF0">
      <w:pPr>
        <w:pStyle w:val="Prrafodelista"/>
        <w:numPr>
          <w:ilvl w:val="0"/>
          <w:numId w:val="4"/>
        </w:numPr>
        <w:spacing w:line="360" w:lineRule="auto"/>
        <w:ind w:right="1286"/>
        <w:jc w:val="both"/>
        <w:rPr>
          <w:szCs w:val="24"/>
        </w:rPr>
      </w:pPr>
      <w:r w:rsidRPr="00D81BC0">
        <w:rPr>
          <w:szCs w:val="24"/>
        </w:rPr>
        <w:t xml:space="preserve">Comité de </w:t>
      </w:r>
      <w:proofErr w:type="gramStart"/>
      <w:r w:rsidRPr="00D81BC0">
        <w:rPr>
          <w:szCs w:val="24"/>
        </w:rPr>
        <w:t>Ministros</w:t>
      </w:r>
      <w:proofErr w:type="gramEnd"/>
      <w:r w:rsidRPr="00D81BC0">
        <w:rPr>
          <w:szCs w:val="24"/>
        </w:rPr>
        <w:t xml:space="preserve"> del Consejo de Europa. (1990). Recomendación sobre la eliminación del sexismo en el lenguaje.</w:t>
      </w:r>
    </w:p>
    <w:p w14:paraId="076803A7" w14:textId="77777777" w:rsidR="005B6748" w:rsidRPr="00D81BC0" w:rsidRDefault="005B6748" w:rsidP="00071EF0">
      <w:pPr>
        <w:pStyle w:val="Prrafodelista"/>
        <w:numPr>
          <w:ilvl w:val="0"/>
          <w:numId w:val="4"/>
        </w:numPr>
        <w:spacing w:line="360" w:lineRule="auto"/>
        <w:ind w:right="1286"/>
        <w:jc w:val="both"/>
        <w:rPr>
          <w:szCs w:val="24"/>
        </w:rPr>
      </w:pPr>
      <w:r w:rsidRPr="00D81BC0">
        <w:rPr>
          <w:szCs w:val="24"/>
        </w:rPr>
        <w:t xml:space="preserve">Flores, J. (2023). Julio Cortázar y Francisco Torres Oliver, traductores de" The </w:t>
      </w:r>
      <w:proofErr w:type="spellStart"/>
      <w:r w:rsidRPr="00D81BC0">
        <w:rPr>
          <w:szCs w:val="24"/>
        </w:rPr>
        <w:t>Fall</w:t>
      </w:r>
      <w:proofErr w:type="spellEnd"/>
      <w:r w:rsidRPr="00D81BC0">
        <w:rPr>
          <w:szCs w:val="24"/>
        </w:rPr>
        <w:t xml:space="preserve"> of the House of Usher" de EA Poe. </w:t>
      </w:r>
      <w:r w:rsidRPr="00D81BC0">
        <w:rPr>
          <w:i/>
          <w:iCs/>
          <w:szCs w:val="24"/>
        </w:rPr>
        <w:t>1611: revista de historia de la traducción</w:t>
      </w:r>
      <w:r w:rsidRPr="00D81BC0">
        <w:rPr>
          <w:szCs w:val="24"/>
        </w:rPr>
        <w:t>, (17).</w:t>
      </w:r>
    </w:p>
    <w:p w14:paraId="3C60C5FB" w14:textId="77777777" w:rsidR="005B6748" w:rsidRPr="00D81BC0" w:rsidRDefault="005B6748" w:rsidP="00071EF0">
      <w:pPr>
        <w:pStyle w:val="Prrafodelista"/>
        <w:numPr>
          <w:ilvl w:val="0"/>
          <w:numId w:val="4"/>
        </w:numPr>
        <w:spacing w:line="360" w:lineRule="auto"/>
        <w:ind w:right="1286"/>
        <w:jc w:val="both"/>
        <w:rPr>
          <w:szCs w:val="24"/>
        </w:rPr>
      </w:pPr>
      <w:r w:rsidRPr="00D81BC0">
        <w:rPr>
          <w:szCs w:val="24"/>
        </w:rPr>
        <w:t>Freud, S. (1919). CIX. Lo siniestro. </w:t>
      </w:r>
      <w:r w:rsidRPr="00D81BC0">
        <w:rPr>
          <w:i/>
          <w:iCs/>
          <w:szCs w:val="24"/>
        </w:rPr>
        <w:t>Sigmund Freud: Obras Completas», en «Freud total</w:t>
      </w:r>
      <w:r w:rsidRPr="00D81BC0">
        <w:rPr>
          <w:szCs w:val="24"/>
        </w:rPr>
        <w:t>, </w:t>
      </w:r>
      <w:r w:rsidRPr="00D81BC0">
        <w:rPr>
          <w:i/>
          <w:iCs/>
          <w:szCs w:val="24"/>
        </w:rPr>
        <w:t>1</w:t>
      </w:r>
      <w:r w:rsidRPr="00D81BC0">
        <w:rPr>
          <w:szCs w:val="24"/>
        </w:rPr>
        <w:t>.</w:t>
      </w:r>
    </w:p>
    <w:p w14:paraId="6797FD61" w14:textId="77777777" w:rsidR="005B6748" w:rsidRPr="00D81BC0" w:rsidRDefault="005B6748" w:rsidP="00071EF0">
      <w:pPr>
        <w:pStyle w:val="Prrafodelista"/>
        <w:numPr>
          <w:ilvl w:val="0"/>
          <w:numId w:val="4"/>
        </w:numPr>
        <w:spacing w:line="360" w:lineRule="auto"/>
        <w:ind w:right="1286"/>
        <w:jc w:val="both"/>
        <w:rPr>
          <w:szCs w:val="24"/>
        </w:rPr>
      </w:pPr>
      <w:r w:rsidRPr="00D81BC0">
        <w:rPr>
          <w:szCs w:val="24"/>
        </w:rPr>
        <w:t>G, V. (2020, 8 abril). Stephen King: los libros más vendidos del maestro del terror, de El resplandor a La Torre Oscura.</w:t>
      </w:r>
      <w:r w:rsidRPr="00D81BC0">
        <w:rPr>
          <w:i/>
          <w:iCs/>
          <w:szCs w:val="24"/>
        </w:rPr>
        <w:t>GQ</w:t>
      </w:r>
      <w:r w:rsidRPr="00D81BC0">
        <w:rPr>
          <w:i/>
          <w:iCs/>
          <w:szCs w:val="24"/>
        </w:rPr>
        <w:t xml:space="preserve"> </w:t>
      </w:r>
      <w:r w:rsidRPr="00D81BC0">
        <w:rPr>
          <w:i/>
          <w:iCs/>
          <w:szCs w:val="24"/>
        </w:rPr>
        <w:t>España</w:t>
      </w:r>
      <w:r w:rsidRPr="00D81BC0">
        <w:rPr>
          <w:szCs w:val="24"/>
        </w:rPr>
        <w:t>.</w:t>
      </w:r>
    </w:p>
    <w:p w14:paraId="4CE07237" w14:textId="77777777" w:rsidR="005B6748" w:rsidRPr="00D81BC0" w:rsidRDefault="005B6748" w:rsidP="00071EF0">
      <w:pPr>
        <w:pStyle w:val="Prrafodelista"/>
        <w:numPr>
          <w:ilvl w:val="0"/>
          <w:numId w:val="4"/>
        </w:numPr>
        <w:spacing w:line="360" w:lineRule="auto"/>
        <w:ind w:right="1286"/>
        <w:jc w:val="both"/>
        <w:rPr>
          <w:szCs w:val="24"/>
        </w:rPr>
      </w:pPr>
      <w:r w:rsidRPr="00D81BC0">
        <w:rPr>
          <w:szCs w:val="24"/>
        </w:rPr>
        <w:t xml:space="preserve">González Grueso, F. D. (2017). El horror en la </w:t>
      </w:r>
      <w:r w:rsidRPr="00D81BC0">
        <w:rPr>
          <w:szCs w:val="24"/>
        </w:rPr>
        <w:lastRenderedPageBreak/>
        <w:t>literatura. </w:t>
      </w:r>
      <w:proofErr w:type="spellStart"/>
      <w:r w:rsidRPr="00D81BC0">
        <w:rPr>
          <w:i/>
          <w:iCs/>
          <w:szCs w:val="24"/>
        </w:rPr>
        <w:t>Actio</w:t>
      </w:r>
      <w:proofErr w:type="spellEnd"/>
      <w:r w:rsidRPr="00D81BC0">
        <w:rPr>
          <w:i/>
          <w:iCs/>
          <w:szCs w:val="24"/>
        </w:rPr>
        <w:t xml:space="preserve"> Nova: Revista de teoría de la literatura y literatura comparada</w:t>
      </w:r>
      <w:r w:rsidRPr="00D81BC0">
        <w:rPr>
          <w:szCs w:val="24"/>
        </w:rPr>
        <w:t>.</w:t>
      </w:r>
    </w:p>
    <w:p w14:paraId="598A8B1C" w14:textId="77777777" w:rsidR="005B6748" w:rsidRPr="00D81BC0" w:rsidRDefault="005B6748" w:rsidP="00071EF0">
      <w:pPr>
        <w:pStyle w:val="Prrafodelista"/>
        <w:numPr>
          <w:ilvl w:val="0"/>
          <w:numId w:val="4"/>
        </w:numPr>
        <w:spacing w:line="360" w:lineRule="auto"/>
        <w:ind w:right="1286"/>
        <w:jc w:val="both"/>
        <w:rPr>
          <w:i/>
          <w:iCs/>
          <w:szCs w:val="24"/>
        </w:rPr>
      </w:pPr>
      <w:r w:rsidRPr="00D81BC0">
        <w:rPr>
          <w:szCs w:val="24"/>
        </w:rPr>
        <w:t xml:space="preserve">González Salvador, A. (1984). </w:t>
      </w:r>
      <w:r w:rsidRPr="00D81BC0">
        <w:rPr>
          <w:i/>
          <w:iCs/>
          <w:szCs w:val="24"/>
        </w:rPr>
        <w:t>De lo fantástico y de la literatura fantástica.</w:t>
      </w:r>
    </w:p>
    <w:p w14:paraId="330796ED" w14:textId="77777777" w:rsidR="005B6748" w:rsidRPr="00D81BC0" w:rsidRDefault="005B6748" w:rsidP="00071EF0">
      <w:pPr>
        <w:pStyle w:val="Prrafodelista"/>
        <w:numPr>
          <w:ilvl w:val="0"/>
          <w:numId w:val="4"/>
        </w:numPr>
        <w:spacing w:line="360" w:lineRule="auto"/>
        <w:ind w:right="1286"/>
        <w:jc w:val="both"/>
        <w:rPr>
          <w:i/>
          <w:iCs/>
          <w:szCs w:val="24"/>
        </w:rPr>
      </w:pPr>
      <w:proofErr w:type="spellStart"/>
      <w:r w:rsidRPr="00D81BC0">
        <w:rPr>
          <w:szCs w:val="24"/>
        </w:rPr>
        <w:t>Hermans</w:t>
      </w:r>
      <w:proofErr w:type="spellEnd"/>
      <w:r w:rsidRPr="00D81BC0">
        <w:rPr>
          <w:i/>
          <w:iCs/>
          <w:szCs w:val="24"/>
        </w:rPr>
        <w:t xml:space="preserve">, </w:t>
      </w:r>
      <w:r w:rsidRPr="00D81BC0">
        <w:rPr>
          <w:szCs w:val="24"/>
        </w:rPr>
        <w:t>T</w:t>
      </w:r>
      <w:r w:rsidRPr="00D81BC0">
        <w:rPr>
          <w:i/>
          <w:iCs/>
          <w:szCs w:val="24"/>
        </w:rPr>
        <w:t xml:space="preserve">. </w:t>
      </w:r>
      <w:r w:rsidRPr="00D81BC0">
        <w:rPr>
          <w:szCs w:val="24"/>
        </w:rPr>
        <w:t>(2019).</w:t>
      </w:r>
      <w:r w:rsidRPr="00D81BC0">
        <w:rPr>
          <w:i/>
          <w:iCs/>
          <w:szCs w:val="24"/>
        </w:rPr>
        <w:t> </w:t>
      </w:r>
      <w:proofErr w:type="spellStart"/>
      <w:r w:rsidRPr="00D81BC0">
        <w:rPr>
          <w:i/>
          <w:iCs/>
          <w:szCs w:val="24"/>
        </w:rPr>
        <w:t>Translation</w:t>
      </w:r>
      <w:proofErr w:type="spellEnd"/>
      <w:r w:rsidRPr="00D81BC0">
        <w:rPr>
          <w:i/>
          <w:iCs/>
          <w:szCs w:val="24"/>
        </w:rPr>
        <w:t xml:space="preserve"> in </w:t>
      </w:r>
      <w:proofErr w:type="spellStart"/>
      <w:r w:rsidRPr="00D81BC0">
        <w:rPr>
          <w:i/>
          <w:iCs/>
          <w:szCs w:val="24"/>
        </w:rPr>
        <w:t>systems</w:t>
      </w:r>
      <w:proofErr w:type="spellEnd"/>
      <w:r w:rsidRPr="00D81BC0">
        <w:rPr>
          <w:i/>
          <w:iCs/>
          <w:szCs w:val="24"/>
        </w:rPr>
        <w:t xml:space="preserve">: Descriptive and </w:t>
      </w:r>
      <w:proofErr w:type="spellStart"/>
      <w:r w:rsidRPr="00D81BC0">
        <w:rPr>
          <w:i/>
          <w:iCs/>
          <w:szCs w:val="24"/>
        </w:rPr>
        <w:t>systemic</w:t>
      </w:r>
      <w:proofErr w:type="spellEnd"/>
      <w:r w:rsidRPr="00D81BC0">
        <w:rPr>
          <w:i/>
          <w:iCs/>
          <w:szCs w:val="24"/>
        </w:rPr>
        <w:t xml:space="preserve"> </w:t>
      </w:r>
      <w:proofErr w:type="spellStart"/>
      <w:r w:rsidRPr="00D81BC0">
        <w:rPr>
          <w:i/>
          <w:iCs/>
          <w:szCs w:val="24"/>
        </w:rPr>
        <w:t>approaches</w:t>
      </w:r>
      <w:proofErr w:type="spellEnd"/>
      <w:r w:rsidRPr="00D81BC0">
        <w:rPr>
          <w:i/>
          <w:iCs/>
          <w:szCs w:val="24"/>
        </w:rPr>
        <w:t xml:space="preserve"> </w:t>
      </w:r>
      <w:proofErr w:type="spellStart"/>
      <w:r w:rsidRPr="00D81BC0">
        <w:rPr>
          <w:i/>
          <w:iCs/>
          <w:szCs w:val="24"/>
        </w:rPr>
        <w:t>explained</w:t>
      </w:r>
      <w:proofErr w:type="spellEnd"/>
      <w:r w:rsidRPr="00D81BC0">
        <w:rPr>
          <w:i/>
          <w:iCs/>
          <w:szCs w:val="24"/>
        </w:rPr>
        <w:t xml:space="preserve">. </w:t>
      </w:r>
      <w:r w:rsidRPr="00D81BC0">
        <w:rPr>
          <w:szCs w:val="24"/>
        </w:rPr>
        <w:t>Routledge</w:t>
      </w:r>
      <w:r w:rsidRPr="00D81BC0">
        <w:rPr>
          <w:i/>
          <w:iCs/>
          <w:szCs w:val="24"/>
        </w:rPr>
        <w:t>.</w:t>
      </w:r>
    </w:p>
    <w:p w14:paraId="4535CF33" w14:textId="77777777" w:rsidR="005B6748" w:rsidRPr="00D81BC0" w:rsidRDefault="005B6748" w:rsidP="00071EF0">
      <w:pPr>
        <w:pStyle w:val="Prrafodelista"/>
        <w:numPr>
          <w:ilvl w:val="0"/>
          <w:numId w:val="4"/>
        </w:numPr>
        <w:spacing w:line="360" w:lineRule="auto"/>
        <w:ind w:right="1286"/>
        <w:jc w:val="both"/>
        <w:rPr>
          <w:szCs w:val="24"/>
        </w:rPr>
      </w:pPr>
      <w:hyperlink r:id="rId12" w:history="1">
        <w:r w:rsidRPr="00D81BC0">
          <w:rPr>
            <w:rStyle w:val="Hipervnculo"/>
            <w:szCs w:val="24"/>
          </w:rPr>
          <w:t>https://www.revistagq.com/noticias/articulo/stephen-king-libros-mas-vendidos</w:t>
        </w:r>
      </w:hyperlink>
    </w:p>
    <w:p w14:paraId="3C5AADD8" w14:textId="77777777" w:rsidR="005B6748" w:rsidRPr="00D81BC0" w:rsidRDefault="005B6748" w:rsidP="00071EF0">
      <w:pPr>
        <w:pStyle w:val="Prrafodelista"/>
        <w:numPr>
          <w:ilvl w:val="0"/>
          <w:numId w:val="4"/>
        </w:numPr>
        <w:spacing w:line="360" w:lineRule="auto"/>
        <w:ind w:right="1286"/>
        <w:jc w:val="both"/>
        <w:rPr>
          <w:szCs w:val="24"/>
        </w:rPr>
      </w:pPr>
      <w:r w:rsidRPr="00D81BC0">
        <w:rPr>
          <w:szCs w:val="24"/>
        </w:rPr>
        <w:t xml:space="preserve">Hurley, K. (2007). </w:t>
      </w:r>
      <w:r w:rsidRPr="00D81BC0">
        <w:rPr>
          <w:i/>
          <w:iCs/>
          <w:szCs w:val="24"/>
        </w:rPr>
        <w:t xml:space="preserve">The Gothic </w:t>
      </w:r>
      <w:proofErr w:type="spellStart"/>
      <w:r w:rsidRPr="00D81BC0">
        <w:rPr>
          <w:i/>
          <w:iCs/>
          <w:szCs w:val="24"/>
        </w:rPr>
        <w:t>Body</w:t>
      </w:r>
      <w:proofErr w:type="spellEnd"/>
      <w:r w:rsidRPr="00D81BC0">
        <w:rPr>
          <w:i/>
          <w:iCs/>
          <w:szCs w:val="24"/>
        </w:rPr>
        <w:t xml:space="preserve">: </w:t>
      </w:r>
      <w:proofErr w:type="spellStart"/>
      <w:r w:rsidRPr="00D81BC0">
        <w:rPr>
          <w:i/>
          <w:iCs/>
          <w:szCs w:val="24"/>
        </w:rPr>
        <w:t>Sexuality</w:t>
      </w:r>
      <w:proofErr w:type="spellEnd"/>
      <w:r w:rsidRPr="00D81BC0">
        <w:rPr>
          <w:i/>
          <w:iCs/>
          <w:szCs w:val="24"/>
        </w:rPr>
        <w:t xml:space="preserve">, </w:t>
      </w:r>
      <w:proofErr w:type="spellStart"/>
      <w:r w:rsidRPr="00D81BC0">
        <w:rPr>
          <w:i/>
          <w:iCs/>
          <w:szCs w:val="24"/>
        </w:rPr>
        <w:t>Materialism</w:t>
      </w:r>
      <w:proofErr w:type="spellEnd"/>
      <w:r w:rsidRPr="00D81BC0">
        <w:rPr>
          <w:i/>
          <w:iCs/>
          <w:szCs w:val="24"/>
        </w:rPr>
        <w:t xml:space="preserve">, and </w:t>
      </w:r>
      <w:proofErr w:type="spellStart"/>
      <w:r w:rsidRPr="00D81BC0">
        <w:rPr>
          <w:i/>
          <w:iCs/>
          <w:szCs w:val="24"/>
        </w:rPr>
        <w:t>Degeneration</w:t>
      </w:r>
      <w:proofErr w:type="spellEnd"/>
      <w:r w:rsidRPr="00D81BC0">
        <w:rPr>
          <w:i/>
          <w:iCs/>
          <w:szCs w:val="24"/>
        </w:rPr>
        <w:t xml:space="preserve"> at the Fin de </w:t>
      </w:r>
      <w:proofErr w:type="spellStart"/>
      <w:r w:rsidRPr="00D81BC0">
        <w:rPr>
          <w:i/>
          <w:iCs/>
          <w:szCs w:val="24"/>
        </w:rPr>
        <w:t>Siècle</w:t>
      </w:r>
      <w:proofErr w:type="spellEnd"/>
      <w:r w:rsidRPr="00D81BC0">
        <w:rPr>
          <w:szCs w:val="24"/>
        </w:rPr>
        <w:t xml:space="preserve">. Cambridge </w:t>
      </w:r>
      <w:proofErr w:type="spellStart"/>
      <w:r w:rsidRPr="00D81BC0">
        <w:rPr>
          <w:szCs w:val="24"/>
        </w:rPr>
        <w:t>University</w:t>
      </w:r>
      <w:proofErr w:type="spellEnd"/>
      <w:r w:rsidRPr="00D81BC0">
        <w:rPr>
          <w:szCs w:val="24"/>
        </w:rPr>
        <w:t xml:space="preserve"> </w:t>
      </w:r>
      <w:proofErr w:type="spellStart"/>
      <w:r w:rsidRPr="00D81BC0">
        <w:rPr>
          <w:szCs w:val="24"/>
        </w:rPr>
        <w:t>Press</w:t>
      </w:r>
      <w:proofErr w:type="spellEnd"/>
      <w:r w:rsidRPr="00D81BC0">
        <w:rPr>
          <w:szCs w:val="24"/>
        </w:rPr>
        <w:t>.</w:t>
      </w:r>
    </w:p>
    <w:p w14:paraId="7DCC1AE5" w14:textId="77777777" w:rsidR="005B6748" w:rsidRPr="00D81BC0" w:rsidRDefault="005B6748" w:rsidP="00071EF0">
      <w:pPr>
        <w:pStyle w:val="Prrafodelista"/>
        <w:numPr>
          <w:ilvl w:val="0"/>
          <w:numId w:val="4"/>
        </w:numPr>
        <w:spacing w:line="360" w:lineRule="auto"/>
        <w:ind w:right="1286"/>
        <w:jc w:val="both"/>
        <w:rPr>
          <w:szCs w:val="24"/>
        </w:rPr>
      </w:pPr>
      <w:proofErr w:type="spellStart"/>
      <w:r w:rsidRPr="00D81BC0">
        <w:rPr>
          <w:szCs w:val="24"/>
        </w:rPr>
        <w:t>Joshi</w:t>
      </w:r>
      <w:proofErr w:type="spellEnd"/>
      <w:r w:rsidRPr="00D81BC0">
        <w:rPr>
          <w:szCs w:val="24"/>
        </w:rPr>
        <w:t xml:space="preserve">, S. T. (2001). </w:t>
      </w:r>
      <w:r w:rsidRPr="00D81BC0">
        <w:rPr>
          <w:i/>
          <w:iCs/>
          <w:szCs w:val="24"/>
        </w:rPr>
        <w:t xml:space="preserve">H. P. Lovecraft: A </w:t>
      </w:r>
      <w:proofErr w:type="spellStart"/>
      <w:r w:rsidRPr="00D81BC0">
        <w:rPr>
          <w:i/>
          <w:iCs/>
          <w:szCs w:val="24"/>
        </w:rPr>
        <w:t>Life</w:t>
      </w:r>
      <w:proofErr w:type="spellEnd"/>
      <w:r w:rsidRPr="00D81BC0">
        <w:rPr>
          <w:szCs w:val="24"/>
        </w:rPr>
        <w:t xml:space="preserve">. </w:t>
      </w:r>
      <w:proofErr w:type="spellStart"/>
      <w:r w:rsidRPr="00D81BC0">
        <w:rPr>
          <w:szCs w:val="24"/>
        </w:rPr>
        <w:t>Necronomicon</w:t>
      </w:r>
      <w:proofErr w:type="spellEnd"/>
      <w:r w:rsidRPr="00D81BC0">
        <w:rPr>
          <w:szCs w:val="24"/>
        </w:rPr>
        <w:t xml:space="preserve"> </w:t>
      </w:r>
      <w:proofErr w:type="spellStart"/>
      <w:r w:rsidRPr="00D81BC0">
        <w:rPr>
          <w:szCs w:val="24"/>
        </w:rPr>
        <w:t>Press</w:t>
      </w:r>
      <w:proofErr w:type="spellEnd"/>
      <w:r w:rsidRPr="00D81BC0">
        <w:rPr>
          <w:szCs w:val="24"/>
        </w:rPr>
        <w:t>.</w:t>
      </w:r>
    </w:p>
    <w:p w14:paraId="1A30C4D2" w14:textId="77777777" w:rsidR="005B6748" w:rsidRPr="00D81BC0" w:rsidRDefault="005B6748" w:rsidP="00071EF0">
      <w:pPr>
        <w:pStyle w:val="Prrafodelista"/>
        <w:numPr>
          <w:ilvl w:val="0"/>
          <w:numId w:val="4"/>
        </w:numPr>
        <w:spacing w:line="360" w:lineRule="auto"/>
        <w:ind w:right="1286"/>
        <w:jc w:val="both"/>
        <w:rPr>
          <w:szCs w:val="24"/>
        </w:rPr>
      </w:pPr>
      <w:r w:rsidRPr="00D81BC0">
        <w:rPr>
          <w:szCs w:val="24"/>
        </w:rPr>
        <w:t xml:space="preserve">King, S. (2025) </w:t>
      </w:r>
      <w:r w:rsidRPr="00D81BC0">
        <w:rPr>
          <w:i/>
          <w:iCs/>
          <w:szCs w:val="24"/>
        </w:rPr>
        <w:t xml:space="preserve">Stephen King | </w:t>
      </w:r>
      <w:proofErr w:type="spellStart"/>
      <w:r w:rsidRPr="00D81BC0">
        <w:rPr>
          <w:i/>
          <w:iCs/>
          <w:szCs w:val="24"/>
        </w:rPr>
        <w:t>Written</w:t>
      </w:r>
      <w:proofErr w:type="spellEnd"/>
      <w:r w:rsidRPr="00D81BC0">
        <w:rPr>
          <w:i/>
          <w:iCs/>
          <w:szCs w:val="24"/>
        </w:rPr>
        <w:t xml:space="preserve"> Works (</w:t>
      </w:r>
      <w:proofErr w:type="spellStart"/>
      <w:r w:rsidRPr="00D81BC0">
        <w:rPr>
          <w:i/>
          <w:iCs/>
          <w:szCs w:val="24"/>
        </w:rPr>
        <w:t>List</w:t>
      </w:r>
      <w:proofErr w:type="spellEnd"/>
      <w:r w:rsidRPr="00D81BC0">
        <w:rPr>
          <w:i/>
          <w:iCs/>
          <w:szCs w:val="24"/>
        </w:rPr>
        <w:t>).</w:t>
      </w:r>
      <w:r w:rsidRPr="00D81BC0">
        <w:rPr>
          <w:szCs w:val="24"/>
        </w:rPr>
        <w:t xml:space="preserve">  https://stephenking.com/works/</w:t>
      </w:r>
    </w:p>
    <w:p w14:paraId="5BFB690E" w14:textId="77777777" w:rsidR="005B6748" w:rsidRPr="00D81BC0" w:rsidRDefault="005B6748" w:rsidP="00071EF0">
      <w:pPr>
        <w:pStyle w:val="Prrafodelista"/>
        <w:numPr>
          <w:ilvl w:val="0"/>
          <w:numId w:val="4"/>
        </w:numPr>
        <w:spacing w:line="360" w:lineRule="auto"/>
        <w:ind w:right="1286"/>
        <w:jc w:val="both"/>
        <w:rPr>
          <w:szCs w:val="24"/>
        </w:rPr>
      </w:pPr>
      <w:r w:rsidRPr="00D81BC0">
        <w:rPr>
          <w:szCs w:val="24"/>
        </w:rPr>
        <w:t xml:space="preserve">King, S. (s. f.) </w:t>
      </w:r>
      <w:r w:rsidRPr="00D81BC0">
        <w:rPr>
          <w:i/>
          <w:iCs/>
          <w:szCs w:val="24"/>
        </w:rPr>
        <w:t xml:space="preserve">Stephen King | IT. </w:t>
      </w:r>
      <w:r w:rsidRPr="00D81BC0">
        <w:rPr>
          <w:szCs w:val="24"/>
        </w:rPr>
        <w:t xml:space="preserve">Stephen King. </w:t>
      </w:r>
      <w:hyperlink r:id="rId13" w:history="1">
        <w:r w:rsidRPr="00D81BC0">
          <w:rPr>
            <w:rStyle w:val="Hipervnculo"/>
            <w:szCs w:val="24"/>
          </w:rPr>
          <w:t>https://stephenking.com/works/novel/it.html</w:t>
        </w:r>
      </w:hyperlink>
    </w:p>
    <w:p w14:paraId="56FA23D6" w14:textId="77777777" w:rsidR="005B6748" w:rsidRPr="00D81BC0" w:rsidRDefault="005B6748" w:rsidP="00071EF0">
      <w:pPr>
        <w:pStyle w:val="Prrafodelista"/>
        <w:numPr>
          <w:ilvl w:val="0"/>
          <w:numId w:val="4"/>
        </w:numPr>
        <w:spacing w:line="360" w:lineRule="auto"/>
        <w:ind w:right="1286"/>
        <w:jc w:val="both"/>
        <w:rPr>
          <w:szCs w:val="24"/>
        </w:rPr>
      </w:pPr>
      <w:r w:rsidRPr="00D81BC0">
        <w:rPr>
          <w:szCs w:val="24"/>
        </w:rPr>
        <w:t xml:space="preserve">King, T., De </w:t>
      </w:r>
      <w:proofErr w:type="spellStart"/>
      <w:r w:rsidRPr="00D81BC0">
        <w:rPr>
          <w:szCs w:val="24"/>
        </w:rPr>
        <w:t>Fiippo</w:t>
      </w:r>
      <w:proofErr w:type="spellEnd"/>
      <w:r w:rsidRPr="00D81BC0">
        <w:rPr>
          <w:szCs w:val="24"/>
        </w:rPr>
        <w:t xml:space="preserve">, M. (s. f.) The </w:t>
      </w:r>
      <w:proofErr w:type="spellStart"/>
      <w:r w:rsidRPr="00D81BC0">
        <w:rPr>
          <w:szCs w:val="24"/>
        </w:rPr>
        <w:t>Author</w:t>
      </w:r>
      <w:proofErr w:type="spellEnd"/>
      <w:r w:rsidRPr="00D81BC0">
        <w:rPr>
          <w:szCs w:val="24"/>
        </w:rPr>
        <w:t xml:space="preserve">. </w:t>
      </w:r>
      <w:r w:rsidRPr="00D81BC0">
        <w:rPr>
          <w:i/>
          <w:iCs/>
          <w:szCs w:val="24"/>
        </w:rPr>
        <w:t>Stephen King</w:t>
      </w:r>
      <w:r w:rsidRPr="00D81BC0">
        <w:rPr>
          <w:szCs w:val="24"/>
        </w:rPr>
        <w:t xml:space="preserve">. </w:t>
      </w:r>
      <w:hyperlink r:id="rId14" w:history="1">
        <w:r w:rsidRPr="00D81BC0">
          <w:rPr>
            <w:rStyle w:val="Hipervnculo"/>
            <w:szCs w:val="24"/>
          </w:rPr>
          <w:t>https://stephenking.com/the-author/</w:t>
        </w:r>
      </w:hyperlink>
    </w:p>
    <w:p w14:paraId="553DBC35" w14:textId="77777777" w:rsidR="005B6748" w:rsidRPr="00D81BC0" w:rsidRDefault="005B6748" w:rsidP="00071EF0">
      <w:pPr>
        <w:pStyle w:val="Prrafodelista"/>
        <w:numPr>
          <w:ilvl w:val="0"/>
          <w:numId w:val="4"/>
        </w:numPr>
        <w:spacing w:line="360" w:lineRule="auto"/>
        <w:ind w:right="1286"/>
        <w:jc w:val="both"/>
        <w:rPr>
          <w:i/>
          <w:iCs/>
          <w:szCs w:val="24"/>
        </w:rPr>
      </w:pPr>
      <w:proofErr w:type="spellStart"/>
      <w:r w:rsidRPr="00D81BC0">
        <w:rPr>
          <w:szCs w:val="24"/>
        </w:rPr>
        <w:t>Lefevere</w:t>
      </w:r>
      <w:proofErr w:type="spellEnd"/>
      <w:r w:rsidRPr="00D81BC0">
        <w:rPr>
          <w:szCs w:val="24"/>
        </w:rPr>
        <w:t>, A.</w:t>
      </w:r>
      <w:r w:rsidRPr="00D81BC0">
        <w:rPr>
          <w:i/>
          <w:iCs/>
          <w:szCs w:val="24"/>
        </w:rPr>
        <w:t xml:space="preserve"> </w:t>
      </w:r>
      <w:r w:rsidRPr="00D81BC0">
        <w:rPr>
          <w:szCs w:val="24"/>
        </w:rPr>
        <w:t>(2014).</w:t>
      </w:r>
      <w:r w:rsidRPr="00D81BC0">
        <w:rPr>
          <w:i/>
          <w:iCs/>
          <w:szCs w:val="24"/>
        </w:rPr>
        <w:t xml:space="preserve"> </w:t>
      </w:r>
      <w:proofErr w:type="spellStart"/>
      <w:r w:rsidRPr="00D81BC0">
        <w:rPr>
          <w:i/>
          <w:iCs/>
          <w:szCs w:val="24"/>
        </w:rPr>
        <w:t>Why</w:t>
      </w:r>
      <w:proofErr w:type="spellEnd"/>
      <w:r w:rsidRPr="00D81BC0">
        <w:rPr>
          <w:i/>
          <w:iCs/>
          <w:szCs w:val="24"/>
        </w:rPr>
        <w:t xml:space="preserve"> </w:t>
      </w:r>
      <w:proofErr w:type="spellStart"/>
      <w:r w:rsidRPr="00D81BC0">
        <w:rPr>
          <w:i/>
          <w:iCs/>
          <w:szCs w:val="24"/>
        </w:rPr>
        <w:t>waste</w:t>
      </w:r>
      <w:proofErr w:type="spellEnd"/>
      <w:r w:rsidRPr="00D81BC0">
        <w:rPr>
          <w:i/>
          <w:iCs/>
          <w:szCs w:val="24"/>
        </w:rPr>
        <w:t xml:space="preserve"> </w:t>
      </w:r>
      <w:proofErr w:type="spellStart"/>
      <w:r w:rsidRPr="00D81BC0">
        <w:rPr>
          <w:i/>
          <w:iCs/>
          <w:szCs w:val="24"/>
        </w:rPr>
        <w:t>our</w:t>
      </w:r>
      <w:proofErr w:type="spellEnd"/>
      <w:r w:rsidRPr="00D81BC0">
        <w:rPr>
          <w:i/>
          <w:iCs/>
          <w:szCs w:val="24"/>
        </w:rPr>
        <w:t xml:space="preserve"> time </w:t>
      </w:r>
      <w:proofErr w:type="spellStart"/>
      <w:r w:rsidRPr="00D81BC0">
        <w:rPr>
          <w:i/>
          <w:iCs/>
          <w:szCs w:val="24"/>
        </w:rPr>
        <w:t>on</w:t>
      </w:r>
      <w:proofErr w:type="spellEnd"/>
      <w:r w:rsidRPr="00D81BC0">
        <w:rPr>
          <w:i/>
          <w:iCs/>
          <w:szCs w:val="24"/>
        </w:rPr>
        <w:t xml:space="preserve"> </w:t>
      </w:r>
      <w:proofErr w:type="spellStart"/>
      <w:r w:rsidRPr="00D81BC0">
        <w:rPr>
          <w:i/>
          <w:iCs/>
          <w:szCs w:val="24"/>
        </w:rPr>
        <w:t>rewrites</w:t>
      </w:r>
      <w:proofErr w:type="spellEnd"/>
      <w:r w:rsidRPr="00D81BC0">
        <w:rPr>
          <w:i/>
          <w:iCs/>
          <w:szCs w:val="24"/>
        </w:rPr>
        <w:t xml:space="preserve">?: The </w:t>
      </w:r>
      <w:proofErr w:type="spellStart"/>
      <w:r w:rsidRPr="00D81BC0">
        <w:rPr>
          <w:i/>
          <w:iCs/>
          <w:szCs w:val="24"/>
        </w:rPr>
        <w:t>trouble</w:t>
      </w:r>
      <w:proofErr w:type="spellEnd"/>
      <w:r w:rsidRPr="00D81BC0">
        <w:rPr>
          <w:i/>
          <w:iCs/>
          <w:szCs w:val="24"/>
        </w:rPr>
        <w:t xml:space="preserve"> </w:t>
      </w:r>
      <w:proofErr w:type="spellStart"/>
      <w:r w:rsidRPr="00D81BC0">
        <w:rPr>
          <w:i/>
          <w:iCs/>
          <w:szCs w:val="24"/>
        </w:rPr>
        <w:t>with</w:t>
      </w:r>
      <w:proofErr w:type="spellEnd"/>
      <w:r w:rsidRPr="00D81BC0">
        <w:rPr>
          <w:i/>
          <w:iCs/>
          <w:szCs w:val="24"/>
        </w:rPr>
        <w:t xml:space="preserve"> </w:t>
      </w:r>
      <w:proofErr w:type="spellStart"/>
      <w:r w:rsidRPr="00D81BC0">
        <w:rPr>
          <w:i/>
          <w:iCs/>
          <w:szCs w:val="24"/>
        </w:rPr>
        <w:t>interpretation</w:t>
      </w:r>
      <w:proofErr w:type="spellEnd"/>
      <w:r w:rsidRPr="00D81BC0">
        <w:rPr>
          <w:i/>
          <w:iCs/>
          <w:szCs w:val="24"/>
        </w:rPr>
        <w:t xml:space="preserve"> and the role of </w:t>
      </w:r>
      <w:proofErr w:type="spellStart"/>
      <w:r w:rsidRPr="00D81BC0">
        <w:rPr>
          <w:i/>
          <w:iCs/>
          <w:szCs w:val="24"/>
        </w:rPr>
        <w:t>rewriting</w:t>
      </w:r>
      <w:proofErr w:type="spellEnd"/>
      <w:r w:rsidRPr="00D81BC0">
        <w:rPr>
          <w:i/>
          <w:iCs/>
          <w:szCs w:val="24"/>
        </w:rPr>
        <w:t xml:space="preserve"> in </w:t>
      </w:r>
      <w:proofErr w:type="spellStart"/>
      <w:r w:rsidRPr="00D81BC0">
        <w:rPr>
          <w:i/>
          <w:iCs/>
          <w:szCs w:val="24"/>
        </w:rPr>
        <w:t>an</w:t>
      </w:r>
      <w:proofErr w:type="spellEnd"/>
      <w:r w:rsidRPr="00D81BC0">
        <w:rPr>
          <w:i/>
          <w:iCs/>
          <w:szCs w:val="24"/>
        </w:rPr>
        <w:t xml:space="preserve"> alternative </w:t>
      </w:r>
      <w:proofErr w:type="spellStart"/>
      <w:r w:rsidRPr="00D81BC0">
        <w:rPr>
          <w:i/>
          <w:iCs/>
          <w:szCs w:val="24"/>
        </w:rPr>
        <w:t>paradigm</w:t>
      </w:r>
      <w:proofErr w:type="spellEnd"/>
      <w:r w:rsidRPr="00D81BC0">
        <w:rPr>
          <w:i/>
          <w:iCs/>
          <w:szCs w:val="24"/>
        </w:rPr>
        <w:t xml:space="preserve">. In The </w:t>
      </w:r>
      <w:proofErr w:type="spellStart"/>
      <w:r w:rsidRPr="00D81BC0">
        <w:rPr>
          <w:i/>
          <w:iCs/>
          <w:szCs w:val="24"/>
        </w:rPr>
        <w:t>Manipulation</w:t>
      </w:r>
      <w:proofErr w:type="spellEnd"/>
      <w:r w:rsidRPr="00D81BC0">
        <w:rPr>
          <w:i/>
          <w:iCs/>
          <w:szCs w:val="24"/>
        </w:rPr>
        <w:t xml:space="preserve"> of </w:t>
      </w:r>
      <w:proofErr w:type="spellStart"/>
      <w:r w:rsidRPr="00D81BC0">
        <w:rPr>
          <w:i/>
          <w:iCs/>
          <w:szCs w:val="24"/>
        </w:rPr>
        <w:t>Literature</w:t>
      </w:r>
      <w:proofErr w:type="spellEnd"/>
      <w:r w:rsidRPr="00D81BC0">
        <w:rPr>
          <w:i/>
          <w:iCs/>
          <w:szCs w:val="24"/>
        </w:rPr>
        <w:t xml:space="preserve"> (Routledge </w:t>
      </w:r>
      <w:proofErr w:type="spellStart"/>
      <w:r w:rsidRPr="00D81BC0">
        <w:rPr>
          <w:i/>
          <w:iCs/>
          <w:szCs w:val="24"/>
        </w:rPr>
        <w:t>Revivals</w:t>
      </w:r>
      <w:proofErr w:type="spellEnd"/>
      <w:r w:rsidRPr="00D81BC0">
        <w:rPr>
          <w:i/>
          <w:iCs/>
          <w:szCs w:val="24"/>
        </w:rPr>
        <w:t xml:space="preserve">) (pp. 215-243). </w:t>
      </w:r>
      <w:r w:rsidRPr="00D81BC0">
        <w:rPr>
          <w:szCs w:val="24"/>
        </w:rPr>
        <w:t>Routledge</w:t>
      </w:r>
      <w:r w:rsidRPr="00D81BC0">
        <w:rPr>
          <w:i/>
          <w:iCs/>
          <w:szCs w:val="24"/>
        </w:rPr>
        <w:t>.</w:t>
      </w:r>
    </w:p>
    <w:p w14:paraId="4527BE1F" w14:textId="25BB4BF8" w:rsidR="00111801" w:rsidRPr="00D81BC0" w:rsidRDefault="00111801" w:rsidP="00071EF0">
      <w:pPr>
        <w:pStyle w:val="Prrafodelista"/>
        <w:numPr>
          <w:ilvl w:val="0"/>
          <w:numId w:val="4"/>
        </w:numPr>
        <w:spacing w:line="360" w:lineRule="auto"/>
        <w:ind w:right="1286"/>
        <w:jc w:val="both"/>
        <w:rPr>
          <w:i/>
          <w:iCs/>
          <w:szCs w:val="24"/>
        </w:rPr>
      </w:pPr>
      <w:proofErr w:type="spellStart"/>
      <w:r w:rsidRPr="00D81BC0">
        <w:rPr>
          <w:i/>
          <w:iCs/>
          <w:szCs w:val="24"/>
        </w:rPr>
        <w:t>Lefevere</w:t>
      </w:r>
      <w:proofErr w:type="spellEnd"/>
      <w:r w:rsidRPr="00D81BC0">
        <w:rPr>
          <w:i/>
          <w:iCs/>
          <w:szCs w:val="24"/>
        </w:rPr>
        <w:t xml:space="preserve">, A., &amp; </w:t>
      </w:r>
      <w:proofErr w:type="spellStart"/>
      <w:r w:rsidRPr="00D81BC0">
        <w:rPr>
          <w:i/>
          <w:iCs/>
          <w:szCs w:val="24"/>
        </w:rPr>
        <w:t>Bassnett</w:t>
      </w:r>
      <w:proofErr w:type="spellEnd"/>
      <w:r w:rsidRPr="00D81BC0">
        <w:rPr>
          <w:i/>
          <w:iCs/>
          <w:szCs w:val="24"/>
        </w:rPr>
        <w:t xml:space="preserve">, S. (1998). </w:t>
      </w:r>
      <w:proofErr w:type="spellStart"/>
      <w:r w:rsidRPr="00D81BC0">
        <w:rPr>
          <w:i/>
          <w:iCs/>
          <w:szCs w:val="24"/>
        </w:rPr>
        <w:t>Constructing</w:t>
      </w:r>
      <w:proofErr w:type="spellEnd"/>
      <w:r w:rsidRPr="00D81BC0">
        <w:rPr>
          <w:i/>
          <w:iCs/>
          <w:szCs w:val="24"/>
        </w:rPr>
        <w:t xml:space="preserve"> Cultures. </w:t>
      </w:r>
      <w:proofErr w:type="spellStart"/>
      <w:r w:rsidRPr="00D81BC0">
        <w:rPr>
          <w:i/>
          <w:iCs/>
          <w:szCs w:val="24"/>
        </w:rPr>
        <w:t>Multilingual</w:t>
      </w:r>
      <w:proofErr w:type="spellEnd"/>
      <w:r w:rsidRPr="00D81BC0">
        <w:rPr>
          <w:i/>
          <w:iCs/>
          <w:szCs w:val="24"/>
        </w:rPr>
        <w:t xml:space="preserve"> </w:t>
      </w:r>
      <w:proofErr w:type="spellStart"/>
      <w:r w:rsidRPr="00D81BC0">
        <w:rPr>
          <w:i/>
          <w:iCs/>
          <w:szCs w:val="24"/>
        </w:rPr>
        <w:t>Matters</w:t>
      </w:r>
      <w:proofErr w:type="spellEnd"/>
      <w:r w:rsidRPr="00D81BC0">
        <w:rPr>
          <w:i/>
          <w:iCs/>
          <w:szCs w:val="24"/>
        </w:rPr>
        <w:t>.</w:t>
      </w:r>
    </w:p>
    <w:p w14:paraId="3C6A1392" w14:textId="77777777" w:rsidR="005B6748" w:rsidRPr="00D81BC0" w:rsidRDefault="005B6748" w:rsidP="00071EF0">
      <w:pPr>
        <w:pStyle w:val="Prrafodelista"/>
        <w:numPr>
          <w:ilvl w:val="0"/>
          <w:numId w:val="4"/>
        </w:numPr>
        <w:spacing w:line="360" w:lineRule="auto"/>
        <w:ind w:right="1286"/>
        <w:jc w:val="both"/>
        <w:rPr>
          <w:i/>
          <w:iCs/>
          <w:szCs w:val="24"/>
        </w:rPr>
      </w:pPr>
      <w:proofErr w:type="spellStart"/>
      <w:r w:rsidRPr="00D81BC0">
        <w:rPr>
          <w:szCs w:val="24"/>
        </w:rPr>
        <w:t>Llácer</w:t>
      </w:r>
      <w:proofErr w:type="spellEnd"/>
      <w:r w:rsidRPr="00D81BC0">
        <w:rPr>
          <w:szCs w:val="24"/>
        </w:rPr>
        <w:t xml:space="preserve"> Llorca, E. V. (1994</w:t>
      </w:r>
      <w:r w:rsidRPr="00D81BC0">
        <w:rPr>
          <w:i/>
          <w:iCs/>
          <w:szCs w:val="24"/>
        </w:rPr>
        <w:t xml:space="preserve">). La traducción del terror, </w:t>
      </w:r>
      <w:r w:rsidRPr="00D81BC0">
        <w:rPr>
          <w:i/>
          <w:iCs/>
          <w:szCs w:val="24"/>
        </w:rPr>
        <w:lastRenderedPageBreak/>
        <w:t xml:space="preserve">un enfoque integrador: propuesta de traducción de The Masque of the Red </w:t>
      </w:r>
      <w:proofErr w:type="spellStart"/>
      <w:r w:rsidRPr="00D81BC0">
        <w:rPr>
          <w:i/>
          <w:iCs/>
          <w:szCs w:val="24"/>
        </w:rPr>
        <w:t>Death</w:t>
      </w:r>
      <w:proofErr w:type="spellEnd"/>
      <w:r w:rsidRPr="00D81BC0">
        <w:rPr>
          <w:i/>
          <w:iCs/>
          <w:szCs w:val="24"/>
        </w:rPr>
        <w:t xml:space="preserve">, The Pit and the </w:t>
      </w:r>
      <w:proofErr w:type="spellStart"/>
      <w:r w:rsidRPr="00D81BC0">
        <w:rPr>
          <w:i/>
          <w:iCs/>
          <w:szCs w:val="24"/>
        </w:rPr>
        <w:t>Pendulum</w:t>
      </w:r>
      <w:proofErr w:type="spellEnd"/>
      <w:r w:rsidRPr="00D81BC0">
        <w:rPr>
          <w:i/>
          <w:iCs/>
          <w:szCs w:val="24"/>
        </w:rPr>
        <w:t xml:space="preserve"> y The </w:t>
      </w:r>
      <w:proofErr w:type="spellStart"/>
      <w:r w:rsidRPr="00D81BC0">
        <w:rPr>
          <w:i/>
          <w:iCs/>
          <w:szCs w:val="24"/>
        </w:rPr>
        <w:t>Cask</w:t>
      </w:r>
      <w:proofErr w:type="spellEnd"/>
      <w:r w:rsidRPr="00D81BC0">
        <w:rPr>
          <w:i/>
          <w:iCs/>
          <w:szCs w:val="24"/>
        </w:rPr>
        <w:t xml:space="preserve"> of Amontillado de Edgar Allan Poe.</w:t>
      </w:r>
    </w:p>
    <w:p w14:paraId="4C7DAB78" w14:textId="77777777" w:rsidR="005B6748" w:rsidRPr="00D81BC0" w:rsidRDefault="005B6748" w:rsidP="00071EF0">
      <w:pPr>
        <w:pStyle w:val="Prrafodelista"/>
        <w:numPr>
          <w:ilvl w:val="0"/>
          <w:numId w:val="4"/>
        </w:numPr>
        <w:spacing w:line="360" w:lineRule="auto"/>
        <w:ind w:right="1286"/>
        <w:jc w:val="both"/>
        <w:rPr>
          <w:szCs w:val="24"/>
        </w:rPr>
      </w:pPr>
      <w:r w:rsidRPr="00D81BC0">
        <w:rPr>
          <w:szCs w:val="24"/>
        </w:rPr>
        <w:t>Lovecraft, H. P. (</w:t>
      </w:r>
      <w:r w:rsidRPr="00D81BC0">
        <w:rPr>
          <w:szCs w:val="24"/>
        </w:rPr>
        <w:t>1927</w:t>
      </w:r>
      <w:r w:rsidRPr="00D81BC0">
        <w:rPr>
          <w:szCs w:val="24"/>
        </w:rPr>
        <w:t>).</w:t>
      </w:r>
      <w:r w:rsidRPr="00D81BC0">
        <w:rPr>
          <w:szCs w:val="24"/>
        </w:rPr>
        <w:t xml:space="preserve"> Ed. (2013)</w:t>
      </w:r>
      <w:r w:rsidRPr="00D81BC0">
        <w:rPr>
          <w:szCs w:val="24"/>
        </w:rPr>
        <w:t> </w:t>
      </w:r>
      <w:r w:rsidRPr="00D81BC0">
        <w:rPr>
          <w:i/>
          <w:iCs/>
          <w:szCs w:val="24"/>
        </w:rPr>
        <w:t xml:space="preserve">Supernatural horror in </w:t>
      </w:r>
      <w:proofErr w:type="spellStart"/>
      <w:r w:rsidRPr="00D81BC0">
        <w:rPr>
          <w:i/>
          <w:iCs/>
          <w:szCs w:val="24"/>
        </w:rPr>
        <w:t>literature</w:t>
      </w:r>
      <w:proofErr w:type="spellEnd"/>
      <w:r w:rsidRPr="00D81BC0">
        <w:rPr>
          <w:szCs w:val="24"/>
        </w:rPr>
        <w:t xml:space="preserve">. The </w:t>
      </w:r>
      <w:proofErr w:type="spellStart"/>
      <w:r w:rsidRPr="00D81BC0">
        <w:rPr>
          <w:szCs w:val="24"/>
        </w:rPr>
        <w:t>Palingenesis</w:t>
      </w:r>
      <w:proofErr w:type="spellEnd"/>
      <w:r w:rsidRPr="00D81BC0">
        <w:rPr>
          <w:szCs w:val="24"/>
        </w:rPr>
        <w:t xml:space="preserve"> Project (</w:t>
      </w:r>
      <w:proofErr w:type="spellStart"/>
      <w:r w:rsidRPr="00D81BC0">
        <w:rPr>
          <w:szCs w:val="24"/>
        </w:rPr>
        <w:t>Wermod</w:t>
      </w:r>
      <w:proofErr w:type="spellEnd"/>
      <w:r w:rsidRPr="00D81BC0">
        <w:rPr>
          <w:szCs w:val="24"/>
        </w:rPr>
        <w:t xml:space="preserve"> and </w:t>
      </w:r>
      <w:proofErr w:type="spellStart"/>
      <w:r w:rsidRPr="00D81BC0">
        <w:rPr>
          <w:szCs w:val="24"/>
        </w:rPr>
        <w:t>Wermod</w:t>
      </w:r>
      <w:proofErr w:type="spellEnd"/>
      <w:r w:rsidRPr="00D81BC0">
        <w:rPr>
          <w:szCs w:val="24"/>
        </w:rPr>
        <w:t xml:space="preserve"> Publishing </w:t>
      </w:r>
      <w:proofErr w:type="spellStart"/>
      <w:r w:rsidRPr="00D81BC0">
        <w:rPr>
          <w:szCs w:val="24"/>
        </w:rPr>
        <w:t>Group</w:t>
      </w:r>
      <w:proofErr w:type="spellEnd"/>
      <w:r w:rsidRPr="00D81BC0">
        <w:rPr>
          <w:szCs w:val="24"/>
        </w:rPr>
        <w:t>).</w:t>
      </w:r>
    </w:p>
    <w:p w14:paraId="0C27F5DC" w14:textId="77777777" w:rsidR="005B6748" w:rsidRPr="00D81BC0" w:rsidRDefault="005B6748" w:rsidP="00071EF0">
      <w:pPr>
        <w:pStyle w:val="Prrafodelista"/>
        <w:numPr>
          <w:ilvl w:val="0"/>
          <w:numId w:val="4"/>
        </w:numPr>
        <w:spacing w:line="360" w:lineRule="auto"/>
        <w:ind w:right="1286"/>
        <w:jc w:val="both"/>
        <w:rPr>
          <w:szCs w:val="24"/>
        </w:rPr>
      </w:pPr>
      <w:r w:rsidRPr="00D81BC0">
        <w:rPr>
          <w:szCs w:val="24"/>
        </w:rPr>
        <w:t xml:space="preserve">Meseguer, Á. G. (2001). ¿Es sexista la lengua española? </w:t>
      </w:r>
      <w:proofErr w:type="spellStart"/>
      <w:r w:rsidRPr="00D81BC0">
        <w:rPr>
          <w:i/>
          <w:iCs/>
          <w:szCs w:val="24"/>
        </w:rPr>
        <w:t>Panace</w:t>
      </w:r>
      <w:proofErr w:type="spellEnd"/>
      <w:r w:rsidRPr="00D81BC0">
        <w:rPr>
          <w:szCs w:val="24"/>
        </w:rPr>
        <w:t>, </w:t>
      </w:r>
      <w:r w:rsidRPr="00D81BC0">
        <w:rPr>
          <w:i/>
          <w:iCs/>
          <w:szCs w:val="24"/>
        </w:rPr>
        <w:t>2</w:t>
      </w:r>
      <w:r w:rsidRPr="00D81BC0">
        <w:rPr>
          <w:szCs w:val="24"/>
        </w:rPr>
        <w:t>(3), 20-34.</w:t>
      </w:r>
    </w:p>
    <w:p w14:paraId="740FB589" w14:textId="77777777" w:rsidR="005B6748" w:rsidRPr="00D81BC0" w:rsidRDefault="005B6748" w:rsidP="00071EF0">
      <w:pPr>
        <w:pStyle w:val="Prrafodelista"/>
        <w:numPr>
          <w:ilvl w:val="0"/>
          <w:numId w:val="4"/>
        </w:numPr>
        <w:spacing w:line="360" w:lineRule="auto"/>
        <w:ind w:right="1286"/>
        <w:jc w:val="both"/>
        <w:rPr>
          <w:szCs w:val="24"/>
        </w:rPr>
      </w:pPr>
      <w:proofErr w:type="spellStart"/>
      <w:r w:rsidRPr="00D81BC0">
        <w:rPr>
          <w:szCs w:val="24"/>
        </w:rPr>
        <w:t>Motaword</w:t>
      </w:r>
      <w:proofErr w:type="spellEnd"/>
      <w:r w:rsidRPr="00D81BC0">
        <w:rPr>
          <w:szCs w:val="24"/>
        </w:rPr>
        <w:t xml:space="preserve">. (2022, 21 de abril; actualizado 2024, 1 de octubre) </w:t>
      </w:r>
      <w:r w:rsidRPr="00D81BC0">
        <w:rPr>
          <w:i/>
          <w:iCs/>
          <w:szCs w:val="24"/>
        </w:rPr>
        <w:t xml:space="preserve">Traduciendo la ficción de terror por Stephen King. </w:t>
      </w:r>
      <w:proofErr w:type="spellStart"/>
      <w:r w:rsidRPr="00D81BC0">
        <w:rPr>
          <w:szCs w:val="24"/>
        </w:rPr>
        <w:t>Motaword</w:t>
      </w:r>
      <w:proofErr w:type="spellEnd"/>
      <w:r w:rsidRPr="00D81BC0">
        <w:rPr>
          <w:szCs w:val="24"/>
        </w:rPr>
        <w:t xml:space="preserve"> </w:t>
      </w:r>
      <w:hyperlink r:id="rId15" w:history="1">
        <w:r w:rsidRPr="00D81BC0">
          <w:rPr>
            <w:rStyle w:val="Hipervnculo"/>
            <w:szCs w:val="24"/>
          </w:rPr>
          <w:t>https://bit.ly/4</w:t>
        </w:r>
        <w:r w:rsidRPr="00D81BC0">
          <w:rPr>
            <w:rStyle w:val="Hipervnculo"/>
            <w:szCs w:val="24"/>
          </w:rPr>
          <w:t>i</w:t>
        </w:r>
        <w:r w:rsidRPr="00D81BC0">
          <w:rPr>
            <w:rStyle w:val="Hipervnculo"/>
            <w:szCs w:val="24"/>
          </w:rPr>
          <w:t>vqcyM</w:t>
        </w:r>
      </w:hyperlink>
    </w:p>
    <w:p w14:paraId="19B446F4" w14:textId="77777777" w:rsidR="005B6748" w:rsidRPr="00D81BC0" w:rsidRDefault="005B6748" w:rsidP="00071EF0">
      <w:pPr>
        <w:pStyle w:val="Prrafodelista"/>
        <w:numPr>
          <w:ilvl w:val="0"/>
          <w:numId w:val="4"/>
        </w:numPr>
        <w:spacing w:line="360" w:lineRule="auto"/>
        <w:ind w:right="1286"/>
        <w:jc w:val="both"/>
        <w:rPr>
          <w:szCs w:val="24"/>
        </w:rPr>
      </w:pPr>
      <w:proofErr w:type="spellStart"/>
      <w:r w:rsidRPr="00D81BC0">
        <w:rPr>
          <w:szCs w:val="24"/>
        </w:rPr>
        <w:t>Nida</w:t>
      </w:r>
      <w:proofErr w:type="spellEnd"/>
      <w:r w:rsidRPr="00D81BC0">
        <w:rPr>
          <w:szCs w:val="24"/>
        </w:rPr>
        <w:t xml:space="preserve">, E., &amp; </w:t>
      </w:r>
      <w:proofErr w:type="spellStart"/>
      <w:r w:rsidRPr="00D81BC0">
        <w:rPr>
          <w:szCs w:val="24"/>
        </w:rPr>
        <w:t>Taber</w:t>
      </w:r>
      <w:proofErr w:type="spellEnd"/>
      <w:r w:rsidRPr="00D81BC0">
        <w:rPr>
          <w:szCs w:val="24"/>
        </w:rPr>
        <w:t xml:space="preserve">, C. (2003). </w:t>
      </w:r>
      <w:r w:rsidRPr="00D81BC0">
        <w:rPr>
          <w:i/>
          <w:iCs/>
          <w:szCs w:val="24"/>
        </w:rPr>
        <w:t xml:space="preserve">The </w:t>
      </w:r>
      <w:proofErr w:type="spellStart"/>
      <w:r w:rsidRPr="00D81BC0">
        <w:rPr>
          <w:i/>
          <w:iCs/>
          <w:szCs w:val="24"/>
        </w:rPr>
        <w:t>Theory</w:t>
      </w:r>
      <w:proofErr w:type="spellEnd"/>
      <w:r w:rsidRPr="00D81BC0">
        <w:rPr>
          <w:i/>
          <w:iCs/>
          <w:szCs w:val="24"/>
        </w:rPr>
        <w:t xml:space="preserve"> and </w:t>
      </w:r>
      <w:proofErr w:type="spellStart"/>
      <w:r w:rsidRPr="00D81BC0">
        <w:rPr>
          <w:i/>
          <w:iCs/>
          <w:szCs w:val="24"/>
        </w:rPr>
        <w:t>Practice</w:t>
      </w:r>
      <w:proofErr w:type="spellEnd"/>
      <w:r w:rsidRPr="00D81BC0">
        <w:rPr>
          <w:i/>
          <w:iCs/>
          <w:szCs w:val="24"/>
        </w:rPr>
        <w:t xml:space="preserve"> of </w:t>
      </w:r>
      <w:proofErr w:type="spellStart"/>
      <w:r w:rsidRPr="00D81BC0">
        <w:rPr>
          <w:i/>
          <w:iCs/>
          <w:szCs w:val="24"/>
        </w:rPr>
        <w:t>Translation</w:t>
      </w:r>
      <w:proofErr w:type="spellEnd"/>
      <w:r w:rsidRPr="00D81BC0">
        <w:rPr>
          <w:szCs w:val="24"/>
        </w:rPr>
        <w:t xml:space="preserve">. </w:t>
      </w:r>
      <w:proofErr w:type="spellStart"/>
      <w:r w:rsidRPr="00D81BC0">
        <w:rPr>
          <w:szCs w:val="24"/>
        </w:rPr>
        <w:t>Brill</w:t>
      </w:r>
      <w:proofErr w:type="spellEnd"/>
      <w:r w:rsidRPr="00D81BC0">
        <w:rPr>
          <w:szCs w:val="24"/>
        </w:rPr>
        <w:t>.</w:t>
      </w:r>
    </w:p>
    <w:p w14:paraId="3412AD9F" w14:textId="77777777" w:rsidR="005B6748" w:rsidRPr="00D81BC0" w:rsidRDefault="005B6748" w:rsidP="00071EF0">
      <w:pPr>
        <w:pStyle w:val="Prrafodelista"/>
        <w:numPr>
          <w:ilvl w:val="0"/>
          <w:numId w:val="4"/>
        </w:numPr>
        <w:spacing w:line="360" w:lineRule="auto"/>
        <w:ind w:right="1286"/>
        <w:jc w:val="both"/>
        <w:rPr>
          <w:szCs w:val="24"/>
        </w:rPr>
      </w:pPr>
      <w:proofErr w:type="spellStart"/>
      <w:r w:rsidRPr="00D81BC0">
        <w:rPr>
          <w:szCs w:val="24"/>
        </w:rPr>
        <w:t>Punter</w:t>
      </w:r>
      <w:proofErr w:type="spellEnd"/>
      <w:r w:rsidRPr="00D81BC0">
        <w:rPr>
          <w:szCs w:val="24"/>
        </w:rPr>
        <w:t xml:space="preserve">, D. (1996). </w:t>
      </w:r>
      <w:r w:rsidRPr="00D81BC0">
        <w:rPr>
          <w:i/>
          <w:iCs/>
          <w:szCs w:val="24"/>
        </w:rPr>
        <w:t xml:space="preserve">The </w:t>
      </w:r>
      <w:proofErr w:type="spellStart"/>
      <w:r w:rsidRPr="00D81BC0">
        <w:rPr>
          <w:i/>
          <w:iCs/>
          <w:szCs w:val="24"/>
        </w:rPr>
        <w:t>Literature</w:t>
      </w:r>
      <w:proofErr w:type="spellEnd"/>
      <w:r w:rsidRPr="00D81BC0">
        <w:rPr>
          <w:i/>
          <w:iCs/>
          <w:szCs w:val="24"/>
        </w:rPr>
        <w:t xml:space="preserve"> of Terror: A </w:t>
      </w:r>
      <w:proofErr w:type="spellStart"/>
      <w:r w:rsidRPr="00D81BC0">
        <w:rPr>
          <w:i/>
          <w:iCs/>
          <w:szCs w:val="24"/>
        </w:rPr>
        <w:t>History</w:t>
      </w:r>
      <w:proofErr w:type="spellEnd"/>
      <w:r w:rsidRPr="00D81BC0">
        <w:rPr>
          <w:i/>
          <w:iCs/>
          <w:szCs w:val="24"/>
        </w:rPr>
        <w:t xml:space="preserve"> of Gothic </w:t>
      </w:r>
      <w:proofErr w:type="spellStart"/>
      <w:r w:rsidRPr="00D81BC0">
        <w:rPr>
          <w:i/>
          <w:iCs/>
          <w:szCs w:val="24"/>
        </w:rPr>
        <w:t>Fictions</w:t>
      </w:r>
      <w:proofErr w:type="spellEnd"/>
      <w:r w:rsidRPr="00D81BC0">
        <w:rPr>
          <w:i/>
          <w:iCs/>
          <w:szCs w:val="24"/>
        </w:rPr>
        <w:t xml:space="preserve"> </w:t>
      </w:r>
      <w:proofErr w:type="spellStart"/>
      <w:r w:rsidRPr="00D81BC0">
        <w:rPr>
          <w:i/>
          <w:iCs/>
          <w:szCs w:val="24"/>
        </w:rPr>
        <w:t>from</w:t>
      </w:r>
      <w:proofErr w:type="spellEnd"/>
      <w:r w:rsidRPr="00D81BC0">
        <w:rPr>
          <w:i/>
          <w:iCs/>
          <w:szCs w:val="24"/>
        </w:rPr>
        <w:t xml:space="preserve"> 1765 </w:t>
      </w:r>
      <w:proofErr w:type="spellStart"/>
      <w:r w:rsidRPr="00D81BC0">
        <w:rPr>
          <w:i/>
          <w:iCs/>
          <w:szCs w:val="24"/>
        </w:rPr>
        <w:t>to</w:t>
      </w:r>
      <w:proofErr w:type="spellEnd"/>
      <w:r w:rsidRPr="00D81BC0">
        <w:rPr>
          <w:i/>
          <w:iCs/>
          <w:szCs w:val="24"/>
        </w:rPr>
        <w:t xml:space="preserve"> the </w:t>
      </w:r>
      <w:proofErr w:type="spellStart"/>
      <w:r w:rsidRPr="00D81BC0">
        <w:rPr>
          <w:i/>
          <w:iCs/>
          <w:szCs w:val="24"/>
        </w:rPr>
        <w:t>Present</w:t>
      </w:r>
      <w:proofErr w:type="spellEnd"/>
      <w:r w:rsidRPr="00D81BC0">
        <w:rPr>
          <w:i/>
          <w:iCs/>
          <w:szCs w:val="24"/>
        </w:rPr>
        <w:t xml:space="preserve"> Day</w:t>
      </w:r>
      <w:r w:rsidRPr="00D81BC0">
        <w:rPr>
          <w:szCs w:val="24"/>
        </w:rPr>
        <w:t>. Longman.</w:t>
      </w:r>
    </w:p>
    <w:p w14:paraId="4B9B8254" w14:textId="77777777" w:rsidR="005B6748" w:rsidRPr="00D81BC0" w:rsidRDefault="005B6748" w:rsidP="00071EF0">
      <w:pPr>
        <w:pStyle w:val="Prrafodelista"/>
        <w:numPr>
          <w:ilvl w:val="0"/>
          <w:numId w:val="4"/>
        </w:numPr>
        <w:spacing w:line="360" w:lineRule="auto"/>
        <w:ind w:right="1286"/>
        <w:jc w:val="both"/>
        <w:rPr>
          <w:szCs w:val="24"/>
        </w:rPr>
      </w:pPr>
      <w:r w:rsidRPr="00D81BC0">
        <w:rPr>
          <w:szCs w:val="24"/>
        </w:rPr>
        <w:t>Radcliffe, Ann (1826): «</w:t>
      </w:r>
      <w:proofErr w:type="spellStart"/>
      <w:r w:rsidRPr="00D81BC0">
        <w:rPr>
          <w:szCs w:val="24"/>
        </w:rPr>
        <w:t>On</w:t>
      </w:r>
      <w:proofErr w:type="spellEnd"/>
      <w:r w:rsidRPr="00D81BC0">
        <w:rPr>
          <w:szCs w:val="24"/>
        </w:rPr>
        <w:t xml:space="preserve"> the Supernatural in </w:t>
      </w:r>
      <w:proofErr w:type="spellStart"/>
      <w:r w:rsidRPr="00D81BC0">
        <w:rPr>
          <w:szCs w:val="24"/>
        </w:rPr>
        <w:t>Poetry</w:t>
      </w:r>
      <w:proofErr w:type="spellEnd"/>
      <w:r w:rsidRPr="00D81BC0">
        <w:rPr>
          <w:szCs w:val="24"/>
        </w:rPr>
        <w:t xml:space="preserve">», </w:t>
      </w:r>
      <w:r w:rsidRPr="00D81BC0">
        <w:rPr>
          <w:i/>
          <w:iCs/>
          <w:szCs w:val="24"/>
        </w:rPr>
        <w:t xml:space="preserve">New </w:t>
      </w:r>
      <w:proofErr w:type="spellStart"/>
      <w:r w:rsidRPr="00D81BC0">
        <w:rPr>
          <w:i/>
          <w:iCs/>
          <w:szCs w:val="24"/>
        </w:rPr>
        <w:t>Monthly</w:t>
      </w:r>
      <w:proofErr w:type="spellEnd"/>
      <w:r w:rsidRPr="00D81BC0">
        <w:rPr>
          <w:i/>
          <w:iCs/>
          <w:szCs w:val="24"/>
        </w:rPr>
        <w:t xml:space="preserve"> Magazine, and </w:t>
      </w:r>
      <w:proofErr w:type="spellStart"/>
      <w:r w:rsidRPr="00D81BC0">
        <w:rPr>
          <w:i/>
          <w:iCs/>
          <w:szCs w:val="24"/>
        </w:rPr>
        <w:t>Literary</w:t>
      </w:r>
      <w:proofErr w:type="spellEnd"/>
      <w:r w:rsidRPr="00D81BC0">
        <w:rPr>
          <w:i/>
          <w:iCs/>
          <w:szCs w:val="24"/>
        </w:rPr>
        <w:t xml:space="preserve"> </w:t>
      </w:r>
      <w:proofErr w:type="spellStart"/>
      <w:r w:rsidRPr="00D81BC0">
        <w:rPr>
          <w:i/>
          <w:iCs/>
          <w:szCs w:val="24"/>
        </w:rPr>
        <w:t>Journal</w:t>
      </w:r>
      <w:proofErr w:type="spellEnd"/>
      <w:r w:rsidRPr="00D81BC0">
        <w:rPr>
          <w:szCs w:val="24"/>
        </w:rPr>
        <w:t>, 6.1: 145-152.</w:t>
      </w:r>
    </w:p>
    <w:p w14:paraId="27E3BAFE" w14:textId="77777777" w:rsidR="005B6748" w:rsidRPr="00D81BC0" w:rsidRDefault="005B6748" w:rsidP="00071EF0">
      <w:pPr>
        <w:pStyle w:val="Prrafodelista"/>
        <w:numPr>
          <w:ilvl w:val="0"/>
          <w:numId w:val="4"/>
        </w:numPr>
        <w:spacing w:line="360" w:lineRule="auto"/>
        <w:ind w:right="1286"/>
        <w:jc w:val="both"/>
        <w:rPr>
          <w:szCs w:val="24"/>
        </w:rPr>
      </w:pPr>
      <w:proofErr w:type="spellStart"/>
      <w:r w:rsidRPr="00D81BC0">
        <w:rPr>
          <w:szCs w:val="24"/>
        </w:rPr>
        <w:t>Twitchell</w:t>
      </w:r>
      <w:proofErr w:type="spellEnd"/>
      <w:r w:rsidRPr="00D81BC0">
        <w:rPr>
          <w:szCs w:val="24"/>
        </w:rPr>
        <w:t xml:space="preserve">, J. B. (1985). </w:t>
      </w:r>
      <w:proofErr w:type="spellStart"/>
      <w:r w:rsidRPr="00D81BC0">
        <w:rPr>
          <w:i/>
          <w:iCs/>
          <w:szCs w:val="24"/>
        </w:rPr>
        <w:t>Dreadful</w:t>
      </w:r>
      <w:proofErr w:type="spellEnd"/>
      <w:r w:rsidRPr="00D81BC0">
        <w:rPr>
          <w:i/>
          <w:iCs/>
          <w:szCs w:val="24"/>
        </w:rPr>
        <w:t xml:space="preserve"> </w:t>
      </w:r>
      <w:proofErr w:type="spellStart"/>
      <w:r w:rsidRPr="00D81BC0">
        <w:rPr>
          <w:i/>
          <w:iCs/>
          <w:szCs w:val="24"/>
        </w:rPr>
        <w:t>Pleasures</w:t>
      </w:r>
      <w:proofErr w:type="spellEnd"/>
      <w:r w:rsidRPr="00D81BC0">
        <w:rPr>
          <w:i/>
          <w:iCs/>
          <w:szCs w:val="24"/>
        </w:rPr>
        <w:t xml:space="preserve">: </w:t>
      </w:r>
      <w:proofErr w:type="spellStart"/>
      <w:r w:rsidRPr="00D81BC0">
        <w:rPr>
          <w:i/>
          <w:iCs/>
          <w:szCs w:val="24"/>
        </w:rPr>
        <w:t>An</w:t>
      </w:r>
      <w:proofErr w:type="spellEnd"/>
      <w:r w:rsidRPr="00D81BC0">
        <w:rPr>
          <w:i/>
          <w:iCs/>
          <w:szCs w:val="24"/>
        </w:rPr>
        <w:t xml:space="preserve"> </w:t>
      </w:r>
      <w:proofErr w:type="spellStart"/>
      <w:r w:rsidRPr="00D81BC0">
        <w:rPr>
          <w:i/>
          <w:iCs/>
          <w:szCs w:val="24"/>
        </w:rPr>
        <w:t>Anatomy</w:t>
      </w:r>
      <w:proofErr w:type="spellEnd"/>
      <w:r w:rsidRPr="00D81BC0">
        <w:rPr>
          <w:i/>
          <w:iCs/>
          <w:szCs w:val="24"/>
        </w:rPr>
        <w:t xml:space="preserve"> of Modern Horror</w:t>
      </w:r>
      <w:r w:rsidRPr="00D81BC0">
        <w:rPr>
          <w:szCs w:val="24"/>
        </w:rPr>
        <w:t xml:space="preserve">. Oxford </w:t>
      </w:r>
      <w:proofErr w:type="spellStart"/>
      <w:r w:rsidRPr="00D81BC0">
        <w:rPr>
          <w:szCs w:val="24"/>
        </w:rPr>
        <w:t>University</w:t>
      </w:r>
      <w:proofErr w:type="spellEnd"/>
      <w:r w:rsidRPr="00D81BC0">
        <w:rPr>
          <w:szCs w:val="24"/>
        </w:rPr>
        <w:t xml:space="preserve"> </w:t>
      </w:r>
      <w:proofErr w:type="spellStart"/>
      <w:r w:rsidRPr="00D81BC0">
        <w:rPr>
          <w:szCs w:val="24"/>
        </w:rPr>
        <w:t>Press</w:t>
      </w:r>
      <w:proofErr w:type="spellEnd"/>
      <w:r w:rsidRPr="00D81BC0">
        <w:rPr>
          <w:szCs w:val="24"/>
        </w:rPr>
        <w:t>.</w:t>
      </w:r>
    </w:p>
    <w:p w14:paraId="66895A05" w14:textId="77777777" w:rsidR="005B6748" w:rsidRPr="00D81BC0" w:rsidRDefault="005B6748" w:rsidP="00071EF0">
      <w:pPr>
        <w:pStyle w:val="Prrafodelista"/>
        <w:numPr>
          <w:ilvl w:val="0"/>
          <w:numId w:val="4"/>
        </w:numPr>
        <w:spacing w:line="360" w:lineRule="auto"/>
        <w:ind w:right="1286"/>
        <w:jc w:val="both"/>
        <w:rPr>
          <w:szCs w:val="24"/>
        </w:rPr>
      </w:pPr>
      <w:proofErr w:type="spellStart"/>
      <w:r w:rsidRPr="00D81BC0">
        <w:rPr>
          <w:szCs w:val="24"/>
        </w:rPr>
        <w:t>Venuti</w:t>
      </w:r>
      <w:proofErr w:type="spellEnd"/>
      <w:r w:rsidRPr="00D81BC0">
        <w:rPr>
          <w:szCs w:val="24"/>
        </w:rPr>
        <w:t xml:space="preserve">, L. (2008). </w:t>
      </w:r>
      <w:r w:rsidRPr="00D81BC0">
        <w:rPr>
          <w:i/>
          <w:iCs/>
          <w:szCs w:val="24"/>
        </w:rPr>
        <w:t xml:space="preserve">The </w:t>
      </w:r>
      <w:proofErr w:type="spellStart"/>
      <w:r w:rsidRPr="00D81BC0">
        <w:rPr>
          <w:i/>
          <w:iCs/>
          <w:szCs w:val="24"/>
        </w:rPr>
        <w:t>Translator's</w:t>
      </w:r>
      <w:proofErr w:type="spellEnd"/>
      <w:r w:rsidRPr="00D81BC0">
        <w:rPr>
          <w:i/>
          <w:iCs/>
          <w:szCs w:val="24"/>
        </w:rPr>
        <w:t xml:space="preserve"> </w:t>
      </w:r>
      <w:proofErr w:type="spellStart"/>
      <w:r w:rsidRPr="00D81BC0">
        <w:rPr>
          <w:i/>
          <w:iCs/>
          <w:szCs w:val="24"/>
        </w:rPr>
        <w:t>Invisibility</w:t>
      </w:r>
      <w:proofErr w:type="spellEnd"/>
      <w:r w:rsidRPr="00D81BC0">
        <w:rPr>
          <w:i/>
          <w:iCs/>
          <w:szCs w:val="24"/>
        </w:rPr>
        <w:t xml:space="preserve">: A </w:t>
      </w:r>
      <w:proofErr w:type="spellStart"/>
      <w:r w:rsidRPr="00D81BC0">
        <w:rPr>
          <w:i/>
          <w:iCs/>
          <w:szCs w:val="24"/>
        </w:rPr>
        <w:t>History</w:t>
      </w:r>
      <w:proofErr w:type="spellEnd"/>
      <w:r w:rsidRPr="00D81BC0">
        <w:rPr>
          <w:i/>
          <w:iCs/>
          <w:szCs w:val="24"/>
        </w:rPr>
        <w:t xml:space="preserve"> of </w:t>
      </w:r>
      <w:proofErr w:type="spellStart"/>
      <w:r w:rsidRPr="00D81BC0">
        <w:rPr>
          <w:i/>
          <w:iCs/>
          <w:szCs w:val="24"/>
        </w:rPr>
        <w:t>Translation</w:t>
      </w:r>
      <w:proofErr w:type="spellEnd"/>
      <w:r w:rsidRPr="00D81BC0">
        <w:rPr>
          <w:i/>
          <w:iCs/>
          <w:szCs w:val="24"/>
        </w:rPr>
        <w:t>. Londres</w:t>
      </w:r>
      <w:r w:rsidRPr="00D81BC0">
        <w:rPr>
          <w:szCs w:val="24"/>
        </w:rPr>
        <w:t>: Routledge.</w:t>
      </w:r>
    </w:p>
    <w:p w14:paraId="3E4F510D" w14:textId="77777777" w:rsidR="005B6748" w:rsidRPr="00D81BC0" w:rsidRDefault="005B6748" w:rsidP="00071EF0">
      <w:pPr>
        <w:pStyle w:val="Prrafodelista"/>
        <w:numPr>
          <w:ilvl w:val="0"/>
          <w:numId w:val="4"/>
        </w:numPr>
        <w:spacing w:line="360" w:lineRule="auto"/>
        <w:ind w:right="1286"/>
        <w:jc w:val="both"/>
        <w:rPr>
          <w:szCs w:val="24"/>
        </w:rPr>
      </w:pPr>
      <w:proofErr w:type="spellStart"/>
      <w:r w:rsidRPr="00D81BC0">
        <w:rPr>
          <w:i/>
          <w:iCs/>
          <w:szCs w:val="24"/>
        </w:rPr>
        <w:t>Vinay</w:t>
      </w:r>
      <w:proofErr w:type="spellEnd"/>
      <w:r w:rsidRPr="00D81BC0">
        <w:rPr>
          <w:i/>
          <w:iCs/>
          <w:szCs w:val="24"/>
        </w:rPr>
        <w:t xml:space="preserve">, J.-P., &amp; </w:t>
      </w:r>
      <w:proofErr w:type="spellStart"/>
      <w:r w:rsidRPr="00D81BC0">
        <w:rPr>
          <w:i/>
          <w:iCs/>
          <w:szCs w:val="24"/>
        </w:rPr>
        <w:t>Darbelnet</w:t>
      </w:r>
      <w:proofErr w:type="spellEnd"/>
      <w:r w:rsidRPr="00D81BC0">
        <w:rPr>
          <w:i/>
          <w:iCs/>
          <w:szCs w:val="24"/>
        </w:rPr>
        <w:t xml:space="preserve">, J. (1995). Comparative </w:t>
      </w:r>
      <w:proofErr w:type="spellStart"/>
      <w:r w:rsidRPr="00D81BC0">
        <w:rPr>
          <w:i/>
          <w:iCs/>
          <w:szCs w:val="24"/>
        </w:rPr>
        <w:t>Stylistic</w:t>
      </w:r>
      <w:proofErr w:type="spellEnd"/>
      <w:r w:rsidRPr="00D81BC0">
        <w:rPr>
          <w:i/>
          <w:iCs/>
          <w:szCs w:val="24"/>
        </w:rPr>
        <w:t xml:space="preserve"> of French and English: A </w:t>
      </w:r>
      <w:proofErr w:type="spellStart"/>
      <w:r w:rsidRPr="00D81BC0">
        <w:rPr>
          <w:i/>
          <w:iCs/>
          <w:szCs w:val="24"/>
        </w:rPr>
        <w:t>Methodology</w:t>
      </w:r>
      <w:proofErr w:type="spellEnd"/>
      <w:r w:rsidRPr="00D81BC0">
        <w:rPr>
          <w:i/>
          <w:iCs/>
          <w:szCs w:val="24"/>
        </w:rPr>
        <w:t xml:space="preserve"> </w:t>
      </w:r>
      <w:proofErr w:type="spellStart"/>
      <w:r w:rsidRPr="00D81BC0">
        <w:rPr>
          <w:i/>
          <w:iCs/>
          <w:szCs w:val="24"/>
        </w:rPr>
        <w:t>for</w:t>
      </w:r>
      <w:proofErr w:type="spellEnd"/>
      <w:r w:rsidRPr="00D81BC0">
        <w:rPr>
          <w:i/>
          <w:iCs/>
          <w:szCs w:val="24"/>
        </w:rPr>
        <w:t xml:space="preserve"> </w:t>
      </w:r>
      <w:proofErr w:type="spellStart"/>
      <w:r w:rsidRPr="00D81BC0">
        <w:rPr>
          <w:i/>
          <w:iCs/>
          <w:szCs w:val="24"/>
        </w:rPr>
        <w:t>Translation</w:t>
      </w:r>
      <w:proofErr w:type="spellEnd"/>
      <w:r w:rsidRPr="00D81BC0">
        <w:rPr>
          <w:i/>
          <w:iCs/>
          <w:szCs w:val="24"/>
        </w:rPr>
        <w:t xml:space="preserve">. (J. C. Sager, &amp; M.-J. Hamel, </w:t>
      </w:r>
      <w:proofErr w:type="spellStart"/>
      <w:r w:rsidRPr="00D81BC0">
        <w:rPr>
          <w:i/>
          <w:iCs/>
          <w:szCs w:val="24"/>
        </w:rPr>
        <w:t>Edits</w:t>
      </w:r>
      <w:proofErr w:type="spellEnd"/>
      <w:r w:rsidRPr="00D81BC0">
        <w:rPr>
          <w:i/>
          <w:iCs/>
          <w:szCs w:val="24"/>
        </w:rPr>
        <w:t>.) John Benjamins Publishing.</w:t>
      </w:r>
    </w:p>
    <w:p w14:paraId="03E53465" w14:textId="77777777" w:rsidR="005B6748" w:rsidRPr="00D81BC0" w:rsidRDefault="005B6748" w:rsidP="00071EF0">
      <w:pPr>
        <w:pStyle w:val="Prrafodelista"/>
        <w:numPr>
          <w:ilvl w:val="0"/>
          <w:numId w:val="4"/>
        </w:numPr>
        <w:spacing w:line="360" w:lineRule="auto"/>
        <w:ind w:right="1286"/>
        <w:jc w:val="both"/>
        <w:rPr>
          <w:i/>
          <w:iCs/>
          <w:szCs w:val="24"/>
        </w:rPr>
      </w:pPr>
      <w:proofErr w:type="spellStart"/>
      <w:r w:rsidRPr="00D81BC0">
        <w:rPr>
          <w:szCs w:val="24"/>
        </w:rPr>
        <w:lastRenderedPageBreak/>
        <w:t>Vinay</w:t>
      </w:r>
      <w:proofErr w:type="spellEnd"/>
      <w:r w:rsidRPr="00D81BC0">
        <w:rPr>
          <w:szCs w:val="24"/>
        </w:rPr>
        <w:t xml:space="preserve">, J.-P., &amp; </w:t>
      </w:r>
      <w:proofErr w:type="spellStart"/>
      <w:r w:rsidRPr="00D81BC0">
        <w:rPr>
          <w:szCs w:val="24"/>
        </w:rPr>
        <w:t>Darbelnet</w:t>
      </w:r>
      <w:proofErr w:type="spellEnd"/>
      <w:r w:rsidRPr="00D81BC0">
        <w:rPr>
          <w:szCs w:val="24"/>
        </w:rPr>
        <w:t xml:space="preserve">, J. (1995). </w:t>
      </w:r>
      <w:r w:rsidRPr="00D81BC0">
        <w:rPr>
          <w:i/>
          <w:iCs/>
          <w:szCs w:val="24"/>
        </w:rPr>
        <w:t xml:space="preserve">Comparative </w:t>
      </w:r>
      <w:proofErr w:type="spellStart"/>
      <w:r w:rsidRPr="00D81BC0">
        <w:rPr>
          <w:i/>
          <w:iCs/>
          <w:szCs w:val="24"/>
        </w:rPr>
        <w:t>Stylistic</w:t>
      </w:r>
      <w:proofErr w:type="spellEnd"/>
      <w:r w:rsidRPr="00D81BC0">
        <w:rPr>
          <w:i/>
          <w:iCs/>
          <w:szCs w:val="24"/>
        </w:rPr>
        <w:t xml:space="preserve"> of French and English: A </w:t>
      </w:r>
      <w:proofErr w:type="spellStart"/>
      <w:r w:rsidRPr="00D81BC0">
        <w:rPr>
          <w:i/>
          <w:iCs/>
          <w:szCs w:val="24"/>
        </w:rPr>
        <w:t>Methodology</w:t>
      </w:r>
      <w:proofErr w:type="spellEnd"/>
    </w:p>
    <w:p w14:paraId="6BE9A15A" w14:textId="16C835F4" w:rsidR="000022D5" w:rsidRPr="00D81BC0" w:rsidRDefault="00AD72CE" w:rsidP="00071EF0">
      <w:pPr>
        <w:pStyle w:val="Prrafodelista"/>
        <w:numPr>
          <w:ilvl w:val="0"/>
          <w:numId w:val="4"/>
        </w:numPr>
        <w:spacing w:line="360" w:lineRule="auto"/>
        <w:ind w:right="1286"/>
        <w:jc w:val="both"/>
        <w:rPr>
          <w:i/>
          <w:iCs/>
          <w:szCs w:val="24"/>
        </w:rPr>
      </w:pPr>
      <w:r w:rsidRPr="00D81BC0">
        <w:rPr>
          <w:szCs w:val="24"/>
        </w:rPr>
        <w:t>Borges, J. L. (1953).</w:t>
      </w:r>
      <w:r w:rsidRPr="00D81BC0">
        <w:rPr>
          <w:i/>
          <w:iCs/>
          <w:szCs w:val="24"/>
        </w:rPr>
        <w:t xml:space="preserve"> Historia de la eternidad: Obras completas. </w:t>
      </w:r>
      <w:r w:rsidRPr="00D81BC0">
        <w:rPr>
          <w:szCs w:val="24"/>
        </w:rPr>
        <w:t>Emecé</w:t>
      </w:r>
      <w:r w:rsidRPr="00D81BC0">
        <w:rPr>
          <w:i/>
          <w:iCs/>
          <w:szCs w:val="24"/>
        </w:rPr>
        <w:t>.</w:t>
      </w:r>
    </w:p>
    <w:p w14:paraId="5579A122" w14:textId="03F4F138" w:rsidR="00AD72CE" w:rsidRPr="00D81BC0" w:rsidRDefault="005E2AA6" w:rsidP="00071EF0">
      <w:pPr>
        <w:pStyle w:val="Prrafodelista"/>
        <w:numPr>
          <w:ilvl w:val="0"/>
          <w:numId w:val="4"/>
        </w:numPr>
        <w:spacing w:line="360" w:lineRule="auto"/>
        <w:ind w:right="1286"/>
        <w:jc w:val="both"/>
        <w:rPr>
          <w:i/>
          <w:iCs/>
          <w:szCs w:val="24"/>
        </w:rPr>
      </w:pPr>
      <w:proofErr w:type="spellStart"/>
      <w:r w:rsidRPr="00D81BC0">
        <w:rPr>
          <w:szCs w:val="24"/>
        </w:rPr>
        <w:t>Zaro</w:t>
      </w:r>
      <w:proofErr w:type="spellEnd"/>
      <w:r w:rsidRPr="00D81BC0">
        <w:rPr>
          <w:szCs w:val="24"/>
        </w:rPr>
        <w:t>, J. J. (1998).</w:t>
      </w:r>
      <w:r w:rsidRPr="00D81BC0">
        <w:rPr>
          <w:i/>
          <w:iCs/>
          <w:szCs w:val="24"/>
        </w:rPr>
        <w:t xml:space="preserve"> </w:t>
      </w:r>
      <w:r w:rsidRPr="00D81BC0">
        <w:rPr>
          <w:szCs w:val="24"/>
        </w:rPr>
        <w:t>SHAKESPEARE EN ESPAÑA: UNA</w:t>
      </w:r>
      <w:r w:rsidRPr="00D81BC0">
        <w:rPr>
          <w:szCs w:val="24"/>
        </w:rPr>
        <w:t xml:space="preserve"> </w:t>
      </w:r>
      <w:r w:rsidRPr="00D81BC0">
        <w:rPr>
          <w:szCs w:val="24"/>
        </w:rPr>
        <w:t>APROXIMACION TRADUCTOLOGICAL.</w:t>
      </w:r>
      <w:r w:rsidRPr="00D81BC0">
        <w:rPr>
          <w:i/>
          <w:iCs/>
          <w:szCs w:val="24"/>
        </w:rPr>
        <w:t> Cuadernos de Filología Inglesa, </w:t>
      </w:r>
      <w:r w:rsidRPr="00D81BC0">
        <w:rPr>
          <w:szCs w:val="24"/>
        </w:rPr>
        <w:t>7(2).</w:t>
      </w:r>
    </w:p>
    <w:p w14:paraId="5597962E" w14:textId="099F1A12" w:rsidR="00FC0ED9" w:rsidRPr="00D81BC0" w:rsidRDefault="00960510" w:rsidP="00071EF0">
      <w:pPr>
        <w:pStyle w:val="Prrafodelista"/>
        <w:numPr>
          <w:ilvl w:val="0"/>
          <w:numId w:val="4"/>
        </w:numPr>
        <w:spacing w:line="360" w:lineRule="auto"/>
        <w:ind w:right="1286"/>
        <w:jc w:val="both"/>
        <w:rPr>
          <w:i/>
          <w:iCs/>
          <w:szCs w:val="24"/>
        </w:rPr>
      </w:pPr>
      <w:r w:rsidRPr="00D81BC0">
        <w:rPr>
          <w:szCs w:val="24"/>
        </w:rPr>
        <w:t xml:space="preserve">Merino Álvarez, R. </w:t>
      </w:r>
      <w:r w:rsidRPr="00D81BC0">
        <w:rPr>
          <w:szCs w:val="24"/>
        </w:rPr>
        <w:t>(</w:t>
      </w:r>
      <w:r w:rsidRPr="00D81BC0">
        <w:rPr>
          <w:szCs w:val="24"/>
        </w:rPr>
        <w:t>2002</w:t>
      </w:r>
      <w:r w:rsidRPr="00D81BC0">
        <w:rPr>
          <w:szCs w:val="24"/>
        </w:rPr>
        <w:t>)</w:t>
      </w:r>
      <w:r w:rsidRPr="00D81BC0">
        <w:rPr>
          <w:i/>
          <w:iCs/>
          <w:szCs w:val="24"/>
        </w:rPr>
        <w:t xml:space="preserve"> </w:t>
      </w:r>
      <w:r w:rsidRPr="00D81BC0">
        <w:rPr>
          <w:szCs w:val="24"/>
        </w:rPr>
        <w:t>Traducciones censuradas de teatro y literatura</w:t>
      </w:r>
      <w:r w:rsidRPr="00D81BC0">
        <w:rPr>
          <w:szCs w:val="24"/>
        </w:rPr>
        <w:t xml:space="preserve"> </w:t>
      </w:r>
      <w:r w:rsidRPr="00D81BC0">
        <w:rPr>
          <w:szCs w:val="24"/>
        </w:rPr>
        <w:t>infantil y juvenil en la España de Franco. En Lorenzo, L.; Pereira, A. &amp;</w:t>
      </w:r>
      <w:r w:rsidRPr="00D81BC0">
        <w:rPr>
          <w:szCs w:val="24"/>
        </w:rPr>
        <w:t xml:space="preserve"> </w:t>
      </w:r>
      <w:proofErr w:type="spellStart"/>
      <w:r w:rsidRPr="00D81BC0">
        <w:rPr>
          <w:szCs w:val="24"/>
        </w:rPr>
        <w:t>Ruzicka</w:t>
      </w:r>
      <w:proofErr w:type="spellEnd"/>
      <w:r w:rsidRPr="00D81BC0">
        <w:rPr>
          <w:szCs w:val="24"/>
        </w:rPr>
        <w:t xml:space="preserve">, V. (ed.) </w:t>
      </w:r>
      <w:r w:rsidRPr="00D81BC0">
        <w:rPr>
          <w:i/>
          <w:iCs/>
          <w:szCs w:val="24"/>
        </w:rPr>
        <w:t xml:space="preserve">Contribuciones al estudio de la traducción de literatura infantil y juvenil. </w:t>
      </w:r>
      <w:proofErr w:type="spellStart"/>
      <w:r w:rsidRPr="00D81BC0">
        <w:rPr>
          <w:szCs w:val="24"/>
        </w:rPr>
        <w:t>Dossat</w:t>
      </w:r>
      <w:proofErr w:type="spellEnd"/>
      <w:r w:rsidRPr="00D81BC0">
        <w:rPr>
          <w:szCs w:val="24"/>
        </w:rPr>
        <w:t>, 69-90</w:t>
      </w:r>
    </w:p>
    <w:p w14:paraId="0E501AC5" w14:textId="10772F13" w:rsidR="00F25893" w:rsidRPr="00D81BC0" w:rsidRDefault="00F25893" w:rsidP="00071EF0">
      <w:pPr>
        <w:pStyle w:val="Prrafodelista"/>
        <w:numPr>
          <w:ilvl w:val="0"/>
          <w:numId w:val="4"/>
        </w:numPr>
        <w:spacing w:line="360" w:lineRule="auto"/>
        <w:ind w:right="1286"/>
        <w:jc w:val="both"/>
        <w:rPr>
          <w:i/>
          <w:iCs/>
          <w:szCs w:val="24"/>
        </w:rPr>
      </w:pPr>
      <w:proofErr w:type="spellStart"/>
      <w:r w:rsidRPr="00D81BC0">
        <w:rPr>
          <w:szCs w:val="24"/>
        </w:rPr>
        <w:t>Houellebecq</w:t>
      </w:r>
      <w:proofErr w:type="spellEnd"/>
      <w:r w:rsidRPr="00D81BC0">
        <w:rPr>
          <w:szCs w:val="24"/>
        </w:rPr>
        <w:t>, M. (2019).</w:t>
      </w:r>
      <w:r w:rsidRPr="00D81BC0">
        <w:rPr>
          <w:i/>
          <w:iCs/>
          <w:szCs w:val="24"/>
        </w:rPr>
        <w:t> H</w:t>
      </w:r>
      <w:r w:rsidRPr="00D81BC0">
        <w:rPr>
          <w:i/>
          <w:iCs/>
          <w:szCs w:val="24"/>
        </w:rPr>
        <w:t xml:space="preserve">. </w:t>
      </w:r>
      <w:r w:rsidRPr="00D81BC0">
        <w:rPr>
          <w:i/>
          <w:iCs/>
          <w:szCs w:val="24"/>
        </w:rPr>
        <w:t>P</w:t>
      </w:r>
      <w:r w:rsidRPr="00D81BC0">
        <w:rPr>
          <w:i/>
          <w:iCs/>
          <w:szCs w:val="24"/>
        </w:rPr>
        <w:t>.</w:t>
      </w:r>
      <w:r w:rsidRPr="00D81BC0">
        <w:rPr>
          <w:i/>
          <w:iCs/>
          <w:szCs w:val="24"/>
        </w:rPr>
        <w:t xml:space="preserve"> Lovecraft: </w:t>
      </w:r>
      <w:proofErr w:type="spellStart"/>
      <w:r w:rsidRPr="00D81BC0">
        <w:rPr>
          <w:i/>
          <w:iCs/>
          <w:szCs w:val="24"/>
        </w:rPr>
        <w:t>Against</w:t>
      </w:r>
      <w:proofErr w:type="spellEnd"/>
      <w:r w:rsidRPr="00D81BC0">
        <w:rPr>
          <w:i/>
          <w:iCs/>
          <w:szCs w:val="24"/>
        </w:rPr>
        <w:t xml:space="preserve"> the </w:t>
      </w:r>
      <w:proofErr w:type="spellStart"/>
      <w:r w:rsidRPr="00D81BC0">
        <w:rPr>
          <w:i/>
          <w:iCs/>
          <w:szCs w:val="24"/>
        </w:rPr>
        <w:t>world</w:t>
      </w:r>
      <w:proofErr w:type="spellEnd"/>
      <w:r w:rsidRPr="00D81BC0">
        <w:rPr>
          <w:i/>
          <w:iCs/>
          <w:szCs w:val="24"/>
        </w:rPr>
        <w:t xml:space="preserve">, </w:t>
      </w:r>
      <w:proofErr w:type="spellStart"/>
      <w:r w:rsidRPr="00D81BC0">
        <w:rPr>
          <w:i/>
          <w:iCs/>
          <w:szCs w:val="24"/>
        </w:rPr>
        <w:t>against</w:t>
      </w:r>
      <w:proofErr w:type="spellEnd"/>
      <w:r w:rsidRPr="00D81BC0">
        <w:rPr>
          <w:i/>
          <w:iCs/>
          <w:szCs w:val="24"/>
        </w:rPr>
        <w:t xml:space="preserve"> </w:t>
      </w:r>
      <w:proofErr w:type="spellStart"/>
      <w:r w:rsidRPr="00D81BC0">
        <w:rPr>
          <w:i/>
          <w:iCs/>
          <w:szCs w:val="24"/>
        </w:rPr>
        <w:t>life</w:t>
      </w:r>
      <w:proofErr w:type="spellEnd"/>
      <w:r w:rsidRPr="00D81BC0">
        <w:rPr>
          <w:i/>
          <w:iCs/>
          <w:szCs w:val="24"/>
        </w:rPr>
        <w:t xml:space="preserve">. </w:t>
      </w:r>
      <w:r w:rsidRPr="00D81BC0">
        <w:rPr>
          <w:szCs w:val="24"/>
        </w:rPr>
        <w:t>Abrams.</w:t>
      </w:r>
    </w:p>
    <w:p w14:paraId="070D82D7" w14:textId="3A7BD351" w:rsidR="00217BFB" w:rsidRPr="00D81BC0" w:rsidRDefault="00217BFB" w:rsidP="00071EF0">
      <w:pPr>
        <w:pStyle w:val="Prrafodelista"/>
        <w:numPr>
          <w:ilvl w:val="0"/>
          <w:numId w:val="4"/>
        </w:numPr>
        <w:spacing w:line="360" w:lineRule="auto"/>
        <w:ind w:right="1286"/>
        <w:jc w:val="both"/>
        <w:rPr>
          <w:i/>
          <w:iCs/>
          <w:szCs w:val="24"/>
        </w:rPr>
      </w:pPr>
      <w:r w:rsidRPr="00D81BC0">
        <w:rPr>
          <w:szCs w:val="24"/>
        </w:rPr>
        <w:t>Miller, M. (2009).</w:t>
      </w:r>
      <w:r w:rsidRPr="00D81BC0">
        <w:rPr>
          <w:i/>
          <w:iCs/>
          <w:szCs w:val="24"/>
        </w:rPr>
        <w:t xml:space="preserve"> ‘I </w:t>
      </w:r>
      <w:proofErr w:type="spellStart"/>
      <w:r w:rsidRPr="00D81BC0">
        <w:rPr>
          <w:i/>
          <w:iCs/>
          <w:szCs w:val="24"/>
        </w:rPr>
        <w:t>Don’t</w:t>
      </w:r>
      <w:proofErr w:type="spellEnd"/>
      <w:r w:rsidRPr="00D81BC0">
        <w:rPr>
          <w:i/>
          <w:iCs/>
          <w:szCs w:val="24"/>
        </w:rPr>
        <w:t xml:space="preserve"> </w:t>
      </w:r>
      <w:proofErr w:type="spellStart"/>
      <w:r w:rsidRPr="00D81BC0">
        <w:rPr>
          <w:i/>
          <w:iCs/>
          <w:szCs w:val="24"/>
        </w:rPr>
        <w:t>Want</w:t>
      </w:r>
      <w:proofErr w:type="spellEnd"/>
      <w:r w:rsidRPr="00D81BC0">
        <w:rPr>
          <w:i/>
          <w:iCs/>
          <w:szCs w:val="24"/>
        </w:rPr>
        <w:t xml:space="preserve"> </w:t>
      </w:r>
      <w:proofErr w:type="spellStart"/>
      <w:r w:rsidRPr="00D81BC0">
        <w:rPr>
          <w:i/>
          <w:iCs/>
          <w:szCs w:val="24"/>
        </w:rPr>
        <w:t>to</w:t>
      </w:r>
      <w:proofErr w:type="spellEnd"/>
      <w:r w:rsidRPr="00D81BC0">
        <w:rPr>
          <w:i/>
          <w:iCs/>
          <w:szCs w:val="24"/>
        </w:rPr>
        <w:t xml:space="preserve"> be a [White] </w:t>
      </w:r>
      <w:proofErr w:type="spellStart"/>
      <w:r w:rsidRPr="00D81BC0">
        <w:rPr>
          <w:i/>
          <w:iCs/>
          <w:szCs w:val="24"/>
        </w:rPr>
        <w:t>Girl</w:t>
      </w:r>
      <w:proofErr w:type="spellEnd"/>
      <w:r w:rsidRPr="00D81BC0">
        <w:rPr>
          <w:i/>
          <w:iCs/>
          <w:szCs w:val="24"/>
        </w:rPr>
        <w:t xml:space="preserve">’: </w:t>
      </w:r>
      <w:proofErr w:type="spellStart"/>
      <w:r w:rsidRPr="00D81BC0">
        <w:rPr>
          <w:i/>
          <w:iCs/>
          <w:szCs w:val="24"/>
        </w:rPr>
        <w:t>Gender</w:t>
      </w:r>
      <w:proofErr w:type="spellEnd"/>
      <w:r w:rsidRPr="00D81BC0">
        <w:rPr>
          <w:i/>
          <w:iCs/>
          <w:szCs w:val="24"/>
        </w:rPr>
        <w:t xml:space="preserve">, </w:t>
      </w:r>
      <w:proofErr w:type="spellStart"/>
      <w:r w:rsidRPr="00D81BC0">
        <w:rPr>
          <w:i/>
          <w:iCs/>
          <w:szCs w:val="24"/>
        </w:rPr>
        <w:t>Race</w:t>
      </w:r>
      <w:proofErr w:type="spellEnd"/>
      <w:r w:rsidRPr="00D81BC0">
        <w:rPr>
          <w:i/>
          <w:iCs/>
          <w:szCs w:val="24"/>
        </w:rPr>
        <w:t xml:space="preserve"> and </w:t>
      </w:r>
      <w:proofErr w:type="spellStart"/>
      <w:r w:rsidRPr="00D81BC0">
        <w:rPr>
          <w:i/>
          <w:iCs/>
          <w:szCs w:val="24"/>
        </w:rPr>
        <w:t>Resistance</w:t>
      </w:r>
      <w:proofErr w:type="spellEnd"/>
      <w:r w:rsidRPr="00D81BC0">
        <w:rPr>
          <w:i/>
          <w:iCs/>
          <w:szCs w:val="24"/>
        </w:rPr>
        <w:t xml:space="preserve"> in the </w:t>
      </w:r>
      <w:proofErr w:type="spellStart"/>
      <w:r w:rsidRPr="00D81BC0">
        <w:rPr>
          <w:i/>
          <w:iCs/>
          <w:szCs w:val="24"/>
        </w:rPr>
        <w:t>Southern</w:t>
      </w:r>
      <w:proofErr w:type="spellEnd"/>
      <w:r w:rsidRPr="00D81BC0">
        <w:rPr>
          <w:i/>
          <w:iCs/>
          <w:szCs w:val="24"/>
        </w:rPr>
        <w:t xml:space="preserve"> Gothic </w:t>
      </w:r>
      <w:r w:rsidRPr="00D81BC0">
        <w:rPr>
          <w:szCs w:val="24"/>
        </w:rPr>
        <w:t xml:space="preserve">(pp. 133-151). </w:t>
      </w:r>
      <w:proofErr w:type="spellStart"/>
      <w:r w:rsidRPr="00D81BC0">
        <w:rPr>
          <w:szCs w:val="24"/>
        </w:rPr>
        <w:t>Palgrave</w:t>
      </w:r>
      <w:proofErr w:type="spellEnd"/>
      <w:r w:rsidRPr="00D81BC0">
        <w:rPr>
          <w:szCs w:val="24"/>
        </w:rPr>
        <w:t xml:space="preserve"> Macmillan UK.</w:t>
      </w:r>
    </w:p>
    <w:sectPr w:rsidR="00217BFB" w:rsidRPr="00D81BC0" w:rsidSect="00AA41C3">
      <w:pgSz w:w="11910" w:h="16840"/>
      <w:pgMar w:top="1417" w:right="1701" w:bottom="1417" w:left="170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B77281" w14:textId="77777777" w:rsidR="0062115F" w:rsidRDefault="0062115F" w:rsidP="009459D1">
      <w:r>
        <w:separator/>
      </w:r>
    </w:p>
  </w:endnote>
  <w:endnote w:type="continuationSeparator" w:id="0">
    <w:p w14:paraId="7A85E711" w14:textId="77777777" w:rsidR="0062115F" w:rsidRDefault="0062115F" w:rsidP="009459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92FE66" w14:textId="787B22EA" w:rsidR="00FE69C3" w:rsidRDefault="00FE69C3" w:rsidP="005777F4">
    <w:pPr>
      <w:pStyle w:val="Piedepgina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C922D1" w14:textId="1FFD0583" w:rsidR="00FE69C3" w:rsidRDefault="00FE69C3">
    <w:pPr>
      <w:pStyle w:val="Piedepgina"/>
      <w:jc w:val="right"/>
    </w:pPr>
  </w:p>
  <w:p w14:paraId="18496DCA" w14:textId="77777777" w:rsidR="00FE69C3" w:rsidRDefault="00FE69C3" w:rsidP="00FE69C3">
    <w:pPr>
      <w:pStyle w:val="Piedepgin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66935578"/>
      <w:docPartObj>
        <w:docPartGallery w:val="Page Numbers (Bottom of Page)"/>
        <w:docPartUnique/>
      </w:docPartObj>
    </w:sdtPr>
    <w:sdtContent>
      <w:p w14:paraId="1C9426F6" w14:textId="77777777" w:rsidR="00FE69C3" w:rsidRDefault="00FE69C3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AA77B16" w14:textId="77777777" w:rsidR="00FE69C3" w:rsidRDefault="00FE69C3" w:rsidP="00FE69C3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17E6F8" w14:textId="77777777" w:rsidR="0062115F" w:rsidRDefault="0062115F" w:rsidP="009459D1">
      <w:r>
        <w:separator/>
      </w:r>
    </w:p>
  </w:footnote>
  <w:footnote w:type="continuationSeparator" w:id="0">
    <w:p w14:paraId="7857896E" w14:textId="77777777" w:rsidR="0062115F" w:rsidRDefault="0062115F" w:rsidP="009459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4F42EF"/>
    <w:multiLevelType w:val="multilevel"/>
    <w:tmpl w:val="B63A756A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8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64" w:hanging="1800"/>
      </w:pPr>
      <w:rPr>
        <w:rFonts w:hint="default"/>
      </w:rPr>
    </w:lvl>
  </w:abstractNum>
  <w:abstractNum w:abstractNumId="1" w15:restartNumberingAfterBreak="0">
    <w:nsid w:val="3D506B94"/>
    <w:multiLevelType w:val="multilevel"/>
    <w:tmpl w:val="4950F8B6"/>
    <w:lvl w:ilvl="0">
      <w:start w:val="1"/>
      <w:numFmt w:val="decimal"/>
      <w:pStyle w:val="Ttulo1"/>
      <w:lvlText w:val="%1."/>
      <w:lvlJc w:val="left"/>
      <w:pPr>
        <w:ind w:left="792" w:hanging="792"/>
      </w:pPr>
    </w:lvl>
    <w:lvl w:ilvl="1">
      <w:start w:val="1"/>
      <w:numFmt w:val="decimal"/>
      <w:pStyle w:val="Ttulo2"/>
      <w:isLgl/>
      <w:lvlText w:val="%1.%2."/>
      <w:lvlJc w:val="left"/>
      <w:pPr>
        <w:ind w:left="1290" w:hanging="864"/>
      </w:pPr>
    </w:lvl>
    <w:lvl w:ilvl="2">
      <w:start w:val="1"/>
      <w:numFmt w:val="decimal"/>
      <w:isLgl/>
      <w:lvlText w:val="%1.%2.%3."/>
      <w:lvlJc w:val="left"/>
      <w:pPr>
        <w:ind w:left="2234" w:hanging="864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5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1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1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1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3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30" w:hanging="2160"/>
      </w:pPr>
      <w:rPr>
        <w:rFonts w:hint="default"/>
      </w:rPr>
    </w:lvl>
  </w:abstractNum>
  <w:abstractNum w:abstractNumId="2" w15:restartNumberingAfterBreak="0">
    <w:nsid w:val="45842724"/>
    <w:multiLevelType w:val="hybridMultilevel"/>
    <w:tmpl w:val="7C928C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4257923">
    <w:abstractNumId w:val="0"/>
  </w:num>
  <w:num w:numId="2" w16cid:durableId="762923165">
    <w:abstractNumId w:val="1"/>
  </w:num>
  <w:num w:numId="3" w16cid:durableId="147063373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886861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CA7"/>
    <w:rsid w:val="000022D5"/>
    <w:rsid w:val="000038BA"/>
    <w:rsid w:val="0000695A"/>
    <w:rsid w:val="000214B0"/>
    <w:rsid w:val="00030794"/>
    <w:rsid w:val="00031400"/>
    <w:rsid w:val="00035EEC"/>
    <w:rsid w:val="000459E7"/>
    <w:rsid w:val="00052E76"/>
    <w:rsid w:val="0005418B"/>
    <w:rsid w:val="0006266A"/>
    <w:rsid w:val="00067BA0"/>
    <w:rsid w:val="0007103B"/>
    <w:rsid w:val="00071EF0"/>
    <w:rsid w:val="0007472C"/>
    <w:rsid w:val="00076A9A"/>
    <w:rsid w:val="00084F31"/>
    <w:rsid w:val="00090F31"/>
    <w:rsid w:val="0009542A"/>
    <w:rsid w:val="00096C18"/>
    <w:rsid w:val="000A1C30"/>
    <w:rsid w:val="000A472B"/>
    <w:rsid w:val="000A6BBA"/>
    <w:rsid w:val="000A6DDF"/>
    <w:rsid w:val="000A7087"/>
    <w:rsid w:val="000B3613"/>
    <w:rsid w:val="000C592F"/>
    <w:rsid w:val="000C7DA2"/>
    <w:rsid w:val="000E1149"/>
    <w:rsid w:val="000E6354"/>
    <w:rsid w:val="000F05BA"/>
    <w:rsid w:val="000F5D73"/>
    <w:rsid w:val="000F7008"/>
    <w:rsid w:val="00100DF9"/>
    <w:rsid w:val="00101B7E"/>
    <w:rsid w:val="0010523A"/>
    <w:rsid w:val="00111801"/>
    <w:rsid w:val="0012278C"/>
    <w:rsid w:val="00123566"/>
    <w:rsid w:val="0012434A"/>
    <w:rsid w:val="001270D7"/>
    <w:rsid w:val="0013145C"/>
    <w:rsid w:val="00133407"/>
    <w:rsid w:val="00134685"/>
    <w:rsid w:val="0013469C"/>
    <w:rsid w:val="00134EFA"/>
    <w:rsid w:val="0013625B"/>
    <w:rsid w:val="00136A14"/>
    <w:rsid w:val="001401BA"/>
    <w:rsid w:val="00140BCC"/>
    <w:rsid w:val="00143C93"/>
    <w:rsid w:val="00146E39"/>
    <w:rsid w:val="00150086"/>
    <w:rsid w:val="00151A40"/>
    <w:rsid w:val="00153A50"/>
    <w:rsid w:val="00156CBB"/>
    <w:rsid w:val="001666C5"/>
    <w:rsid w:val="00177AAC"/>
    <w:rsid w:val="001840DA"/>
    <w:rsid w:val="00185BB3"/>
    <w:rsid w:val="00185F18"/>
    <w:rsid w:val="001A0E93"/>
    <w:rsid w:val="001A36BF"/>
    <w:rsid w:val="001A5D60"/>
    <w:rsid w:val="001B3C43"/>
    <w:rsid w:val="001E0E6C"/>
    <w:rsid w:val="001E2C02"/>
    <w:rsid w:val="00213E08"/>
    <w:rsid w:val="00217BFB"/>
    <w:rsid w:val="00220DB4"/>
    <w:rsid w:val="002259D4"/>
    <w:rsid w:val="002344F7"/>
    <w:rsid w:val="00250913"/>
    <w:rsid w:val="002518FF"/>
    <w:rsid w:val="0025447D"/>
    <w:rsid w:val="00256F01"/>
    <w:rsid w:val="002610E4"/>
    <w:rsid w:val="00262C7E"/>
    <w:rsid w:val="00262FEE"/>
    <w:rsid w:val="00264324"/>
    <w:rsid w:val="00266EA6"/>
    <w:rsid w:val="0027547E"/>
    <w:rsid w:val="00281439"/>
    <w:rsid w:val="00283573"/>
    <w:rsid w:val="002875DD"/>
    <w:rsid w:val="002A1612"/>
    <w:rsid w:val="002B63A0"/>
    <w:rsid w:val="002C31AA"/>
    <w:rsid w:val="002C4209"/>
    <w:rsid w:val="002C78C8"/>
    <w:rsid w:val="002D118F"/>
    <w:rsid w:val="002E2D87"/>
    <w:rsid w:val="002E31F3"/>
    <w:rsid w:val="002E768D"/>
    <w:rsid w:val="002F7C25"/>
    <w:rsid w:val="00301A81"/>
    <w:rsid w:val="00315830"/>
    <w:rsid w:val="0032715A"/>
    <w:rsid w:val="003320EE"/>
    <w:rsid w:val="00342DE6"/>
    <w:rsid w:val="00342F73"/>
    <w:rsid w:val="00353202"/>
    <w:rsid w:val="00354545"/>
    <w:rsid w:val="003601D9"/>
    <w:rsid w:val="00360AAB"/>
    <w:rsid w:val="00377DAA"/>
    <w:rsid w:val="003806BC"/>
    <w:rsid w:val="0038678E"/>
    <w:rsid w:val="0039221C"/>
    <w:rsid w:val="0039373D"/>
    <w:rsid w:val="003A1CD1"/>
    <w:rsid w:val="003A3499"/>
    <w:rsid w:val="003B1712"/>
    <w:rsid w:val="003B4F73"/>
    <w:rsid w:val="003C498A"/>
    <w:rsid w:val="003C7660"/>
    <w:rsid w:val="003D45B2"/>
    <w:rsid w:val="003F0017"/>
    <w:rsid w:val="003F01BF"/>
    <w:rsid w:val="003F64AC"/>
    <w:rsid w:val="00403AAE"/>
    <w:rsid w:val="00405E66"/>
    <w:rsid w:val="00405FF3"/>
    <w:rsid w:val="00407849"/>
    <w:rsid w:val="00416905"/>
    <w:rsid w:val="00420FF8"/>
    <w:rsid w:val="00423BAB"/>
    <w:rsid w:val="00424AF0"/>
    <w:rsid w:val="004263E3"/>
    <w:rsid w:val="00431A27"/>
    <w:rsid w:val="00442699"/>
    <w:rsid w:val="00442CAA"/>
    <w:rsid w:val="00450D61"/>
    <w:rsid w:val="00456E4B"/>
    <w:rsid w:val="004630EA"/>
    <w:rsid w:val="00464435"/>
    <w:rsid w:val="00467B5D"/>
    <w:rsid w:val="00472AFE"/>
    <w:rsid w:val="00474A18"/>
    <w:rsid w:val="00476934"/>
    <w:rsid w:val="00476A3A"/>
    <w:rsid w:val="0048078A"/>
    <w:rsid w:val="0048168D"/>
    <w:rsid w:val="0048373D"/>
    <w:rsid w:val="0049225C"/>
    <w:rsid w:val="004A410F"/>
    <w:rsid w:val="004C6254"/>
    <w:rsid w:val="004D56CA"/>
    <w:rsid w:val="004D632C"/>
    <w:rsid w:val="004E3DCA"/>
    <w:rsid w:val="004F333A"/>
    <w:rsid w:val="004F4CF5"/>
    <w:rsid w:val="00502B0E"/>
    <w:rsid w:val="005146D4"/>
    <w:rsid w:val="005215CE"/>
    <w:rsid w:val="00531B89"/>
    <w:rsid w:val="005359C5"/>
    <w:rsid w:val="00540691"/>
    <w:rsid w:val="00545330"/>
    <w:rsid w:val="00546382"/>
    <w:rsid w:val="00551C82"/>
    <w:rsid w:val="0055201A"/>
    <w:rsid w:val="005520B1"/>
    <w:rsid w:val="00555911"/>
    <w:rsid w:val="00557B53"/>
    <w:rsid w:val="00561428"/>
    <w:rsid w:val="00562C99"/>
    <w:rsid w:val="005656DE"/>
    <w:rsid w:val="005777F4"/>
    <w:rsid w:val="00580482"/>
    <w:rsid w:val="005816A5"/>
    <w:rsid w:val="00582A0C"/>
    <w:rsid w:val="00583ED7"/>
    <w:rsid w:val="0058456C"/>
    <w:rsid w:val="00584660"/>
    <w:rsid w:val="00587A06"/>
    <w:rsid w:val="00590F19"/>
    <w:rsid w:val="00591F9D"/>
    <w:rsid w:val="00595D31"/>
    <w:rsid w:val="00597708"/>
    <w:rsid w:val="005A0020"/>
    <w:rsid w:val="005B07F2"/>
    <w:rsid w:val="005B6748"/>
    <w:rsid w:val="005B76B3"/>
    <w:rsid w:val="005C2939"/>
    <w:rsid w:val="005D3755"/>
    <w:rsid w:val="005D3908"/>
    <w:rsid w:val="005D754E"/>
    <w:rsid w:val="005E0848"/>
    <w:rsid w:val="005E1F02"/>
    <w:rsid w:val="005E2AA6"/>
    <w:rsid w:val="005E2FB3"/>
    <w:rsid w:val="005F1F6D"/>
    <w:rsid w:val="0060082E"/>
    <w:rsid w:val="006040D2"/>
    <w:rsid w:val="0061521D"/>
    <w:rsid w:val="0061536F"/>
    <w:rsid w:val="006157E0"/>
    <w:rsid w:val="0062115F"/>
    <w:rsid w:val="00621FFC"/>
    <w:rsid w:val="00641D98"/>
    <w:rsid w:val="00645EF0"/>
    <w:rsid w:val="00651A93"/>
    <w:rsid w:val="0065208B"/>
    <w:rsid w:val="00653C67"/>
    <w:rsid w:val="006548AF"/>
    <w:rsid w:val="00654FC8"/>
    <w:rsid w:val="006561F7"/>
    <w:rsid w:val="006615BC"/>
    <w:rsid w:val="00663DA5"/>
    <w:rsid w:val="006672A1"/>
    <w:rsid w:val="00670F2C"/>
    <w:rsid w:val="00681B9F"/>
    <w:rsid w:val="006950BD"/>
    <w:rsid w:val="006A4D5C"/>
    <w:rsid w:val="006A4E0A"/>
    <w:rsid w:val="006A5ED1"/>
    <w:rsid w:val="006B0A5B"/>
    <w:rsid w:val="006B0FBF"/>
    <w:rsid w:val="006D3240"/>
    <w:rsid w:val="006D3475"/>
    <w:rsid w:val="006E003A"/>
    <w:rsid w:val="006E2E88"/>
    <w:rsid w:val="006E5E2C"/>
    <w:rsid w:val="007009A2"/>
    <w:rsid w:val="007036C0"/>
    <w:rsid w:val="00705FA9"/>
    <w:rsid w:val="00712E44"/>
    <w:rsid w:val="00713B30"/>
    <w:rsid w:val="007146BE"/>
    <w:rsid w:val="00716089"/>
    <w:rsid w:val="00730390"/>
    <w:rsid w:val="0074245A"/>
    <w:rsid w:val="007429CA"/>
    <w:rsid w:val="0074468A"/>
    <w:rsid w:val="007477D8"/>
    <w:rsid w:val="0075329E"/>
    <w:rsid w:val="007605DA"/>
    <w:rsid w:val="00765FBB"/>
    <w:rsid w:val="00770EFC"/>
    <w:rsid w:val="00774350"/>
    <w:rsid w:val="007808C2"/>
    <w:rsid w:val="00786A57"/>
    <w:rsid w:val="00786C3E"/>
    <w:rsid w:val="0079205B"/>
    <w:rsid w:val="007935A1"/>
    <w:rsid w:val="007936B9"/>
    <w:rsid w:val="00797893"/>
    <w:rsid w:val="007A239A"/>
    <w:rsid w:val="007A32EC"/>
    <w:rsid w:val="007A5132"/>
    <w:rsid w:val="007B0A37"/>
    <w:rsid w:val="007B4D11"/>
    <w:rsid w:val="007B6E46"/>
    <w:rsid w:val="007C368A"/>
    <w:rsid w:val="007C7E94"/>
    <w:rsid w:val="007D0FC2"/>
    <w:rsid w:val="007D56DD"/>
    <w:rsid w:val="007E6CE8"/>
    <w:rsid w:val="007F3703"/>
    <w:rsid w:val="007F57A5"/>
    <w:rsid w:val="007F7A0C"/>
    <w:rsid w:val="00807070"/>
    <w:rsid w:val="00807FA0"/>
    <w:rsid w:val="008106E6"/>
    <w:rsid w:val="008115FC"/>
    <w:rsid w:val="008177B2"/>
    <w:rsid w:val="008357E3"/>
    <w:rsid w:val="00842058"/>
    <w:rsid w:val="00845386"/>
    <w:rsid w:val="00845887"/>
    <w:rsid w:val="00856276"/>
    <w:rsid w:val="0086425B"/>
    <w:rsid w:val="00866D87"/>
    <w:rsid w:val="0087425E"/>
    <w:rsid w:val="00876F3E"/>
    <w:rsid w:val="00882480"/>
    <w:rsid w:val="00892F46"/>
    <w:rsid w:val="0089376F"/>
    <w:rsid w:val="00896D5C"/>
    <w:rsid w:val="008A2D96"/>
    <w:rsid w:val="008C502A"/>
    <w:rsid w:val="008C61B3"/>
    <w:rsid w:val="008D0B2B"/>
    <w:rsid w:val="008D5631"/>
    <w:rsid w:val="008D7FC9"/>
    <w:rsid w:val="008E5219"/>
    <w:rsid w:val="008F1532"/>
    <w:rsid w:val="008F6B5D"/>
    <w:rsid w:val="008F70EF"/>
    <w:rsid w:val="00900CBB"/>
    <w:rsid w:val="009043E8"/>
    <w:rsid w:val="00907B6F"/>
    <w:rsid w:val="00915581"/>
    <w:rsid w:val="0091573B"/>
    <w:rsid w:val="00925E62"/>
    <w:rsid w:val="00933565"/>
    <w:rsid w:val="00934F37"/>
    <w:rsid w:val="00935335"/>
    <w:rsid w:val="0093733B"/>
    <w:rsid w:val="00942F5F"/>
    <w:rsid w:val="009459D1"/>
    <w:rsid w:val="00960510"/>
    <w:rsid w:val="00966218"/>
    <w:rsid w:val="00966369"/>
    <w:rsid w:val="009728C5"/>
    <w:rsid w:val="00990FA9"/>
    <w:rsid w:val="0099182F"/>
    <w:rsid w:val="009926F0"/>
    <w:rsid w:val="00993718"/>
    <w:rsid w:val="009B12CC"/>
    <w:rsid w:val="009B4A86"/>
    <w:rsid w:val="009B4FBF"/>
    <w:rsid w:val="009B589D"/>
    <w:rsid w:val="009C4661"/>
    <w:rsid w:val="009C546E"/>
    <w:rsid w:val="009C72D3"/>
    <w:rsid w:val="009C7E28"/>
    <w:rsid w:val="009D33AE"/>
    <w:rsid w:val="009D7CB5"/>
    <w:rsid w:val="009F2BD5"/>
    <w:rsid w:val="00A00F7A"/>
    <w:rsid w:val="00A013AC"/>
    <w:rsid w:val="00A03CD1"/>
    <w:rsid w:val="00A12570"/>
    <w:rsid w:val="00A12B6B"/>
    <w:rsid w:val="00A14BC4"/>
    <w:rsid w:val="00A15C63"/>
    <w:rsid w:val="00A24B16"/>
    <w:rsid w:val="00A27387"/>
    <w:rsid w:val="00A37A82"/>
    <w:rsid w:val="00A407D5"/>
    <w:rsid w:val="00A47F05"/>
    <w:rsid w:val="00A56334"/>
    <w:rsid w:val="00A5669E"/>
    <w:rsid w:val="00A57964"/>
    <w:rsid w:val="00A57B80"/>
    <w:rsid w:val="00A6012B"/>
    <w:rsid w:val="00A603E5"/>
    <w:rsid w:val="00A72F72"/>
    <w:rsid w:val="00A73114"/>
    <w:rsid w:val="00A815C2"/>
    <w:rsid w:val="00A81C86"/>
    <w:rsid w:val="00A83820"/>
    <w:rsid w:val="00A83D22"/>
    <w:rsid w:val="00A926B5"/>
    <w:rsid w:val="00A92BE9"/>
    <w:rsid w:val="00A942EF"/>
    <w:rsid w:val="00AA41C3"/>
    <w:rsid w:val="00AA5E24"/>
    <w:rsid w:val="00AB05EC"/>
    <w:rsid w:val="00AB3FDB"/>
    <w:rsid w:val="00AB6E3A"/>
    <w:rsid w:val="00AC71A2"/>
    <w:rsid w:val="00AD249A"/>
    <w:rsid w:val="00AD3E22"/>
    <w:rsid w:val="00AD6ED3"/>
    <w:rsid w:val="00AD72CE"/>
    <w:rsid w:val="00AE0F70"/>
    <w:rsid w:val="00AE5A47"/>
    <w:rsid w:val="00AE6BA5"/>
    <w:rsid w:val="00AF05B2"/>
    <w:rsid w:val="00AF5B60"/>
    <w:rsid w:val="00AF5BD6"/>
    <w:rsid w:val="00AF77AF"/>
    <w:rsid w:val="00B10D62"/>
    <w:rsid w:val="00B1469D"/>
    <w:rsid w:val="00B20C32"/>
    <w:rsid w:val="00B325C2"/>
    <w:rsid w:val="00B40786"/>
    <w:rsid w:val="00B41747"/>
    <w:rsid w:val="00B45CCA"/>
    <w:rsid w:val="00B511E0"/>
    <w:rsid w:val="00B55F11"/>
    <w:rsid w:val="00B662CD"/>
    <w:rsid w:val="00B66E19"/>
    <w:rsid w:val="00B6724A"/>
    <w:rsid w:val="00B702AD"/>
    <w:rsid w:val="00B705A8"/>
    <w:rsid w:val="00B724C3"/>
    <w:rsid w:val="00B72CA2"/>
    <w:rsid w:val="00B75119"/>
    <w:rsid w:val="00B753E0"/>
    <w:rsid w:val="00B75887"/>
    <w:rsid w:val="00B824E8"/>
    <w:rsid w:val="00B829BD"/>
    <w:rsid w:val="00B85F88"/>
    <w:rsid w:val="00B93C1E"/>
    <w:rsid w:val="00BA0D7E"/>
    <w:rsid w:val="00BC58CF"/>
    <w:rsid w:val="00BD3AB9"/>
    <w:rsid w:val="00BD4810"/>
    <w:rsid w:val="00BD5C52"/>
    <w:rsid w:val="00BE2813"/>
    <w:rsid w:val="00BE4DC1"/>
    <w:rsid w:val="00BF4702"/>
    <w:rsid w:val="00BF4A27"/>
    <w:rsid w:val="00C06252"/>
    <w:rsid w:val="00C22643"/>
    <w:rsid w:val="00C317D6"/>
    <w:rsid w:val="00C32AC1"/>
    <w:rsid w:val="00C34ABE"/>
    <w:rsid w:val="00C45EA1"/>
    <w:rsid w:val="00C51F1C"/>
    <w:rsid w:val="00C53D08"/>
    <w:rsid w:val="00C542F8"/>
    <w:rsid w:val="00C56DF3"/>
    <w:rsid w:val="00C57D7B"/>
    <w:rsid w:val="00C64E05"/>
    <w:rsid w:val="00C6590B"/>
    <w:rsid w:val="00C704A6"/>
    <w:rsid w:val="00C7176B"/>
    <w:rsid w:val="00C73ECD"/>
    <w:rsid w:val="00C74B89"/>
    <w:rsid w:val="00C77F6E"/>
    <w:rsid w:val="00C83823"/>
    <w:rsid w:val="00C90825"/>
    <w:rsid w:val="00CA2C87"/>
    <w:rsid w:val="00CA543B"/>
    <w:rsid w:val="00CB05C2"/>
    <w:rsid w:val="00CB38DC"/>
    <w:rsid w:val="00CB7B7C"/>
    <w:rsid w:val="00CD242F"/>
    <w:rsid w:val="00CD3CFA"/>
    <w:rsid w:val="00CD5AE9"/>
    <w:rsid w:val="00CF46E4"/>
    <w:rsid w:val="00CF4794"/>
    <w:rsid w:val="00CF7F04"/>
    <w:rsid w:val="00D0494E"/>
    <w:rsid w:val="00D058EB"/>
    <w:rsid w:val="00D17FE6"/>
    <w:rsid w:val="00D21989"/>
    <w:rsid w:val="00D30E4F"/>
    <w:rsid w:val="00D322B1"/>
    <w:rsid w:val="00D34186"/>
    <w:rsid w:val="00D36445"/>
    <w:rsid w:val="00D5141B"/>
    <w:rsid w:val="00D5320F"/>
    <w:rsid w:val="00D5385E"/>
    <w:rsid w:val="00D6481D"/>
    <w:rsid w:val="00D67A91"/>
    <w:rsid w:val="00D74039"/>
    <w:rsid w:val="00D767B5"/>
    <w:rsid w:val="00D81BC0"/>
    <w:rsid w:val="00D84C3B"/>
    <w:rsid w:val="00D854C0"/>
    <w:rsid w:val="00D90197"/>
    <w:rsid w:val="00DA16AF"/>
    <w:rsid w:val="00DB4220"/>
    <w:rsid w:val="00DC11DA"/>
    <w:rsid w:val="00DD0A4E"/>
    <w:rsid w:val="00DE7E7F"/>
    <w:rsid w:val="00DF4532"/>
    <w:rsid w:val="00DF459F"/>
    <w:rsid w:val="00DF71B8"/>
    <w:rsid w:val="00E01B1F"/>
    <w:rsid w:val="00E045C0"/>
    <w:rsid w:val="00E05488"/>
    <w:rsid w:val="00E112D1"/>
    <w:rsid w:val="00E118F9"/>
    <w:rsid w:val="00E13990"/>
    <w:rsid w:val="00E23C8D"/>
    <w:rsid w:val="00E34C11"/>
    <w:rsid w:val="00E367B8"/>
    <w:rsid w:val="00E37092"/>
    <w:rsid w:val="00E37C73"/>
    <w:rsid w:val="00E404F1"/>
    <w:rsid w:val="00E417EE"/>
    <w:rsid w:val="00E41CAA"/>
    <w:rsid w:val="00E44AA0"/>
    <w:rsid w:val="00E44D76"/>
    <w:rsid w:val="00E5113A"/>
    <w:rsid w:val="00E52D74"/>
    <w:rsid w:val="00E54302"/>
    <w:rsid w:val="00E622A9"/>
    <w:rsid w:val="00E62D40"/>
    <w:rsid w:val="00E64476"/>
    <w:rsid w:val="00E66F16"/>
    <w:rsid w:val="00E746CF"/>
    <w:rsid w:val="00E7617B"/>
    <w:rsid w:val="00E76B1C"/>
    <w:rsid w:val="00E80765"/>
    <w:rsid w:val="00E81CA7"/>
    <w:rsid w:val="00E94CEC"/>
    <w:rsid w:val="00E9573D"/>
    <w:rsid w:val="00EA1774"/>
    <w:rsid w:val="00EC1872"/>
    <w:rsid w:val="00EC1EBE"/>
    <w:rsid w:val="00EC63DE"/>
    <w:rsid w:val="00EC7CAC"/>
    <w:rsid w:val="00ED49C0"/>
    <w:rsid w:val="00ED5378"/>
    <w:rsid w:val="00EE1E10"/>
    <w:rsid w:val="00EE32C7"/>
    <w:rsid w:val="00F011A3"/>
    <w:rsid w:val="00F04472"/>
    <w:rsid w:val="00F053E7"/>
    <w:rsid w:val="00F06EDD"/>
    <w:rsid w:val="00F13FE6"/>
    <w:rsid w:val="00F17D8F"/>
    <w:rsid w:val="00F25893"/>
    <w:rsid w:val="00F26C38"/>
    <w:rsid w:val="00F276A4"/>
    <w:rsid w:val="00F2781C"/>
    <w:rsid w:val="00F27EE9"/>
    <w:rsid w:val="00F30DD4"/>
    <w:rsid w:val="00F42116"/>
    <w:rsid w:val="00F428A5"/>
    <w:rsid w:val="00F52E30"/>
    <w:rsid w:val="00F53269"/>
    <w:rsid w:val="00F5512E"/>
    <w:rsid w:val="00F56608"/>
    <w:rsid w:val="00F56BC3"/>
    <w:rsid w:val="00F60B97"/>
    <w:rsid w:val="00F6285F"/>
    <w:rsid w:val="00F65F90"/>
    <w:rsid w:val="00F70FE3"/>
    <w:rsid w:val="00F71191"/>
    <w:rsid w:val="00F74268"/>
    <w:rsid w:val="00F75AFE"/>
    <w:rsid w:val="00F81C04"/>
    <w:rsid w:val="00F824FD"/>
    <w:rsid w:val="00F87971"/>
    <w:rsid w:val="00F9051B"/>
    <w:rsid w:val="00F90952"/>
    <w:rsid w:val="00F90A65"/>
    <w:rsid w:val="00F968BE"/>
    <w:rsid w:val="00FA0103"/>
    <w:rsid w:val="00FA21E0"/>
    <w:rsid w:val="00FA38B3"/>
    <w:rsid w:val="00FA45ED"/>
    <w:rsid w:val="00FA4AE1"/>
    <w:rsid w:val="00FA71FC"/>
    <w:rsid w:val="00FA75C1"/>
    <w:rsid w:val="00FB2BC3"/>
    <w:rsid w:val="00FC0ED9"/>
    <w:rsid w:val="00FC468A"/>
    <w:rsid w:val="00FD3685"/>
    <w:rsid w:val="00FD629A"/>
    <w:rsid w:val="00FE1651"/>
    <w:rsid w:val="00FE2F4C"/>
    <w:rsid w:val="00FE34E6"/>
    <w:rsid w:val="00FE69C3"/>
    <w:rsid w:val="00FF5987"/>
    <w:rsid w:val="00FF60AD"/>
    <w:rsid w:val="00FF7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0480BC"/>
  <w15:docId w15:val="{FB7DAAC5-287C-4E61-AD22-6EB87EF9F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0E6354"/>
    <w:rPr>
      <w:rFonts w:ascii="Arial" w:eastAsia="Arial" w:hAnsi="Arial" w:cs="Arial"/>
      <w:sz w:val="24"/>
      <w:lang w:val="es-ES" w:eastAsia="es-ES" w:bidi="es-ES"/>
    </w:rPr>
  </w:style>
  <w:style w:type="paragraph" w:styleId="Ttulo1">
    <w:name w:val="heading 1"/>
    <w:basedOn w:val="Prrafodelista"/>
    <w:next w:val="Normal"/>
    <w:link w:val="Ttulo1Car"/>
    <w:uiPriority w:val="9"/>
    <w:qFormat/>
    <w:rsid w:val="00F53269"/>
    <w:pPr>
      <w:numPr>
        <w:numId w:val="2"/>
      </w:numPr>
      <w:ind w:right="1286"/>
      <w:jc w:val="both"/>
      <w:outlineLvl w:val="0"/>
    </w:pPr>
    <w:rPr>
      <w:sz w:val="28"/>
    </w:rPr>
  </w:style>
  <w:style w:type="paragraph" w:styleId="Ttulo2">
    <w:name w:val="heading 2"/>
    <w:basedOn w:val="Prrafodelista"/>
    <w:next w:val="Normal"/>
    <w:link w:val="Ttulo2Car"/>
    <w:uiPriority w:val="9"/>
    <w:unhideWhenUsed/>
    <w:qFormat/>
    <w:rsid w:val="00F53269"/>
    <w:pPr>
      <w:numPr>
        <w:ilvl w:val="1"/>
        <w:numId w:val="2"/>
      </w:numPr>
      <w:ind w:right="1286"/>
      <w:jc w:val="both"/>
      <w:outlineLvl w:val="1"/>
    </w:pPr>
    <w:rPr>
      <w:sz w:val="2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36"/>
      <w:szCs w:val="36"/>
    </w:rPr>
  </w:style>
  <w:style w:type="paragraph" w:styleId="Prrafodelista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Refdecomentario">
    <w:name w:val="annotation reference"/>
    <w:basedOn w:val="Fuentedeprrafopredeter"/>
    <w:uiPriority w:val="99"/>
    <w:semiHidden/>
    <w:unhideWhenUsed/>
    <w:rsid w:val="00651A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51A93"/>
    <w:pPr>
      <w:widowControl/>
      <w:autoSpaceDE/>
      <w:autoSpaceDN/>
      <w:spacing w:after="120"/>
      <w:ind w:left="284"/>
      <w:jc w:val="both"/>
    </w:pPr>
    <w:rPr>
      <w:rFonts w:ascii="Times New Roman" w:eastAsiaTheme="minorHAnsi" w:hAnsi="Times New Roman" w:cstheme="minorBidi"/>
      <w:kern w:val="2"/>
      <w:sz w:val="20"/>
      <w:szCs w:val="20"/>
      <w:lang w:eastAsia="en-US" w:bidi="ar-SA"/>
      <w14:ligatures w14:val="standardContextual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51A93"/>
    <w:rPr>
      <w:rFonts w:ascii="Times New Roman" w:hAnsi="Times New Roman"/>
      <w:kern w:val="2"/>
      <w:sz w:val="20"/>
      <w:szCs w:val="20"/>
      <w:lang w:val="es-ES"/>
      <w14:ligatures w14:val="standardContextual"/>
    </w:rPr>
  </w:style>
  <w:style w:type="paragraph" w:styleId="Encabezado">
    <w:name w:val="header"/>
    <w:basedOn w:val="Normal"/>
    <w:link w:val="EncabezadoCar"/>
    <w:uiPriority w:val="99"/>
    <w:unhideWhenUsed/>
    <w:rsid w:val="009459D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459D1"/>
    <w:rPr>
      <w:rFonts w:ascii="Arial" w:eastAsia="Arial" w:hAnsi="Arial" w:cs="Arial"/>
      <w:lang w:val="es-ES" w:eastAsia="es-ES" w:bidi="es-ES"/>
    </w:rPr>
  </w:style>
  <w:style w:type="paragraph" w:styleId="Piedepgina">
    <w:name w:val="footer"/>
    <w:basedOn w:val="Normal"/>
    <w:link w:val="PiedepginaCar"/>
    <w:uiPriority w:val="99"/>
    <w:unhideWhenUsed/>
    <w:rsid w:val="009459D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459D1"/>
    <w:rPr>
      <w:rFonts w:ascii="Arial" w:eastAsia="Arial" w:hAnsi="Arial" w:cs="Arial"/>
      <w:lang w:val="es-ES" w:eastAsia="es-ES" w:bidi="es-ES"/>
    </w:rPr>
  </w:style>
  <w:style w:type="character" w:customStyle="1" w:styleId="Ttulo1Car">
    <w:name w:val="Título 1 Car"/>
    <w:basedOn w:val="Fuentedeprrafopredeter"/>
    <w:link w:val="Ttulo1"/>
    <w:uiPriority w:val="9"/>
    <w:rsid w:val="00F53269"/>
    <w:rPr>
      <w:rFonts w:ascii="Arial" w:eastAsia="Arial" w:hAnsi="Arial" w:cs="Arial"/>
      <w:sz w:val="28"/>
      <w:lang w:val="es-ES" w:eastAsia="es-ES" w:bidi="es-ES"/>
    </w:rPr>
  </w:style>
  <w:style w:type="paragraph" w:styleId="TtuloTDC">
    <w:name w:val="TOC Heading"/>
    <w:basedOn w:val="Ttulo1"/>
    <w:next w:val="Normal"/>
    <w:uiPriority w:val="39"/>
    <w:unhideWhenUsed/>
    <w:qFormat/>
    <w:rsid w:val="003C7660"/>
    <w:pPr>
      <w:widowControl/>
      <w:autoSpaceDE/>
      <w:autoSpaceDN/>
      <w:spacing w:line="259" w:lineRule="auto"/>
      <w:outlineLvl w:val="9"/>
    </w:pPr>
    <w:rPr>
      <w:lang w:bidi="ar-SA"/>
    </w:rPr>
  </w:style>
  <w:style w:type="character" w:styleId="Hipervnculo">
    <w:name w:val="Hyperlink"/>
    <w:basedOn w:val="Fuentedeprrafopredeter"/>
    <w:uiPriority w:val="99"/>
    <w:unhideWhenUsed/>
    <w:rsid w:val="001840DA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1840DA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C317D6"/>
    <w:rPr>
      <w:color w:val="800080" w:themeColor="followed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rsid w:val="00F53269"/>
    <w:rPr>
      <w:rFonts w:ascii="Arial" w:eastAsia="Arial" w:hAnsi="Arial" w:cs="Arial"/>
      <w:sz w:val="28"/>
      <w:lang w:val="es-ES" w:eastAsia="es-ES" w:bidi="es-ES"/>
    </w:rPr>
  </w:style>
  <w:style w:type="paragraph" w:styleId="TDC1">
    <w:name w:val="toc 1"/>
    <w:basedOn w:val="Normal"/>
    <w:next w:val="Normal"/>
    <w:autoRedefine/>
    <w:uiPriority w:val="39"/>
    <w:unhideWhenUsed/>
    <w:rsid w:val="0087425E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87425E"/>
    <w:pPr>
      <w:spacing w:after="100"/>
      <w:ind w:left="240"/>
    </w:pPr>
  </w:style>
  <w:style w:type="paragraph" w:styleId="Ttulo">
    <w:name w:val="Title"/>
    <w:basedOn w:val="Normal"/>
    <w:next w:val="Normal"/>
    <w:link w:val="TtuloCar"/>
    <w:uiPriority w:val="10"/>
    <w:qFormat/>
    <w:rsid w:val="005777F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777F4"/>
    <w:rPr>
      <w:rFonts w:asciiTheme="majorHAnsi" w:eastAsiaTheme="majorEastAsia" w:hAnsiTheme="majorHAnsi" w:cstheme="majorBidi"/>
      <w:spacing w:val="-10"/>
      <w:kern w:val="28"/>
      <w:sz w:val="56"/>
      <w:szCs w:val="56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520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2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7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1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0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7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stephenking.com/works/novel/it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revistagq.com/noticias/articulo/stephen-king-libros-mas-vendidos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hyperlink" Target="https://bit.ly/4ivqcyM" TargetMode="Externa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stephenking.com/the-autho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D0578E-BC10-47AE-ABEB-B96A8E97A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5615</TotalTime>
  <Pages>19</Pages>
  <Words>3438</Words>
  <Characters>18914</Characters>
  <Application>Microsoft Office Word</Application>
  <DocSecurity>0</DocSecurity>
  <Lines>157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Saenz Rotko</dc:creator>
  <cp:lastModifiedBy>Valeria Angelica Maita Bracamonte</cp:lastModifiedBy>
  <cp:revision>534</cp:revision>
  <dcterms:created xsi:type="dcterms:W3CDTF">2024-11-18T12:26:00Z</dcterms:created>
  <dcterms:modified xsi:type="dcterms:W3CDTF">2025-03-21T22:54:00Z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2020-05-02T00:00:00Z</vt:filetime>
  </property>
</Properties>
</file>