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2E8F" w:rsidRDefault="006E2E8F" w:rsidP="00741328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i/>
          <w:sz w:val="32"/>
          <w:szCs w:val="32"/>
          <w:lang w:eastAsia="es-ES"/>
        </w:rPr>
      </w:pPr>
      <w:bookmarkStart w:id="0" w:name="_GoBack"/>
      <w:bookmarkEnd w:id="0"/>
    </w:p>
    <w:p w:rsidR="006E2E8F" w:rsidRDefault="006E2E8F" w:rsidP="00741328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i/>
          <w:sz w:val="32"/>
          <w:szCs w:val="32"/>
          <w:lang w:eastAsia="es-ES"/>
        </w:rPr>
      </w:pPr>
    </w:p>
    <w:p w:rsidR="00230F25" w:rsidRDefault="00230F25" w:rsidP="00741328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i/>
          <w:sz w:val="32"/>
          <w:szCs w:val="32"/>
          <w:lang w:eastAsia="es-ES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  <w:lang w:eastAsia="es-ES"/>
        </w:rPr>
        <w:t>Pedagogía Humanista e Inclusión</w:t>
      </w:r>
    </w:p>
    <w:p w:rsidR="00741328" w:rsidRDefault="00741328" w:rsidP="00741328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230F25">
        <w:rPr>
          <w:rFonts w:ascii="Times New Roman" w:eastAsia="Times New Roman" w:hAnsi="Times New Roman" w:cs="Times New Roman"/>
          <w:sz w:val="32"/>
          <w:szCs w:val="32"/>
          <w:lang w:eastAsia="es-ES"/>
        </w:rPr>
        <w:t>La </w:t>
      </w:r>
      <w:r w:rsidRPr="001A608D">
        <w:rPr>
          <w:rFonts w:ascii="Times New Roman" w:eastAsia="Times New Roman" w:hAnsi="Times New Roman" w:cs="Times New Roman"/>
          <w:i/>
          <w:iCs/>
          <w:sz w:val="32"/>
          <w:szCs w:val="32"/>
          <w:lang w:eastAsia="es-ES"/>
        </w:rPr>
        <w:t>pedagogía humanista</w:t>
      </w:r>
      <w:r w:rsidRPr="000D48F7">
        <w:rPr>
          <w:rFonts w:ascii="Times New Roman" w:eastAsia="Times New Roman" w:hAnsi="Times New Roman" w:cs="Times New Roman"/>
          <w:sz w:val="32"/>
          <w:szCs w:val="32"/>
          <w:lang w:eastAsia="es-ES"/>
        </w:rPr>
        <w:t> </w:t>
      </w:r>
      <w:r w:rsidRPr="001A608D">
        <w:rPr>
          <w:rFonts w:ascii="Times New Roman" w:eastAsia="Times New Roman" w:hAnsi="Times New Roman" w:cs="Times New Roman"/>
          <w:iCs/>
          <w:sz w:val="32"/>
          <w:szCs w:val="32"/>
          <w:lang w:eastAsia="es-ES"/>
        </w:rPr>
        <w:t>se</w:t>
      </w:r>
      <w:r w:rsidRPr="000D48F7">
        <w:rPr>
          <w:rFonts w:ascii="Times New Roman" w:eastAsia="Times New Roman" w:hAnsi="Times New Roman" w:cs="Times New Roman"/>
          <w:sz w:val="32"/>
          <w:szCs w:val="32"/>
          <w:lang w:eastAsia="es-ES"/>
        </w:rPr>
        <w:t> desarr</w:t>
      </w:r>
      <w:r w:rsidR="00230F2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olló a principios del siglo XX por la necesidad de un </w:t>
      </w:r>
      <w:r w:rsidR="001A608D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nuevo enfoque </w:t>
      </w:r>
      <w:r w:rsidR="00230F25">
        <w:rPr>
          <w:rFonts w:ascii="Times New Roman" w:eastAsia="Times New Roman" w:hAnsi="Times New Roman" w:cs="Times New Roman"/>
          <w:sz w:val="32"/>
          <w:szCs w:val="32"/>
          <w:lang w:eastAsia="es-ES"/>
        </w:rPr>
        <w:t>de</w:t>
      </w:r>
      <w:r w:rsidRPr="000D48F7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la pedagogía institucionali</w:t>
      </w:r>
      <w:r w:rsidR="00230F2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zada y profesional: se imponía </w:t>
      </w:r>
      <w:r w:rsidRPr="000D48F7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la modificación de la práctica educativa más acorde con la realidad y con lo que demandaba la sociedad. A </w:t>
      </w:r>
      <w:r w:rsidR="00230F25">
        <w:rPr>
          <w:rFonts w:ascii="Times New Roman" w:eastAsia="Times New Roman" w:hAnsi="Times New Roman" w:cs="Times New Roman"/>
          <w:sz w:val="32"/>
          <w:szCs w:val="32"/>
          <w:lang w:eastAsia="es-ES"/>
        </w:rPr>
        <w:t>nuevos tiempos, nueva pedagogía;</w:t>
      </w:r>
      <w:r w:rsidRPr="00741328">
        <w:rPr>
          <w:rFonts w:ascii="Times New Roman" w:eastAsia="Times New Roman" w:hAnsi="Times New Roman" w:cs="Times New Roman"/>
          <w:i/>
          <w:iCs/>
          <w:sz w:val="32"/>
          <w:szCs w:val="32"/>
          <w:lang w:eastAsia="es-ES"/>
        </w:rPr>
        <w:t xml:space="preserve"> </w:t>
      </w:r>
      <w:r w:rsidR="001A608D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convenía revisar </w:t>
      </w:r>
      <w:r w:rsidRPr="000D48F7">
        <w:rPr>
          <w:rFonts w:ascii="Times New Roman" w:eastAsia="Times New Roman" w:hAnsi="Times New Roman" w:cs="Times New Roman"/>
          <w:sz w:val="32"/>
          <w:szCs w:val="32"/>
          <w:lang w:eastAsia="es-ES"/>
        </w:rPr>
        <w:t>modelos admitidos y asumidos como inamovibles</w:t>
      </w:r>
      <w:r w:rsidR="00230F25">
        <w:rPr>
          <w:rFonts w:ascii="Times New Roman" w:eastAsia="Times New Roman" w:hAnsi="Times New Roman" w:cs="Times New Roman"/>
          <w:sz w:val="32"/>
          <w:szCs w:val="32"/>
          <w:lang w:eastAsia="es-ES"/>
        </w:rPr>
        <w:t>, de ahí que</w:t>
      </w:r>
      <w:r w:rsidRPr="000D48F7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las universidades y el mundo científico, especialistas, </w:t>
      </w:r>
      <w:r w:rsidR="00230F25">
        <w:rPr>
          <w:rFonts w:ascii="Times New Roman" w:eastAsia="Times New Roman" w:hAnsi="Times New Roman" w:cs="Times New Roman"/>
          <w:sz w:val="32"/>
          <w:szCs w:val="32"/>
          <w:lang w:eastAsia="es-ES"/>
        </w:rPr>
        <w:t>pedagogos y educadores comenzara</w:t>
      </w:r>
      <w:r w:rsidR="001A608D">
        <w:rPr>
          <w:rFonts w:ascii="Times New Roman" w:eastAsia="Times New Roman" w:hAnsi="Times New Roman" w:cs="Times New Roman"/>
          <w:sz w:val="32"/>
          <w:szCs w:val="32"/>
          <w:lang w:eastAsia="es-ES"/>
        </w:rPr>
        <w:t>n a hacerse eco</w:t>
      </w:r>
      <w:r w:rsidRPr="000D48F7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de la pedagogía desde el punto de vista del hombre</w:t>
      </w:r>
      <w:r w:rsidR="00230F25">
        <w:rPr>
          <w:rFonts w:ascii="Times New Roman" w:eastAsia="Times New Roman" w:hAnsi="Times New Roman" w:cs="Times New Roman"/>
          <w:sz w:val="32"/>
          <w:szCs w:val="32"/>
          <w:lang w:eastAsia="es-ES"/>
        </w:rPr>
        <w:t>; h</w:t>
      </w:r>
      <w:r w:rsidRPr="000D48F7">
        <w:rPr>
          <w:rFonts w:ascii="Times New Roman" w:eastAsia="Times New Roman" w:hAnsi="Times New Roman" w:cs="Times New Roman"/>
          <w:sz w:val="32"/>
          <w:szCs w:val="32"/>
          <w:lang w:eastAsia="es-ES"/>
        </w:rPr>
        <w:t>oy, añadiríamos</w:t>
      </w:r>
      <w:r w:rsidR="00230F25">
        <w:rPr>
          <w:rFonts w:ascii="Times New Roman" w:eastAsia="Times New Roman" w:hAnsi="Times New Roman" w:cs="Times New Roman"/>
          <w:sz w:val="32"/>
          <w:szCs w:val="32"/>
          <w:lang w:eastAsia="es-ES"/>
        </w:rPr>
        <w:t>,</w:t>
      </w:r>
      <w:r w:rsidRPr="000D48F7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una pedagogía c</w:t>
      </w:r>
      <w:r w:rsidR="001A608D">
        <w:rPr>
          <w:rFonts w:ascii="Times New Roman" w:eastAsia="Times New Roman" w:hAnsi="Times New Roman" w:cs="Times New Roman"/>
          <w:sz w:val="32"/>
          <w:szCs w:val="32"/>
          <w:lang w:eastAsia="es-ES"/>
        </w:rPr>
        <w:t>entrada en el hombre y la mujer,</w:t>
      </w:r>
      <w:r w:rsidRPr="000D48F7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inclusión y </w:t>
      </w:r>
      <w:proofErr w:type="spellStart"/>
      <w:r w:rsidRPr="000D48F7">
        <w:rPr>
          <w:rFonts w:ascii="Times New Roman" w:eastAsia="Times New Roman" w:hAnsi="Times New Roman" w:cs="Times New Roman"/>
          <w:sz w:val="32"/>
          <w:szCs w:val="32"/>
          <w:lang w:eastAsia="es-ES"/>
        </w:rPr>
        <w:t>visibilización</w:t>
      </w:r>
      <w:proofErr w:type="spellEnd"/>
      <w:r w:rsidRPr="000D48F7">
        <w:rPr>
          <w:rFonts w:ascii="Times New Roman" w:eastAsia="Times New Roman" w:hAnsi="Times New Roman" w:cs="Times New Roman"/>
          <w:sz w:val="32"/>
          <w:szCs w:val="32"/>
          <w:lang w:eastAsia="es-ES"/>
        </w:rPr>
        <w:t>.</w:t>
      </w:r>
    </w:p>
    <w:p w:rsidR="00741328" w:rsidRPr="000D48F7" w:rsidRDefault="00741328" w:rsidP="00741328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0D48F7">
        <w:rPr>
          <w:rFonts w:ascii="Times New Roman" w:eastAsia="Times New Roman" w:hAnsi="Times New Roman" w:cs="Times New Roman"/>
          <w:sz w:val="32"/>
          <w:szCs w:val="32"/>
          <w:lang w:eastAsia="es-ES"/>
        </w:rPr>
        <w:t>Se trata</w:t>
      </w:r>
      <w:r w:rsidR="00CC31A4">
        <w:rPr>
          <w:rFonts w:ascii="Times New Roman" w:eastAsia="Times New Roman" w:hAnsi="Times New Roman" w:cs="Times New Roman"/>
          <w:sz w:val="32"/>
          <w:szCs w:val="32"/>
          <w:lang w:eastAsia="es-ES"/>
        </w:rPr>
        <w:t>, por tanto,</w:t>
      </w:r>
      <w:r w:rsidRPr="000D48F7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de articular una nueva pedagogía bas</w:t>
      </w:r>
      <w:r w:rsidR="00CC31A4">
        <w:rPr>
          <w:rFonts w:ascii="Times New Roman" w:eastAsia="Times New Roman" w:hAnsi="Times New Roman" w:cs="Times New Roman"/>
          <w:sz w:val="32"/>
          <w:szCs w:val="32"/>
          <w:lang w:eastAsia="es-ES"/>
        </w:rPr>
        <w:t>ada en el criticismo y la razón,</w:t>
      </w:r>
      <w:r w:rsidR="001A608D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en los valores de la persona </w:t>
      </w:r>
      <w:r w:rsidRPr="000D48F7">
        <w:rPr>
          <w:rFonts w:ascii="Times New Roman" w:eastAsia="Times New Roman" w:hAnsi="Times New Roman" w:cs="Times New Roman"/>
          <w:sz w:val="32"/>
          <w:szCs w:val="32"/>
          <w:lang w:eastAsia="es-ES"/>
        </w:rPr>
        <w:t>con capac</w:t>
      </w:r>
      <w:r w:rsidR="00CC31A4">
        <w:rPr>
          <w:rFonts w:ascii="Times New Roman" w:eastAsia="Times New Roman" w:hAnsi="Times New Roman" w:cs="Times New Roman"/>
          <w:sz w:val="32"/>
          <w:szCs w:val="32"/>
          <w:lang w:eastAsia="es-ES"/>
        </w:rPr>
        <w:t>idad para construir y compartir; había</w:t>
      </w:r>
      <w:r w:rsidRPr="000D48F7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que implementar el concepto de “hacer haciendo”</w:t>
      </w:r>
      <w:r w:rsidR="00CC31A4">
        <w:rPr>
          <w:rFonts w:ascii="Times New Roman" w:eastAsia="Times New Roman" w:hAnsi="Times New Roman" w:cs="Times New Roman"/>
          <w:sz w:val="32"/>
          <w:szCs w:val="32"/>
          <w:lang w:eastAsia="es-ES"/>
        </w:rPr>
        <w:t>.</w:t>
      </w:r>
      <w:r w:rsidR="0049770F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En este sentido</w:t>
      </w:r>
      <w:r w:rsidR="001A608D">
        <w:rPr>
          <w:rFonts w:ascii="Times New Roman" w:eastAsia="Times New Roman" w:hAnsi="Times New Roman" w:cs="Times New Roman"/>
          <w:sz w:val="32"/>
          <w:szCs w:val="32"/>
          <w:lang w:eastAsia="es-ES"/>
        </w:rPr>
        <w:t>,</w:t>
      </w:r>
      <w:r w:rsidR="0049770F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d</w:t>
      </w:r>
      <w:r w:rsidR="001A608D">
        <w:rPr>
          <w:rFonts w:ascii="Times New Roman" w:eastAsia="Times New Roman" w:hAnsi="Times New Roman" w:cs="Times New Roman"/>
          <w:sz w:val="32"/>
          <w:szCs w:val="32"/>
          <w:lang w:eastAsia="es-ES"/>
        </w:rPr>
        <w:t>estacan personalidades:</w:t>
      </w:r>
      <w:r w:rsidR="0049770F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</w:t>
      </w:r>
      <w:hyperlink r:id="rId4" w:tooltip="Wilhelm Dilthey" w:history="1">
        <w:r w:rsidRPr="0049770F">
          <w:rPr>
            <w:rFonts w:ascii="Times New Roman" w:eastAsia="Times New Roman" w:hAnsi="Times New Roman" w:cs="Times New Roman"/>
            <w:i/>
            <w:sz w:val="32"/>
            <w:szCs w:val="32"/>
            <w:lang w:eastAsia="es-ES"/>
          </w:rPr>
          <w:t xml:space="preserve">Wilhelm </w:t>
        </w:r>
        <w:proofErr w:type="spellStart"/>
        <w:r w:rsidRPr="0049770F">
          <w:rPr>
            <w:rFonts w:ascii="Times New Roman" w:eastAsia="Times New Roman" w:hAnsi="Times New Roman" w:cs="Times New Roman"/>
            <w:i/>
            <w:sz w:val="32"/>
            <w:szCs w:val="32"/>
            <w:lang w:eastAsia="es-ES"/>
          </w:rPr>
          <w:t>Dilthey</w:t>
        </w:r>
        <w:proofErr w:type="spellEnd"/>
      </w:hyperlink>
      <w:r w:rsidRPr="0049770F">
        <w:rPr>
          <w:rFonts w:ascii="Times New Roman" w:eastAsia="Times New Roman" w:hAnsi="Times New Roman" w:cs="Times New Roman"/>
          <w:i/>
          <w:sz w:val="32"/>
          <w:szCs w:val="32"/>
          <w:lang w:eastAsia="es-ES"/>
        </w:rPr>
        <w:t>, </w:t>
      </w:r>
      <w:hyperlink r:id="rId5" w:tooltip="Herman Nohl (aún no redactado)" w:history="1">
        <w:r w:rsidRPr="0049770F">
          <w:rPr>
            <w:rFonts w:ascii="Times New Roman" w:eastAsia="Times New Roman" w:hAnsi="Times New Roman" w:cs="Times New Roman"/>
            <w:i/>
            <w:sz w:val="32"/>
            <w:szCs w:val="32"/>
            <w:lang w:eastAsia="es-ES"/>
          </w:rPr>
          <w:t xml:space="preserve">Herman </w:t>
        </w:r>
        <w:proofErr w:type="spellStart"/>
        <w:r w:rsidRPr="0049770F">
          <w:rPr>
            <w:rFonts w:ascii="Times New Roman" w:eastAsia="Times New Roman" w:hAnsi="Times New Roman" w:cs="Times New Roman"/>
            <w:i/>
            <w:sz w:val="32"/>
            <w:szCs w:val="32"/>
            <w:lang w:eastAsia="es-ES"/>
          </w:rPr>
          <w:t>Nohl</w:t>
        </w:r>
        <w:proofErr w:type="spellEnd"/>
      </w:hyperlink>
      <w:r w:rsidRPr="0049770F">
        <w:rPr>
          <w:rFonts w:ascii="Times New Roman" w:eastAsia="Times New Roman" w:hAnsi="Times New Roman" w:cs="Times New Roman"/>
          <w:i/>
          <w:sz w:val="32"/>
          <w:szCs w:val="32"/>
          <w:lang w:eastAsia="es-ES"/>
        </w:rPr>
        <w:t>, </w:t>
      </w:r>
      <w:hyperlink r:id="rId6" w:tooltip="Theodor Litt" w:history="1">
        <w:r w:rsidRPr="0049770F">
          <w:rPr>
            <w:rFonts w:ascii="Times New Roman" w:eastAsia="Times New Roman" w:hAnsi="Times New Roman" w:cs="Times New Roman"/>
            <w:i/>
            <w:sz w:val="32"/>
            <w:szCs w:val="32"/>
            <w:lang w:eastAsia="es-ES"/>
          </w:rPr>
          <w:t xml:space="preserve">Theodor </w:t>
        </w:r>
        <w:proofErr w:type="spellStart"/>
        <w:r w:rsidRPr="0049770F">
          <w:rPr>
            <w:rFonts w:ascii="Times New Roman" w:eastAsia="Times New Roman" w:hAnsi="Times New Roman" w:cs="Times New Roman"/>
            <w:i/>
            <w:sz w:val="32"/>
            <w:szCs w:val="32"/>
            <w:lang w:eastAsia="es-ES"/>
          </w:rPr>
          <w:t>Litt</w:t>
        </w:r>
        <w:proofErr w:type="spellEnd"/>
      </w:hyperlink>
      <w:r w:rsidRPr="0049770F">
        <w:rPr>
          <w:rFonts w:ascii="Times New Roman" w:eastAsia="Times New Roman" w:hAnsi="Times New Roman" w:cs="Times New Roman"/>
          <w:i/>
          <w:sz w:val="32"/>
          <w:szCs w:val="32"/>
          <w:lang w:eastAsia="es-ES"/>
        </w:rPr>
        <w:t>, </w:t>
      </w:r>
      <w:proofErr w:type="spellStart"/>
      <w:r w:rsidRPr="0049770F">
        <w:rPr>
          <w:rFonts w:ascii="Times New Roman" w:eastAsia="Times New Roman" w:hAnsi="Times New Roman" w:cs="Times New Roman"/>
          <w:i/>
          <w:sz w:val="32"/>
          <w:szCs w:val="32"/>
          <w:lang w:eastAsia="es-ES"/>
        </w:rPr>
        <w:fldChar w:fldCharType="begin"/>
      </w:r>
      <w:r w:rsidRPr="0049770F">
        <w:rPr>
          <w:rFonts w:ascii="Times New Roman" w:eastAsia="Times New Roman" w:hAnsi="Times New Roman" w:cs="Times New Roman"/>
          <w:i/>
          <w:sz w:val="32"/>
          <w:szCs w:val="32"/>
          <w:lang w:eastAsia="es-ES"/>
        </w:rPr>
        <w:instrText xml:space="preserve"> HYPERLINK "https://es.wikipedia.org/wiki/Eduard_Spranger" \o "Eduard Spranger" </w:instrText>
      </w:r>
      <w:r w:rsidRPr="0049770F">
        <w:rPr>
          <w:rFonts w:ascii="Times New Roman" w:eastAsia="Times New Roman" w:hAnsi="Times New Roman" w:cs="Times New Roman"/>
          <w:i/>
          <w:sz w:val="32"/>
          <w:szCs w:val="32"/>
          <w:lang w:eastAsia="es-ES"/>
        </w:rPr>
        <w:fldChar w:fldCharType="separate"/>
      </w:r>
      <w:r w:rsidRPr="0049770F">
        <w:rPr>
          <w:rFonts w:ascii="Times New Roman" w:eastAsia="Times New Roman" w:hAnsi="Times New Roman" w:cs="Times New Roman"/>
          <w:i/>
          <w:sz w:val="32"/>
          <w:szCs w:val="32"/>
          <w:lang w:eastAsia="es-ES"/>
        </w:rPr>
        <w:t>Eduard</w:t>
      </w:r>
      <w:proofErr w:type="spellEnd"/>
      <w:r w:rsidRPr="0049770F">
        <w:rPr>
          <w:rFonts w:ascii="Times New Roman" w:eastAsia="Times New Roman" w:hAnsi="Times New Roman" w:cs="Times New Roman"/>
          <w:i/>
          <w:sz w:val="32"/>
          <w:szCs w:val="32"/>
          <w:lang w:eastAsia="es-ES"/>
        </w:rPr>
        <w:t xml:space="preserve"> </w:t>
      </w:r>
      <w:proofErr w:type="spellStart"/>
      <w:r w:rsidRPr="0049770F">
        <w:rPr>
          <w:rFonts w:ascii="Times New Roman" w:eastAsia="Times New Roman" w:hAnsi="Times New Roman" w:cs="Times New Roman"/>
          <w:i/>
          <w:sz w:val="32"/>
          <w:szCs w:val="32"/>
          <w:lang w:eastAsia="es-ES"/>
        </w:rPr>
        <w:t>Spranger</w:t>
      </w:r>
      <w:proofErr w:type="spellEnd"/>
      <w:r w:rsidRPr="0049770F">
        <w:rPr>
          <w:rFonts w:ascii="Times New Roman" w:eastAsia="Times New Roman" w:hAnsi="Times New Roman" w:cs="Times New Roman"/>
          <w:i/>
          <w:sz w:val="32"/>
          <w:szCs w:val="32"/>
          <w:lang w:eastAsia="es-ES"/>
        </w:rPr>
        <w:fldChar w:fldCharType="end"/>
      </w:r>
      <w:r w:rsidRPr="0049770F">
        <w:rPr>
          <w:rFonts w:ascii="Times New Roman" w:eastAsia="Times New Roman" w:hAnsi="Times New Roman" w:cs="Times New Roman"/>
          <w:i/>
          <w:sz w:val="32"/>
          <w:szCs w:val="32"/>
          <w:lang w:eastAsia="es-ES"/>
        </w:rPr>
        <w:t>, </w:t>
      </w:r>
      <w:hyperlink r:id="rId7" w:tooltip="Max Frischeisen-Köhler (aún no redactado)" w:history="1">
        <w:r w:rsidRPr="0049770F">
          <w:rPr>
            <w:rFonts w:ascii="Times New Roman" w:eastAsia="Times New Roman" w:hAnsi="Times New Roman" w:cs="Times New Roman"/>
            <w:i/>
            <w:sz w:val="32"/>
            <w:szCs w:val="32"/>
            <w:lang w:eastAsia="es-ES"/>
          </w:rPr>
          <w:t xml:space="preserve">Max </w:t>
        </w:r>
        <w:proofErr w:type="spellStart"/>
        <w:r w:rsidRPr="0049770F">
          <w:rPr>
            <w:rFonts w:ascii="Times New Roman" w:eastAsia="Times New Roman" w:hAnsi="Times New Roman" w:cs="Times New Roman"/>
            <w:i/>
            <w:sz w:val="32"/>
            <w:szCs w:val="32"/>
            <w:lang w:eastAsia="es-ES"/>
          </w:rPr>
          <w:t>Frischeisen-Köhler</w:t>
        </w:r>
        <w:proofErr w:type="spellEnd"/>
      </w:hyperlink>
      <w:r w:rsidR="0049770F" w:rsidRPr="0049770F">
        <w:rPr>
          <w:rFonts w:ascii="Times New Roman" w:eastAsia="Times New Roman" w:hAnsi="Times New Roman" w:cs="Times New Roman"/>
          <w:i/>
          <w:sz w:val="32"/>
          <w:szCs w:val="32"/>
          <w:lang w:eastAsia="es-ES"/>
        </w:rPr>
        <w:t xml:space="preserve"> y </w:t>
      </w:r>
      <w:hyperlink r:id="rId8" w:tooltip="Georg Kerschensteiner" w:history="1">
        <w:r w:rsidRPr="0049770F">
          <w:rPr>
            <w:rFonts w:ascii="Times New Roman" w:eastAsia="Times New Roman" w:hAnsi="Times New Roman" w:cs="Times New Roman"/>
            <w:i/>
            <w:sz w:val="32"/>
            <w:szCs w:val="32"/>
            <w:lang w:eastAsia="es-ES"/>
          </w:rPr>
          <w:t xml:space="preserve">Georg </w:t>
        </w:r>
        <w:proofErr w:type="spellStart"/>
        <w:r w:rsidRPr="0049770F">
          <w:rPr>
            <w:rFonts w:ascii="Times New Roman" w:eastAsia="Times New Roman" w:hAnsi="Times New Roman" w:cs="Times New Roman"/>
            <w:i/>
            <w:sz w:val="32"/>
            <w:szCs w:val="32"/>
            <w:lang w:eastAsia="es-ES"/>
          </w:rPr>
          <w:t>Kerschensteiner</w:t>
        </w:r>
        <w:proofErr w:type="spellEnd"/>
      </w:hyperlink>
      <w:r w:rsidR="0049770F" w:rsidRPr="0049770F">
        <w:rPr>
          <w:rFonts w:ascii="Times New Roman" w:eastAsia="Times New Roman" w:hAnsi="Times New Roman" w:cs="Times New Roman"/>
          <w:i/>
          <w:sz w:val="32"/>
          <w:szCs w:val="32"/>
          <w:lang w:eastAsia="es-ES"/>
        </w:rPr>
        <w:t xml:space="preserve">, </w:t>
      </w:r>
      <w:hyperlink r:id="rId9" w:tooltip="Wilhelm Flitner (aún no redactado)" w:history="1">
        <w:r w:rsidRPr="0049770F">
          <w:rPr>
            <w:rFonts w:ascii="Times New Roman" w:eastAsia="Times New Roman" w:hAnsi="Times New Roman" w:cs="Times New Roman"/>
            <w:i/>
            <w:sz w:val="32"/>
            <w:szCs w:val="32"/>
            <w:lang w:eastAsia="es-ES"/>
          </w:rPr>
          <w:t xml:space="preserve">Wilhelm </w:t>
        </w:r>
        <w:proofErr w:type="spellStart"/>
        <w:r w:rsidRPr="0049770F">
          <w:rPr>
            <w:rFonts w:ascii="Times New Roman" w:eastAsia="Times New Roman" w:hAnsi="Times New Roman" w:cs="Times New Roman"/>
            <w:i/>
            <w:sz w:val="32"/>
            <w:szCs w:val="32"/>
            <w:lang w:eastAsia="es-ES"/>
          </w:rPr>
          <w:t>Flitner</w:t>
        </w:r>
        <w:proofErr w:type="spellEnd"/>
      </w:hyperlink>
      <w:r w:rsidRPr="0049770F">
        <w:rPr>
          <w:rFonts w:ascii="Times New Roman" w:eastAsia="Times New Roman" w:hAnsi="Times New Roman" w:cs="Times New Roman"/>
          <w:i/>
          <w:sz w:val="32"/>
          <w:szCs w:val="32"/>
          <w:lang w:eastAsia="es-ES"/>
        </w:rPr>
        <w:t>, </w:t>
      </w:r>
      <w:hyperlink r:id="rId10" w:tooltip="Erich Weniger (aún no redactado)" w:history="1">
        <w:r w:rsidRPr="0049770F">
          <w:rPr>
            <w:rFonts w:ascii="Times New Roman" w:eastAsia="Times New Roman" w:hAnsi="Times New Roman" w:cs="Times New Roman"/>
            <w:i/>
            <w:sz w:val="32"/>
            <w:szCs w:val="32"/>
            <w:lang w:eastAsia="es-ES"/>
          </w:rPr>
          <w:t xml:space="preserve">Erich </w:t>
        </w:r>
        <w:proofErr w:type="spellStart"/>
        <w:r w:rsidRPr="0049770F">
          <w:rPr>
            <w:rFonts w:ascii="Times New Roman" w:eastAsia="Times New Roman" w:hAnsi="Times New Roman" w:cs="Times New Roman"/>
            <w:i/>
            <w:sz w:val="32"/>
            <w:szCs w:val="32"/>
            <w:lang w:eastAsia="es-ES"/>
          </w:rPr>
          <w:t>Less</w:t>
        </w:r>
        <w:proofErr w:type="spellEnd"/>
      </w:hyperlink>
      <w:r w:rsidRPr="0049770F">
        <w:rPr>
          <w:rFonts w:ascii="Times New Roman" w:eastAsia="Times New Roman" w:hAnsi="Times New Roman" w:cs="Times New Roman"/>
          <w:i/>
          <w:sz w:val="32"/>
          <w:szCs w:val="32"/>
          <w:lang w:eastAsia="es-ES"/>
        </w:rPr>
        <w:t>, </w:t>
      </w:r>
      <w:hyperlink r:id="rId11" w:tooltip="Otto Friedrich Bollnow (aún no redactado)" w:history="1">
        <w:r w:rsidRPr="0049770F">
          <w:rPr>
            <w:rFonts w:ascii="Times New Roman" w:eastAsia="Times New Roman" w:hAnsi="Times New Roman" w:cs="Times New Roman"/>
            <w:i/>
            <w:sz w:val="32"/>
            <w:szCs w:val="32"/>
            <w:lang w:eastAsia="es-ES"/>
          </w:rPr>
          <w:t xml:space="preserve">Otto Friedrich </w:t>
        </w:r>
        <w:proofErr w:type="spellStart"/>
        <w:r w:rsidRPr="0049770F">
          <w:rPr>
            <w:rFonts w:ascii="Times New Roman" w:eastAsia="Times New Roman" w:hAnsi="Times New Roman" w:cs="Times New Roman"/>
            <w:i/>
            <w:sz w:val="32"/>
            <w:szCs w:val="32"/>
            <w:lang w:eastAsia="es-ES"/>
          </w:rPr>
          <w:t>Bollnow</w:t>
        </w:r>
        <w:proofErr w:type="spellEnd"/>
      </w:hyperlink>
      <w:r w:rsidRPr="0049770F">
        <w:rPr>
          <w:rFonts w:ascii="Times New Roman" w:eastAsia="Times New Roman" w:hAnsi="Times New Roman" w:cs="Times New Roman"/>
          <w:i/>
          <w:sz w:val="32"/>
          <w:szCs w:val="32"/>
          <w:lang w:eastAsia="es-ES"/>
        </w:rPr>
        <w:t> y </w:t>
      </w:r>
      <w:hyperlink r:id="rId12" w:tooltip="Fritz Blättner (aún no redactado)" w:history="1">
        <w:r w:rsidRPr="0049770F">
          <w:rPr>
            <w:rFonts w:ascii="Times New Roman" w:eastAsia="Times New Roman" w:hAnsi="Times New Roman" w:cs="Times New Roman"/>
            <w:i/>
            <w:sz w:val="32"/>
            <w:szCs w:val="32"/>
            <w:lang w:eastAsia="es-ES"/>
          </w:rPr>
          <w:t xml:space="preserve">Fritz </w:t>
        </w:r>
        <w:proofErr w:type="spellStart"/>
        <w:r w:rsidRPr="0049770F">
          <w:rPr>
            <w:rFonts w:ascii="Times New Roman" w:eastAsia="Times New Roman" w:hAnsi="Times New Roman" w:cs="Times New Roman"/>
            <w:i/>
            <w:sz w:val="32"/>
            <w:szCs w:val="32"/>
            <w:lang w:eastAsia="es-ES"/>
          </w:rPr>
          <w:t>Blättner</w:t>
        </w:r>
        <w:proofErr w:type="spellEnd"/>
      </w:hyperlink>
      <w:r w:rsidR="001A608D">
        <w:rPr>
          <w:rFonts w:ascii="Times New Roman" w:eastAsia="Times New Roman" w:hAnsi="Times New Roman" w:cs="Times New Roman"/>
          <w:i/>
          <w:sz w:val="32"/>
          <w:szCs w:val="32"/>
          <w:lang w:eastAsia="es-ES"/>
        </w:rPr>
        <w:t> </w:t>
      </w:r>
      <w:r w:rsidR="001A608D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que</w:t>
      </w:r>
      <w:r w:rsidR="0049770F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coinciden en </w:t>
      </w:r>
      <w:r w:rsidR="001A608D">
        <w:rPr>
          <w:rFonts w:ascii="Times New Roman" w:eastAsia="Times New Roman" w:hAnsi="Times New Roman" w:cs="Times New Roman"/>
          <w:sz w:val="32"/>
          <w:szCs w:val="32"/>
          <w:lang w:eastAsia="es-ES"/>
        </w:rPr>
        <w:t>la preponderancia del ser humano, en la comprensión de su</w:t>
      </w:r>
      <w:r w:rsidRPr="000D48F7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aspecto cognitivo</w:t>
      </w:r>
      <w:r w:rsidR="001A608D">
        <w:rPr>
          <w:rFonts w:ascii="Times New Roman" w:eastAsia="Times New Roman" w:hAnsi="Times New Roman" w:cs="Times New Roman"/>
          <w:sz w:val="32"/>
          <w:szCs w:val="32"/>
          <w:lang w:eastAsia="es-ES"/>
        </w:rPr>
        <w:t>:</w:t>
      </w:r>
      <w:r w:rsidRPr="000D48F7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el </w:t>
      </w:r>
      <w:r w:rsidR="0049770F">
        <w:rPr>
          <w:rFonts w:ascii="Times New Roman" w:eastAsia="Times New Roman" w:hAnsi="Times New Roman" w:cs="Times New Roman"/>
          <w:sz w:val="32"/>
          <w:szCs w:val="32"/>
          <w:lang w:eastAsia="es-ES"/>
        </w:rPr>
        <w:t>hombre y la mujer en relación a</w:t>
      </w:r>
      <w:r w:rsidRPr="000D48F7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otros hombres y mujeres; a partir de este presupuesto </w:t>
      </w:r>
      <w:r w:rsidRPr="000D48F7">
        <w:rPr>
          <w:rFonts w:ascii="Times New Roman" w:eastAsia="Times New Roman" w:hAnsi="Times New Roman" w:cs="Times New Roman"/>
          <w:sz w:val="32"/>
          <w:szCs w:val="32"/>
          <w:lang w:eastAsia="es-ES"/>
        </w:rPr>
        <w:lastRenderedPageBreak/>
        <w:t xml:space="preserve">social, alejado de cuestiones misantrópicas y sociópatas, convenía elaborar textos, manuales, leyes que implicaran la esencia más hondamente humana con todos sus valores. </w:t>
      </w:r>
    </w:p>
    <w:p w:rsidR="00741328" w:rsidRPr="000D48F7" w:rsidRDefault="00277B7A" w:rsidP="00741328">
      <w:pPr>
        <w:pStyle w:val="NormalWeb"/>
        <w:shd w:val="clear" w:color="auto" w:fill="FFFFFF"/>
        <w:spacing w:before="120" w:beforeAutospacing="0" w:after="120" w:afterAutospacing="0"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Así pues, </w:t>
      </w:r>
      <w:r w:rsidR="00741328" w:rsidRPr="000D48F7">
        <w:rPr>
          <w:sz w:val="32"/>
          <w:szCs w:val="32"/>
        </w:rPr>
        <w:t>la infancia y la adolescencia deben entenderse como etapas completas de desarrollo humano con sus pr</w:t>
      </w:r>
      <w:r>
        <w:rPr>
          <w:sz w:val="32"/>
          <w:szCs w:val="32"/>
        </w:rPr>
        <w:t xml:space="preserve">opios derechos y oportunidades; por eso, </w:t>
      </w:r>
      <w:r w:rsidR="00741328" w:rsidRPr="000D48F7">
        <w:rPr>
          <w:sz w:val="32"/>
          <w:szCs w:val="32"/>
        </w:rPr>
        <w:t xml:space="preserve">esta comprensión del valor intrínseco de los niños requiere </w:t>
      </w:r>
      <w:r w:rsidR="001A608D">
        <w:rPr>
          <w:sz w:val="32"/>
          <w:szCs w:val="32"/>
        </w:rPr>
        <w:t xml:space="preserve">tomar en serio sus expresiones y deseos, respetar </w:t>
      </w:r>
      <w:r w:rsidR="00741328" w:rsidRPr="000D48F7">
        <w:rPr>
          <w:sz w:val="32"/>
          <w:szCs w:val="32"/>
        </w:rPr>
        <w:t xml:space="preserve">su propia actividad y que sus disposiciones naturales se desarrollen libremente. Las personas solo alcanzan la madurez y la independencia espiritual si las han </w:t>
      </w:r>
      <w:r w:rsidR="009D53BF">
        <w:rPr>
          <w:sz w:val="32"/>
          <w:szCs w:val="32"/>
        </w:rPr>
        <w:t>practicado en los primeros años de vida.</w:t>
      </w:r>
      <w:r>
        <w:rPr>
          <w:sz w:val="32"/>
          <w:szCs w:val="32"/>
        </w:rPr>
        <w:t xml:space="preserve"> </w:t>
      </w:r>
      <w:r w:rsidR="00741328" w:rsidRPr="000D48F7">
        <w:rPr>
          <w:sz w:val="32"/>
          <w:szCs w:val="32"/>
        </w:rPr>
        <w:t xml:space="preserve">Cuidemos a nuestros niños y nuestras niñas </w:t>
      </w:r>
      <w:r>
        <w:rPr>
          <w:sz w:val="32"/>
          <w:szCs w:val="32"/>
        </w:rPr>
        <w:t>para “hacer” jóvenes empáticos y empáticas.</w:t>
      </w:r>
    </w:p>
    <w:p w:rsidR="00741328" w:rsidRPr="00931F44" w:rsidRDefault="00277B7A" w:rsidP="00741328">
      <w:pPr>
        <w:spacing w:before="120" w:after="120" w:line="360" w:lineRule="auto"/>
        <w:jc w:val="both"/>
        <w:rPr>
          <w:rFonts w:ascii="Times New Roman" w:hAnsi="Times New Roman" w:cs="Times New Roman"/>
          <w:color w:val="0000FF"/>
          <w:sz w:val="32"/>
          <w:szCs w:val="32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Por otro lado, la inclusión</w:t>
      </w:r>
      <w:r w:rsidR="00741328" w:rsidRPr="000D48F7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  es un concepto teórico de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la pedagogía</w:t>
      </w:r>
      <w:r w:rsidR="00741328" w:rsidRPr="000D48F7">
        <w:rPr>
          <w:rFonts w:ascii="Times New Roman" w:hAnsi="Times New Roman" w:cs="Times New Roman"/>
          <w:sz w:val="32"/>
          <w:szCs w:val="32"/>
          <w:shd w:val="clear" w:color="auto" w:fill="FFFFFF"/>
        </w:rPr>
        <w:t> que hace referencia al modo en que la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escuela</w:t>
      </w:r>
      <w:r w:rsidR="00741328" w:rsidRPr="000D48F7">
        <w:rPr>
          <w:rFonts w:ascii="Times New Roman" w:hAnsi="Times New Roman" w:cs="Times New Roman"/>
          <w:sz w:val="32"/>
          <w:szCs w:val="32"/>
          <w:shd w:val="clear" w:color="auto" w:fill="FFFFFF"/>
        </w:rPr>
        <w:t> debe dar respuesta a la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diversida</w:t>
      </w:r>
      <w:r w:rsidR="00931F44">
        <w:rPr>
          <w:rFonts w:ascii="Times New Roman" w:hAnsi="Times New Roman" w:cs="Times New Roman"/>
          <w:sz w:val="32"/>
          <w:szCs w:val="32"/>
          <w:shd w:val="clear" w:color="auto" w:fill="FFFFFF"/>
        </w:rPr>
        <w:t>d existente en nuestra sociedad; la heterogeneidad constituye</w:t>
      </w:r>
      <w:r w:rsidR="00741328" w:rsidRPr="000D48F7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uno de los pilares </w:t>
      </w:r>
      <w:r w:rsidR="00931F44">
        <w:rPr>
          <w:rFonts w:ascii="Times New Roman" w:hAnsi="Times New Roman" w:cs="Times New Roman"/>
          <w:sz w:val="32"/>
          <w:szCs w:val="32"/>
          <w:shd w:val="clear" w:color="auto" w:fill="FFFFFF"/>
        </w:rPr>
        <w:t>centrales del enfoque inclusivo dentro</w:t>
      </w:r>
      <w:r w:rsidR="001B17E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de la </w:t>
      </w:r>
      <w:r w:rsidR="001B17E3" w:rsidRPr="009D53BF">
        <w:rPr>
          <w:rFonts w:ascii="Times New Roman" w:hAnsi="Times New Roman" w:cs="Times New Roman"/>
          <w:i/>
          <w:sz w:val="32"/>
          <w:szCs w:val="32"/>
          <w:shd w:val="clear" w:color="auto" w:fill="FFFFFF"/>
        </w:rPr>
        <w:t>pedagogía humanista</w:t>
      </w:r>
      <w:r w:rsidR="001B17E3">
        <w:rPr>
          <w:rFonts w:ascii="Times New Roman" w:hAnsi="Times New Roman" w:cs="Times New Roman"/>
          <w:sz w:val="32"/>
          <w:szCs w:val="32"/>
          <w:shd w:val="clear" w:color="auto" w:fill="FFFFFF"/>
        </w:rPr>
        <w:t>.</w:t>
      </w:r>
    </w:p>
    <w:p w:rsidR="009D53BF" w:rsidRDefault="00741328" w:rsidP="009D53BF">
      <w:pPr>
        <w:pStyle w:val="NormalWeb"/>
        <w:shd w:val="clear" w:color="auto" w:fill="FFFFFF"/>
        <w:spacing w:before="120" w:beforeAutospacing="0" w:after="120" w:afterAutospacing="0" w:line="360" w:lineRule="auto"/>
        <w:jc w:val="both"/>
        <w:rPr>
          <w:sz w:val="32"/>
          <w:szCs w:val="32"/>
        </w:rPr>
      </w:pPr>
      <w:r w:rsidRPr="000D48F7">
        <w:rPr>
          <w:sz w:val="32"/>
          <w:szCs w:val="32"/>
        </w:rPr>
        <w:t>La educación inclusiva supone un modelo de</w:t>
      </w:r>
      <w:r w:rsidR="001B17E3">
        <w:rPr>
          <w:sz w:val="32"/>
          <w:szCs w:val="32"/>
        </w:rPr>
        <w:t xml:space="preserve"> escuela</w:t>
      </w:r>
      <w:r w:rsidRPr="000D48F7">
        <w:rPr>
          <w:sz w:val="32"/>
          <w:szCs w:val="32"/>
        </w:rPr>
        <w:t>  en el que los profesores y las profesoras, los alumnos y alumnas y los padres y las madres participan y desarrollan un se</w:t>
      </w:r>
      <w:r w:rsidR="001B17E3">
        <w:rPr>
          <w:sz w:val="32"/>
          <w:szCs w:val="32"/>
        </w:rPr>
        <w:t xml:space="preserve">ntido de comunidad </w:t>
      </w:r>
      <w:r w:rsidRPr="000D48F7">
        <w:rPr>
          <w:sz w:val="32"/>
          <w:szCs w:val="32"/>
        </w:rPr>
        <w:t xml:space="preserve"> pertenezcan </w:t>
      </w:r>
      <w:r w:rsidR="001B17E3">
        <w:rPr>
          <w:sz w:val="32"/>
          <w:szCs w:val="32"/>
        </w:rPr>
        <w:t>o no a</w:t>
      </w:r>
      <w:r w:rsidRPr="000D48F7">
        <w:rPr>
          <w:sz w:val="32"/>
          <w:szCs w:val="32"/>
        </w:rPr>
        <w:t> </w:t>
      </w:r>
      <w:r w:rsidR="001B17E3">
        <w:rPr>
          <w:sz w:val="32"/>
          <w:szCs w:val="32"/>
        </w:rPr>
        <w:t>cultura, raza o religión</w:t>
      </w:r>
      <w:r w:rsidRPr="000D48F7">
        <w:rPr>
          <w:sz w:val="32"/>
          <w:szCs w:val="32"/>
        </w:rPr>
        <w:t> diferente</w:t>
      </w:r>
      <w:r w:rsidR="001B17E3">
        <w:rPr>
          <w:sz w:val="32"/>
          <w:szCs w:val="32"/>
        </w:rPr>
        <w:t>s</w:t>
      </w:r>
      <w:r w:rsidR="009D53BF">
        <w:rPr>
          <w:sz w:val="32"/>
          <w:szCs w:val="32"/>
        </w:rPr>
        <w:t>, un sistema único para todos</w:t>
      </w:r>
      <w:r w:rsidRPr="000D48F7">
        <w:rPr>
          <w:sz w:val="32"/>
          <w:szCs w:val="32"/>
        </w:rPr>
        <w:t>.</w:t>
      </w:r>
      <w:r w:rsidR="001A608D">
        <w:rPr>
          <w:sz w:val="32"/>
          <w:szCs w:val="32"/>
        </w:rPr>
        <w:t xml:space="preserve"> </w:t>
      </w:r>
    </w:p>
    <w:p w:rsidR="00C626CE" w:rsidRPr="009D53BF" w:rsidRDefault="001A608D" w:rsidP="009D53BF">
      <w:pPr>
        <w:pStyle w:val="NormalWeb"/>
        <w:shd w:val="clear" w:color="auto" w:fill="FFFFFF"/>
        <w:spacing w:before="120" w:beforeAutospacing="0" w:after="120" w:afterAutospacing="0"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Es cierto que </w:t>
      </w:r>
      <w:r w:rsidR="00C626CE" w:rsidRPr="000D48F7">
        <w:rPr>
          <w:sz w:val="32"/>
          <w:szCs w:val="32"/>
        </w:rPr>
        <w:t>a la inclusión</w:t>
      </w:r>
      <w:r>
        <w:rPr>
          <w:sz w:val="32"/>
          <w:szCs w:val="32"/>
        </w:rPr>
        <w:t xml:space="preserve"> se le critica</w:t>
      </w:r>
      <w:r w:rsidR="00C626CE" w:rsidRPr="000D48F7">
        <w:rPr>
          <w:sz w:val="32"/>
          <w:szCs w:val="32"/>
        </w:rPr>
        <w:t xml:space="preserve"> </w:t>
      </w:r>
      <w:proofErr w:type="spellStart"/>
      <w:r w:rsidR="00C626CE" w:rsidRPr="000D48F7">
        <w:rPr>
          <w:sz w:val="32"/>
          <w:szCs w:val="32"/>
        </w:rPr>
        <w:t>el</w:t>
      </w:r>
      <w:proofErr w:type="spellEnd"/>
      <w:r w:rsidR="00C626CE" w:rsidRPr="000D48F7">
        <w:rPr>
          <w:sz w:val="32"/>
          <w:szCs w:val="32"/>
        </w:rPr>
        <w:t xml:space="preserve"> no considerar suficientemente la sobre</w:t>
      </w:r>
      <w:r>
        <w:rPr>
          <w:sz w:val="32"/>
          <w:szCs w:val="32"/>
        </w:rPr>
        <w:t>carga adicional que significa</w:t>
      </w:r>
      <w:r w:rsidR="00C626CE" w:rsidRPr="000D48F7">
        <w:rPr>
          <w:sz w:val="32"/>
          <w:szCs w:val="32"/>
        </w:rPr>
        <w:t xml:space="preserve"> para los </w:t>
      </w:r>
      <w:r w:rsidR="00C626CE" w:rsidRPr="000D48F7">
        <w:rPr>
          <w:sz w:val="32"/>
          <w:szCs w:val="32"/>
        </w:rPr>
        <w:lastRenderedPageBreak/>
        <w:t>mae</w:t>
      </w:r>
      <w:r>
        <w:rPr>
          <w:sz w:val="32"/>
          <w:szCs w:val="32"/>
        </w:rPr>
        <w:t xml:space="preserve">stros y las maestras, exigiéndoles </w:t>
      </w:r>
      <w:r w:rsidR="00C626CE" w:rsidRPr="000D48F7">
        <w:rPr>
          <w:sz w:val="32"/>
          <w:szCs w:val="32"/>
        </w:rPr>
        <w:t xml:space="preserve">un desmedido aumento de sus horas de trabajo dedicadas a planificación e implementación mucho más compleja. </w:t>
      </w:r>
    </w:p>
    <w:p w:rsidR="00C626CE" w:rsidRPr="000D48F7" w:rsidRDefault="00C626CE" w:rsidP="00C626CE">
      <w:pPr>
        <w:pStyle w:val="NormalWeb"/>
        <w:shd w:val="clear" w:color="auto" w:fill="FFFFFF"/>
        <w:spacing w:before="120" w:beforeAutospacing="0" w:after="120" w:afterAutospacing="0" w:line="360" w:lineRule="auto"/>
        <w:jc w:val="both"/>
        <w:rPr>
          <w:sz w:val="32"/>
          <w:szCs w:val="32"/>
        </w:rPr>
      </w:pPr>
      <w:r w:rsidRPr="000D48F7">
        <w:rPr>
          <w:sz w:val="32"/>
          <w:szCs w:val="32"/>
        </w:rPr>
        <w:t>Pero diré que a los docentes se nos ha puesto y se nos sigue poniendo a prueba desde la pandemia</w:t>
      </w:r>
      <w:r w:rsidR="001A608D">
        <w:rPr>
          <w:sz w:val="32"/>
          <w:szCs w:val="32"/>
        </w:rPr>
        <w:t>,</w:t>
      </w:r>
      <w:r w:rsidRPr="000D48F7">
        <w:rPr>
          <w:sz w:val="32"/>
          <w:szCs w:val="32"/>
        </w:rPr>
        <w:t xml:space="preserve"> y hemos sabido responder con prontitud; no nos arredran los riesgos, no tememos la novedad…ser profesor y profesora es profesar, seguir una profesión de fe, diría yo.</w:t>
      </w:r>
    </w:p>
    <w:p w:rsidR="00741328" w:rsidRPr="000D48F7" w:rsidRDefault="001A608D" w:rsidP="00741328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</w:t>
      </w:r>
      <w:r w:rsidR="00C626CE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(Extracto de la conferencia pronunciada por 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>la autora en el Minis</w:t>
      </w:r>
      <w:r w:rsidR="00C626CE">
        <w:rPr>
          <w:rFonts w:ascii="Times New Roman" w:eastAsia="Times New Roman" w:hAnsi="Times New Roman" w:cs="Times New Roman"/>
          <w:sz w:val="32"/>
          <w:szCs w:val="32"/>
          <w:lang w:eastAsia="es-ES"/>
        </w:rPr>
        <w:t>terio Público de Costa Rica. Mi agradecimiento especial a la fiscala adju</w:t>
      </w:r>
      <w:r w:rsidR="00AB7C5D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nta la </w:t>
      </w:r>
      <w:proofErr w:type="spellStart"/>
      <w:r w:rsidR="00AB7C5D">
        <w:rPr>
          <w:rFonts w:ascii="Times New Roman" w:eastAsia="Times New Roman" w:hAnsi="Times New Roman" w:cs="Times New Roman"/>
          <w:sz w:val="32"/>
          <w:szCs w:val="32"/>
          <w:lang w:eastAsia="es-ES"/>
        </w:rPr>
        <w:t>Dra</w:t>
      </w:r>
      <w:proofErr w:type="spellEnd"/>
      <w:r w:rsidR="00AB7C5D">
        <w:rPr>
          <w:rFonts w:ascii="Times New Roman" w:eastAsia="Times New Roman" w:hAnsi="Times New Roman" w:cs="Times New Roman"/>
          <w:sz w:val="32"/>
          <w:szCs w:val="32"/>
          <w:lang w:eastAsia="es-ES"/>
        </w:rPr>
        <w:t>, D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>oña Mayra Campos Zúñ</w:t>
      </w:r>
      <w:r w:rsidR="00C626CE">
        <w:rPr>
          <w:rFonts w:ascii="Times New Roman" w:eastAsia="Times New Roman" w:hAnsi="Times New Roman" w:cs="Times New Roman"/>
          <w:sz w:val="32"/>
          <w:szCs w:val="32"/>
          <w:lang w:eastAsia="es-ES"/>
        </w:rPr>
        <w:t>iga)</w:t>
      </w:r>
    </w:p>
    <w:p w:rsidR="00ED01B3" w:rsidRDefault="00ED01B3"/>
    <w:sectPr w:rsidR="00ED01B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328"/>
    <w:rsid w:val="001A608D"/>
    <w:rsid w:val="001B17E3"/>
    <w:rsid w:val="00230F25"/>
    <w:rsid w:val="00277B7A"/>
    <w:rsid w:val="0049770F"/>
    <w:rsid w:val="006E2E8F"/>
    <w:rsid w:val="00741328"/>
    <w:rsid w:val="00931F44"/>
    <w:rsid w:val="009D53BF"/>
    <w:rsid w:val="00AB7C5D"/>
    <w:rsid w:val="00C46BE4"/>
    <w:rsid w:val="00C626CE"/>
    <w:rsid w:val="00CC31A4"/>
    <w:rsid w:val="00ED0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D80C3F-5935-42F8-B513-D9DCA7D87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132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13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74132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.wikipedia.org/wiki/Georg_Kerschensteiner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es.wikipedia.org/w/index.php?title=Max_Frischeisen-K%C3%B6hler&amp;action=edit&amp;redlink=1" TargetMode="External"/><Relationship Id="rId12" Type="http://schemas.openxmlformats.org/officeDocument/2006/relationships/hyperlink" Target="https://es.wikipedia.org/w/index.php?title=Fritz_Bl%C3%A4ttner&amp;action=edit&amp;redlink=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s.wikipedia.org/wiki/Theodor_Litt" TargetMode="External"/><Relationship Id="rId11" Type="http://schemas.openxmlformats.org/officeDocument/2006/relationships/hyperlink" Target="https://es.wikipedia.org/w/index.php?title=Otto_Friedrich_Bollnow&amp;action=edit&amp;redlink=1" TargetMode="External"/><Relationship Id="rId5" Type="http://schemas.openxmlformats.org/officeDocument/2006/relationships/hyperlink" Target="https://es.wikipedia.org/w/index.php?title=Herman_Nohl&amp;action=edit&amp;redlink=1" TargetMode="External"/><Relationship Id="rId10" Type="http://schemas.openxmlformats.org/officeDocument/2006/relationships/hyperlink" Target="https://es.wikipedia.org/w/index.php?title=Erich_Weniger&amp;action=edit&amp;redlink=1" TargetMode="External"/><Relationship Id="rId4" Type="http://schemas.openxmlformats.org/officeDocument/2006/relationships/hyperlink" Target="https://es.wikipedia.org/wiki/Wilhelm_Dilthey" TargetMode="External"/><Relationship Id="rId9" Type="http://schemas.openxmlformats.org/officeDocument/2006/relationships/hyperlink" Target="https://es.wikipedia.org/w/index.php?title=Wilhelm_Flitner&amp;action=edit&amp;redlink=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687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10</cp:revision>
  <dcterms:created xsi:type="dcterms:W3CDTF">2022-01-16T10:11:00Z</dcterms:created>
  <dcterms:modified xsi:type="dcterms:W3CDTF">2022-01-17T12:24:00Z</dcterms:modified>
</cp:coreProperties>
</file>