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1CB" w:rsidRPr="005001CB" w:rsidRDefault="00E13077" w:rsidP="00E130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</w:pPr>
      <w:r w:rsidRPr="00E13077"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>Prudencia Ayala</w:t>
      </w:r>
      <w:r w:rsidR="005001CB" w:rsidRPr="005001CB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 xml:space="preserve">, </w:t>
      </w:r>
      <w:r w:rsidR="004E39C2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 xml:space="preserve">autora </w:t>
      </w:r>
      <w:r w:rsidR="006F64D3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>comprometida y feminista</w:t>
      </w:r>
      <w:r w:rsidR="005001CB" w:rsidRPr="005001CB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 xml:space="preserve"> </w:t>
      </w:r>
      <w:r w:rsidR="004E39C2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>de El Salvador que</w:t>
      </w:r>
      <w:r w:rsidR="005001CB" w:rsidRPr="005001CB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 xml:space="preserve"> </w:t>
      </w:r>
      <w:r w:rsidR="001B1453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>aspiró a presidenta de su país</w:t>
      </w:r>
      <w:r w:rsidR="005001CB" w:rsidRPr="005001CB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 xml:space="preserve"> </w:t>
      </w:r>
    </w:p>
    <w:p w:rsidR="005001CB" w:rsidRPr="004E39C2" w:rsidRDefault="005001CB" w:rsidP="004E39C2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</w:pPr>
      <w:r w:rsidRPr="005001CB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Entradillas: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br/>
      </w:r>
      <w:r w:rsidRPr="004E39C2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Indígena y </w:t>
      </w:r>
      <w:r w:rsidR="006F64D3" w:rsidRPr="004E39C2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polígrafa</w:t>
      </w:r>
      <w:r w:rsidRPr="004E39C2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, su figura esotérica provocó admiración y repulsa en una sociedad sin derechos para las mujeres</w:t>
      </w:r>
    </w:p>
    <w:p w:rsidR="005001CB" w:rsidRPr="004E39C2" w:rsidRDefault="006F64D3" w:rsidP="004E39C2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</w:pPr>
      <w:r w:rsidRPr="004E39C2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De educación autodidacta, </w:t>
      </w:r>
      <w:r w:rsidR="00BD1C82" w:rsidRPr="004E39C2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fundadora del periódico Redención Femenina, </w:t>
      </w:r>
      <w:r w:rsidRPr="004E39C2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s</w:t>
      </w:r>
      <w:r w:rsidR="005001CB" w:rsidRPr="004E39C2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u obra reflejó</w:t>
      </w:r>
      <w:r w:rsidRPr="004E39C2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el activismo contra la asimetría de la población salvadoreña </w:t>
      </w:r>
      <w:r w:rsidR="005001CB" w:rsidRPr="004E39C2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</w:t>
      </w:r>
    </w:p>
    <w:p w:rsidR="00BD72C0" w:rsidRDefault="00BD72C0" w:rsidP="00E130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</w:p>
    <w:p w:rsidR="00A22B5B" w:rsidRDefault="003427F1" w:rsidP="004A39B5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La vida de esta </w:t>
      </w:r>
      <w:r w:rsidR="004E39C2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escritora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va muy unida a las vicisitudes políticas del país que la vio nacer el 28 de abril de 1885 en la localidad de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Sonzacate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. </w:t>
      </w:r>
      <w:r w:rsidR="00BD72C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De padres </w:t>
      </w:r>
      <w:proofErr w:type="spellStart"/>
      <w:r w:rsidR="00BD72C0" w:rsidRPr="00E1307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nahuapipiles</w:t>
      </w:r>
      <w:proofErr w:type="spellEnd"/>
      <w:r w:rsidR="00BD72C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cuidada por sus abuelas que le enseñaron el </w:t>
      </w:r>
      <w:proofErr w:type="spellStart"/>
      <w:r w:rsidR="00BD1C82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náhua</w:t>
      </w:r>
      <w:r w:rsidR="00BD72C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t</w:t>
      </w:r>
      <w:proofErr w:type="spellEnd"/>
      <w:r w:rsidR="00BD72C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</w:t>
      </w:r>
      <w:r w:rsidR="004E39C2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siempre se expresó en español. S</w:t>
      </w:r>
      <w:r w:rsidR="00BD72C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u madre (condecorada coronela) luchaba en la revolución de 1894 de su país</w:t>
      </w:r>
      <w:r w:rsidR="004E39C2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y algo de este espíritu insurgente heredó Prudencia.</w:t>
      </w:r>
      <w:r w:rsidR="00A22B5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Sin posibilidades económicas no t</w:t>
      </w:r>
      <w:r w:rsidR="004E39C2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erminó</w:t>
      </w:r>
      <w:r w:rsidR="006F64D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sus estudios primarios. </w:t>
      </w:r>
      <w:r w:rsidR="00A22B5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</w:t>
      </w:r>
      <w:r w:rsidR="00A22B5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la vez que ejercía de costurera</w:t>
      </w:r>
      <w:r w:rsidR="001B14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</w:t>
      </w:r>
      <w:r w:rsidR="00A22B5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1B14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aumentó </w:t>
      </w:r>
      <w:r w:rsidR="00A22B5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su fama </w:t>
      </w:r>
      <w:r w:rsidR="004E39C2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de</w:t>
      </w:r>
      <w:r w:rsidR="001B14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espiritista (aseguraba oír</w:t>
      </w:r>
      <w:r w:rsidR="00A22B5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voces extrañas que vaticinaban el futuro</w:t>
      </w:r>
      <w:r w:rsidR="001B14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).</w:t>
      </w:r>
    </w:p>
    <w:p w:rsidR="00BD72C0" w:rsidRDefault="004E39C2" w:rsidP="004A39B5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De c</w:t>
      </w:r>
      <w:r w:rsidR="00A22B5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arácter resuelto y decidido,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no había traba que no sorteara:</w:t>
      </w:r>
      <w:r w:rsidR="001B14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A22B5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pronto se convirtió en </w:t>
      </w:r>
      <w:r w:rsidR="001B14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abanderada de causas desfavorecidas</w:t>
      </w:r>
      <w:r w:rsidR="00A22B5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defendiendo a los sectores sociales más depauperados, en especial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</w:t>
      </w:r>
      <w:r w:rsidR="00A22B5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cobraron relevancia sus muchas actividades en favor de la mujer salvadoreña sometida a patrones </w:t>
      </w:r>
      <w:proofErr w:type="spellStart"/>
      <w:r w:rsidR="00A22B5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heteropatriarcales</w:t>
      </w:r>
      <w:proofErr w:type="spellEnd"/>
      <w:r w:rsidR="00A22B5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 Confiaba en la ca</w:t>
      </w:r>
      <w:r w:rsidR="005001C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pacidad femenina para cambiar una sociedad de</w:t>
      </w:r>
      <w:r w:rsidR="00A22B5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prebendas y honores solo para los hombres.</w:t>
      </w:r>
    </w:p>
    <w:p w:rsidR="00A22B5B" w:rsidRDefault="00A22B5B" w:rsidP="004A39B5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Desde muy joven ya apuntaba maneras y a partir de la publicación de su primer artículo en el </w:t>
      </w:r>
      <w:r w:rsidRPr="004E39C2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Diario de Occidente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se la conoció con el apodo de </w:t>
      </w:r>
      <w:r w:rsidR="005001C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“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Sibila santaneca</w:t>
      </w:r>
      <w:r w:rsidR="005001C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”</w:t>
      </w:r>
      <w:r w:rsidR="00BD1C82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 Sus versos la muestran contraria al imperialismo y firme defensora de la unión centroamericana.</w:t>
      </w:r>
    </w:p>
    <w:p w:rsidR="00BD1C82" w:rsidRDefault="00BD1C82" w:rsidP="004A39B5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Siempre le va a perseguir la sospecha de rebelde y revolucionaria, por lo que sufrió prisión, castigo que no la arredró y continuó publicando en la misma línea beligerante: </w:t>
      </w:r>
      <w:proofErr w:type="spellStart"/>
      <w:r w:rsidRPr="00BD1C82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Escible</w:t>
      </w:r>
      <w:proofErr w:type="spellEnd"/>
      <w:r w:rsidRPr="00BD1C82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. Aventuras de un viaje a Guatemala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(1921),</w:t>
      </w:r>
      <w:r w:rsidRPr="00BD1C82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 </w:t>
      </w:r>
      <w:r w:rsidRPr="00E1307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Inmortal, amores de loca</w:t>
      </w:r>
      <w:r w:rsidRPr="00E1307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 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(1925), </w:t>
      </w:r>
      <w:r w:rsidRPr="00BD1C82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Payaso literario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(1928) entre otros títulos.</w:t>
      </w:r>
      <w:r w:rsidR="00E2531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En un país, sin sufragio femenino, ella intentó su candidatura para presidenta, convencida del cambio inmediato que urgía. Provocó un enconado debate público ante su pretensión de igualdad jurídica y política entre hombres y mujeres. A pesar de voces intelectuales que la apoyaron, la Corte Suprema de Justicia, rechazó su postulado. </w:t>
      </w:r>
      <w:bookmarkStart w:id="0" w:name="_GoBack"/>
      <w:bookmarkEnd w:id="0"/>
    </w:p>
    <w:p w:rsidR="00E25314" w:rsidRDefault="00E25314" w:rsidP="004A39B5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lastRenderedPageBreak/>
        <w:t xml:space="preserve">Una incomodidad más en su vida que no </w:t>
      </w:r>
      <w:r w:rsidR="004A39B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cercenó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su ahínco en la lucha por la honra</w:t>
      </w:r>
      <w:r w:rsidR="004A39B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dez y la transparencia civiles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la libertad de expresión y de culto. </w:t>
      </w:r>
      <w:r w:rsidR="003427F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Retirada de la política, se convirtió en una auténtica lideresa de masas. Sembró la semilla de la inquietud y del derecho de la mujer a participar en el gobierno de la nación. Más allá de su muerte acaecida el 11 de julio de 1936 en la capital, el embrión de su afán humano y social fructificó en diferentes asociaciones feministas que llevan su nombre, así como en la aprobación en 1939 del sufragio femenino, ratificado por el presidente Óscar Osorio en 1950. A partir de 1956, otras mujeres serán nombradas diputadas.</w:t>
      </w:r>
    </w:p>
    <w:p w:rsidR="003427F1" w:rsidRDefault="003427F1" w:rsidP="004A39B5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Hoy en día se le rinden homenajes </w:t>
      </w:r>
      <w:r w:rsidR="006368C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culturales y artísticos en memoria de una escritora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qu</w:t>
      </w:r>
      <w:r w:rsidR="006368C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 luchó con denuedo y sin rendirse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para dar dignidad a las mujeres.</w:t>
      </w:r>
    </w:p>
    <w:p w:rsidR="00EC4CDE" w:rsidRPr="00BD72C0" w:rsidRDefault="00EC4CDE" w:rsidP="004A39B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C4CDE" w:rsidRPr="00BD72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268EA"/>
    <w:multiLevelType w:val="multilevel"/>
    <w:tmpl w:val="39606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077"/>
    <w:rsid w:val="001B1453"/>
    <w:rsid w:val="003427F1"/>
    <w:rsid w:val="004A39B5"/>
    <w:rsid w:val="004E39C2"/>
    <w:rsid w:val="005001CB"/>
    <w:rsid w:val="006368C1"/>
    <w:rsid w:val="006F64D3"/>
    <w:rsid w:val="00A22B5B"/>
    <w:rsid w:val="00BD1C82"/>
    <w:rsid w:val="00BD72C0"/>
    <w:rsid w:val="00DB77A1"/>
    <w:rsid w:val="00E13077"/>
    <w:rsid w:val="00E25314"/>
    <w:rsid w:val="00EC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D67B59-2107-4AC6-8588-3A6D62B59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E130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E13077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E13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E13077"/>
    <w:rPr>
      <w:color w:val="0000FF"/>
      <w:u w:val="single"/>
    </w:rPr>
  </w:style>
  <w:style w:type="character" w:customStyle="1" w:styleId="tocnumber">
    <w:name w:val="tocnumber"/>
    <w:basedOn w:val="Fuentedeprrafopredeter"/>
    <w:rsid w:val="00E13077"/>
  </w:style>
  <w:style w:type="character" w:customStyle="1" w:styleId="toctext">
    <w:name w:val="toctext"/>
    <w:basedOn w:val="Fuentedeprrafopredeter"/>
    <w:rsid w:val="00E13077"/>
  </w:style>
  <w:style w:type="character" w:customStyle="1" w:styleId="mw-headline">
    <w:name w:val="mw-headline"/>
    <w:basedOn w:val="Fuentedeprrafopredeter"/>
    <w:rsid w:val="00E13077"/>
  </w:style>
  <w:style w:type="character" w:customStyle="1" w:styleId="mw-editsection">
    <w:name w:val="mw-editsection"/>
    <w:basedOn w:val="Fuentedeprrafopredeter"/>
    <w:rsid w:val="00E13077"/>
  </w:style>
  <w:style w:type="character" w:customStyle="1" w:styleId="mw-editsection-bracket">
    <w:name w:val="mw-editsection-bracket"/>
    <w:basedOn w:val="Fuentedeprrafopredeter"/>
    <w:rsid w:val="00E130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0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3503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  <w:div w:id="341972916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66405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54008091">
          <w:blockQuote w:val="1"/>
          <w:marLeft w:val="960"/>
          <w:marRight w:val="960"/>
          <w:marTop w:val="240"/>
          <w:marBottom w:val="240"/>
          <w:divBdr>
            <w:top w:val="none" w:sz="0" w:space="0" w:color="auto"/>
            <w:left w:val="single" w:sz="18" w:space="10" w:color="C8CCD1"/>
            <w:bottom w:val="none" w:sz="0" w:space="0" w:color="auto"/>
            <w:right w:val="none" w:sz="0" w:space="0" w:color="auto"/>
          </w:divBdr>
          <w:divsChild>
            <w:div w:id="33727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64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1866573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7020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2030445158">
          <w:blockQuote w:val="1"/>
          <w:marLeft w:val="960"/>
          <w:marRight w:val="960"/>
          <w:marTop w:val="240"/>
          <w:marBottom w:val="240"/>
          <w:divBdr>
            <w:top w:val="none" w:sz="0" w:space="0" w:color="auto"/>
            <w:left w:val="single" w:sz="18" w:space="10" w:color="C8CCD1"/>
            <w:bottom w:val="none" w:sz="0" w:space="0" w:color="auto"/>
            <w:right w:val="none" w:sz="0" w:space="0" w:color="auto"/>
          </w:divBdr>
          <w:divsChild>
            <w:div w:id="99071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475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8</cp:revision>
  <dcterms:created xsi:type="dcterms:W3CDTF">2022-02-23T15:01:00Z</dcterms:created>
  <dcterms:modified xsi:type="dcterms:W3CDTF">2022-02-23T17:01:00Z</dcterms:modified>
</cp:coreProperties>
</file>