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EB0506" w14:textId="77777777" w:rsidR="004762CB" w:rsidRDefault="004762CB" w:rsidP="00E54F52">
      <w:pPr>
        <w:pStyle w:val="Portadilla"/>
        <w:spacing w:after="0" w:line="288" w:lineRule="auto"/>
        <w:rPr>
          <w:rFonts w:ascii="Times New Roman" w:hAnsi="Times New Roman"/>
          <w:szCs w:val="22"/>
        </w:rPr>
      </w:pPr>
      <w:bookmarkStart w:id="0" w:name="_GoBack"/>
      <w:bookmarkEnd w:id="0"/>
    </w:p>
    <w:p w14:paraId="3F2CA2B4" w14:textId="77777777" w:rsidR="004762CB" w:rsidRDefault="004762CB" w:rsidP="00E54F52">
      <w:pPr>
        <w:pStyle w:val="Portadilla"/>
        <w:spacing w:after="0" w:line="288" w:lineRule="auto"/>
        <w:rPr>
          <w:rFonts w:ascii="Times New Roman" w:hAnsi="Times New Roman"/>
          <w:szCs w:val="22"/>
        </w:rPr>
      </w:pPr>
    </w:p>
    <w:p w14:paraId="2E6A9FF8" w14:textId="77777777" w:rsidR="004762CB" w:rsidRDefault="004762CB" w:rsidP="00E54F52">
      <w:pPr>
        <w:pStyle w:val="Portadilla"/>
        <w:spacing w:after="0" w:line="288" w:lineRule="auto"/>
        <w:rPr>
          <w:rFonts w:ascii="Times New Roman" w:hAnsi="Times New Roman"/>
          <w:szCs w:val="22"/>
        </w:rPr>
      </w:pPr>
    </w:p>
    <w:p w14:paraId="4B87B8FF" w14:textId="5C8E2788" w:rsidR="001F3265" w:rsidRPr="00F54C50" w:rsidRDefault="00F54C50" w:rsidP="00E54F52">
      <w:pPr>
        <w:pStyle w:val="Portadilla"/>
        <w:spacing w:after="120" w:line="288" w:lineRule="auto"/>
        <w:rPr>
          <w:rFonts w:ascii="Times New Roman" w:hAnsi="Times New Roman"/>
          <w:b w:val="0"/>
          <w:caps w:val="0"/>
          <w:smallCaps/>
          <w:szCs w:val="32"/>
        </w:rPr>
      </w:pPr>
      <w:r w:rsidRPr="00076DD5">
        <w:rPr>
          <w:rFonts w:ascii="Times New Roman" w:hAnsi="Times New Roman"/>
          <w:b w:val="0"/>
          <w:szCs w:val="32"/>
        </w:rPr>
        <w:t>CAPÍTULO</w:t>
      </w:r>
      <w:r w:rsidRPr="00F54C50">
        <w:rPr>
          <w:rFonts w:ascii="Times New Roman" w:hAnsi="Times New Roman"/>
          <w:b w:val="0"/>
          <w:caps w:val="0"/>
          <w:smallCaps/>
          <w:szCs w:val="32"/>
        </w:rPr>
        <w:t xml:space="preserve"> I</w:t>
      </w:r>
    </w:p>
    <w:p w14:paraId="30D0E88D" w14:textId="6E941EA1" w:rsidR="001F3265" w:rsidRPr="00F54C50" w:rsidRDefault="004C4D08" w:rsidP="00E54F52">
      <w:pPr>
        <w:pStyle w:val="Portadilla"/>
        <w:spacing w:after="1020" w:line="288" w:lineRule="auto"/>
        <w:rPr>
          <w:rFonts w:ascii="Times New Roman" w:hAnsi="Times New Roman"/>
          <w:b w:val="0"/>
          <w:caps w:val="0"/>
          <w:smallCaps/>
          <w:szCs w:val="32"/>
        </w:rPr>
      </w:pPr>
      <w:r w:rsidRPr="00F54C50">
        <w:rPr>
          <w:rFonts w:ascii="Times New Roman" w:hAnsi="Times New Roman"/>
          <w:b w:val="0"/>
          <w:caps w:val="0"/>
          <w:smallCaps/>
          <w:szCs w:val="32"/>
        </w:rPr>
        <w:t xml:space="preserve">evolucion y fines de las penas </w:t>
      </w:r>
    </w:p>
    <w:p w14:paraId="597641DD" w14:textId="77777777" w:rsidR="004762CB" w:rsidRDefault="004762CB" w:rsidP="00E54F52">
      <w:pPr>
        <w:spacing w:line="288" w:lineRule="auto"/>
        <w:jc w:val="left"/>
        <w:rPr>
          <w:rFonts w:ascii="Times New Roman" w:hAnsi="Times New Roman"/>
          <w:b/>
          <w:sz w:val="28"/>
          <w:szCs w:val="22"/>
        </w:rPr>
      </w:pPr>
      <w:r>
        <w:rPr>
          <w:rFonts w:ascii="Times New Roman" w:hAnsi="Times New Roman"/>
          <w:sz w:val="28"/>
          <w:szCs w:val="22"/>
        </w:rPr>
        <w:br w:type="page"/>
      </w:r>
    </w:p>
    <w:p w14:paraId="3C4FC767" w14:textId="77777777" w:rsidR="005A3454" w:rsidRDefault="005A3454" w:rsidP="005A3454">
      <w:pPr>
        <w:pStyle w:val="temaok"/>
        <w:spacing w:before="0" w:after="0" w:line="288" w:lineRule="auto"/>
        <w:rPr>
          <w:rFonts w:ascii="Times New Roman" w:hAnsi="Times New Roman"/>
          <w:b w:val="0"/>
          <w:smallCaps/>
          <w:position w:val="0"/>
          <w:sz w:val="32"/>
          <w:szCs w:val="36"/>
        </w:rPr>
      </w:pPr>
    </w:p>
    <w:p w14:paraId="77C79C8E" w14:textId="77777777" w:rsidR="005A3454" w:rsidRDefault="005A3454" w:rsidP="005A3454">
      <w:pPr>
        <w:pStyle w:val="temaok"/>
        <w:spacing w:before="0" w:after="0" w:line="288" w:lineRule="auto"/>
        <w:rPr>
          <w:rFonts w:ascii="Times New Roman" w:hAnsi="Times New Roman"/>
          <w:b w:val="0"/>
          <w:smallCaps/>
          <w:position w:val="0"/>
          <w:sz w:val="32"/>
          <w:szCs w:val="36"/>
        </w:rPr>
      </w:pPr>
    </w:p>
    <w:p w14:paraId="3FCDE028" w14:textId="77777777" w:rsidR="005A3454" w:rsidRDefault="005A3454" w:rsidP="005A3454">
      <w:pPr>
        <w:pStyle w:val="temaok"/>
        <w:spacing w:before="0" w:after="0" w:line="288" w:lineRule="auto"/>
        <w:rPr>
          <w:rFonts w:ascii="Times New Roman" w:hAnsi="Times New Roman"/>
          <w:b w:val="0"/>
          <w:smallCaps/>
          <w:position w:val="0"/>
          <w:sz w:val="32"/>
          <w:szCs w:val="36"/>
        </w:rPr>
      </w:pPr>
    </w:p>
    <w:p w14:paraId="28C9908E" w14:textId="5C433FD0" w:rsidR="00F5787A" w:rsidRPr="004147E2" w:rsidRDefault="004C4D08" w:rsidP="00F17CC2">
      <w:pPr>
        <w:pStyle w:val="temaok"/>
        <w:spacing w:before="0" w:after="120" w:line="288" w:lineRule="auto"/>
        <w:rPr>
          <w:rFonts w:ascii="Times New Roman" w:hAnsi="Times New Roman"/>
          <w:b w:val="0"/>
          <w:smallCaps/>
          <w:position w:val="0"/>
          <w:sz w:val="32"/>
          <w:szCs w:val="36"/>
        </w:rPr>
      </w:pPr>
      <w:r w:rsidRPr="004147E2">
        <w:rPr>
          <w:rFonts w:ascii="Times New Roman" w:hAnsi="Times New Roman"/>
          <w:b w:val="0"/>
          <w:smallCaps/>
          <w:position w:val="0"/>
          <w:sz w:val="32"/>
          <w:szCs w:val="36"/>
        </w:rPr>
        <w:t>TEMA 1</w:t>
      </w:r>
    </w:p>
    <w:p w14:paraId="57BB662F" w14:textId="77777777" w:rsidR="001F3265" w:rsidRPr="004147E2" w:rsidRDefault="000D1762" w:rsidP="004C4D08">
      <w:pPr>
        <w:pStyle w:val="temaok"/>
        <w:spacing w:before="0" w:after="600" w:line="288" w:lineRule="auto"/>
        <w:rPr>
          <w:rFonts w:ascii="Times New Roman" w:hAnsi="Times New Roman"/>
          <w:b w:val="0"/>
          <w:position w:val="0"/>
          <w:sz w:val="32"/>
          <w:szCs w:val="36"/>
        </w:rPr>
      </w:pPr>
      <w:r w:rsidRPr="004147E2">
        <w:rPr>
          <w:rFonts w:ascii="Times New Roman" w:hAnsi="Times New Roman"/>
          <w:b w:val="0"/>
          <w:smallCaps/>
          <w:position w:val="0"/>
          <w:sz w:val="32"/>
          <w:szCs w:val="36"/>
        </w:rPr>
        <w:t xml:space="preserve">evolución y </w:t>
      </w:r>
      <w:r w:rsidR="001F3265" w:rsidRPr="004147E2">
        <w:rPr>
          <w:rFonts w:ascii="Times New Roman" w:hAnsi="Times New Roman"/>
          <w:b w:val="0"/>
          <w:smallCaps/>
          <w:position w:val="0"/>
          <w:sz w:val="32"/>
          <w:szCs w:val="36"/>
        </w:rPr>
        <w:t>fines de la</w:t>
      </w:r>
      <w:r w:rsidRPr="004147E2">
        <w:rPr>
          <w:rFonts w:ascii="Times New Roman" w:hAnsi="Times New Roman"/>
          <w:b w:val="0"/>
          <w:smallCaps/>
          <w:position w:val="0"/>
          <w:sz w:val="32"/>
          <w:szCs w:val="36"/>
        </w:rPr>
        <w:t>s</w:t>
      </w:r>
      <w:r w:rsidR="001F3265" w:rsidRPr="004147E2">
        <w:rPr>
          <w:rFonts w:ascii="Times New Roman" w:hAnsi="Times New Roman"/>
          <w:b w:val="0"/>
          <w:smallCaps/>
          <w:position w:val="0"/>
          <w:sz w:val="32"/>
          <w:szCs w:val="36"/>
        </w:rPr>
        <w:t xml:space="preserve"> pena</w:t>
      </w:r>
      <w:r w:rsidRPr="004147E2">
        <w:rPr>
          <w:rFonts w:ascii="Times New Roman" w:hAnsi="Times New Roman"/>
          <w:b w:val="0"/>
          <w:smallCaps/>
          <w:position w:val="0"/>
          <w:sz w:val="32"/>
          <w:szCs w:val="36"/>
        </w:rPr>
        <w:t>s</w:t>
      </w:r>
    </w:p>
    <w:p w14:paraId="4B4C07AB" w14:textId="77777777" w:rsidR="001F3265" w:rsidRPr="002E2F3C" w:rsidRDefault="00F5787A" w:rsidP="0085034C">
      <w:pPr>
        <w:pStyle w:val="textito"/>
        <w:spacing w:after="0" w:line="288" w:lineRule="auto"/>
        <w:ind w:left="0" w:right="57"/>
        <w:rPr>
          <w:rFonts w:ascii="Times New Roman" w:hAnsi="Times New Roman"/>
          <w:b w:val="0"/>
          <w:caps/>
          <w:sz w:val="22"/>
          <w:szCs w:val="22"/>
        </w:rPr>
      </w:pPr>
      <w:r w:rsidRPr="002E2F3C">
        <w:rPr>
          <w:rFonts w:ascii="Times New Roman" w:hAnsi="Times New Roman"/>
          <w:b w:val="0"/>
          <w:caps/>
          <w:sz w:val="22"/>
          <w:szCs w:val="22"/>
        </w:rPr>
        <w:t xml:space="preserve">I. </w:t>
      </w:r>
      <w:r w:rsidR="000D1762" w:rsidRPr="002E2F3C">
        <w:rPr>
          <w:rFonts w:ascii="Times New Roman" w:hAnsi="Times New Roman"/>
          <w:b w:val="0"/>
          <w:sz w:val="22"/>
          <w:szCs w:val="22"/>
        </w:rPr>
        <w:t>EVOLUCIÓN DEL CASTIGO PENAL</w:t>
      </w:r>
    </w:p>
    <w:p w14:paraId="3ECF08DB" w14:textId="77777777" w:rsidR="001F3265" w:rsidRPr="00F5787A" w:rsidRDefault="001F3265" w:rsidP="00E5284C">
      <w:pPr>
        <w:keepLines/>
        <w:spacing w:after="56" w:line="288" w:lineRule="auto"/>
        <w:ind w:left="56" w:right="56"/>
        <w:rPr>
          <w:rFonts w:ascii="Times New Roman" w:hAnsi="Times New Roman"/>
          <w:sz w:val="22"/>
          <w:szCs w:val="22"/>
        </w:rPr>
      </w:pPr>
    </w:p>
    <w:p w14:paraId="27939C51" w14:textId="77777777" w:rsidR="001F3265" w:rsidRPr="00F5787A" w:rsidRDefault="001F3265" w:rsidP="00E5284C">
      <w:pPr>
        <w:keepLines/>
        <w:spacing w:after="56" w:line="288" w:lineRule="auto"/>
        <w:ind w:right="56"/>
        <w:rPr>
          <w:rFonts w:ascii="Times New Roman" w:hAnsi="Times New Roman"/>
          <w:sz w:val="22"/>
          <w:szCs w:val="22"/>
        </w:rPr>
      </w:pPr>
      <w:r w:rsidRPr="00F5787A">
        <w:rPr>
          <w:rFonts w:ascii="Times New Roman" w:hAnsi="Times New Roman"/>
          <w:sz w:val="22"/>
          <w:szCs w:val="22"/>
        </w:rPr>
        <w:t xml:space="preserve">El Derecho penal se desglosa en el </w:t>
      </w:r>
      <w:r w:rsidRPr="00F5787A">
        <w:rPr>
          <w:rFonts w:ascii="Times New Roman" w:hAnsi="Times New Roman"/>
          <w:b/>
          <w:sz w:val="22"/>
          <w:szCs w:val="22"/>
        </w:rPr>
        <w:t>conjunto de normas dirigidas a los ciudadanos y al juez que debe aplicarlas</w:t>
      </w:r>
      <w:r w:rsidRPr="00F5787A">
        <w:rPr>
          <w:rFonts w:ascii="Times New Roman" w:hAnsi="Times New Roman"/>
          <w:sz w:val="22"/>
          <w:szCs w:val="22"/>
        </w:rPr>
        <w:t xml:space="preserve"> (Derecho penal objetivo)</w:t>
      </w:r>
      <w:r w:rsidR="001C44CB" w:rsidRPr="00F5787A">
        <w:rPr>
          <w:rFonts w:ascii="Times New Roman" w:hAnsi="Times New Roman"/>
          <w:sz w:val="22"/>
          <w:szCs w:val="22"/>
        </w:rPr>
        <w:t>, así como</w:t>
      </w:r>
      <w:r w:rsidRPr="00F5787A">
        <w:rPr>
          <w:rFonts w:ascii="Times New Roman" w:hAnsi="Times New Roman"/>
          <w:sz w:val="22"/>
          <w:szCs w:val="22"/>
        </w:rPr>
        <w:t xml:space="preserve"> </w:t>
      </w:r>
      <w:r w:rsidR="001C44CB" w:rsidRPr="00F5787A">
        <w:rPr>
          <w:rFonts w:ascii="Times New Roman" w:hAnsi="Times New Roman"/>
          <w:sz w:val="22"/>
          <w:szCs w:val="22"/>
        </w:rPr>
        <w:t xml:space="preserve">en </w:t>
      </w:r>
      <w:r w:rsidRPr="00F5787A">
        <w:rPr>
          <w:rFonts w:ascii="Times New Roman" w:hAnsi="Times New Roman"/>
          <w:sz w:val="22"/>
          <w:szCs w:val="22"/>
        </w:rPr>
        <w:t xml:space="preserve">la facultad de castigar las infracciones más intolerables </w:t>
      </w:r>
      <w:r w:rsidR="001C44CB" w:rsidRPr="00F5787A">
        <w:rPr>
          <w:rFonts w:ascii="Times New Roman" w:hAnsi="Times New Roman"/>
          <w:sz w:val="22"/>
          <w:szCs w:val="22"/>
        </w:rPr>
        <w:t xml:space="preserve">que ataquen a los bienes jurídicos, individuales o colectivos, imprescindibles para la convivencia social y el desarrollo digno de las personas </w:t>
      </w:r>
      <w:r w:rsidRPr="00F5787A">
        <w:rPr>
          <w:rFonts w:ascii="Times New Roman" w:hAnsi="Times New Roman"/>
          <w:sz w:val="22"/>
          <w:szCs w:val="22"/>
        </w:rPr>
        <w:t xml:space="preserve">(Derecho penal subjetivo o «ius puniendi»). El </w:t>
      </w:r>
      <w:r w:rsidRPr="00F5787A">
        <w:rPr>
          <w:rFonts w:ascii="Times New Roman" w:hAnsi="Times New Roman"/>
          <w:b/>
          <w:sz w:val="22"/>
          <w:szCs w:val="22"/>
        </w:rPr>
        <w:t>monopolio</w:t>
      </w:r>
      <w:r w:rsidRPr="00F5787A">
        <w:rPr>
          <w:rFonts w:ascii="Times New Roman" w:hAnsi="Times New Roman"/>
          <w:sz w:val="22"/>
          <w:szCs w:val="22"/>
        </w:rPr>
        <w:t xml:space="preserve"> del ejercicio </w:t>
      </w:r>
      <w:r w:rsidR="006E36F2" w:rsidRPr="00F5787A">
        <w:rPr>
          <w:rFonts w:ascii="Times New Roman" w:hAnsi="Times New Roman"/>
          <w:sz w:val="22"/>
          <w:szCs w:val="22"/>
        </w:rPr>
        <w:t>reside</w:t>
      </w:r>
      <w:r w:rsidRPr="00F5787A">
        <w:rPr>
          <w:rFonts w:ascii="Times New Roman" w:hAnsi="Times New Roman"/>
          <w:sz w:val="22"/>
          <w:szCs w:val="22"/>
        </w:rPr>
        <w:t xml:space="preserve"> en el</w:t>
      </w:r>
      <w:r w:rsidRPr="00F5787A">
        <w:rPr>
          <w:rFonts w:ascii="Times New Roman" w:hAnsi="Times New Roman"/>
          <w:b/>
          <w:sz w:val="22"/>
          <w:szCs w:val="22"/>
        </w:rPr>
        <w:t xml:space="preserve"> Estado</w:t>
      </w:r>
      <w:r w:rsidRPr="00F5787A">
        <w:rPr>
          <w:rFonts w:ascii="Times New Roman" w:hAnsi="Times New Roman"/>
          <w:sz w:val="22"/>
          <w:szCs w:val="22"/>
        </w:rPr>
        <w:t xml:space="preserve"> (garante del interés general y del bien común) en virtud del pacto social por el que los </w:t>
      </w:r>
      <w:r w:rsidR="006E36F2" w:rsidRPr="00F5787A">
        <w:rPr>
          <w:rFonts w:ascii="Times New Roman" w:hAnsi="Times New Roman"/>
          <w:sz w:val="22"/>
          <w:szCs w:val="22"/>
        </w:rPr>
        <w:t xml:space="preserve">ciudadanos </w:t>
      </w:r>
      <w:r w:rsidRPr="00F5787A">
        <w:rPr>
          <w:rFonts w:ascii="Times New Roman" w:hAnsi="Times New Roman"/>
          <w:sz w:val="22"/>
          <w:szCs w:val="22"/>
        </w:rPr>
        <w:t xml:space="preserve">se «envainan» la espada y delegan en el Estado –poder judicial–, la facultad de resolver los conflictos </w:t>
      </w:r>
      <w:r w:rsidR="007B237E" w:rsidRPr="00F5787A">
        <w:rPr>
          <w:rFonts w:ascii="Times New Roman" w:hAnsi="Times New Roman"/>
          <w:sz w:val="22"/>
          <w:szCs w:val="22"/>
        </w:rPr>
        <w:t xml:space="preserve">penales y </w:t>
      </w:r>
      <w:r w:rsidR="006E36F2" w:rsidRPr="00F5787A">
        <w:rPr>
          <w:rFonts w:ascii="Times New Roman" w:hAnsi="Times New Roman"/>
          <w:sz w:val="22"/>
          <w:szCs w:val="22"/>
        </w:rPr>
        <w:t>de</w:t>
      </w:r>
      <w:r w:rsidRPr="00F5787A">
        <w:rPr>
          <w:rFonts w:ascii="Times New Roman" w:hAnsi="Times New Roman"/>
          <w:sz w:val="22"/>
          <w:szCs w:val="22"/>
        </w:rPr>
        <w:t xml:space="preserve"> ejecutar l</w:t>
      </w:r>
      <w:r w:rsidR="007B237E" w:rsidRPr="00F5787A">
        <w:rPr>
          <w:rFonts w:ascii="Times New Roman" w:hAnsi="Times New Roman"/>
          <w:sz w:val="22"/>
          <w:szCs w:val="22"/>
        </w:rPr>
        <w:t>as decisiones judiciales</w:t>
      </w:r>
      <w:r w:rsidRPr="00F5787A">
        <w:rPr>
          <w:rFonts w:ascii="Times New Roman" w:hAnsi="Times New Roman"/>
          <w:sz w:val="22"/>
          <w:szCs w:val="22"/>
        </w:rPr>
        <w:t>.</w:t>
      </w:r>
    </w:p>
    <w:p w14:paraId="64E09256" w14:textId="77777777" w:rsidR="00F5787A" w:rsidRDefault="00F5787A" w:rsidP="00E5284C">
      <w:pPr>
        <w:keepLines/>
        <w:spacing w:after="56" w:line="288" w:lineRule="auto"/>
        <w:ind w:right="56"/>
        <w:rPr>
          <w:rFonts w:ascii="Times New Roman" w:hAnsi="Times New Roman"/>
          <w:sz w:val="22"/>
          <w:szCs w:val="22"/>
        </w:rPr>
      </w:pPr>
    </w:p>
    <w:p w14:paraId="165ACEF4" w14:textId="77777777" w:rsidR="001F3265" w:rsidRPr="00F5787A" w:rsidRDefault="001F3265" w:rsidP="00E5284C">
      <w:pPr>
        <w:keepLines/>
        <w:spacing w:after="56" w:line="288" w:lineRule="auto"/>
        <w:ind w:right="56"/>
        <w:rPr>
          <w:rFonts w:ascii="Times New Roman" w:hAnsi="Times New Roman"/>
          <w:sz w:val="22"/>
          <w:szCs w:val="22"/>
        </w:rPr>
      </w:pPr>
      <w:r w:rsidRPr="00F5787A">
        <w:rPr>
          <w:rFonts w:ascii="Times New Roman" w:hAnsi="Times New Roman"/>
          <w:sz w:val="22"/>
          <w:szCs w:val="22"/>
        </w:rPr>
        <w:t xml:space="preserve">El derecho a la reacción penal por parte de la sociedad ha conocido </w:t>
      </w:r>
      <w:r w:rsidR="001C44CB" w:rsidRPr="00F5787A">
        <w:rPr>
          <w:rFonts w:ascii="Times New Roman" w:hAnsi="Times New Roman"/>
          <w:sz w:val="22"/>
          <w:szCs w:val="22"/>
        </w:rPr>
        <w:t xml:space="preserve">históricamente </w:t>
      </w:r>
      <w:r w:rsidRPr="00F5787A">
        <w:rPr>
          <w:rFonts w:ascii="Times New Roman" w:hAnsi="Times New Roman"/>
          <w:sz w:val="22"/>
          <w:szCs w:val="22"/>
        </w:rPr>
        <w:t>varios momentos diferenciados:</w:t>
      </w:r>
    </w:p>
    <w:p w14:paraId="34C214B9" w14:textId="77777777" w:rsidR="0009188B" w:rsidRPr="00F5787A" w:rsidRDefault="0009188B" w:rsidP="00E5284C">
      <w:pPr>
        <w:keepLines/>
        <w:spacing w:after="56" w:line="288" w:lineRule="auto"/>
        <w:ind w:right="56"/>
        <w:rPr>
          <w:rFonts w:ascii="Times New Roman" w:hAnsi="Times New Roman"/>
          <w:sz w:val="22"/>
          <w:szCs w:val="22"/>
        </w:rPr>
      </w:pPr>
    </w:p>
    <w:p w14:paraId="14A1CBE2" w14:textId="77777777" w:rsidR="00E72DFE" w:rsidRPr="005376EE" w:rsidRDefault="001C44CB" w:rsidP="00E5284C">
      <w:pPr>
        <w:pStyle w:val="Prrafodelista"/>
        <w:keepLines/>
        <w:numPr>
          <w:ilvl w:val="0"/>
          <w:numId w:val="16"/>
        </w:numPr>
        <w:spacing w:after="56" w:line="288" w:lineRule="auto"/>
        <w:ind w:right="56"/>
        <w:rPr>
          <w:rFonts w:ascii="Times New Roman" w:hAnsi="Times New Roman"/>
          <w:i/>
          <w:sz w:val="22"/>
          <w:szCs w:val="22"/>
        </w:rPr>
      </w:pPr>
      <w:r w:rsidRPr="005376EE">
        <w:rPr>
          <w:rFonts w:ascii="Times New Roman" w:hAnsi="Times New Roman"/>
          <w:i/>
          <w:sz w:val="22"/>
          <w:szCs w:val="22"/>
        </w:rPr>
        <w:t>R</w:t>
      </w:r>
      <w:r w:rsidR="001F3265" w:rsidRPr="005376EE">
        <w:rPr>
          <w:rFonts w:ascii="Times New Roman" w:hAnsi="Times New Roman"/>
          <w:i/>
          <w:sz w:val="22"/>
          <w:szCs w:val="22"/>
        </w:rPr>
        <w:t>espuesta privada, irracional y desproporcionada</w:t>
      </w:r>
    </w:p>
    <w:p w14:paraId="1E176C4E" w14:textId="77777777" w:rsidR="00E72DFE" w:rsidRDefault="00E72DFE" w:rsidP="00E5284C">
      <w:pPr>
        <w:keepLines/>
        <w:spacing w:after="56" w:line="288" w:lineRule="auto"/>
        <w:ind w:right="56"/>
        <w:rPr>
          <w:rFonts w:ascii="Times New Roman" w:hAnsi="Times New Roman"/>
          <w:b/>
          <w:sz w:val="22"/>
          <w:szCs w:val="22"/>
        </w:rPr>
      </w:pPr>
    </w:p>
    <w:p w14:paraId="03A29F97" w14:textId="77777777" w:rsidR="001F3265" w:rsidRPr="00F5787A" w:rsidRDefault="001F3265" w:rsidP="00E5284C">
      <w:pPr>
        <w:keepLines/>
        <w:spacing w:after="56" w:line="288" w:lineRule="auto"/>
        <w:ind w:right="56"/>
        <w:rPr>
          <w:rFonts w:ascii="Times New Roman" w:hAnsi="Times New Roman"/>
          <w:sz w:val="22"/>
          <w:szCs w:val="22"/>
        </w:rPr>
      </w:pPr>
      <w:r w:rsidRPr="00F5787A">
        <w:rPr>
          <w:rFonts w:ascii="Times New Roman" w:hAnsi="Times New Roman"/>
          <w:sz w:val="22"/>
          <w:szCs w:val="22"/>
        </w:rPr>
        <w:t>El derecho a castigar es un derecho particular, un privilegio de la víctima o de los familiares para res</w:t>
      </w:r>
      <w:r w:rsidR="007B237E" w:rsidRPr="00F5787A">
        <w:rPr>
          <w:rFonts w:ascii="Times New Roman" w:hAnsi="Times New Roman"/>
          <w:sz w:val="22"/>
          <w:szCs w:val="22"/>
        </w:rPr>
        <w:t>tablecer el honor mancillado. Se trata de una</w:t>
      </w:r>
      <w:r w:rsidRPr="00F5787A">
        <w:rPr>
          <w:rFonts w:ascii="Times New Roman" w:hAnsi="Times New Roman"/>
          <w:sz w:val="22"/>
          <w:szCs w:val="22"/>
        </w:rPr>
        <w:t xml:space="preserve"> pena privada, abierta, ilimitada y sin control.</w:t>
      </w:r>
    </w:p>
    <w:p w14:paraId="10D120A0" w14:textId="77777777" w:rsidR="0009188B" w:rsidRPr="00F5787A" w:rsidRDefault="0009188B" w:rsidP="00E5284C">
      <w:pPr>
        <w:keepLines/>
        <w:spacing w:after="56" w:line="288" w:lineRule="auto"/>
        <w:ind w:left="56" w:right="56"/>
        <w:rPr>
          <w:rFonts w:ascii="Times New Roman" w:hAnsi="Times New Roman"/>
          <w:sz w:val="22"/>
          <w:szCs w:val="22"/>
        </w:rPr>
      </w:pPr>
    </w:p>
    <w:p w14:paraId="41DD5984" w14:textId="77777777" w:rsidR="00E72DFE" w:rsidRPr="005376EE" w:rsidRDefault="001F3265" w:rsidP="00E5284C">
      <w:pPr>
        <w:pStyle w:val="Prrafodelista"/>
        <w:keepLines/>
        <w:numPr>
          <w:ilvl w:val="0"/>
          <w:numId w:val="16"/>
        </w:numPr>
        <w:spacing w:after="56" w:line="288" w:lineRule="auto"/>
        <w:ind w:right="56"/>
        <w:rPr>
          <w:rFonts w:ascii="Times New Roman" w:hAnsi="Times New Roman"/>
          <w:i/>
          <w:sz w:val="22"/>
          <w:szCs w:val="22"/>
        </w:rPr>
      </w:pPr>
      <w:r w:rsidRPr="005376EE">
        <w:rPr>
          <w:rFonts w:ascii="Times New Roman" w:hAnsi="Times New Roman"/>
          <w:i/>
          <w:sz w:val="22"/>
          <w:szCs w:val="22"/>
        </w:rPr>
        <w:t xml:space="preserve">Respuesta pública, </w:t>
      </w:r>
      <w:r w:rsidR="00264CCE" w:rsidRPr="005376EE">
        <w:rPr>
          <w:rFonts w:ascii="Times New Roman" w:hAnsi="Times New Roman"/>
          <w:i/>
          <w:sz w:val="22"/>
          <w:szCs w:val="22"/>
        </w:rPr>
        <w:t>ir</w:t>
      </w:r>
      <w:r w:rsidRPr="005376EE">
        <w:rPr>
          <w:rFonts w:ascii="Times New Roman" w:hAnsi="Times New Roman"/>
          <w:i/>
          <w:sz w:val="22"/>
          <w:szCs w:val="22"/>
        </w:rPr>
        <w:t>racional y proporcionada</w:t>
      </w:r>
    </w:p>
    <w:p w14:paraId="63BFEA0D" w14:textId="77777777" w:rsidR="00E72DFE" w:rsidRDefault="00E72DFE" w:rsidP="00E5284C">
      <w:pPr>
        <w:keepLines/>
        <w:spacing w:after="56" w:line="288" w:lineRule="auto"/>
        <w:ind w:left="56" w:right="56"/>
        <w:rPr>
          <w:rFonts w:ascii="Times New Roman" w:hAnsi="Times New Roman"/>
          <w:sz w:val="22"/>
          <w:szCs w:val="22"/>
        </w:rPr>
      </w:pPr>
    </w:p>
    <w:p w14:paraId="5482F167" w14:textId="77777777" w:rsidR="001F4375" w:rsidRDefault="001F3265" w:rsidP="002E2F3C">
      <w:pPr>
        <w:keepLines/>
        <w:spacing w:after="56" w:line="288" w:lineRule="auto"/>
        <w:ind w:left="56" w:right="56"/>
        <w:rPr>
          <w:rFonts w:ascii="Times New Roman" w:hAnsi="Times New Roman"/>
          <w:sz w:val="22"/>
          <w:szCs w:val="22"/>
        </w:rPr>
      </w:pPr>
      <w:r w:rsidRPr="00F5787A">
        <w:rPr>
          <w:rFonts w:ascii="Times New Roman" w:hAnsi="Times New Roman"/>
          <w:sz w:val="22"/>
          <w:szCs w:val="22"/>
        </w:rPr>
        <w:t xml:space="preserve">El monarca absoluto establece un sistema inquisitorial para conocer la verdad al precio que fuere y establece un marco de respuestas punitivas. </w:t>
      </w:r>
      <w:r w:rsidRPr="00F5787A">
        <w:rPr>
          <w:rFonts w:ascii="Times New Roman" w:hAnsi="Times New Roman"/>
          <w:b/>
          <w:sz w:val="22"/>
          <w:szCs w:val="22"/>
        </w:rPr>
        <w:t xml:space="preserve">El </w:t>
      </w:r>
      <w:r w:rsidRPr="00F5787A">
        <w:rPr>
          <w:rFonts w:ascii="Times New Roman" w:hAnsi="Times New Roman"/>
          <w:b/>
          <w:i/>
          <w:sz w:val="22"/>
          <w:szCs w:val="22"/>
        </w:rPr>
        <w:t xml:space="preserve">ius puniendi </w:t>
      </w:r>
      <w:r w:rsidRPr="00F5787A">
        <w:rPr>
          <w:rFonts w:ascii="Times New Roman" w:hAnsi="Times New Roman"/>
          <w:b/>
          <w:sz w:val="22"/>
          <w:szCs w:val="22"/>
        </w:rPr>
        <w:t>surge de la quiebra del orden absoluto, representado por la voluntad del monarca, representante del poder de Dios</w:t>
      </w:r>
      <w:r w:rsidRPr="00F5787A">
        <w:rPr>
          <w:rFonts w:ascii="Times New Roman" w:hAnsi="Times New Roman"/>
          <w:sz w:val="22"/>
          <w:szCs w:val="22"/>
        </w:rPr>
        <w:t xml:space="preserve">. El rey ha de actuar como Dios, premiando a los buenos y castigando a los malos. </w:t>
      </w:r>
      <w:r w:rsidR="0009188B" w:rsidRPr="00F5787A">
        <w:rPr>
          <w:rFonts w:ascii="Times New Roman" w:hAnsi="Times New Roman"/>
          <w:sz w:val="22"/>
          <w:szCs w:val="22"/>
        </w:rPr>
        <w:t xml:space="preserve">Existía una </w:t>
      </w:r>
      <w:r w:rsidR="007B237E" w:rsidRPr="00F5787A">
        <w:rPr>
          <w:rFonts w:ascii="Times New Roman" w:hAnsi="Times New Roman"/>
          <w:sz w:val="22"/>
          <w:szCs w:val="22"/>
        </w:rPr>
        <w:t xml:space="preserve"> multiplicidad de respuestas penales, pero tenían en común la aflicción corporal o la utilización productiva del mismo</w:t>
      </w:r>
      <w:r w:rsidRPr="00F5787A">
        <w:rPr>
          <w:rFonts w:ascii="Times New Roman" w:hAnsi="Times New Roman"/>
          <w:sz w:val="22"/>
          <w:szCs w:val="22"/>
        </w:rPr>
        <w:t xml:space="preserve"> (azotes, mutilaciones, trabajos forzados, construcción de fortines…) Tienen un fuerte carácter aflictivo, lo paga el cuerpo –la parte </w:t>
      </w:r>
      <w:r w:rsidR="00264CCE" w:rsidRPr="00F5787A">
        <w:rPr>
          <w:rFonts w:ascii="Times New Roman" w:hAnsi="Times New Roman"/>
          <w:sz w:val="22"/>
          <w:szCs w:val="22"/>
        </w:rPr>
        <w:t>“</w:t>
      </w:r>
      <w:r w:rsidRPr="00F5787A">
        <w:rPr>
          <w:rFonts w:ascii="Times New Roman" w:hAnsi="Times New Roman"/>
          <w:sz w:val="22"/>
          <w:szCs w:val="22"/>
        </w:rPr>
        <w:t>miserable</w:t>
      </w:r>
      <w:r w:rsidR="00264CCE" w:rsidRPr="00F5787A">
        <w:rPr>
          <w:rFonts w:ascii="Times New Roman" w:hAnsi="Times New Roman"/>
          <w:sz w:val="22"/>
          <w:szCs w:val="22"/>
        </w:rPr>
        <w:t>”</w:t>
      </w:r>
      <w:r w:rsidRPr="00F5787A">
        <w:rPr>
          <w:rFonts w:ascii="Times New Roman" w:hAnsi="Times New Roman"/>
          <w:sz w:val="22"/>
          <w:szCs w:val="22"/>
        </w:rPr>
        <w:t xml:space="preserve"> de la persona– y mantiene una cierta proporcionalidad con el ilícito cometido.</w:t>
      </w:r>
    </w:p>
    <w:p w14:paraId="3E73DFD9" w14:textId="77777777" w:rsidR="001F4375" w:rsidRPr="00F5787A" w:rsidRDefault="001F4375" w:rsidP="00E5284C">
      <w:pPr>
        <w:keepLines/>
        <w:spacing w:after="56" w:line="288" w:lineRule="auto"/>
        <w:ind w:left="56" w:right="56"/>
        <w:rPr>
          <w:rFonts w:ascii="Times New Roman" w:hAnsi="Times New Roman"/>
          <w:sz w:val="22"/>
          <w:szCs w:val="22"/>
        </w:rPr>
      </w:pPr>
    </w:p>
    <w:p w14:paraId="7E5F6317" w14:textId="77777777" w:rsidR="00E72DFE" w:rsidRDefault="001F3265" w:rsidP="00E5284C">
      <w:pPr>
        <w:pStyle w:val="Prrafodelista"/>
        <w:keepLines/>
        <w:numPr>
          <w:ilvl w:val="0"/>
          <w:numId w:val="16"/>
        </w:numPr>
        <w:spacing w:after="56" w:line="288" w:lineRule="auto"/>
        <w:ind w:right="56"/>
        <w:rPr>
          <w:rFonts w:ascii="Times New Roman" w:hAnsi="Times New Roman"/>
          <w:i/>
          <w:sz w:val="22"/>
          <w:szCs w:val="22"/>
        </w:rPr>
      </w:pPr>
      <w:r w:rsidRPr="007E46E9">
        <w:rPr>
          <w:rFonts w:ascii="Times New Roman" w:hAnsi="Times New Roman"/>
          <w:i/>
          <w:sz w:val="22"/>
          <w:szCs w:val="22"/>
        </w:rPr>
        <w:t>Respuesta legal y segregante</w:t>
      </w:r>
    </w:p>
    <w:p w14:paraId="2C6972B3" w14:textId="77777777" w:rsidR="001F4375" w:rsidRPr="001F4375" w:rsidRDefault="001F4375" w:rsidP="00E5284C">
      <w:pPr>
        <w:keepLines/>
        <w:spacing w:after="56" w:line="288" w:lineRule="auto"/>
        <w:ind w:right="56"/>
        <w:rPr>
          <w:rFonts w:ascii="Times New Roman" w:hAnsi="Times New Roman"/>
          <w:i/>
          <w:sz w:val="22"/>
          <w:szCs w:val="22"/>
        </w:rPr>
      </w:pPr>
    </w:p>
    <w:p w14:paraId="646214EB" w14:textId="77777777" w:rsidR="001F3265" w:rsidRPr="00F5787A" w:rsidRDefault="007B237E" w:rsidP="00E5284C">
      <w:pPr>
        <w:keepLines/>
        <w:spacing w:after="56" w:line="288" w:lineRule="auto"/>
        <w:ind w:right="56"/>
        <w:rPr>
          <w:rFonts w:ascii="Times New Roman" w:hAnsi="Times New Roman"/>
          <w:sz w:val="22"/>
          <w:szCs w:val="22"/>
        </w:rPr>
      </w:pPr>
      <w:r w:rsidRPr="00F5787A">
        <w:rPr>
          <w:rFonts w:ascii="Times New Roman" w:hAnsi="Times New Roman"/>
          <w:sz w:val="22"/>
          <w:szCs w:val="22"/>
        </w:rPr>
        <w:t>La ilustración, la revolución francesa, el e</w:t>
      </w:r>
      <w:r w:rsidR="001F3265" w:rsidRPr="00F5787A">
        <w:rPr>
          <w:rFonts w:ascii="Times New Roman" w:hAnsi="Times New Roman"/>
          <w:sz w:val="22"/>
          <w:szCs w:val="22"/>
        </w:rPr>
        <w:t>stado liberal y el pensamiento humanista conllevaron un respeto más exquisito a los derechos de</w:t>
      </w:r>
      <w:r w:rsidRPr="00F5787A">
        <w:rPr>
          <w:rFonts w:ascii="Times New Roman" w:hAnsi="Times New Roman"/>
          <w:sz w:val="22"/>
          <w:szCs w:val="22"/>
        </w:rPr>
        <w:t xml:space="preserve"> </w:t>
      </w:r>
      <w:r w:rsidR="001F3265" w:rsidRPr="00F5787A">
        <w:rPr>
          <w:rFonts w:ascii="Times New Roman" w:hAnsi="Times New Roman"/>
          <w:sz w:val="22"/>
          <w:szCs w:val="22"/>
        </w:rPr>
        <w:t>l</w:t>
      </w:r>
      <w:r w:rsidRPr="00F5787A">
        <w:rPr>
          <w:rFonts w:ascii="Times New Roman" w:hAnsi="Times New Roman"/>
          <w:sz w:val="22"/>
          <w:szCs w:val="22"/>
        </w:rPr>
        <w:t>as</w:t>
      </w:r>
      <w:r w:rsidR="001F3265" w:rsidRPr="00F5787A">
        <w:rPr>
          <w:rFonts w:ascii="Times New Roman" w:hAnsi="Times New Roman"/>
          <w:sz w:val="22"/>
          <w:szCs w:val="22"/>
        </w:rPr>
        <w:t xml:space="preserve"> </w:t>
      </w:r>
      <w:r w:rsidRPr="00F5787A">
        <w:rPr>
          <w:rFonts w:ascii="Times New Roman" w:hAnsi="Times New Roman"/>
          <w:sz w:val="22"/>
          <w:szCs w:val="22"/>
        </w:rPr>
        <w:t>personas detenidas y condenadas</w:t>
      </w:r>
      <w:r w:rsidR="001F3265" w:rsidRPr="00F5787A">
        <w:rPr>
          <w:rFonts w:ascii="Times New Roman" w:hAnsi="Times New Roman"/>
          <w:sz w:val="22"/>
          <w:szCs w:val="22"/>
        </w:rPr>
        <w:t xml:space="preserve">. Surge </w:t>
      </w:r>
      <w:r w:rsidR="0009188B" w:rsidRPr="00F5787A">
        <w:rPr>
          <w:rFonts w:ascii="Times New Roman" w:hAnsi="Times New Roman"/>
          <w:sz w:val="22"/>
          <w:szCs w:val="22"/>
        </w:rPr>
        <w:t xml:space="preserve">en esta época </w:t>
      </w:r>
      <w:r w:rsidR="001F3265" w:rsidRPr="00F5787A">
        <w:rPr>
          <w:rFonts w:ascii="Times New Roman" w:hAnsi="Times New Roman"/>
          <w:sz w:val="22"/>
          <w:szCs w:val="22"/>
        </w:rPr>
        <w:t>el principio de legalidad –la ley es más que el monarca–, la división de poderes –el monarca no es todo–,em</w:t>
      </w:r>
      <w:r w:rsidRPr="00F5787A">
        <w:rPr>
          <w:rFonts w:ascii="Times New Roman" w:hAnsi="Times New Roman"/>
          <w:sz w:val="22"/>
          <w:szCs w:val="22"/>
        </w:rPr>
        <w:t>erge la presunción de inocencia y</w:t>
      </w:r>
      <w:r w:rsidR="001F3265" w:rsidRPr="00F5787A">
        <w:rPr>
          <w:rFonts w:ascii="Times New Roman" w:hAnsi="Times New Roman"/>
          <w:sz w:val="22"/>
          <w:szCs w:val="22"/>
        </w:rPr>
        <w:t xml:space="preserve"> el valor de los derechos subjetivos, la </w:t>
      </w:r>
      <w:r w:rsidR="001F3265" w:rsidRPr="00F5787A">
        <w:rPr>
          <w:rFonts w:ascii="Times New Roman" w:hAnsi="Times New Roman"/>
          <w:i/>
          <w:sz w:val="22"/>
          <w:szCs w:val="22"/>
        </w:rPr>
        <w:t>dignitas humana,</w:t>
      </w:r>
      <w:r w:rsidR="001F3265" w:rsidRPr="00F5787A">
        <w:rPr>
          <w:rFonts w:ascii="Times New Roman" w:hAnsi="Times New Roman"/>
          <w:sz w:val="22"/>
          <w:szCs w:val="22"/>
        </w:rPr>
        <w:t xml:space="preserve"> y la necesidad de dotar al procedimiento de garantías formales. El derecho a castigar se legítima desde la ruptura que ha hecho el delincuente, desde su libre albedrío, del contrato social. </w:t>
      </w:r>
      <w:r w:rsidR="001F3265" w:rsidRPr="00F5787A">
        <w:rPr>
          <w:rFonts w:ascii="Times New Roman" w:hAnsi="Times New Roman"/>
          <w:b/>
          <w:sz w:val="22"/>
          <w:szCs w:val="22"/>
        </w:rPr>
        <w:t>La colectividad a través de la ley y el procedimiento tiene el derecho y el deber de intervenir y sancionar al infractor social</w:t>
      </w:r>
      <w:r w:rsidR="001F3265" w:rsidRPr="00F5787A">
        <w:rPr>
          <w:rFonts w:ascii="Times New Roman" w:hAnsi="Times New Roman"/>
          <w:sz w:val="22"/>
          <w:szCs w:val="22"/>
        </w:rPr>
        <w:t>. Este es un ser libre, en plenitud de derechos y</w:t>
      </w:r>
      <w:r w:rsidRPr="00F5787A">
        <w:rPr>
          <w:rFonts w:ascii="Times New Roman" w:hAnsi="Times New Roman"/>
          <w:sz w:val="22"/>
          <w:szCs w:val="22"/>
        </w:rPr>
        <w:t>,</w:t>
      </w:r>
      <w:r w:rsidR="001F3265" w:rsidRPr="00F5787A">
        <w:rPr>
          <w:rFonts w:ascii="Times New Roman" w:hAnsi="Times New Roman"/>
          <w:sz w:val="22"/>
          <w:szCs w:val="22"/>
        </w:rPr>
        <w:t xml:space="preserve"> por tanto</w:t>
      </w:r>
      <w:r w:rsidRPr="00F5787A">
        <w:rPr>
          <w:rFonts w:ascii="Times New Roman" w:hAnsi="Times New Roman"/>
          <w:sz w:val="22"/>
          <w:szCs w:val="22"/>
        </w:rPr>
        <w:t>,</w:t>
      </w:r>
      <w:r w:rsidR="001F3265" w:rsidRPr="00F5787A">
        <w:rPr>
          <w:rFonts w:ascii="Times New Roman" w:hAnsi="Times New Roman"/>
          <w:sz w:val="22"/>
          <w:szCs w:val="22"/>
        </w:rPr>
        <w:t xml:space="preserve"> </w:t>
      </w:r>
      <w:r w:rsidRPr="00F5787A">
        <w:rPr>
          <w:rFonts w:ascii="Times New Roman" w:hAnsi="Times New Roman"/>
          <w:sz w:val="22"/>
          <w:szCs w:val="22"/>
        </w:rPr>
        <w:t xml:space="preserve">de un comportamiento </w:t>
      </w:r>
      <w:r w:rsidR="001F3265" w:rsidRPr="00F5787A">
        <w:rPr>
          <w:rFonts w:ascii="Times New Roman" w:hAnsi="Times New Roman"/>
          <w:sz w:val="22"/>
          <w:szCs w:val="22"/>
        </w:rPr>
        <w:t>plenamente reprochable. Consiguientemente, la pena cambia d</w:t>
      </w:r>
      <w:r w:rsidRPr="00F5787A">
        <w:rPr>
          <w:rFonts w:ascii="Times New Roman" w:hAnsi="Times New Roman"/>
          <w:sz w:val="22"/>
          <w:szCs w:val="22"/>
        </w:rPr>
        <w:t>e carácter. Más que expiación se trata de</w:t>
      </w:r>
      <w:r w:rsidR="001F3265" w:rsidRPr="00F5787A">
        <w:rPr>
          <w:rFonts w:ascii="Times New Roman" w:hAnsi="Times New Roman"/>
          <w:sz w:val="22"/>
          <w:szCs w:val="22"/>
        </w:rPr>
        <w:t xml:space="preserve"> </w:t>
      </w:r>
      <w:r w:rsidR="001F3265" w:rsidRPr="00F5787A">
        <w:rPr>
          <w:rFonts w:ascii="Times New Roman" w:hAnsi="Times New Roman"/>
          <w:b/>
          <w:sz w:val="22"/>
          <w:szCs w:val="22"/>
        </w:rPr>
        <w:t>exclusión de la convivencia</w:t>
      </w:r>
      <w:r w:rsidR="001F3265" w:rsidRPr="00F5787A">
        <w:rPr>
          <w:rFonts w:ascii="Times New Roman" w:hAnsi="Times New Roman"/>
          <w:sz w:val="22"/>
          <w:szCs w:val="22"/>
        </w:rPr>
        <w:t xml:space="preserve"> con los iguales con los que se ha suscrito un contrato social. Supone el </w:t>
      </w:r>
      <w:r w:rsidR="001F3265" w:rsidRPr="00F5787A">
        <w:rPr>
          <w:rFonts w:ascii="Times New Roman" w:hAnsi="Times New Roman"/>
          <w:b/>
          <w:sz w:val="22"/>
          <w:szCs w:val="22"/>
        </w:rPr>
        <w:t>nacimiento de la cárcel</w:t>
      </w:r>
      <w:r w:rsidR="001F3265" w:rsidRPr="00F5787A">
        <w:rPr>
          <w:rFonts w:ascii="Times New Roman" w:hAnsi="Times New Roman"/>
          <w:sz w:val="22"/>
          <w:szCs w:val="22"/>
        </w:rPr>
        <w:t xml:space="preserve"> como respuesta-castigo a la criminalidad, frente al modelo anterior de prisión puramente preventiva, «ad continendos homines» (Ulpiano).</w:t>
      </w:r>
      <w:r w:rsidRPr="00F5787A">
        <w:rPr>
          <w:rFonts w:ascii="Times New Roman" w:hAnsi="Times New Roman"/>
          <w:sz w:val="22"/>
          <w:szCs w:val="22"/>
        </w:rPr>
        <w:t xml:space="preserve"> </w:t>
      </w:r>
    </w:p>
    <w:p w14:paraId="21C957AF" w14:textId="77777777" w:rsidR="0009188B" w:rsidRPr="00F5787A" w:rsidRDefault="0009188B" w:rsidP="00E5284C">
      <w:pPr>
        <w:keepLines/>
        <w:spacing w:after="56" w:line="288" w:lineRule="auto"/>
        <w:ind w:left="56" w:right="56"/>
        <w:rPr>
          <w:rFonts w:ascii="Times New Roman" w:hAnsi="Times New Roman"/>
          <w:sz w:val="22"/>
          <w:szCs w:val="22"/>
        </w:rPr>
      </w:pPr>
    </w:p>
    <w:p w14:paraId="4435A605" w14:textId="77777777" w:rsidR="00E72DFE" w:rsidRDefault="001F3265" w:rsidP="00E5284C">
      <w:pPr>
        <w:pStyle w:val="Prrafodelista"/>
        <w:keepLines/>
        <w:numPr>
          <w:ilvl w:val="0"/>
          <w:numId w:val="16"/>
        </w:numPr>
        <w:spacing w:after="56" w:line="288" w:lineRule="auto"/>
        <w:ind w:right="56"/>
        <w:rPr>
          <w:rFonts w:ascii="Times New Roman" w:hAnsi="Times New Roman"/>
          <w:i/>
          <w:sz w:val="22"/>
          <w:szCs w:val="22"/>
        </w:rPr>
      </w:pPr>
      <w:r w:rsidRPr="007E46E9">
        <w:rPr>
          <w:rFonts w:ascii="Times New Roman" w:hAnsi="Times New Roman"/>
          <w:i/>
          <w:sz w:val="22"/>
          <w:szCs w:val="22"/>
        </w:rPr>
        <w:t xml:space="preserve">Reinserción y reeducación social </w:t>
      </w:r>
    </w:p>
    <w:p w14:paraId="592EF8AA" w14:textId="77777777" w:rsidR="001F4375" w:rsidRPr="001F4375" w:rsidRDefault="001F4375" w:rsidP="00E5284C">
      <w:pPr>
        <w:keepLines/>
        <w:spacing w:after="56" w:line="288" w:lineRule="auto"/>
        <w:ind w:right="56"/>
        <w:rPr>
          <w:rFonts w:ascii="Times New Roman" w:hAnsi="Times New Roman"/>
          <w:i/>
          <w:sz w:val="22"/>
          <w:szCs w:val="22"/>
        </w:rPr>
      </w:pPr>
    </w:p>
    <w:p w14:paraId="7A066C58" w14:textId="77777777" w:rsidR="001F4375" w:rsidRDefault="001F3265" w:rsidP="00E5284C">
      <w:pPr>
        <w:keepLines/>
        <w:spacing w:after="56" w:line="288" w:lineRule="auto"/>
        <w:ind w:right="56"/>
        <w:rPr>
          <w:rFonts w:ascii="Times New Roman" w:hAnsi="Times New Roman"/>
          <w:sz w:val="22"/>
          <w:szCs w:val="22"/>
        </w:rPr>
      </w:pPr>
      <w:r w:rsidRPr="00F5787A">
        <w:rPr>
          <w:rFonts w:ascii="Times New Roman" w:hAnsi="Times New Roman"/>
          <w:sz w:val="22"/>
          <w:szCs w:val="22"/>
        </w:rPr>
        <w:t xml:space="preserve">Nace de la revolución industrial, el paulatino desarrollo de la sociología, de la criminología y de las ciencias de la conducta. Tras la II Guerra Mundial y la mala conciencia del Holocausto surge el Estado Social y Democrático de Derecho. Se asume cuanto de bueno y positivo tiene el modelo liberal pero incorporando la igualdad como aspiración, la justicia como servidora de </w:t>
      </w:r>
      <w:r w:rsidR="0009188B" w:rsidRPr="00F5787A">
        <w:rPr>
          <w:rFonts w:ascii="Times New Roman" w:hAnsi="Times New Roman"/>
          <w:sz w:val="22"/>
          <w:szCs w:val="22"/>
        </w:rPr>
        <w:t>esta</w:t>
      </w:r>
      <w:r w:rsidRPr="00F5787A">
        <w:rPr>
          <w:rFonts w:ascii="Times New Roman" w:hAnsi="Times New Roman"/>
          <w:sz w:val="22"/>
          <w:szCs w:val="22"/>
        </w:rPr>
        <w:t xml:space="preserve"> y el compromiso de los poderes públicos para remover los obstáculos que lo dificulten. </w:t>
      </w:r>
      <w:r w:rsidR="0009188B" w:rsidRPr="00F5787A">
        <w:rPr>
          <w:rFonts w:ascii="Times New Roman" w:hAnsi="Times New Roman"/>
          <w:sz w:val="22"/>
          <w:szCs w:val="22"/>
        </w:rPr>
        <w:t xml:space="preserve">Aparece la </w:t>
      </w:r>
      <w:r w:rsidRPr="00F5787A">
        <w:rPr>
          <w:rFonts w:ascii="Times New Roman" w:hAnsi="Times New Roman"/>
          <w:sz w:val="22"/>
          <w:szCs w:val="22"/>
        </w:rPr>
        <w:t>preocupación por los Derechos Humanos y una nueva conciencia social acerca de la dureza de las secuelas de la aplicación de la pena privativa de libertad. Se redefinen los fines asignados al castigo: ya no será para redimir y salvar el alma, sino para reeducar y reinse</w:t>
      </w:r>
      <w:r w:rsidR="001D732F" w:rsidRPr="00F5787A">
        <w:rPr>
          <w:rFonts w:ascii="Times New Roman" w:hAnsi="Times New Roman"/>
          <w:sz w:val="22"/>
          <w:szCs w:val="22"/>
        </w:rPr>
        <w:t xml:space="preserve">rtar a los infractores. Ello es </w:t>
      </w:r>
      <w:r w:rsidRPr="00F5787A">
        <w:rPr>
          <w:rFonts w:ascii="Times New Roman" w:hAnsi="Times New Roman"/>
          <w:sz w:val="22"/>
          <w:szCs w:val="22"/>
        </w:rPr>
        <w:t>compatible con la finalidad de control social</w:t>
      </w:r>
      <w:r w:rsidR="007B237E" w:rsidRPr="00F5787A">
        <w:rPr>
          <w:rFonts w:ascii="Times New Roman" w:hAnsi="Times New Roman"/>
          <w:sz w:val="22"/>
          <w:szCs w:val="22"/>
        </w:rPr>
        <w:t xml:space="preserve"> y de seguridad ciudadana</w:t>
      </w:r>
      <w:r w:rsidRPr="00F5787A">
        <w:rPr>
          <w:rFonts w:ascii="Times New Roman" w:hAnsi="Times New Roman"/>
          <w:sz w:val="22"/>
          <w:szCs w:val="22"/>
        </w:rPr>
        <w:t>.</w:t>
      </w:r>
      <w:r w:rsidR="007B237E" w:rsidRPr="00F5787A">
        <w:rPr>
          <w:rFonts w:ascii="Times New Roman" w:hAnsi="Times New Roman"/>
          <w:sz w:val="22"/>
          <w:szCs w:val="22"/>
        </w:rPr>
        <w:t xml:space="preserve"> </w:t>
      </w:r>
    </w:p>
    <w:p w14:paraId="63775CF5" w14:textId="77777777" w:rsidR="001F4375" w:rsidRDefault="001F4375" w:rsidP="00E5284C">
      <w:pPr>
        <w:keepLines/>
        <w:spacing w:after="56" w:line="288" w:lineRule="auto"/>
        <w:ind w:right="56"/>
        <w:rPr>
          <w:rFonts w:ascii="Times New Roman" w:hAnsi="Times New Roman"/>
          <w:sz w:val="22"/>
          <w:szCs w:val="22"/>
        </w:rPr>
      </w:pPr>
    </w:p>
    <w:p w14:paraId="75361FE8" w14:textId="77777777" w:rsidR="00E5284C" w:rsidRDefault="007B237E" w:rsidP="00E5284C">
      <w:pPr>
        <w:keepLines/>
        <w:spacing w:after="56" w:line="288" w:lineRule="auto"/>
        <w:ind w:right="56"/>
        <w:rPr>
          <w:rFonts w:ascii="Times New Roman" w:hAnsi="Times New Roman"/>
          <w:sz w:val="22"/>
          <w:szCs w:val="22"/>
        </w:rPr>
      </w:pPr>
      <w:r w:rsidRPr="00F5787A">
        <w:rPr>
          <w:rFonts w:ascii="Times New Roman" w:hAnsi="Times New Roman"/>
          <w:sz w:val="22"/>
          <w:szCs w:val="22"/>
        </w:rPr>
        <w:t xml:space="preserve">Aparecen los modelos </w:t>
      </w:r>
      <w:r w:rsidR="006E36F2" w:rsidRPr="00F5787A">
        <w:rPr>
          <w:rFonts w:ascii="Times New Roman" w:hAnsi="Times New Roman"/>
          <w:sz w:val="22"/>
          <w:szCs w:val="22"/>
        </w:rPr>
        <w:t xml:space="preserve">duales </w:t>
      </w:r>
      <w:r w:rsidRPr="00F5787A">
        <w:rPr>
          <w:rFonts w:ascii="Times New Roman" w:hAnsi="Times New Roman"/>
          <w:sz w:val="22"/>
          <w:szCs w:val="22"/>
        </w:rPr>
        <w:t>de respuesta punitiva:</w:t>
      </w:r>
      <w:r w:rsidR="006E36F2" w:rsidRPr="00F5787A">
        <w:rPr>
          <w:rFonts w:ascii="Times New Roman" w:hAnsi="Times New Roman"/>
          <w:sz w:val="22"/>
          <w:szCs w:val="22"/>
        </w:rPr>
        <w:t xml:space="preserve"> p</w:t>
      </w:r>
      <w:r w:rsidRPr="00F5787A">
        <w:rPr>
          <w:rFonts w:ascii="Times New Roman" w:hAnsi="Times New Roman"/>
          <w:sz w:val="22"/>
          <w:szCs w:val="22"/>
        </w:rPr>
        <w:t xml:space="preserve">enas y medidas de seguridad. Las primeras </w:t>
      </w:r>
      <w:r w:rsidR="00130C6C" w:rsidRPr="00F5787A">
        <w:rPr>
          <w:rFonts w:ascii="Times New Roman" w:hAnsi="Times New Roman"/>
          <w:sz w:val="22"/>
          <w:szCs w:val="22"/>
        </w:rPr>
        <w:t xml:space="preserve">son </w:t>
      </w:r>
      <w:r w:rsidRPr="00F5787A">
        <w:rPr>
          <w:rFonts w:ascii="Times New Roman" w:hAnsi="Times New Roman"/>
          <w:sz w:val="22"/>
          <w:szCs w:val="22"/>
        </w:rPr>
        <w:t xml:space="preserve">de contenido más aflictivo </w:t>
      </w:r>
      <w:r w:rsidR="00130C6C" w:rsidRPr="00F5787A">
        <w:rPr>
          <w:rFonts w:ascii="Times New Roman" w:hAnsi="Times New Roman"/>
          <w:sz w:val="22"/>
          <w:szCs w:val="22"/>
        </w:rPr>
        <w:t xml:space="preserve">y </w:t>
      </w:r>
      <w:r w:rsidRPr="00F5787A">
        <w:rPr>
          <w:rFonts w:ascii="Times New Roman" w:hAnsi="Times New Roman"/>
          <w:sz w:val="22"/>
          <w:szCs w:val="22"/>
        </w:rPr>
        <w:t xml:space="preserve">siguen centrándose en la privación de libertad, aunque </w:t>
      </w:r>
      <w:r w:rsidR="00130C6C" w:rsidRPr="00F5787A">
        <w:rPr>
          <w:rFonts w:ascii="Times New Roman" w:hAnsi="Times New Roman"/>
          <w:sz w:val="22"/>
          <w:szCs w:val="22"/>
        </w:rPr>
        <w:t xml:space="preserve">a través de ellas </w:t>
      </w:r>
      <w:r w:rsidRPr="00F5787A">
        <w:rPr>
          <w:rFonts w:ascii="Times New Roman" w:hAnsi="Times New Roman"/>
          <w:sz w:val="22"/>
          <w:szCs w:val="22"/>
        </w:rPr>
        <w:t xml:space="preserve">empieza a abrirse terreno el </w:t>
      </w:r>
      <w:r w:rsidR="006E36F2" w:rsidRPr="00F5787A">
        <w:rPr>
          <w:rFonts w:ascii="Times New Roman" w:hAnsi="Times New Roman"/>
          <w:sz w:val="22"/>
          <w:szCs w:val="22"/>
        </w:rPr>
        <w:t>ámbito</w:t>
      </w:r>
      <w:r w:rsidRPr="00F5787A">
        <w:rPr>
          <w:rFonts w:ascii="Times New Roman" w:hAnsi="Times New Roman"/>
          <w:sz w:val="22"/>
          <w:szCs w:val="22"/>
        </w:rPr>
        <w:t xml:space="preserve"> de las alternativas</w:t>
      </w:r>
      <w:r w:rsidR="006E36F2" w:rsidRPr="00F5787A">
        <w:rPr>
          <w:rFonts w:ascii="Times New Roman" w:hAnsi="Times New Roman"/>
          <w:sz w:val="22"/>
          <w:szCs w:val="22"/>
        </w:rPr>
        <w:t xml:space="preserve"> a la cárcel</w:t>
      </w:r>
      <w:r w:rsidRPr="00F5787A">
        <w:rPr>
          <w:rFonts w:ascii="Times New Roman" w:hAnsi="Times New Roman"/>
          <w:sz w:val="22"/>
          <w:szCs w:val="22"/>
        </w:rPr>
        <w:t xml:space="preserve"> (suspensiones, sustituciones, trabajos en beneficio de la comunidad, días-multa, etc.). Su fin primordial es preventivo general. Por su parte, las medidas de seguridad se centran más en los aspectos terapéuticos y han de estar sometidas al mismo sistema de garantías</w:t>
      </w:r>
      <w:r w:rsidR="006E36F2" w:rsidRPr="00F5787A">
        <w:rPr>
          <w:rFonts w:ascii="Times New Roman" w:hAnsi="Times New Roman"/>
          <w:sz w:val="22"/>
          <w:szCs w:val="22"/>
        </w:rPr>
        <w:t xml:space="preserve"> jurídicas</w:t>
      </w:r>
      <w:r w:rsidRPr="00F5787A">
        <w:rPr>
          <w:rFonts w:ascii="Times New Roman" w:hAnsi="Times New Roman"/>
          <w:sz w:val="22"/>
          <w:szCs w:val="22"/>
        </w:rPr>
        <w:t xml:space="preserve">: legalidad, proporcionalidad, etc. Tienen </w:t>
      </w:r>
      <w:r w:rsidR="006E36F2" w:rsidRPr="00F5787A">
        <w:rPr>
          <w:rFonts w:ascii="Times New Roman" w:hAnsi="Times New Roman"/>
          <w:sz w:val="22"/>
          <w:szCs w:val="22"/>
        </w:rPr>
        <w:t>una finalidad preventiva</w:t>
      </w:r>
      <w:r w:rsidRPr="00F5787A">
        <w:rPr>
          <w:rFonts w:ascii="Times New Roman" w:hAnsi="Times New Roman"/>
          <w:sz w:val="22"/>
          <w:szCs w:val="22"/>
        </w:rPr>
        <w:t xml:space="preserve"> </w:t>
      </w:r>
      <w:r w:rsidR="006E36F2" w:rsidRPr="00F5787A">
        <w:rPr>
          <w:rFonts w:ascii="Times New Roman" w:hAnsi="Times New Roman"/>
          <w:sz w:val="22"/>
          <w:szCs w:val="22"/>
        </w:rPr>
        <w:t>(</w:t>
      </w:r>
      <w:r w:rsidRPr="00F5787A">
        <w:rPr>
          <w:rFonts w:ascii="Times New Roman" w:hAnsi="Times New Roman"/>
          <w:sz w:val="22"/>
          <w:szCs w:val="22"/>
        </w:rPr>
        <w:t>especial</w:t>
      </w:r>
      <w:r w:rsidR="006E36F2" w:rsidRPr="00F5787A">
        <w:rPr>
          <w:rFonts w:ascii="Times New Roman" w:hAnsi="Times New Roman"/>
          <w:sz w:val="22"/>
          <w:szCs w:val="22"/>
        </w:rPr>
        <w:t>)</w:t>
      </w:r>
      <w:r w:rsidRPr="00F5787A">
        <w:rPr>
          <w:rFonts w:ascii="Times New Roman" w:hAnsi="Times New Roman"/>
          <w:sz w:val="22"/>
          <w:szCs w:val="22"/>
        </w:rPr>
        <w:t>.</w:t>
      </w:r>
      <w:r w:rsidR="00F876C2" w:rsidRPr="00F5787A">
        <w:rPr>
          <w:rFonts w:ascii="Times New Roman" w:hAnsi="Times New Roman"/>
          <w:sz w:val="22"/>
          <w:szCs w:val="22"/>
        </w:rPr>
        <w:t xml:space="preserve"> </w:t>
      </w:r>
    </w:p>
    <w:p w14:paraId="3872FF9E" w14:textId="77777777" w:rsidR="00E5284C" w:rsidRDefault="00E5284C" w:rsidP="00E5284C">
      <w:pPr>
        <w:keepLines/>
        <w:spacing w:after="56" w:line="288" w:lineRule="auto"/>
        <w:ind w:right="56"/>
        <w:rPr>
          <w:rFonts w:ascii="Times New Roman" w:hAnsi="Times New Roman"/>
          <w:sz w:val="22"/>
          <w:szCs w:val="22"/>
        </w:rPr>
      </w:pPr>
    </w:p>
    <w:p w14:paraId="2EC51F73" w14:textId="77777777" w:rsidR="007B237E" w:rsidRPr="00F5787A" w:rsidRDefault="00631B8F" w:rsidP="00E5284C">
      <w:pPr>
        <w:keepLines/>
        <w:spacing w:after="56" w:line="288" w:lineRule="auto"/>
        <w:ind w:right="56"/>
        <w:rPr>
          <w:rFonts w:ascii="Times New Roman" w:hAnsi="Times New Roman"/>
          <w:sz w:val="22"/>
          <w:szCs w:val="22"/>
        </w:rPr>
      </w:pPr>
      <w:r w:rsidRPr="00F5787A">
        <w:rPr>
          <w:rFonts w:ascii="Times New Roman" w:hAnsi="Times New Roman"/>
          <w:sz w:val="22"/>
          <w:szCs w:val="22"/>
        </w:rPr>
        <w:lastRenderedPageBreak/>
        <w:t>Este modelo reeducativo s</w:t>
      </w:r>
      <w:r w:rsidR="00F876C2" w:rsidRPr="00F5787A">
        <w:rPr>
          <w:rFonts w:ascii="Times New Roman" w:hAnsi="Times New Roman"/>
          <w:sz w:val="22"/>
          <w:szCs w:val="22"/>
        </w:rPr>
        <w:t xml:space="preserve">e </w:t>
      </w:r>
      <w:r w:rsidR="001D732F" w:rsidRPr="00F5787A">
        <w:rPr>
          <w:rFonts w:ascii="Times New Roman" w:hAnsi="Times New Roman"/>
          <w:sz w:val="22"/>
          <w:szCs w:val="22"/>
        </w:rPr>
        <w:t>aplica en democracias avanzadas donde, en principio, se propicia</w:t>
      </w:r>
      <w:r w:rsidR="00F876C2" w:rsidRPr="00F5787A">
        <w:rPr>
          <w:rFonts w:ascii="Times New Roman" w:hAnsi="Times New Roman"/>
          <w:sz w:val="22"/>
          <w:szCs w:val="22"/>
        </w:rPr>
        <w:t xml:space="preserve"> la intervención mínima del Derecho penal</w:t>
      </w:r>
      <w:r w:rsidR="001D732F" w:rsidRPr="00F5787A">
        <w:rPr>
          <w:rFonts w:ascii="Times New Roman" w:hAnsi="Times New Roman"/>
          <w:sz w:val="22"/>
          <w:szCs w:val="22"/>
        </w:rPr>
        <w:t xml:space="preserve">, quedando éste limitado </w:t>
      </w:r>
      <w:r w:rsidR="00F876C2" w:rsidRPr="00F5787A">
        <w:rPr>
          <w:rFonts w:ascii="Times New Roman" w:hAnsi="Times New Roman"/>
          <w:sz w:val="22"/>
          <w:szCs w:val="22"/>
        </w:rPr>
        <w:t xml:space="preserve">a la protección de los bienes jurídicos más relevantes (Ferrajoli). </w:t>
      </w:r>
      <w:r w:rsidR="001D732F" w:rsidRPr="00F5787A">
        <w:rPr>
          <w:rFonts w:ascii="Times New Roman" w:hAnsi="Times New Roman"/>
          <w:sz w:val="22"/>
          <w:szCs w:val="22"/>
        </w:rPr>
        <w:t>Este modelo a</w:t>
      </w:r>
      <w:r w:rsidR="00F876C2" w:rsidRPr="00F5787A">
        <w:rPr>
          <w:rFonts w:ascii="Times New Roman" w:hAnsi="Times New Roman"/>
          <w:sz w:val="22"/>
          <w:szCs w:val="22"/>
        </w:rPr>
        <w:t xml:space="preserve">sume la inutilidad del sistema </w:t>
      </w:r>
      <w:r w:rsidRPr="00F5787A">
        <w:rPr>
          <w:rFonts w:ascii="Times New Roman" w:hAnsi="Times New Roman"/>
          <w:sz w:val="22"/>
          <w:szCs w:val="22"/>
        </w:rPr>
        <w:t xml:space="preserve">exclusivamente </w:t>
      </w:r>
      <w:r w:rsidR="00F876C2" w:rsidRPr="00F5787A">
        <w:rPr>
          <w:rFonts w:ascii="Times New Roman" w:hAnsi="Times New Roman"/>
          <w:sz w:val="22"/>
          <w:szCs w:val="22"/>
        </w:rPr>
        <w:t>represivo y señala sus riesgos para los derechos humanos. Es consciente de que el Derecho penal no es el «curalotodo» capaz de dar respuesta a todos los problemas sociales que reclaman, con frecuencia, otro tipo de abordajes.</w:t>
      </w:r>
    </w:p>
    <w:p w14:paraId="5B544A74" w14:textId="77777777" w:rsidR="001F3265" w:rsidRPr="00F5787A" w:rsidRDefault="001F3265" w:rsidP="00E5284C">
      <w:pPr>
        <w:keepLines/>
        <w:spacing w:after="56" w:line="288" w:lineRule="auto"/>
        <w:ind w:left="56" w:right="56"/>
        <w:rPr>
          <w:rFonts w:ascii="Times New Roman" w:hAnsi="Times New Roman"/>
          <w:sz w:val="22"/>
          <w:szCs w:val="22"/>
        </w:rPr>
      </w:pPr>
    </w:p>
    <w:p w14:paraId="4BB92F83" w14:textId="77777777" w:rsidR="00E72DFE" w:rsidRPr="007E46E9" w:rsidRDefault="001F3265" w:rsidP="00E5284C">
      <w:pPr>
        <w:pStyle w:val="Prrafodelista"/>
        <w:keepLines/>
        <w:numPr>
          <w:ilvl w:val="0"/>
          <w:numId w:val="16"/>
        </w:numPr>
        <w:spacing w:after="56" w:line="288" w:lineRule="auto"/>
        <w:ind w:right="56"/>
        <w:rPr>
          <w:rFonts w:ascii="Times New Roman" w:hAnsi="Times New Roman"/>
          <w:i/>
          <w:sz w:val="22"/>
          <w:szCs w:val="22"/>
        </w:rPr>
      </w:pPr>
      <w:r w:rsidRPr="007E46E9">
        <w:rPr>
          <w:rFonts w:ascii="Times New Roman" w:hAnsi="Times New Roman"/>
          <w:i/>
          <w:sz w:val="22"/>
          <w:szCs w:val="22"/>
        </w:rPr>
        <w:t>Neo-retribucionismo, función simbólica del Derecho penal y vuelta a</w:t>
      </w:r>
      <w:r w:rsidR="007E46E9">
        <w:rPr>
          <w:rFonts w:ascii="Times New Roman" w:hAnsi="Times New Roman"/>
          <w:i/>
          <w:sz w:val="22"/>
          <w:szCs w:val="22"/>
        </w:rPr>
        <w:t>l castigo como venganza social</w:t>
      </w:r>
    </w:p>
    <w:p w14:paraId="1A609999" w14:textId="77777777" w:rsidR="00E72DFE" w:rsidRDefault="00E72DFE" w:rsidP="00E5284C">
      <w:pPr>
        <w:keepLines/>
        <w:spacing w:after="56" w:line="288" w:lineRule="auto"/>
        <w:ind w:left="56" w:right="56"/>
        <w:rPr>
          <w:rFonts w:ascii="Times New Roman" w:hAnsi="Times New Roman"/>
          <w:sz w:val="22"/>
          <w:szCs w:val="22"/>
        </w:rPr>
      </w:pPr>
    </w:p>
    <w:p w14:paraId="06F1305E" w14:textId="77777777" w:rsidR="00631B8F" w:rsidRPr="00F5787A" w:rsidRDefault="001F3265" w:rsidP="00E5284C">
      <w:pPr>
        <w:keepLines/>
        <w:spacing w:after="56" w:line="288" w:lineRule="auto"/>
        <w:ind w:right="56"/>
        <w:rPr>
          <w:rFonts w:ascii="Times New Roman" w:hAnsi="Times New Roman"/>
          <w:sz w:val="22"/>
          <w:szCs w:val="22"/>
        </w:rPr>
      </w:pPr>
      <w:r w:rsidRPr="00F5787A">
        <w:rPr>
          <w:rFonts w:ascii="Times New Roman" w:hAnsi="Times New Roman"/>
          <w:sz w:val="22"/>
          <w:szCs w:val="22"/>
        </w:rPr>
        <w:t xml:space="preserve">En los últimos decenios del siglo XX </w:t>
      </w:r>
      <w:r w:rsidR="001D732F" w:rsidRPr="00F5787A">
        <w:rPr>
          <w:rFonts w:ascii="Times New Roman" w:hAnsi="Times New Roman"/>
          <w:sz w:val="22"/>
          <w:szCs w:val="22"/>
        </w:rPr>
        <w:t xml:space="preserve">y principios del XXI </w:t>
      </w:r>
      <w:r w:rsidRPr="00F5787A">
        <w:rPr>
          <w:rFonts w:ascii="Times New Roman" w:hAnsi="Times New Roman"/>
          <w:sz w:val="22"/>
          <w:szCs w:val="22"/>
        </w:rPr>
        <w:t xml:space="preserve">se asiste a la llamada «crisis del paradigma reinsertador». </w:t>
      </w:r>
      <w:r w:rsidR="001D732F" w:rsidRPr="00F5787A">
        <w:rPr>
          <w:rFonts w:ascii="Times New Roman" w:hAnsi="Times New Roman"/>
          <w:sz w:val="22"/>
          <w:szCs w:val="22"/>
        </w:rPr>
        <w:t xml:space="preserve">Aunque formalmente se continúa hablando del principio de intervención mínima, las últimas reformas penales incorporan un intenso incremento de respuesta punitiva. </w:t>
      </w:r>
    </w:p>
    <w:p w14:paraId="6DD938F3" w14:textId="77777777" w:rsidR="00E72DFE" w:rsidRDefault="00E72DFE" w:rsidP="00E5284C">
      <w:pPr>
        <w:keepLines/>
        <w:spacing w:after="56" w:line="288" w:lineRule="auto"/>
        <w:ind w:left="56" w:right="56"/>
        <w:rPr>
          <w:rFonts w:ascii="Times New Roman" w:hAnsi="Times New Roman"/>
          <w:sz w:val="22"/>
          <w:szCs w:val="22"/>
        </w:rPr>
      </w:pPr>
    </w:p>
    <w:p w14:paraId="416AA1F6" w14:textId="77777777" w:rsidR="00155002" w:rsidRPr="00F5787A" w:rsidRDefault="001D732F" w:rsidP="00E5284C">
      <w:pPr>
        <w:keepLines/>
        <w:spacing w:after="56" w:line="288" w:lineRule="auto"/>
        <w:ind w:right="56"/>
        <w:rPr>
          <w:rFonts w:ascii="Times New Roman" w:hAnsi="Times New Roman"/>
          <w:sz w:val="22"/>
          <w:szCs w:val="22"/>
        </w:rPr>
      </w:pPr>
      <w:r w:rsidRPr="00F5787A">
        <w:rPr>
          <w:rFonts w:ascii="Times New Roman" w:hAnsi="Times New Roman"/>
          <w:sz w:val="22"/>
          <w:szCs w:val="22"/>
        </w:rPr>
        <w:t>La premisa de partida es doble. Por un lado,</w:t>
      </w:r>
      <w:r w:rsidRPr="00F5787A">
        <w:rPr>
          <w:rFonts w:ascii="Times New Roman" w:hAnsi="Times New Roman"/>
        </w:rPr>
        <w:t xml:space="preserve">  </w:t>
      </w:r>
      <w:r w:rsidR="001F3265" w:rsidRPr="00F5787A">
        <w:rPr>
          <w:rFonts w:ascii="Times New Roman" w:hAnsi="Times New Roman"/>
          <w:sz w:val="22"/>
          <w:szCs w:val="22"/>
        </w:rPr>
        <w:t>el infractor es una persona «normal» que transgrede las leyes porque quiere</w:t>
      </w:r>
      <w:r w:rsidR="006E36F2" w:rsidRPr="00F5787A">
        <w:rPr>
          <w:rFonts w:ascii="Times New Roman" w:hAnsi="Times New Roman"/>
          <w:sz w:val="22"/>
          <w:szCs w:val="22"/>
        </w:rPr>
        <w:t>; en este sentido,</w:t>
      </w:r>
      <w:r w:rsidR="001F3265" w:rsidRPr="00F5787A">
        <w:rPr>
          <w:rFonts w:ascii="Times New Roman" w:hAnsi="Times New Roman"/>
          <w:sz w:val="22"/>
          <w:szCs w:val="22"/>
        </w:rPr>
        <w:t xml:space="preserve"> </w:t>
      </w:r>
      <w:r w:rsidR="006E36F2" w:rsidRPr="00F5787A">
        <w:rPr>
          <w:rFonts w:ascii="Times New Roman" w:hAnsi="Times New Roman"/>
          <w:sz w:val="22"/>
          <w:szCs w:val="22"/>
        </w:rPr>
        <w:t xml:space="preserve">se entiende que </w:t>
      </w:r>
      <w:r w:rsidR="001F3265" w:rsidRPr="00F5787A">
        <w:rPr>
          <w:rFonts w:ascii="Times New Roman" w:hAnsi="Times New Roman"/>
          <w:sz w:val="22"/>
          <w:szCs w:val="22"/>
        </w:rPr>
        <w:t>los condicionantes sociales no</w:t>
      </w:r>
      <w:r w:rsidR="006E36F2" w:rsidRPr="00F5787A">
        <w:rPr>
          <w:rFonts w:ascii="Times New Roman" w:hAnsi="Times New Roman"/>
          <w:sz w:val="22"/>
          <w:szCs w:val="22"/>
        </w:rPr>
        <w:t xml:space="preserve"> se</w:t>
      </w:r>
      <w:r w:rsidR="001F3265" w:rsidRPr="00F5787A">
        <w:rPr>
          <w:rFonts w:ascii="Times New Roman" w:hAnsi="Times New Roman"/>
          <w:sz w:val="22"/>
          <w:szCs w:val="22"/>
        </w:rPr>
        <w:t xml:space="preserve"> correlacionan con el delito y, consiguientemente, </w:t>
      </w:r>
      <w:r w:rsidR="006E36F2" w:rsidRPr="00F5787A">
        <w:rPr>
          <w:rFonts w:ascii="Times New Roman" w:hAnsi="Times New Roman"/>
          <w:sz w:val="22"/>
          <w:szCs w:val="22"/>
        </w:rPr>
        <w:t xml:space="preserve">el legislador no tiene que </w:t>
      </w:r>
      <w:r w:rsidR="001F3265" w:rsidRPr="00F5787A">
        <w:rPr>
          <w:rFonts w:ascii="Times New Roman" w:hAnsi="Times New Roman"/>
          <w:sz w:val="22"/>
          <w:szCs w:val="22"/>
        </w:rPr>
        <w:t>meterse en terre</w:t>
      </w:r>
      <w:r w:rsidR="006E36F2" w:rsidRPr="00F5787A">
        <w:rPr>
          <w:rFonts w:ascii="Times New Roman" w:hAnsi="Times New Roman"/>
          <w:sz w:val="22"/>
          <w:szCs w:val="22"/>
        </w:rPr>
        <w:t xml:space="preserve">nos sociales que se le escapan y, </w:t>
      </w:r>
      <w:r w:rsidR="00D95A40" w:rsidRPr="00F5787A">
        <w:rPr>
          <w:rFonts w:ascii="Times New Roman" w:hAnsi="Times New Roman"/>
          <w:sz w:val="22"/>
          <w:szCs w:val="22"/>
        </w:rPr>
        <w:t xml:space="preserve">se ve en la obligación </w:t>
      </w:r>
      <w:r w:rsidR="006E36F2" w:rsidRPr="00F5787A">
        <w:rPr>
          <w:rFonts w:ascii="Times New Roman" w:hAnsi="Times New Roman"/>
          <w:sz w:val="22"/>
          <w:szCs w:val="22"/>
        </w:rPr>
        <w:t>de</w:t>
      </w:r>
      <w:r w:rsidR="001F3265" w:rsidRPr="00F5787A">
        <w:rPr>
          <w:rFonts w:ascii="Times New Roman" w:hAnsi="Times New Roman"/>
          <w:sz w:val="22"/>
          <w:szCs w:val="22"/>
        </w:rPr>
        <w:t xml:space="preserve"> asegurar la pacífica convivencia de los ciudadanos </w:t>
      </w:r>
      <w:r w:rsidR="006E36F2" w:rsidRPr="00F5787A">
        <w:rPr>
          <w:rFonts w:ascii="Times New Roman" w:hAnsi="Times New Roman"/>
          <w:sz w:val="22"/>
          <w:szCs w:val="22"/>
        </w:rPr>
        <w:t>“</w:t>
      </w:r>
      <w:r w:rsidR="001F3265" w:rsidRPr="00F5787A">
        <w:rPr>
          <w:rFonts w:ascii="Times New Roman" w:hAnsi="Times New Roman"/>
          <w:sz w:val="22"/>
          <w:szCs w:val="22"/>
        </w:rPr>
        <w:t>honrados</w:t>
      </w:r>
      <w:r w:rsidR="006E36F2" w:rsidRPr="00F5787A">
        <w:rPr>
          <w:rFonts w:ascii="Times New Roman" w:hAnsi="Times New Roman"/>
          <w:sz w:val="22"/>
          <w:szCs w:val="22"/>
        </w:rPr>
        <w:t>”</w:t>
      </w:r>
      <w:r w:rsidR="001F3265" w:rsidRPr="00F5787A">
        <w:rPr>
          <w:rFonts w:ascii="Times New Roman" w:hAnsi="Times New Roman"/>
          <w:sz w:val="22"/>
          <w:szCs w:val="22"/>
        </w:rPr>
        <w:t xml:space="preserve"> endureciendo la respuesta penal.</w:t>
      </w:r>
      <w:r w:rsidRPr="00F5787A">
        <w:rPr>
          <w:rFonts w:ascii="Times New Roman" w:hAnsi="Times New Roman"/>
          <w:sz w:val="22"/>
          <w:szCs w:val="22"/>
        </w:rPr>
        <w:t xml:space="preserve"> Por otro</w:t>
      </w:r>
      <w:r w:rsidR="006E36F2" w:rsidRPr="00F5787A">
        <w:rPr>
          <w:rFonts w:ascii="Times New Roman" w:hAnsi="Times New Roman"/>
          <w:sz w:val="22"/>
          <w:szCs w:val="22"/>
        </w:rPr>
        <w:t xml:space="preserve"> lado</w:t>
      </w:r>
      <w:r w:rsidRPr="00F5787A">
        <w:rPr>
          <w:rFonts w:ascii="Times New Roman" w:hAnsi="Times New Roman"/>
          <w:sz w:val="22"/>
          <w:szCs w:val="22"/>
        </w:rPr>
        <w:t xml:space="preserve">, </w:t>
      </w:r>
      <w:r w:rsidR="006E36F2" w:rsidRPr="00F5787A">
        <w:rPr>
          <w:rFonts w:ascii="Times New Roman" w:hAnsi="Times New Roman"/>
          <w:sz w:val="22"/>
          <w:szCs w:val="22"/>
        </w:rPr>
        <w:t>aparecen nuevos</w:t>
      </w:r>
      <w:r w:rsidRPr="00F5787A">
        <w:rPr>
          <w:rFonts w:ascii="Times New Roman" w:hAnsi="Times New Roman"/>
          <w:sz w:val="22"/>
          <w:szCs w:val="22"/>
        </w:rPr>
        <w:t xml:space="preserve"> enemigos sociales </w:t>
      </w:r>
      <w:r w:rsidR="006E36F2" w:rsidRPr="00F5787A">
        <w:rPr>
          <w:rFonts w:ascii="Times New Roman" w:hAnsi="Times New Roman"/>
          <w:sz w:val="22"/>
          <w:szCs w:val="22"/>
        </w:rPr>
        <w:t xml:space="preserve">“extremadamente peligrosos" </w:t>
      </w:r>
      <w:r w:rsidRPr="00F5787A">
        <w:rPr>
          <w:rFonts w:ascii="Times New Roman" w:hAnsi="Times New Roman"/>
          <w:sz w:val="22"/>
          <w:szCs w:val="22"/>
        </w:rPr>
        <w:t>a los que neutralizar</w:t>
      </w:r>
      <w:r w:rsidR="00D95A40" w:rsidRPr="00F5787A">
        <w:rPr>
          <w:rFonts w:ascii="Times New Roman" w:hAnsi="Times New Roman"/>
          <w:sz w:val="22"/>
          <w:szCs w:val="22"/>
        </w:rPr>
        <w:t xml:space="preserve"> con un incremento del derecho penal y su función simbólica</w:t>
      </w:r>
      <w:r w:rsidRPr="00F5787A">
        <w:rPr>
          <w:rFonts w:ascii="Times New Roman" w:hAnsi="Times New Roman"/>
          <w:sz w:val="22"/>
          <w:szCs w:val="22"/>
        </w:rPr>
        <w:t>: terr</w:t>
      </w:r>
      <w:r w:rsidR="00945859" w:rsidRPr="00F5787A">
        <w:rPr>
          <w:rFonts w:ascii="Times New Roman" w:hAnsi="Times New Roman"/>
          <w:sz w:val="22"/>
          <w:szCs w:val="22"/>
        </w:rPr>
        <w:t>orismo,</w:t>
      </w:r>
      <w:r w:rsidR="00085D59" w:rsidRPr="00F5787A">
        <w:rPr>
          <w:rFonts w:ascii="Times New Roman" w:hAnsi="Times New Roman"/>
          <w:sz w:val="22"/>
          <w:szCs w:val="22"/>
        </w:rPr>
        <w:t xml:space="preserve"> delincuencia organizada</w:t>
      </w:r>
      <w:r w:rsidR="00945859" w:rsidRPr="00F5787A">
        <w:rPr>
          <w:rFonts w:ascii="Times New Roman" w:hAnsi="Times New Roman"/>
          <w:sz w:val="22"/>
          <w:szCs w:val="22"/>
        </w:rPr>
        <w:t xml:space="preserve"> y graves delitos contra la libertad sexual</w:t>
      </w:r>
      <w:r w:rsidR="00F60023" w:rsidRPr="00F5787A">
        <w:rPr>
          <w:rFonts w:ascii="Times New Roman" w:hAnsi="Times New Roman"/>
          <w:sz w:val="22"/>
          <w:szCs w:val="22"/>
        </w:rPr>
        <w:t xml:space="preserve">. </w:t>
      </w:r>
      <w:r w:rsidRPr="00F5787A">
        <w:rPr>
          <w:rFonts w:ascii="Times New Roman" w:hAnsi="Times New Roman"/>
          <w:sz w:val="22"/>
          <w:szCs w:val="22"/>
        </w:rPr>
        <w:t>Su última versión es el «Derecho penal del enemigo» (</w:t>
      </w:r>
      <w:r w:rsidRPr="00F5787A">
        <w:rPr>
          <w:rFonts w:ascii="Times New Roman" w:hAnsi="Times New Roman"/>
          <w:smallCaps/>
          <w:sz w:val="22"/>
          <w:szCs w:val="22"/>
        </w:rPr>
        <w:t>Jakobs</w:t>
      </w:r>
      <w:r w:rsidR="00631B8F" w:rsidRPr="00F5787A">
        <w:rPr>
          <w:rFonts w:ascii="Times New Roman" w:hAnsi="Times New Roman"/>
          <w:sz w:val="22"/>
          <w:szCs w:val="22"/>
        </w:rPr>
        <w:t xml:space="preserve">) que </w:t>
      </w:r>
      <w:r w:rsidR="00F60023" w:rsidRPr="00F5787A">
        <w:rPr>
          <w:rFonts w:ascii="Times New Roman" w:hAnsi="Times New Roman"/>
          <w:sz w:val="22"/>
          <w:szCs w:val="22"/>
        </w:rPr>
        <w:t xml:space="preserve"> </w:t>
      </w:r>
      <w:r w:rsidR="00FB2F31" w:rsidRPr="00F5787A">
        <w:rPr>
          <w:rFonts w:ascii="Times New Roman" w:hAnsi="Times New Roman"/>
          <w:sz w:val="22"/>
          <w:szCs w:val="22"/>
        </w:rPr>
        <w:t>busca satisfacer una demanda públi</w:t>
      </w:r>
      <w:r w:rsidR="00945859" w:rsidRPr="00F5787A">
        <w:rPr>
          <w:rFonts w:ascii="Times New Roman" w:hAnsi="Times New Roman"/>
          <w:sz w:val="22"/>
          <w:szCs w:val="22"/>
        </w:rPr>
        <w:t>co-mediática de mayor seguridad y</w:t>
      </w:r>
      <w:r w:rsidR="00FB2F31" w:rsidRPr="00F5787A">
        <w:rPr>
          <w:rFonts w:ascii="Times New Roman" w:hAnsi="Times New Roman"/>
          <w:sz w:val="22"/>
          <w:szCs w:val="22"/>
        </w:rPr>
        <w:t xml:space="preserve"> control, a través del encierro, castigo, represión y prolongación de la reclusión de personas condenadas por delitos muy graves ante la sensación ciudadana de que estos no reciben suficiente castigo o de que no son debidamente controlados.</w:t>
      </w:r>
      <w:r w:rsidR="00631B8F" w:rsidRPr="00F5787A">
        <w:rPr>
          <w:rFonts w:ascii="Times New Roman" w:hAnsi="Times New Roman"/>
          <w:sz w:val="22"/>
          <w:szCs w:val="22"/>
        </w:rPr>
        <w:t xml:space="preserve"> </w:t>
      </w:r>
    </w:p>
    <w:p w14:paraId="32D4328F" w14:textId="77777777" w:rsidR="00E72DFE" w:rsidRDefault="00E72DFE" w:rsidP="00E5284C">
      <w:pPr>
        <w:keepLines/>
        <w:spacing w:after="56" w:line="288" w:lineRule="auto"/>
        <w:ind w:left="56" w:right="56"/>
        <w:rPr>
          <w:rFonts w:ascii="Times New Roman" w:hAnsi="Times New Roman"/>
          <w:sz w:val="22"/>
          <w:szCs w:val="22"/>
        </w:rPr>
      </w:pPr>
    </w:p>
    <w:p w14:paraId="11A469C6" w14:textId="77777777" w:rsidR="00E23AA7" w:rsidRDefault="00631B8F" w:rsidP="00E5284C">
      <w:pPr>
        <w:keepLines/>
        <w:spacing w:after="56" w:line="288" w:lineRule="auto"/>
        <w:ind w:right="56"/>
        <w:rPr>
          <w:rFonts w:ascii="Times New Roman" w:hAnsi="Times New Roman"/>
          <w:sz w:val="22"/>
          <w:szCs w:val="22"/>
        </w:rPr>
      </w:pPr>
      <w:r w:rsidRPr="00F5787A">
        <w:rPr>
          <w:rFonts w:ascii="Times New Roman" w:hAnsi="Times New Roman"/>
          <w:sz w:val="22"/>
          <w:szCs w:val="22"/>
        </w:rPr>
        <w:t xml:space="preserve">Este modelo de política criminal ha sido </w:t>
      </w:r>
      <w:r w:rsidR="00945859" w:rsidRPr="00F5787A">
        <w:rPr>
          <w:rFonts w:ascii="Times New Roman" w:hAnsi="Times New Roman"/>
          <w:sz w:val="22"/>
          <w:szCs w:val="22"/>
        </w:rPr>
        <w:t>potenciado</w:t>
      </w:r>
      <w:r w:rsidRPr="00F5787A">
        <w:rPr>
          <w:rFonts w:ascii="Times New Roman" w:hAnsi="Times New Roman"/>
          <w:sz w:val="22"/>
          <w:szCs w:val="22"/>
        </w:rPr>
        <w:t xml:space="preserve"> </w:t>
      </w:r>
      <w:r w:rsidR="00945859" w:rsidRPr="00F5787A">
        <w:rPr>
          <w:rFonts w:ascii="Times New Roman" w:hAnsi="Times New Roman"/>
          <w:sz w:val="22"/>
          <w:szCs w:val="22"/>
        </w:rPr>
        <w:t xml:space="preserve">por colectivos de víctimas </w:t>
      </w:r>
      <w:r w:rsidR="00D95A40" w:rsidRPr="00F5787A">
        <w:rPr>
          <w:rFonts w:ascii="Times New Roman" w:hAnsi="Times New Roman"/>
          <w:sz w:val="22"/>
          <w:szCs w:val="22"/>
        </w:rPr>
        <w:t xml:space="preserve">que tienen </w:t>
      </w:r>
      <w:r w:rsidR="00945859" w:rsidRPr="00F5787A">
        <w:rPr>
          <w:rFonts w:ascii="Times New Roman" w:hAnsi="Times New Roman"/>
          <w:sz w:val="22"/>
          <w:szCs w:val="22"/>
        </w:rPr>
        <w:t xml:space="preserve">gran </w:t>
      </w:r>
      <w:r w:rsidR="00D95A40" w:rsidRPr="00F5787A">
        <w:rPr>
          <w:rFonts w:ascii="Times New Roman" w:hAnsi="Times New Roman"/>
          <w:sz w:val="22"/>
          <w:szCs w:val="22"/>
        </w:rPr>
        <w:t>repercusión pública</w:t>
      </w:r>
      <w:r w:rsidR="00620E0F" w:rsidRPr="00F5787A">
        <w:rPr>
          <w:rFonts w:ascii="Times New Roman" w:hAnsi="Times New Roman"/>
          <w:sz w:val="22"/>
          <w:szCs w:val="22"/>
        </w:rPr>
        <w:t xml:space="preserve">. Utilizan para ello </w:t>
      </w:r>
      <w:r w:rsidR="00883725" w:rsidRPr="00F5787A">
        <w:rPr>
          <w:rFonts w:ascii="Times New Roman" w:hAnsi="Times New Roman"/>
          <w:sz w:val="22"/>
          <w:szCs w:val="22"/>
        </w:rPr>
        <w:t>l</w:t>
      </w:r>
      <w:r w:rsidR="00945859" w:rsidRPr="00F5787A">
        <w:rPr>
          <w:rFonts w:ascii="Times New Roman" w:hAnsi="Times New Roman"/>
          <w:sz w:val="22"/>
          <w:szCs w:val="22"/>
        </w:rPr>
        <w:t>os medios de comunicación que tratan el fenómeno d</w:t>
      </w:r>
      <w:r w:rsidR="00883725" w:rsidRPr="00F5787A">
        <w:rPr>
          <w:rFonts w:ascii="Times New Roman" w:hAnsi="Times New Roman"/>
          <w:sz w:val="22"/>
          <w:szCs w:val="22"/>
        </w:rPr>
        <w:t xml:space="preserve">elictivo desde claves sesgadas </w:t>
      </w:r>
      <w:r w:rsidR="00945859" w:rsidRPr="00F5787A">
        <w:rPr>
          <w:rFonts w:ascii="Times New Roman" w:hAnsi="Times New Roman"/>
          <w:sz w:val="22"/>
          <w:szCs w:val="22"/>
        </w:rPr>
        <w:t>y tendenciosas, generando una importante y desproporcionada alarma social, allí donde únicamente existe un intenso, natural y respetable dolor. Este fenómeno ha sido aprovechado por</w:t>
      </w:r>
      <w:r w:rsidRPr="00F5787A">
        <w:rPr>
          <w:rFonts w:ascii="Times New Roman" w:hAnsi="Times New Roman"/>
          <w:sz w:val="22"/>
          <w:szCs w:val="22"/>
        </w:rPr>
        <w:t xml:space="preserve"> los partidos políticos en el gobierno con la intención de desviar la atención social de las raíces de la inseguridad –crisis financiera, corrupción, desconfianza en los políticos- hacia la relacionada con el delito. </w:t>
      </w:r>
    </w:p>
    <w:p w14:paraId="6B7A91E4" w14:textId="77777777" w:rsidR="00E23AA7" w:rsidRDefault="00E23AA7" w:rsidP="00E5284C">
      <w:pPr>
        <w:keepLines/>
        <w:spacing w:after="56" w:line="288" w:lineRule="auto"/>
        <w:ind w:right="56"/>
        <w:rPr>
          <w:rFonts w:ascii="Times New Roman" w:hAnsi="Times New Roman"/>
          <w:sz w:val="22"/>
          <w:szCs w:val="22"/>
        </w:rPr>
      </w:pPr>
    </w:p>
    <w:p w14:paraId="583BC42C" w14:textId="77777777" w:rsidR="00E72DFE" w:rsidRDefault="00945859" w:rsidP="00E5284C">
      <w:pPr>
        <w:keepLines/>
        <w:spacing w:after="56" w:line="288" w:lineRule="auto"/>
        <w:ind w:right="56"/>
        <w:rPr>
          <w:rFonts w:ascii="Times New Roman" w:hAnsi="Times New Roman"/>
          <w:sz w:val="22"/>
          <w:szCs w:val="22"/>
        </w:rPr>
      </w:pPr>
      <w:r w:rsidRPr="00F5787A">
        <w:rPr>
          <w:rFonts w:ascii="Times New Roman" w:hAnsi="Times New Roman"/>
          <w:sz w:val="22"/>
          <w:szCs w:val="22"/>
        </w:rPr>
        <w:lastRenderedPageBreak/>
        <w:t xml:space="preserve">El mensaje es claro: el Estado no reconoce otra fuente de inseguridad que la asociada a los discursos de ley y orden. </w:t>
      </w:r>
      <w:r w:rsidR="00683BAD" w:rsidRPr="00F5787A">
        <w:rPr>
          <w:rFonts w:ascii="Times New Roman" w:hAnsi="Times New Roman"/>
          <w:sz w:val="22"/>
          <w:szCs w:val="22"/>
        </w:rPr>
        <w:t xml:space="preserve">Se utiliza el sistema penal para reforzar su papel de garante del orden y, así, obtener réditos políticos: “un gobierno estricto y “duro” con el delincuente, conviene a todos los ciudadanos”, se nos dice. Pero, en realidad, se trata de la utilización simbólica del derecho penal para la creación de una falsa seguridad ciudadana. Siempre es más sencillo y rentable políticamente utilizar el derecho penal en el castigo del delito que atender social e institucionalmente a las causas que lo generan. </w:t>
      </w:r>
    </w:p>
    <w:p w14:paraId="07E1BF01" w14:textId="77777777" w:rsidR="00E72DFE" w:rsidRDefault="00E72DFE" w:rsidP="00E5284C">
      <w:pPr>
        <w:keepLines/>
        <w:spacing w:after="56" w:line="288" w:lineRule="auto"/>
        <w:ind w:left="56" w:right="56"/>
        <w:rPr>
          <w:rFonts w:ascii="Times New Roman" w:hAnsi="Times New Roman"/>
          <w:sz w:val="22"/>
          <w:szCs w:val="22"/>
        </w:rPr>
      </w:pPr>
    </w:p>
    <w:p w14:paraId="7A6935DE" w14:textId="77777777" w:rsidR="00631B8F" w:rsidRPr="00F5787A" w:rsidRDefault="00883725" w:rsidP="00E5284C">
      <w:pPr>
        <w:keepLines/>
        <w:spacing w:after="56" w:line="288" w:lineRule="auto"/>
        <w:ind w:right="56"/>
        <w:rPr>
          <w:rFonts w:ascii="Times New Roman" w:hAnsi="Times New Roman"/>
          <w:sz w:val="22"/>
          <w:szCs w:val="22"/>
        </w:rPr>
      </w:pPr>
      <w:r w:rsidRPr="00F5787A">
        <w:rPr>
          <w:rFonts w:ascii="Times New Roman" w:hAnsi="Times New Roman"/>
          <w:sz w:val="22"/>
          <w:szCs w:val="22"/>
        </w:rPr>
        <w:t>E</w:t>
      </w:r>
      <w:r w:rsidR="00631B8F" w:rsidRPr="00F5787A">
        <w:rPr>
          <w:rFonts w:ascii="Times New Roman" w:hAnsi="Times New Roman"/>
          <w:sz w:val="22"/>
          <w:szCs w:val="22"/>
        </w:rPr>
        <w:t>l Estado no puede quedar atado a la opinión que una parte de los ciudadanos tienen en torno al fenómeno delictivo</w:t>
      </w:r>
      <w:r w:rsidRPr="00F5787A">
        <w:rPr>
          <w:rFonts w:ascii="Times New Roman" w:hAnsi="Times New Roman"/>
          <w:sz w:val="22"/>
          <w:szCs w:val="22"/>
        </w:rPr>
        <w:t>.</w:t>
      </w:r>
      <w:r w:rsidR="00631B8F" w:rsidRPr="00F5787A">
        <w:rPr>
          <w:rFonts w:ascii="Times New Roman" w:hAnsi="Times New Roman"/>
          <w:sz w:val="22"/>
          <w:szCs w:val="22"/>
        </w:rPr>
        <w:t xml:space="preserve"> Sin duda, en el proceso de elaboración de las leyes penales las víctimas </w:t>
      </w:r>
      <w:r w:rsidRPr="00F5787A">
        <w:rPr>
          <w:rFonts w:ascii="Times New Roman" w:hAnsi="Times New Roman"/>
          <w:sz w:val="22"/>
          <w:szCs w:val="22"/>
        </w:rPr>
        <w:t>han de ser escuchadas</w:t>
      </w:r>
      <w:r w:rsidR="00631B8F" w:rsidRPr="00F5787A">
        <w:rPr>
          <w:rFonts w:ascii="Times New Roman" w:hAnsi="Times New Roman"/>
          <w:sz w:val="22"/>
          <w:szCs w:val="22"/>
        </w:rPr>
        <w:t xml:space="preserve">, pero eso no significa que el legislador tenga que otorgarles </w:t>
      </w:r>
      <w:r w:rsidRPr="00F5787A">
        <w:rPr>
          <w:rFonts w:ascii="Times New Roman" w:hAnsi="Times New Roman"/>
          <w:sz w:val="22"/>
          <w:szCs w:val="22"/>
        </w:rPr>
        <w:t xml:space="preserve">protagonismo </w:t>
      </w:r>
      <w:r w:rsidR="00631B8F" w:rsidRPr="00F5787A">
        <w:rPr>
          <w:rFonts w:ascii="Times New Roman" w:hAnsi="Times New Roman"/>
          <w:sz w:val="22"/>
          <w:szCs w:val="22"/>
        </w:rPr>
        <w:t>para dictar la política criminal a seguir, sobre todo cuando el debate público-mediático está hu</w:t>
      </w:r>
      <w:r w:rsidRPr="00F5787A">
        <w:rPr>
          <w:rFonts w:ascii="Times New Roman" w:hAnsi="Times New Roman"/>
          <w:sz w:val="22"/>
          <w:szCs w:val="22"/>
        </w:rPr>
        <w:t xml:space="preserve">érfano de una reflexión serena respecto de los </w:t>
      </w:r>
      <w:r w:rsidR="00631B8F" w:rsidRPr="00F5787A">
        <w:rPr>
          <w:rFonts w:ascii="Times New Roman" w:hAnsi="Times New Roman"/>
          <w:sz w:val="22"/>
          <w:szCs w:val="22"/>
        </w:rPr>
        <w:t>elementos jurídicos y sociológicos del fenómeno delictivo.</w:t>
      </w:r>
      <w:r w:rsidR="00945859" w:rsidRPr="00F5787A">
        <w:rPr>
          <w:rFonts w:ascii="Times New Roman" w:hAnsi="Times New Roman"/>
          <w:sz w:val="22"/>
          <w:szCs w:val="22"/>
        </w:rPr>
        <w:t xml:space="preserve"> Un buen ejemplo de ello es la </w:t>
      </w:r>
      <w:r w:rsidRPr="00F5787A">
        <w:rPr>
          <w:rFonts w:ascii="Times New Roman" w:hAnsi="Times New Roman"/>
          <w:sz w:val="22"/>
          <w:szCs w:val="22"/>
        </w:rPr>
        <w:t xml:space="preserve">reforma de los delitos contra la vida que se realiza en la </w:t>
      </w:r>
      <w:r w:rsidR="00682F32" w:rsidRPr="00F5787A">
        <w:rPr>
          <w:rFonts w:ascii="Times New Roman" w:hAnsi="Times New Roman"/>
          <w:sz w:val="22"/>
          <w:szCs w:val="22"/>
        </w:rPr>
        <w:t>LO</w:t>
      </w:r>
      <w:r w:rsidR="00945859" w:rsidRPr="00F5787A">
        <w:rPr>
          <w:rFonts w:ascii="Times New Roman" w:hAnsi="Times New Roman"/>
          <w:sz w:val="22"/>
          <w:szCs w:val="22"/>
        </w:rPr>
        <w:t xml:space="preserve"> 1/2015 de modificación del Código penal</w:t>
      </w:r>
      <w:r w:rsidRPr="00F5787A">
        <w:rPr>
          <w:rFonts w:ascii="Times New Roman" w:hAnsi="Times New Roman"/>
          <w:sz w:val="22"/>
          <w:szCs w:val="22"/>
        </w:rPr>
        <w:t>; en ella,</w:t>
      </w:r>
      <w:r w:rsidR="00945859" w:rsidRPr="00F5787A">
        <w:rPr>
          <w:rFonts w:ascii="Times New Roman" w:hAnsi="Times New Roman"/>
          <w:sz w:val="22"/>
          <w:szCs w:val="22"/>
        </w:rPr>
        <w:t xml:space="preserve"> se incorporan circunstancias agravantes innecesarias y que dogmáticamente generan contradicciones importantes</w:t>
      </w:r>
      <w:r w:rsidR="00DB5EBD" w:rsidRPr="00F5787A">
        <w:rPr>
          <w:rFonts w:ascii="Times New Roman" w:hAnsi="Times New Roman"/>
          <w:sz w:val="22"/>
          <w:szCs w:val="22"/>
        </w:rPr>
        <w:t>.</w:t>
      </w:r>
      <w:r w:rsidR="007A15DE" w:rsidRPr="00F5787A">
        <w:rPr>
          <w:rFonts w:ascii="Times New Roman" w:hAnsi="Times New Roman"/>
          <w:sz w:val="22"/>
          <w:szCs w:val="22"/>
        </w:rPr>
        <w:t xml:space="preserve"> En los últimos 20 años el código penal se ha modificado en 24 ocasiones, en la mayoría de las ocasiones para endurecerlo.</w:t>
      </w:r>
    </w:p>
    <w:p w14:paraId="314481CE" w14:textId="77777777" w:rsidR="005165E2" w:rsidRPr="00F5787A" w:rsidRDefault="005165E2" w:rsidP="00E5284C">
      <w:pPr>
        <w:keepLines/>
        <w:spacing w:after="56" w:line="288" w:lineRule="auto"/>
        <w:ind w:left="56" w:right="56"/>
        <w:rPr>
          <w:rFonts w:ascii="Times New Roman" w:hAnsi="Times New Roman"/>
          <w:sz w:val="22"/>
          <w:szCs w:val="22"/>
        </w:rPr>
      </w:pPr>
    </w:p>
    <w:p w14:paraId="2C3494ED" w14:textId="77777777" w:rsidR="00B61C0C" w:rsidRPr="007E46E9" w:rsidRDefault="00B61C0C" w:rsidP="00E5284C">
      <w:pPr>
        <w:pStyle w:val="Prrafodelista"/>
        <w:keepLines/>
        <w:numPr>
          <w:ilvl w:val="0"/>
          <w:numId w:val="16"/>
        </w:numPr>
        <w:spacing w:after="56" w:line="288" w:lineRule="auto"/>
        <w:ind w:right="56"/>
        <w:rPr>
          <w:rFonts w:ascii="Times New Roman" w:hAnsi="Times New Roman"/>
          <w:i/>
          <w:sz w:val="22"/>
          <w:szCs w:val="22"/>
        </w:rPr>
      </w:pPr>
      <w:r w:rsidRPr="007E46E9">
        <w:rPr>
          <w:rFonts w:ascii="Times New Roman" w:hAnsi="Times New Roman"/>
          <w:i/>
          <w:sz w:val="22"/>
          <w:szCs w:val="22"/>
        </w:rPr>
        <w:t>Hacia un nuevo parad</w:t>
      </w:r>
      <w:r w:rsidR="007E46E9">
        <w:rPr>
          <w:rFonts w:ascii="Times New Roman" w:hAnsi="Times New Roman"/>
          <w:i/>
          <w:sz w:val="22"/>
          <w:szCs w:val="22"/>
        </w:rPr>
        <w:t>igma: La justicia restaurativa</w:t>
      </w:r>
    </w:p>
    <w:p w14:paraId="784220CF" w14:textId="77777777" w:rsidR="005165E2" w:rsidRPr="00F5787A" w:rsidRDefault="005165E2" w:rsidP="00E5284C">
      <w:pPr>
        <w:keepLines/>
        <w:spacing w:after="79" w:line="288" w:lineRule="auto"/>
        <w:ind w:left="56" w:right="56"/>
        <w:rPr>
          <w:rFonts w:ascii="Times New Roman" w:hAnsi="Times New Roman"/>
          <w:b/>
          <w:sz w:val="22"/>
          <w:szCs w:val="22"/>
        </w:rPr>
      </w:pPr>
    </w:p>
    <w:p w14:paraId="1BF1A7CD" w14:textId="77777777" w:rsidR="007E46E9" w:rsidRDefault="00B61C0C" w:rsidP="00E5284C">
      <w:pPr>
        <w:keepLines/>
        <w:spacing w:line="288" w:lineRule="auto"/>
        <w:ind w:right="57"/>
        <w:rPr>
          <w:rFonts w:ascii="Times New Roman" w:hAnsi="Times New Roman"/>
          <w:sz w:val="22"/>
          <w:szCs w:val="22"/>
        </w:rPr>
      </w:pPr>
      <w:r w:rsidRPr="00F5787A">
        <w:rPr>
          <w:rFonts w:ascii="Times New Roman" w:hAnsi="Times New Roman"/>
          <w:sz w:val="22"/>
          <w:szCs w:val="22"/>
        </w:rPr>
        <w:t>La denominada justicia restaurativa es un mo</w:t>
      </w:r>
      <w:r w:rsidR="003337F7" w:rsidRPr="00F5787A">
        <w:rPr>
          <w:rFonts w:ascii="Times New Roman" w:hAnsi="Times New Roman"/>
          <w:sz w:val="22"/>
          <w:szCs w:val="22"/>
        </w:rPr>
        <w:t>delo</w:t>
      </w:r>
      <w:r w:rsidRPr="00F5787A">
        <w:rPr>
          <w:rFonts w:ascii="Times New Roman" w:hAnsi="Times New Roman"/>
          <w:sz w:val="22"/>
          <w:szCs w:val="22"/>
        </w:rPr>
        <w:t xml:space="preserve">, aún incipiente, que trata de superar la obsesión por el castigo, sin renunciar a la función de control social. Da un gran protagonismo a la comunidad y se asienta en los principios de reparación (para proteger a la víctima) y de responsabilización (para que el infractor asuma las consecuencias del hecho). Exige un replanteamiento del sistema penal. Potencia las alternativas a la privación de libertad e impulsa los procedimientos de mediación y conciliación. A este </w:t>
      </w:r>
      <w:r w:rsidR="00112F2E" w:rsidRPr="00F5787A">
        <w:rPr>
          <w:rFonts w:ascii="Times New Roman" w:hAnsi="Times New Roman"/>
          <w:sz w:val="22"/>
          <w:szCs w:val="22"/>
        </w:rPr>
        <w:t>modelo se llega desde un</w:t>
      </w:r>
      <w:r w:rsidRPr="00F5787A">
        <w:rPr>
          <w:rFonts w:ascii="Times New Roman" w:hAnsi="Times New Roman"/>
          <w:sz w:val="22"/>
          <w:szCs w:val="22"/>
        </w:rPr>
        <w:t xml:space="preserve">a mirada crítica </w:t>
      </w:r>
      <w:r w:rsidR="00112F2E" w:rsidRPr="00F5787A">
        <w:rPr>
          <w:rFonts w:ascii="Times New Roman" w:hAnsi="Times New Roman"/>
          <w:sz w:val="22"/>
          <w:szCs w:val="22"/>
        </w:rPr>
        <w:t>a la norma penal, la procesal y las instituciones punitivas por las disfunciones que causan</w:t>
      </w:r>
      <w:r w:rsidRPr="00F5787A">
        <w:rPr>
          <w:rFonts w:ascii="Times New Roman" w:hAnsi="Times New Roman"/>
          <w:sz w:val="22"/>
          <w:szCs w:val="22"/>
        </w:rPr>
        <w:t xml:space="preserve"> en las personas intervinientes en el conflicto delictivo. </w:t>
      </w:r>
    </w:p>
    <w:p w14:paraId="20BF2E07" w14:textId="77777777" w:rsidR="007E46E9" w:rsidRDefault="007E46E9" w:rsidP="00E5284C">
      <w:pPr>
        <w:keepLines/>
        <w:spacing w:after="79" w:line="288" w:lineRule="auto"/>
        <w:ind w:right="56"/>
        <w:rPr>
          <w:rFonts w:ascii="Times New Roman" w:hAnsi="Times New Roman"/>
          <w:sz w:val="22"/>
          <w:szCs w:val="22"/>
        </w:rPr>
      </w:pPr>
    </w:p>
    <w:p w14:paraId="6155921D" w14:textId="77777777" w:rsidR="00E23AA7" w:rsidRDefault="00B61C0C" w:rsidP="00E5284C">
      <w:pPr>
        <w:keepLines/>
        <w:spacing w:after="79" w:line="288" w:lineRule="auto"/>
        <w:ind w:right="56"/>
        <w:rPr>
          <w:rStyle w:val="longtext"/>
          <w:rFonts w:ascii="Times New Roman" w:hAnsi="Times New Roman"/>
          <w:sz w:val="22"/>
          <w:szCs w:val="22"/>
          <w:shd w:val="clear" w:color="auto" w:fill="FFFFFF"/>
        </w:rPr>
      </w:pPr>
      <w:r w:rsidRPr="00F5787A">
        <w:rPr>
          <w:rFonts w:ascii="Times New Roman" w:hAnsi="Times New Roman"/>
          <w:sz w:val="22"/>
          <w:szCs w:val="22"/>
        </w:rPr>
        <w:t xml:space="preserve">El principal instrumento </w:t>
      </w:r>
      <w:r w:rsidR="00CB7F09" w:rsidRPr="00F5787A">
        <w:rPr>
          <w:rFonts w:ascii="Times New Roman" w:hAnsi="Times New Roman"/>
          <w:sz w:val="22"/>
          <w:szCs w:val="22"/>
        </w:rPr>
        <w:t xml:space="preserve">de este modelo de justicia </w:t>
      </w:r>
      <w:r w:rsidRPr="00F5787A">
        <w:rPr>
          <w:rFonts w:ascii="Times New Roman" w:hAnsi="Times New Roman"/>
          <w:sz w:val="22"/>
          <w:szCs w:val="22"/>
        </w:rPr>
        <w:t xml:space="preserve">es la mediación penal. </w:t>
      </w:r>
      <w:r w:rsidR="00CB7F09" w:rsidRPr="00F5787A">
        <w:rPr>
          <w:rFonts w:ascii="Times New Roman" w:hAnsi="Times New Roman"/>
          <w:sz w:val="22"/>
          <w:szCs w:val="22"/>
        </w:rPr>
        <w:t>Es</w:t>
      </w:r>
      <w:r w:rsidRPr="00F5787A">
        <w:rPr>
          <w:rFonts w:ascii="Times New Roman" w:hAnsi="Times New Roman"/>
          <w:sz w:val="22"/>
          <w:szCs w:val="22"/>
        </w:rPr>
        <w:t xml:space="preserve"> un proceso de dialogo mediante el cual las personas inmersas en un proceso penal (víctima e infractor), voluntariamente, se reconocen capacidad para participar activamente en la </w:t>
      </w:r>
      <w:r w:rsidR="00CB7F09" w:rsidRPr="00F5787A">
        <w:rPr>
          <w:rFonts w:ascii="Times New Roman" w:hAnsi="Times New Roman"/>
          <w:sz w:val="22"/>
          <w:szCs w:val="22"/>
        </w:rPr>
        <w:t>búsqueda de un acuerdo de reparación que se ha de cumplir junto a la pena correspondiente (atenuada por aplicación de la atenuante de reparación del daño del art. 21.5 CP)</w:t>
      </w:r>
      <w:r w:rsidRPr="00F5787A">
        <w:rPr>
          <w:rFonts w:ascii="Times New Roman" w:hAnsi="Times New Roman"/>
          <w:sz w:val="22"/>
          <w:szCs w:val="22"/>
        </w:rPr>
        <w:t xml:space="preserve">, </w:t>
      </w:r>
      <w:r w:rsidR="00CB7F09" w:rsidRPr="00F5787A">
        <w:rPr>
          <w:rFonts w:ascii="Times New Roman" w:hAnsi="Times New Roman"/>
          <w:sz w:val="22"/>
          <w:szCs w:val="22"/>
        </w:rPr>
        <w:t xml:space="preserve">con la ayuda de </w:t>
      </w:r>
      <w:r w:rsidR="007B2882" w:rsidRPr="00F5787A">
        <w:rPr>
          <w:rFonts w:ascii="Times New Roman" w:hAnsi="Times New Roman"/>
          <w:sz w:val="22"/>
          <w:szCs w:val="22"/>
        </w:rPr>
        <w:t xml:space="preserve">un </w:t>
      </w:r>
      <w:r w:rsidRPr="00F5787A">
        <w:rPr>
          <w:rFonts w:ascii="Times New Roman" w:hAnsi="Times New Roman"/>
          <w:sz w:val="22"/>
          <w:szCs w:val="22"/>
        </w:rPr>
        <w:t>mediador.</w:t>
      </w:r>
      <w:r w:rsidRPr="00F5787A">
        <w:rPr>
          <w:rStyle w:val="longtext"/>
          <w:rFonts w:ascii="Times New Roman" w:hAnsi="Times New Roman"/>
          <w:sz w:val="22"/>
          <w:szCs w:val="22"/>
          <w:shd w:val="clear" w:color="auto" w:fill="FFFFFF"/>
        </w:rPr>
        <w:t xml:space="preserve"> Se inserta dentro del proceso penal y no supone renuncia </w:t>
      </w:r>
      <w:r w:rsidR="00CB7F09" w:rsidRPr="00F5787A">
        <w:rPr>
          <w:rStyle w:val="longtext"/>
          <w:rFonts w:ascii="Times New Roman" w:hAnsi="Times New Roman"/>
          <w:sz w:val="22"/>
          <w:szCs w:val="22"/>
          <w:shd w:val="clear" w:color="auto" w:fill="FFFFFF"/>
        </w:rPr>
        <w:t xml:space="preserve">alguna </w:t>
      </w:r>
      <w:r w:rsidRPr="00F5787A">
        <w:rPr>
          <w:rStyle w:val="longtext"/>
          <w:rFonts w:ascii="Times New Roman" w:hAnsi="Times New Roman"/>
          <w:sz w:val="22"/>
          <w:szCs w:val="22"/>
          <w:shd w:val="clear" w:color="auto" w:fill="FFFFFF"/>
        </w:rPr>
        <w:t xml:space="preserve">a los derechos fundamentales de la persona acusada, ni de la víctima. </w:t>
      </w:r>
    </w:p>
    <w:p w14:paraId="2AD35EFE" w14:textId="77777777" w:rsidR="00E23AA7" w:rsidRDefault="00E23AA7" w:rsidP="00E5284C">
      <w:pPr>
        <w:keepLines/>
        <w:spacing w:after="79" w:line="288" w:lineRule="auto"/>
        <w:ind w:right="56"/>
        <w:rPr>
          <w:rStyle w:val="longtext"/>
          <w:rFonts w:ascii="Times New Roman" w:hAnsi="Times New Roman"/>
          <w:sz w:val="22"/>
          <w:szCs w:val="22"/>
          <w:shd w:val="clear" w:color="auto" w:fill="FFFFFF"/>
        </w:rPr>
      </w:pPr>
    </w:p>
    <w:p w14:paraId="09F004CD" w14:textId="77777777" w:rsidR="00E72DFE" w:rsidRPr="007E46E9" w:rsidRDefault="00B61C0C" w:rsidP="00E5284C">
      <w:pPr>
        <w:keepLines/>
        <w:spacing w:after="79" w:line="288" w:lineRule="auto"/>
        <w:ind w:right="56"/>
        <w:rPr>
          <w:rStyle w:val="longtext"/>
          <w:rFonts w:ascii="Times New Roman" w:hAnsi="Times New Roman"/>
          <w:sz w:val="22"/>
          <w:szCs w:val="22"/>
        </w:rPr>
      </w:pPr>
      <w:r w:rsidRPr="00F5787A">
        <w:rPr>
          <w:rStyle w:val="longtext"/>
          <w:rFonts w:ascii="Times New Roman" w:hAnsi="Times New Roman"/>
          <w:sz w:val="22"/>
          <w:szCs w:val="22"/>
          <w:shd w:val="clear" w:color="auto" w:fill="FFFFFF"/>
        </w:rPr>
        <w:lastRenderedPageBreak/>
        <w:t xml:space="preserve">El fiscal </w:t>
      </w:r>
      <w:r w:rsidR="007B2882" w:rsidRPr="00F5787A">
        <w:rPr>
          <w:rStyle w:val="longtext"/>
          <w:rFonts w:ascii="Times New Roman" w:hAnsi="Times New Roman"/>
          <w:sz w:val="22"/>
          <w:szCs w:val="22"/>
          <w:shd w:val="clear" w:color="auto" w:fill="FFFFFF"/>
        </w:rPr>
        <w:t xml:space="preserve">ha de </w:t>
      </w:r>
      <w:r w:rsidRPr="00F5787A">
        <w:rPr>
          <w:rStyle w:val="longtext"/>
          <w:rFonts w:ascii="Times New Roman" w:hAnsi="Times New Roman"/>
          <w:sz w:val="22"/>
          <w:szCs w:val="22"/>
          <w:shd w:val="clear" w:color="auto" w:fill="FFFFFF"/>
        </w:rPr>
        <w:t>supervisa</w:t>
      </w:r>
      <w:r w:rsidR="007B2882" w:rsidRPr="00F5787A">
        <w:rPr>
          <w:rStyle w:val="longtext"/>
          <w:rFonts w:ascii="Times New Roman" w:hAnsi="Times New Roman"/>
          <w:sz w:val="22"/>
          <w:szCs w:val="22"/>
          <w:shd w:val="clear" w:color="auto" w:fill="FFFFFF"/>
        </w:rPr>
        <w:t>r</w:t>
      </w:r>
      <w:r w:rsidRPr="00F5787A">
        <w:rPr>
          <w:rStyle w:val="longtext"/>
          <w:rFonts w:ascii="Times New Roman" w:hAnsi="Times New Roman"/>
          <w:sz w:val="22"/>
          <w:szCs w:val="22"/>
          <w:shd w:val="clear" w:color="auto" w:fill="FFFFFF"/>
        </w:rPr>
        <w:t xml:space="preserve"> que el acuerdo sea adecuado a la legalidad, el abogado defensor ha de asesorar a su defendido y asegurar que sus derechos quedan garantizados, y el juez, en caso de llegarse a una acuerdo, </w:t>
      </w:r>
      <w:r w:rsidR="007B2882" w:rsidRPr="00F5787A">
        <w:rPr>
          <w:rStyle w:val="longtext"/>
          <w:rFonts w:ascii="Times New Roman" w:hAnsi="Times New Roman"/>
          <w:sz w:val="22"/>
          <w:szCs w:val="22"/>
          <w:shd w:val="clear" w:color="auto" w:fill="FFFFFF"/>
        </w:rPr>
        <w:t xml:space="preserve">tiene que </w:t>
      </w:r>
      <w:r w:rsidRPr="00F5787A">
        <w:rPr>
          <w:rStyle w:val="longtext"/>
          <w:rFonts w:ascii="Times New Roman" w:hAnsi="Times New Roman"/>
          <w:sz w:val="22"/>
          <w:szCs w:val="22"/>
          <w:shd w:val="clear" w:color="auto" w:fill="FFFFFF"/>
        </w:rPr>
        <w:t>dicta</w:t>
      </w:r>
      <w:r w:rsidR="007B2882" w:rsidRPr="00F5787A">
        <w:rPr>
          <w:rStyle w:val="longtext"/>
          <w:rFonts w:ascii="Times New Roman" w:hAnsi="Times New Roman"/>
          <w:sz w:val="22"/>
          <w:szCs w:val="22"/>
          <w:shd w:val="clear" w:color="auto" w:fill="FFFFFF"/>
        </w:rPr>
        <w:t>r</w:t>
      </w:r>
      <w:r w:rsidRPr="00F5787A">
        <w:rPr>
          <w:rStyle w:val="longtext"/>
          <w:rFonts w:ascii="Times New Roman" w:hAnsi="Times New Roman"/>
          <w:sz w:val="22"/>
          <w:szCs w:val="22"/>
          <w:shd w:val="clear" w:color="auto" w:fill="FFFFFF"/>
        </w:rPr>
        <w:t xml:space="preserve"> una sentencia</w:t>
      </w:r>
      <w:r w:rsidR="007B2882" w:rsidRPr="00F5787A">
        <w:rPr>
          <w:rStyle w:val="longtext"/>
          <w:rFonts w:ascii="Times New Roman" w:hAnsi="Times New Roman"/>
          <w:sz w:val="22"/>
          <w:szCs w:val="22"/>
          <w:shd w:val="clear" w:color="auto" w:fill="FFFFFF"/>
        </w:rPr>
        <w:t xml:space="preserve"> de conformidad con </w:t>
      </w:r>
      <w:r w:rsidRPr="00F5787A">
        <w:rPr>
          <w:rStyle w:val="longtext"/>
          <w:rFonts w:ascii="Times New Roman" w:hAnsi="Times New Roman"/>
          <w:sz w:val="22"/>
          <w:szCs w:val="22"/>
          <w:shd w:val="clear" w:color="auto" w:fill="FFFFFF"/>
        </w:rPr>
        <w:t xml:space="preserve">los hechos probados, la pena a imponer, atenuada por la aplicación de la atenuante de reparación del daño, y la correspondiente responsabilidad civil o acuerdo de reparación pactado. En cualquier momento de la mediación, tanto la víctima como el acusado pueden renunciar a continuar con la misma, en cuyo caso el proceso penal vuelve al mismo momento procesal en que quedó. </w:t>
      </w:r>
    </w:p>
    <w:p w14:paraId="57F4EDBC" w14:textId="77777777" w:rsidR="00E72DFE" w:rsidRDefault="00E72DFE" w:rsidP="00E5284C">
      <w:pPr>
        <w:keepLines/>
        <w:spacing w:after="79" w:line="288" w:lineRule="auto"/>
        <w:ind w:right="56"/>
        <w:rPr>
          <w:rStyle w:val="longtext"/>
          <w:rFonts w:ascii="Times New Roman" w:hAnsi="Times New Roman"/>
          <w:sz w:val="22"/>
          <w:szCs w:val="22"/>
          <w:shd w:val="clear" w:color="auto" w:fill="FFFFFF"/>
        </w:rPr>
      </w:pPr>
    </w:p>
    <w:p w14:paraId="6A512727" w14:textId="77777777" w:rsidR="00B61C0C" w:rsidRPr="00F5787A" w:rsidRDefault="00B61C0C" w:rsidP="00E5284C">
      <w:pPr>
        <w:keepLines/>
        <w:spacing w:after="79" w:line="288" w:lineRule="auto"/>
        <w:ind w:right="56"/>
        <w:rPr>
          <w:rFonts w:ascii="Times New Roman" w:hAnsi="Times New Roman"/>
          <w:sz w:val="22"/>
          <w:szCs w:val="22"/>
          <w:shd w:val="clear" w:color="auto" w:fill="FFFFFF"/>
        </w:rPr>
      </w:pPr>
      <w:r w:rsidRPr="00F5787A">
        <w:rPr>
          <w:rFonts w:ascii="Times New Roman" w:hAnsi="Times New Roman"/>
          <w:sz w:val="22"/>
          <w:szCs w:val="22"/>
        </w:rPr>
        <w:t>A pesar de todo lo dicho, la Justicia Restaurativa no supone una enmienda a la totalidad del sistema punitivo, ni reclama su abolicionismo. No se trata de negar el grave conflicto que genera un delito para las personas y para la sociedad. Tampoco de tirar por la borda el complejo edificio de garantías que hemos ido edificando sobre la base del Estado social y democrático de Derecho. Se trata más bien de repensarlo y de reorientarlo. De sustituir la frecuente mecánica «suma cero» (uno gana, pero necesariamente a costa de que otro pierda) por un dinamismo en que todos salgamos ganando.</w:t>
      </w:r>
      <w:r w:rsidRPr="00F5787A">
        <w:rPr>
          <w:rStyle w:val="longtext"/>
          <w:rFonts w:ascii="Times New Roman" w:hAnsi="Times New Roman"/>
          <w:sz w:val="22"/>
          <w:szCs w:val="22"/>
          <w:shd w:val="clear" w:color="auto" w:fill="FFFFFF"/>
        </w:rPr>
        <w:t xml:space="preserve"> </w:t>
      </w:r>
      <w:r w:rsidRPr="00F5787A">
        <w:rPr>
          <w:rFonts w:ascii="Times New Roman" w:hAnsi="Times New Roman"/>
          <w:sz w:val="22"/>
          <w:szCs w:val="22"/>
        </w:rPr>
        <w:t xml:space="preserve">En </w:t>
      </w:r>
      <w:r w:rsidR="00773A27" w:rsidRPr="00F5787A">
        <w:rPr>
          <w:rFonts w:ascii="Times New Roman" w:hAnsi="Times New Roman"/>
          <w:sz w:val="22"/>
          <w:szCs w:val="22"/>
        </w:rPr>
        <w:t>principio, la mediación penal puede</w:t>
      </w:r>
      <w:r w:rsidRPr="00F5787A">
        <w:rPr>
          <w:rFonts w:ascii="Times New Roman" w:hAnsi="Times New Roman"/>
          <w:sz w:val="22"/>
          <w:szCs w:val="22"/>
        </w:rPr>
        <w:t xml:space="preserve"> aplicarse en todo tipo de delitos de resultado, sin exclusión alguna, salvo en los de violencia de género en los que está legalmente prohibido. </w:t>
      </w:r>
    </w:p>
    <w:p w14:paraId="4657E58C" w14:textId="77777777" w:rsidR="00E72DFE" w:rsidRDefault="00B61C0C" w:rsidP="00E5284C">
      <w:pPr>
        <w:keepLines/>
        <w:spacing w:after="79" w:line="288" w:lineRule="auto"/>
        <w:ind w:right="56" w:hanging="227"/>
        <w:rPr>
          <w:rFonts w:ascii="Times New Roman" w:hAnsi="Times New Roman"/>
          <w:sz w:val="22"/>
          <w:szCs w:val="22"/>
        </w:rPr>
      </w:pPr>
      <w:r w:rsidRPr="00F5787A">
        <w:rPr>
          <w:rFonts w:ascii="Times New Roman" w:hAnsi="Times New Roman"/>
          <w:sz w:val="22"/>
          <w:szCs w:val="22"/>
        </w:rPr>
        <w:tab/>
      </w:r>
    </w:p>
    <w:p w14:paraId="350E18A8" w14:textId="77777777" w:rsidR="00B61C0C" w:rsidRDefault="00B61C0C" w:rsidP="00E5284C">
      <w:pPr>
        <w:keepLines/>
        <w:spacing w:after="79" w:line="288" w:lineRule="auto"/>
        <w:ind w:right="56"/>
        <w:rPr>
          <w:rFonts w:ascii="Times New Roman" w:hAnsi="Times New Roman"/>
          <w:sz w:val="22"/>
          <w:szCs w:val="22"/>
        </w:rPr>
      </w:pPr>
      <w:r w:rsidRPr="00F5787A">
        <w:rPr>
          <w:rFonts w:ascii="Times New Roman" w:hAnsi="Times New Roman"/>
          <w:sz w:val="22"/>
          <w:szCs w:val="22"/>
        </w:rPr>
        <w:t>La mediación toma en consideración las causas reales del conflicto y las consecuencias del mismo, buscando la fórmula más idónea para satisfacer las necesidades personales de víctima e infractor. Supone una noble utilización del Código Penal con fines de Política Criminal restaurativa tomando como esenciales los siguientes principios:</w:t>
      </w:r>
    </w:p>
    <w:p w14:paraId="78D4B4FA" w14:textId="77777777" w:rsidR="004147E2" w:rsidRPr="00F5787A" w:rsidRDefault="004147E2" w:rsidP="00E5284C">
      <w:pPr>
        <w:keepLines/>
        <w:spacing w:after="79" w:line="288" w:lineRule="auto"/>
        <w:ind w:right="56"/>
        <w:rPr>
          <w:rFonts w:ascii="Times New Roman" w:hAnsi="Times New Roman"/>
          <w:b/>
          <w:sz w:val="22"/>
          <w:szCs w:val="22"/>
        </w:rPr>
      </w:pPr>
    </w:p>
    <w:p w14:paraId="132FD3C2" w14:textId="77777777" w:rsidR="004147E2" w:rsidRPr="00E5284C" w:rsidRDefault="007B2882" w:rsidP="00E5284C">
      <w:pPr>
        <w:pStyle w:val="Prrafodelista"/>
        <w:keepLines/>
        <w:numPr>
          <w:ilvl w:val="0"/>
          <w:numId w:val="20"/>
        </w:numPr>
        <w:spacing w:after="79" w:line="288" w:lineRule="auto"/>
        <w:ind w:right="56"/>
        <w:rPr>
          <w:rFonts w:ascii="Times New Roman" w:hAnsi="Times New Roman"/>
          <w:i/>
          <w:sz w:val="22"/>
          <w:szCs w:val="22"/>
        </w:rPr>
      </w:pPr>
      <w:r w:rsidRPr="00E5284C">
        <w:rPr>
          <w:rFonts w:ascii="Times New Roman" w:hAnsi="Times New Roman"/>
          <w:sz w:val="22"/>
          <w:szCs w:val="22"/>
        </w:rPr>
        <w:t>Responsabilidad s</w:t>
      </w:r>
      <w:r w:rsidR="00B61C0C" w:rsidRPr="00E5284C">
        <w:rPr>
          <w:rFonts w:ascii="Times New Roman" w:hAnsi="Times New Roman"/>
          <w:sz w:val="22"/>
          <w:szCs w:val="22"/>
        </w:rPr>
        <w:t>ocial/colectiva</w:t>
      </w:r>
      <w:r w:rsidR="00B61C0C" w:rsidRPr="00E5284C">
        <w:rPr>
          <w:rFonts w:ascii="Times New Roman" w:hAnsi="Times New Roman"/>
          <w:i/>
          <w:sz w:val="22"/>
          <w:szCs w:val="22"/>
        </w:rPr>
        <w:t xml:space="preserve"> </w:t>
      </w:r>
    </w:p>
    <w:p w14:paraId="2CDB738C" w14:textId="77777777" w:rsidR="004147E2" w:rsidRDefault="004147E2" w:rsidP="00E5284C">
      <w:pPr>
        <w:keepLines/>
        <w:spacing w:after="79" w:line="288" w:lineRule="auto"/>
        <w:ind w:left="-85" w:right="56"/>
        <w:rPr>
          <w:rFonts w:ascii="Times New Roman" w:hAnsi="Times New Roman"/>
          <w:i/>
          <w:sz w:val="22"/>
          <w:szCs w:val="22"/>
        </w:rPr>
      </w:pPr>
    </w:p>
    <w:p w14:paraId="79EC92EE" w14:textId="77777777" w:rsidR="00B61C0C" w:rsidRDefault="004147E2" w:rsidP="00E5284C">
      <w:pPr>
        <w:keepLines/>
        <w:spacing w:after="79" w:line="288" w:lineRule="auto"/>
        <w:ind w:right="56"/>
        <w:rPr>
          <w:rFonts w:ascii="Times New Roman" w:hAnsi="Times New Roman"/>
          <w:sz w:val="22"/>
          <w:szCs w:val="22"/>
        </w:rPr>
      </w:pPr>
      <w:r>
        <w:rPr>
          <w:rFonts w:ascii="Times New Roman" w:hAnsi="Times New Roman"/>
          <w:sz w:val="22"/>
          <w:szCs w:val="22"/>
        </w:rPr>
        <w:t>T</w:t>
      </w:r>
      <w:r w:rsidR="00B61C0C" w:rsidRPr="00F5787A">
        <w:rPr>
          <w:rFonts w:ascii="Times New Roman" w:hAnsi="Times New Roman"/>
          <w:sz w:val="22"/>
          <w:szCs w:val="22"/>
        </w:rPr>
        <w:t xml:space="preserve">odas las personas somos, en un determinado nivel e intensidad, responsables unos de otros; sólo podemos subsistir en comunidad. En este sentido la sociedad y sus instituciones no pueden desentenderse de los delitos, de las víctimas y de los infractores. </w:t>
      </w:r>
    </w:p>
    <w:p w14:paraId="03CDA2D6" w14:textId="77777777" w:rsidR="00E5284C" w:rsidRPr="00F5787A" w:rsidRDefault="00E5284C" w:rsidP="00E5284C">
      <w:pPr>
        <w:keepLines/>
        <w:spacing w:after="79" w:line="288" w:lineRule="auto"/>
        <w:ind w:right="56"/>
        <w:rPr>
          <w:rFonts w:ascii="Times New Roman" w:hAnsi="Times New Roman"/>
          <w:sz w:val="22"/>
          <w:szCs w:val="22"/>
        </w:rPr>
      </w:pPr>
    </w:p>
    <w:p w14:paraId="02EC8E4A" w14:textId="77777777" w:rsidR="00E5284C" w:rsidRDefault="00B61C0C" w:rsidP="00E23AA7">
      <w:pPr>
        <w:pStyle w:val="Prrafodelista"/>
        <w:keepLines/>
        <w:numPr>
          <w:ilvl w:val="0"/>
          <w:numId w:val="20"/>
        </w:numPr>
        <w:spacing w:after="79" w:line="288" w:lineRule="auto"/>
        <w:ind w:right="56"/>
        <w:rPr>
          <w:rFonts w:ascii="Times New Roman" w:hAnsi="Times New Roman"/>
          <w:sz w:val="22"/>
          <w:szCs w:val="22"/>
        </w:rPr>
      </w:pPr>
      <w:r w:rsidRPr="00E5284C">
        <w:rPr>
          <w:rFonts w:ascii="Times New Roman" w:hAnsi="Times New Roman"/>
          <w:sz w:val="22"/>
          <w:szCs w:val="22"/>
        </w:rPr>
        <w:t>Responsabilidad de los infractores</w:t>
      </w:r>
    </w:p>
    <w:p w14:paraId="481B563E" w14:textId="77777777" w:rsidR="00E23AA7" w:rsidRPr="00E23AA7" w:rsidRDefault="00E23AA7" w:rsidP="00E23AA7">
      <w:pPr>
        <w:keepLines/>
        <w:spacing w:after="79" w:line="288" w:lineRule="auto"/>
        <w:ind w:right="56"/>
        <w:rPr>
          <w:rFonts w:ascii="Times New Roman" w:hAnsi="Times New Roman"/>
          <w:sz w:val="22"/>
          <w:szCs w:val="22"/>
        </w:rPr>
      </w:pPr>
    </w:p>
    <w:p w14:paraId="2B5A1C5A" w14:textId="77777777" w:rsidR="001B7541" w:rsidRDefault="00B61C0C" w:rsidP="0085034C">
      <w:pPr>
        <w:keepLines/>
        <w:spacing w:line="288" w:lineRule="auto"/>
        <w:ind w:right="56"/>
        <w:rPr>
          <w:rFonts w:ascii="Times New Roman" w:hAnsi="Times New Roman"/>
          <w:sz w:val="22"/>
          <w:szCs w:val="22"/>
        </w:rPr>
      </w:pPr>
      <w:r w:rsidRPr="00F5787A">
        <w:rPr>
          <w:rFonts w:ascii="Times New Roman" w:hAnsi="Times New Roman"/>
          <w:sz w:val="22"/>
          <w:szCs w:val="22"/>
        </w:rPr>
        <w:t>El infractor no suele t</w:t>
      </w:r>
      <w:r w:rsidR="00773A27" w:rsidRPr="00F5787A">
        <w:rPr>
          <w:rFonts w:ascii="Times New Roman" w:hAnsi="Times New Roman"/>
          <w:sz w:val="22"/>
          <w:szCs w:val="22"/>
        </w:rPr>
        <w:t>ener</w:t>
      </w:r>
      <w:r w:rsidRPr="00F5787A">
        <w:rPr>
          <w:rFonts w:ascii="Times New Roman" w:hAnsi="Times New Roman"/>
          <w:sz w:val="22"/>
          <w:szCs w:val="22"/>
        </w:rPr>
        <w:t xml:space="preserve"> conciencia del daño causado por su </w:t>
      </w:r>
      <w:r w:rsidR="007B2882" w:rsidRPr="00F5787A">
        <w:rPr>
          <w:rFonts w:ascii="Times New Roman" w:hAnsi="Times New Roman"/>
          <w:sz w:val="22"/>
          <w:szCs w:val="22"/>
        </w:rPr>
        <w:t>conducta</w:t>
      </w:r>
      <w:r w:rsidR="00773A27" w:rsidRPr="00F5787A">
        <w:rPr>
          <w:rFonts w:ascii="Times New Roman" w:hAnsi="Times New Roman"/>
          <w:sz w:val="22"/>
          <w:szCs w:val="22"/>
        </w:rPr>
        <w:t xml:space="preserve"> delictiva. Suele utilizar mecanismos autojustificadores, El </w:t>
      </w:r>
      <w:r w:rsidR="007B2882" w:rsidRPr="00F5787A">
        <w:rPr>
          <w:rFonts w:ascii="Times New Roman" w:hAnsi="Times New Roman"/>
          <w:sz w:val="22"/>
          <w:szCs w:val="22"/>
        </w:rPr>
        <w:t>funcionamiento del proceso penal y de la administración penitenciaria no</w:t>
      </w:r>
      <w:r w:rsidRPr="00F5787A">
        <w:rPr>
          <w:rFonts w:ascii="Times New Roman" w:hAnsi="Times New Roman"/>
          <w:sz w:val="22"/>
          <w:szCs w:val="22"/>
        </w:rPr>
        <w:t xml:space="preserve"> facilita</w:t>
      </w:r>
      <w:r w:rsidR="00773A27" w:rsidRPr="00F5787A">
        <w:rPr>
          <w:rFonts w:ascii="Times New Roman" w:hAnsi="Times New Roman"/>
          <w:sz w:val="22"/>
          <w:szCs w:val="22"/>
        </w:rPr>
        <w:t>n los procesos de asunción de responsabilización</w:t>
      </w:r>
      <w:r w:rsidRPr="00F5787A">
        <w:rPr>
          <w:rFonts w:ascii="Times New Roman" w:hAnsi="Times New Roman"/>
          <w:sz w:val="22"/>
          <w:szCs w:val="22"/>
        </w:rPr>
        <w:t xml:space="preserve">. </w:t>
      </w:r>
    </w:p>
    <w:p w14:paraId="5BC86C8E" w14:textId="514745EB" w:rsidR="00773A27" w:rsidRDefault="00773A27" w:rsidP="0085034C">
      <w:pPr>
        <w:keepLines/>
        <w:spacing w:line="288" w:lineRule="auto"/>
        <w:ind w:right="56"/>
        <w:rPr>
          <w:rFonts w:ascii="Times New Roman" w:hAnsi="Times New Roman"/>
          <w:sz w:val="22"/>
          <w:szCs w:val="22"/>
        </w:rPr>
      </w:pPr>
      <w:r w:rsidRPr="00F5787A">
        <w:rPr>
          <w:rFonts w:ascii="Times New Roman" w:hAnsi="Times New Roman"/>
          <w:sz w:val="22"/>
          <w:szCs w:val="22"/>
        </w:rPr>
        <w:lastRenderedPageBreak/>
        <w:t>En cambio, l</w:t>
      </w:r>
      <w:r w:rsidR="007B2882" w:rsidRPr="00F5787A">
        <w:rPr>
          <w:rFonts w:ascii="Times New Roman" w:hAnsi="Times New Roman"/>
          <w:sz w:val="22"/>
          <w:szCs w:val="22"/>
        </w:rPr>
        <w:t>os</w:t>
      </w:r>
      <w:r w:rsidR="00B61C0C" w:rsidRPr="00F5787A">
        <w:rPr>
          <w:rFonts w:ascii="Times New Roman" w:hAnsi="Times New Roman"/>
          <w:sz w:val="22"/>
          <w:szCs w:val="22"/>
        </w:rPr>
        <w:t xml:space="preserve"> procesos </w:t>
      </w:r>
      <w:r w:rsidR="007B2882" w:rsidRPr="00F5787A">
        <w:rPr>
          <w:rFonts w:ascii="Times New Roman" w:hAnsi="Times New Roman"/>
          <w:sz w:val="22"/>
          <w:szCs w:val="22"/>
        </w:rPr>
        <w:t xml:space="preserve">restaurativos </w:t>
      </w:r>
      <w:r w:rsidR="00B61C0C" w:rsidRPr="00F5787A">
        <w:rPr>
          <w:rFonts w:ascii="Times New Roman" w:hAnsi="Times New Roman"/>
          <w:sz w:val="22"/>
          <w:szCs w:val="22"/>
        </w:rPr>
        <w:t>permiten estimular el diálogo para que los infractores puedan ponerse en el lugar de la víctima</w:t>
      </w:r>
      <w:r w:rsidRPr="00F5787A">
        <w:rPr>
          <w:rFonts w:ascii="Times New Roman" w:hAnsi="Times New Roman"/>
          <w:sz w:val="22"/>
          <w:szCs w:val="22"/>
        </w:rPr>
        <w:t xml:space="preserve">, tomar conciencia del daño causado, aportar datos que ayuden a la víctima a conocer la verdad de lo ocurrido </w:t>
      </w:r>
      <w:r w:rsidR="00B61C0C" w:rsidRPr="00F5787A">
        <w:rPr>
          <w:rFonts w:ascii="Times New Roman" w:hAnsi="Times New Roman"/>
          <w:sz w:val="22"/>
          <w:szCs w:val="22"/>
        </w:rPr>
        <w:t>y</w:t>
      </w:r>
      <w:r w:rsidR="007B2882" w:rsidRPr="00F5787A">
        <w:rPr>
          <w:rFonts w:ascii="Times New Roman" w:hAnsi="Times New Roman"/>
          <w:sz w:val="22"/>
          <w:szCs w:val="22"/>
        </w:rPr>
        <w:t>,</w:t>
      </w:r>
      <w:r w:rsidR="00B61C0C" w:rsidRPr="00F5787A">
        <w:rPr>
          <w:rFonts w:ascii="Times New Roman" w:hAnsi="Times New Roman"/>
          <w:sz w:val="22"/>
          <w:szCs w:val="22"/>
        </w:rPr>
        <w:t xml:space="preserve"> así</w:t>
      </w:r>
      <w:r w:rsidR="007B2882" w:rsidRPr="00F5787A">
        <w:rPr>
          <w:rFonts w:ascii="Times New Roman" w:hAnsi="Times New Roman"/>
          <w:sz w:val="22"/>
          <w:szCs w:val="22"/>
        </w:rPr>
        <w:t>,</w:t>
      </w:r>
      <w:r w:rsidR="00B61C0C" w:rsidRPr="00F5787A">
        <w:rPr>
          <w:rFonts w:ascii="Times New Roman" w:hAnsi="Times New Roman"/>
          <w:sz w:val="22"/>
          <w:szCs w:val="22"/>
        </w:rPr>
        <w:t xml:space="preserve"> puedan aprender a cultivar actitudes empáticas. Ésta</w:t>
      </w:r>
      <w:r w:rsidR="007B2882" w:rsidRPr="00F5787A">
        <w:rPr>
          <w:rFonts w:ascii="Times New Roman" w:hAnsi="Times New Roman"/>
          <w:sz w:val="22"/>
          <w:szCs w:val="22"/>
        </w:rPr>
        <w:t>s</w:t>
      </w:r>
      <w:r w:rsidR="00251BCD" w:rsidRPr="00F5787A">
        <w:rPr>
          <w:rFonts w:ascii="Times New Roman" w:hAnsi="Times New Roman"/>
          <w:sz w:val="22"/>
          <w:szCs w:val="22"/>
        </w:rPr>
        <w:t>,</w:t>
      </w:r>
      <w:r w:rsidR="007B2882" w:rsidRPr="00F5787A">
        <w:rPr>
          <w:rFonts w:ascii="Times New Roman" w:hAnsi="Times New Roman"/>
          <w:sz w:val="22"/>
          <w:szCs w:val="22"/>
        </w:rPr>
        <w:t xml:space="preserve"> </w:t>
      </w:r>
      <w:r w:rsidR="00251BCD" w:rsidRPr="00F5787A">
        <w:rPr>
          <w:rFonts w:ascii="Times New Roman" w:hAnsi="Times New Roman"/>
          <w:sz w:val="22"/>
          <w:szCs w:val="22"/>
        </w:rPr>
        <w:t>no suelen aparecer</w:t>
      </w:r>
      <w:r w:rsidR="00B61C0C" w:rsidRPr="00F5787A">
        <w:rPr>
          <w:rFonts w:ascii="Times New Roman" w:hAnsi="Times New Roman"/>
          <w:sz w:val="22"/>
          <w:szCs w:val="22"/>
        </w:rPr>
        <w:t xml:space="preserve"> durante el cumplimiento de la condena en la cárcel. Allí sólo aparece la culpa, autodestructiva</w:t>
      </w:r>
      <w:r w:rsidR="00251BCD" w:rsidRPr="00F5787A">
        <w:rPr>
          <w:rFonts w:ascii="Times New Roman" w:hAnsi="Times New Roman"/>
          <w:sz w:val="22"/>
          <w:szCs w:val="22"/>
        </w:rPr>
        <w:t>, y</w:t>
      </w:r>
      <w:r w:rsidR="00B61C0C" w:rsidRPr="00F5787A">
        <w:rPr>
          <w:rFonts w:ascii="Times New Roman" w:hAnsi="Times New Roman"/>
          <w:sz w:val="22"/>
          <w:szCs w:val="22"/>
        </w:rPr>
        <w:t xml:space="preserve"> no la responsabilidad</w:t>
      </w:r>
      <w:r w:rsidR="00251BCD" w:rsidRPr="00F5787A">
        <w:rPr>
          <w:rFonts w:ascii="Times New Roman" w:hAnsi="Times New Roman"/>
          <w:sz w:val="22"/>
          <w:szCs w:val="22"/>
        </w:rPr>
        <w:t>,</w:t>
      </w:r>
      <w:r w:rsidR="00B61C0C" w:rsidRPr="00F5787A">
        <w:rPr>
          <w:rFonts w:ascii="Times New Roman" w:hAnsi="Times New Roman"/>
          <w:sz w:val="22"/>
          <w:szCs w:val="22"/>
        </w:rPr>
        <w:t xml:space="preserve"> que tiene un matiz de crecimiento personal bien diferente. De ser agresor</w:t>
      </w:r>
      <w:r w:rsidRPr="00F5787A">
        <w:rPr>
          <w:rFonts w:ascii="Times New Roman" w:hAnsi="Times New Roman"/>
          <w:sz w:val="22"/>
          <w:szCs w:val="22"/>
        </w:rPr>
        <w:t>, con el ingreso en la cárcel, el condenado suele</w:t>
      </w:r>
      <w:r w:rsidR="00B61C0C" w:rsidRPr="00F5787A">
        <w:rPr>
          <w:rFonts w:ascii="Times New Roman" w:hAnsi="Times New Roman"/>
          <w:sz w:val="22"/>
          <w:szCs w:val="22"/>
        </w:rPr>
        <w:t xml:space="preserve"> pasa</w:t>
      </w:r>
      <w:r w:rsidRPr="00F5787A">
        <w:rPr>
          <w:rFonts w:ascii="Times New Roman" w:hAnsi="Times New Roman"/>
          <w:sz w:val="22"/>
          <w:szCs w:val="22"/>
        </w:rPr>
        <w:t>r</w:t>
      </w:r>
      <w:r w:rsidR="00B61C0C" w:rsidRPr="00F5787A">
        <w:rPr>
          <w:rFonts w:ascii="Times New Roman" w:hAnsi="Times New Roman"/>
          <w:sz w:val="22"/>
          <w:szCs w:val="22"/>
        </w:rPr>
        <w:t xml:space="preserve"> a sentirse víctima. El castigo carcelario no sólo consiste en la pérdida de libertad ambulatoria, sino en el deterioro de relaciones afectivas que provoca la imposibilidad de desarrollar el proyecto vital. Son estas claves, junto a la necesidad de adaptación al violento entorno penitenciario, las que provocan la imposibilidad de asumir la responsabilidad por los hechos cometidos.</w:t>
      </w:r>
    </w:p>
    <w:p w14:paraId="32F960DF" w14:textId="77777777" w:rsidR="00E23AA7" w:rsidRPr="00F5787A" w:rsidRDefault="00E23AA7" w:rsidP="0085034C">
      <w:pPr>
        <w:keepLines/>
        <w:spacing w:line="288" w:lineRule="auto"/>
        <w:ind w:right="56"/>
        <w:rPr>
          <w:rFonts w:ascii="Times New Roman" w:hAnsi="Times New Roman"/>
          <w:sz w:val="22"/>
          <w:szCs w:val="22"/>
        </w:rPr>
      </w:pPr>
    </w:p>
    <w:p w14:paraId="24062A53" w14:textId="77777777" w:rsidR="00E23AA7" w:rsidRDefault="00B61C0C" w:rsidP="0085034C">
      <w:pPr>
        <w:pStyle w:val="Prrafodelista"/>
        <w:keepLines/>
        <w:numPr>
          <w:ilvl w:val="0"/>
          <w:numId w:val="20"/>
        </w:numPr>
        <w:spacing w:line="288" w:lineRule="auto"/>
        <w:ind w:right="56"/>
        <w:rPr>
          <w:rFonts w:ascii="Times New Roman" w:hAnsi="Times New Roman"/>
          <w:sz w:val="22"/>
          <w:szCs w:val="22"/>
        </w:rPr>
      </w:pPr>
      <w:r w:rsidRPr="0085034C">
        <w:rPr>
          <w:rFonts w:ascii="Times New Roman" w:hAnsi="Times New Roman"/>
          <w:sz w:val="22"/>
          <w:szCs w:val="22"/>
        </w:rPr>
        <w:t>Satisfacciòn de las necesidades de la víctima</w:t>
      </w:r>
    </w:p>
    <w:p w14:paraId="1B92676E" w14:textId="77777777" w:rsidR="0085034C" w:rsidRPr="0085034C" w:rsidRDefault="0085034C" w:rsidP="0085034C">
      <w:pPr>
        <w:keepLines/>
        <w:spacing w:line="288" w:lineRule="auto"/>
        <w:ind w:right="56"/>
        <w:rPr>
          <w:rFonts w:ascii="Times New Roman" w:hAnsi="Times New Roman"/>
          <w:sz w:val="22"/>
          <w:szCs w:val="22"/>
        </w:rPr>
      </w:pPr>
    </w:p>
    <w:p w14:paraId="5A96A00E" w14:textId="77777777" w:rsidR="00B61C0C" w:rsidRPr="00F5787A" w:rsidRDefault="00B61C0C" w:rsidP="0085034C">
      <w:pPr>
        <w:keepLines/>
        <w:spacing w:line="288" w:lineRule="auto"/>
        <w:ind w:right="56"/>
        <w:rPr>
          <w:rFonts w:ascii="Times New Roman" w:hAnsi="Times New Roman"/>
          <w:sz w:val="22"/>
          <w:szCs w:val="22"/>
        </w:rPr>
      </w:pPr>
      <w:r w:rsidRPr="00F5787A">
        <w:rPr>
          <w:rFonts w:ascii="Times New Roman" w:hAnsi="Times New Roman"/>
          <w:sz w:val="22"/>
          <w:szCs w:val="22"/>
        </w:rPr>
        <w:t xml:space="preserve">En un trabajo que nos encargó el Consejo general del Poder Judicial sobre los tres primeros años de la experiencia de mediación penal </w:t>
      </w:r>
      <w:r w:rsidR="00773A27" w:rsidRPr="00F5787A">
        <w:rPr>
          <w:rFonts w:ascii="Times New Roman" w:hAnsi="Times New Roman"/>
          <w:sz w:val="22"/>
          <w:szCs w:val="22"/>
        </w:rPr>
        <w:t xml:space="preserve">(2005-2008) </w:t>
      </w:r>
      <w:r w:rsidRPr="00F5787A">
        <w:rPr>
          <w:rFonts w:ascii="Times New Roman" w:hAnsi="Times New Roman"/>
          <w:sz w:val="22"/>
          <w:szCs w:val="22"/>
        </w:rPr>
        <w:t>analizamos 365 casos. Preguntábamos a las víctimas qué emociones tenían antes de la mediación y cuales después. Cambiaron radicalmente.  Llegaban con miedo, dolor, pena, enfado, rabia, indefensión, agobio, ansiedad, impotencia, frustración. Después de varias sesiones de trabajo y del encuentro con el agresor, el universo emocional cambió: tranquilidad, serenidad, paz, confianza, comprensión, esperanza, seguridad, alegría. En último extremo, la experiencia de personas que han sufrido delitos y han intervenido en un proceso de mediación dice de la liberación del odio y, por tanto,  del vínculo que le unía con el agresor.</w:t>
      </w:r>
    </w:p>
    <w:p w14:paraId="5F8722A9" w14:textId="77777777" w:rsidR="0085034C" w:rsidRDefault="0085034C" w:rsidP="0085034C">
      <w:pPr>
        <w:keepLines/>
        <w:spacing w:line="288" w:lineRule="auto"/>
        <w:ind w:left="142" w:right="56" w:hanging="227"/>
        <w:rPr>
          <w:rFonts w:ascii="Times New Roman" w:hAnsi="Times New Roman"/>
          <w:sz w:val="22"/>
          <w:szCs w:val="22"/>
        </w:rPr>
      </w:pPr>
    </w:p>
    <w:p w14:paraId="5E49849C" w14:textId="77777777" w:rsidR="0085034C" w:rsidRDefault="00B61C0C" w:rsidP="0085034C">
      <w:pPr>
        <w:pStyle w:val="Prrafodelista"/>
        <w:keepLines/>
        <w:numPr>
          <w:ilvl w:val="0"/>
          <w:numId w:val="20"/>
        </w:numPr>
        <w:spacing w:line="288" w:lineRule="auto"/>
        <w:ind w:right="56"/>
        <w:rPr>
          <w:rFonts w:ascii="Times New Roman" w:hAnsi="Times New Roman"/>
          <w:sz w:val="22"/>
          <w:szCs w:val="22"/>
        </w:rPr>
      </w:pPr>
      <w:r w:rsidRPr="0085034C">
        <w:rPr>
          <w:rFonts w:ascii="Times New Roman" w:hAnsi="Times New Roman"/>
          <w:sz w:val="22"/>
          <w:szCs w:val="22"/>
        </w:rPr>
        <w:t>Devolución de una cierta disponibilidad del proceso a las partes implicada</w:t>
      </w:r>
      <w:r w:rsidR="0085034C" w:rsidRPr="0085034C">
        <w:rPr>
          <w:rFonts w:ascii="Times New Roman" w:hAnsi="Times New Roman"/>
          <w:sz w:val="22"/>
          <w:szCs w:val="22"/>
        </w:rPr>
        <w:t>s</w:t>
      </w:r>
    </w:p>
    <w:p w14:paraId="45713EFF" w14:textId="77777777" w:rsidR="0085034C" w:rsidRDefault="0085034C" w:rsidP="0085034C">
      <w:pPr>
        <w:keepLines/>
        <w:spacing w:line="288" w:lineRule="auto"/>
        <w:ind w:right="56"/>
        <w:rPr>
          <w:rFonts w:ascii="Times New Roman" w:hAnsi="Times New Roman"/>
          <w:sz w:val="22"/>
          <w:szCs w:val="22"/>
        </w:rPr>
      </w:pPr>
    </w:p>
    <w:p w14:paraId="248A8CD0" w14:textId="77777777" w:rsidR="0085034C" w:rsidRPr="0085034C" w:rsidRDefault="0085034C" w:rsidP="0085034C">
      <w:pPr>
        <w:keepLines/>
        <w:spacing w:line="288" w:lineRule="auto"/>
        <w:ind w:right="56"/>
        <w:rPr>
          <w:rFonts w:ascii="Times New Roman" w:hAnsi="Times New Roman"/>
          <w:sz w:val="22"/>
          <w:szCs w:val="22"/>
        </w:rPr>
      </w:pPr>
    </w:p>
    <w:p w14:paraId="7248C8AC" w14:textId="77777777" w:rsidR="001F3265" w:rsidRPr="007E46E9" w:rsidRDefault="007E46E9" w:rsidP="0085034C">
      <w:pPr>
        <w:pStyle w:val="textito"/>
        <w:spacing w:after="0" w:line="288" w:lineRule="auto"/>
        <w:ind w:left="0"/>
        <w:rPr>
          <w:rFonts w:ascii="Times New Roman" w:hAnsi="Times New Roman"/>
          <w:b w:val="0"/>
          <w:sz w:val="24"/>
          <w:szCs w:val="22"/>
        </w:rPr>
      </w:pPr>
      <w:r w:rsidRPr="007E46E9">
        <w:rPr>
          <w:rFonts w:ascii="Times New Roman" w:hAnsi="Times New Roman"/>
          <w:b w:val="0"/>
          <w:caps/>
          <w:sz w:val="24"/>
          <w:szCs w:val="22"/>
        </w:rPr>
        <w:t xml:space="preserve">II. </w:t>
      </w:r>
      <w:r w:rsidR="000D1762" w:rsidRPr="007E46E9">
        <w:rPr>
          <w:rFonts w:ascii="Times New Roman" w:hAnsi="Times New Roman"/>
          <w:b w:val="0"/>
          <w:sz w:val="24"/>
          <w:szCs w:val="22"/>
        </w:rPr>
        <w:t>TEORÍAS SOBRE LOS FINES DE LA PENA</w:t>
      </w:r>
    </w:p>
    <w:p w14:paraId="6D4768C4" w14:textId="77777777" w:rsidR="001F3265" w:rsidRPr="00F5787A" w:rsidRDefault="001F3265" w:rsidP="0085034C">
      <w:pPr>
        <w:keepLines/>
        <w:spacing w:line="288" w:lineRule="auto"/>
        <w:ind w:right="56"/>
        <w:rPr>
          <w:rFonts w:ascii="Times New Roman" w:hAnsi="Times New Roman"/>
          <w:sz w:val="22"/>
          <w:szCs w:val="22"/>
        </w:rPr>
      </w:pPr>
    </w:p>
    <w:p w14:paraId="678B11D3" w14:textId="77777777" w:rsidR="000B5A11" w:rsidRPr="00F5787A" w:rsidRDefault="000B5A11" w:rsidP="0085034C">
      <w:pPr>
        <w:keepLines/>
        <w:spacing w:line="288" w:lineRule="auto"/>
        <w:ind w:right="56"/>
        <w:rPr>
          <w:rFonts w:ascii="Times New Roman" w:hAnsi="Times New Roman"/>
          <w:sz w:val="22"/>
          <w:szCs w:val="22"/>
        </w:rPr>
      </w:pPr>
      <w:r w:rsidRPr="00F5787A">
        <w:rPr>
          <w:rFonts w:ascii="Times New Roman" w:hAnsi="Times New Roman"/>
          <w:sz w:val="22"/>
          <w:szCs w:val="22"/>
        </w:rPr>
        <w:t>La</w:t>
      </w:r>
      <w:r w:rsidR="003141B0" w:rsidRPr="00F5787A">
        <w:rPr>
          <w:rFonts w:ascii="Times New Roman" w:hAnsi="Times New Roman"/>
          <w:sz w:val="22"/>
          <w:szCs w:val="22"/>
        </w:rPr>
        <w:t>s</w:t>
      </w:r>
      <w:r w:rsidRPr="00F5787A">
        <w:rPr>
          <w:rFonts w:ascii="Times New Roman" w:hAnsi="Times New Roman"/>
          <w:sz w:val="22"/>
          <w:szCs w:val="22"/>
        </w:rPr>
        <w:t xml:space="preserve"> principales teorías</w:t>
      </w:r>
      <w:r w:rsidR="009675A4" w:rsidRPr="00F5787A">
        <w:rPr>
          <w:rFonts w:ascii="Times New Roman" w:hAnsi="Times New Roman"/>
          <w:sz w:val="22"/>
          <w:szCs w:val="22"/>
        </w:rPr>
        <w:t xml:space="preserve"> que </w:t>
      </w:r>
      <w:r w:rsidR="007B237E" w:rsidRPr="00F5787A">
        <w:rPr>
          <w:rFonts w:ascii="Times New Roman" w:hAnsi="Times New Roman"/>
          <w:sz w:val="22"/>
          <w:szCs w:val="22"/>
        </w:rPr>
        <w:t>articulan los fines y fu</w:t>
      </w:r>
      <w:r w:rsidR="00FB2F31" w:rsidRPr="00F5787A">
        <w:rPr>
          <w:rFonts w:ascii="Times New Roman" w:hAnsi="Times New Roman"/>
          <w:sz w:val="22"/>
          <w:szCs w:val="22"/>
        </w:rPr>
        <w:t>n</w:t>
      </w:r>
      <w:r w:rsidR="007B237E" w:rsidRPr="00F5787A">
        <w:rPr>
          <w:rFonts w:ascii="Times New Roman" w:hAnsi="Times New Roman"/>
          <w:sz w:val="22"/>
          <w:szCs w:val="22"/>
        </w:rPr>
        <w:t>ciones</w:t>
      </w:r>
      <w:r w:rsidRPr="00F5787A">
        <w:rPr>
          <w:rFonts w:ascii="Times New Roman" w:hAnsi="Times New Roman"/>
          <w:sz w:val="22"/>
          <w:szCs w:val="22"/>
        </w:rPr>
        <w:t xml:space="preserve"> de las penas son las siguientes:</w:t>
      </w:r>
    </w:p>
    <w:p w14:paraId="5D37B7C6" w14:textId="77777777" w:rsidR="0085034C" w:rsidRDefault="0085034C" w:rsidP="0085034C">
      <w:pPr>
        <w:keepLines/>
        <w:spacing w:line="288" w:lineRule="auto"/>
        <w:ind w:right="56"/>
        <w:rPr>
          <w:rFonts w:ascii="Times New Roman" w:hAnsi="Times New Roman"/>
          <w:b/>
          <w:sz w:val="22"/>
          <w:szCs w:val="22"/>
        </w:rPr>
      </w:pPr>
    </w:p>
    <w:p w14:paraId="3D9204E4" w14:textId="77777777" w:rsidR="0085034C" w:rsidRPr="004443FF" w:rsidRDefault="001F3265" w:rsidP="0085034C">
      <w:pPr>
        <w:pStyle w:val="Prrafodelista"/>
        <w:keepLines/>
        <w:numPr>
          <w:ilvl w:val="0"/>
          <w:numId w:val="23"/>
        </w:numPr>
        <w:spacing w:line="288" w:lineRule="auto"/>
        <w:ind w:right="56"/>
        <w:rPr>
          <w:rFonts w:ascii="Times New Roman" w:hAnsi="Times New Roman"/>
          <w:i/>
          <w:sz w:val="22"/>
          <w:szCs w:val="22"/>
        </w:rPr>
      </w:pPr>
      <w:r w:rsidRPr="004443FF">
        <w:rPr>
          <w:rFonts w:ascii="Times New Roman" w:hAnsi="Times New Roman"/>
          <w:i/>
          <w:sz w:val="22"/>
          <w:szCs w:val="22"/>
        </w:rPr>
        <w:t>Teoría</w:t>
      </w:r>
      <w:r w:rsidR="006E6A6E" w:rsidRPr="004443FF">
        <w:rPr>
          <w:rFonts w:ascii="Times New Roman" w:hAnsi="Times New Roman"/>
          <w:i/>
          <w:sz w:val="22"/>
          <w:szCs w:val="22"/>
        </w:rPr>
        <w:t xml:space="preserve"> retributiva</w:t>
      </w:r>
    </w:p>
    <w:p w14:paraId="3DD2D5D8" w14:textId="77777777" w:rsidR="001B7541" w:rsidRDefault="001B7541" w:rsidP="0085034C">
      <w:pPr>
        <w:keepLines/>
        <w:spacing w:line="288" w:lineRule="auto"/>
        <w:ind w:right="56"/>
        <w:rPr>
          <w:rFonts w:ascii="Times New Roman" w:hAnsi="Times New Roman"/>
          <w:sz w:val="22"/>
          <w:szCs w:val="22"/>
        </w:rPr>
      </w:pPr>
    </w:p>
    <w:p w14:paraId="365221E9" w14:textId="77777777" w:rsidR="001B7541" w:rsidRDefault="001F3265" w:rsidP="0085034C">
      <w:pPr>
        <w:keepLines/>
        <w:spacing w:line="288" w:lineRule="auto"/>
        <w:ind w:right="56"/>
        <w:rPr>
          <w:rFonts w:ascii="Times New Roman" w:hAnsi="Times New Roman"/>
          <w:sz w:val="22"/>
          <w:szCs w:val="22"/>
        </w:rPr>
      </w:pPr>
      <w:r w:rsidRPr="00F5787A">
        <w:rPr>
          <w:rFonts w:ascii="Times New Roman" w:hAnsi="Times New Roman"/>
          <w:sz w:val="22"/>
          <w:szCs w:val="22"/>
        </w:rPr>
        <w:t xml:space="preserve">Es una teoría absoluta porque el sentido de la pena es independiente de los efectos que provoque su imposición. A través del castigo se retribuye al causante de un mal que debe expiar su culpa de modo justo. </w:t>
      </w:r>
    </w:p>
    <w:p w14:paraId="7AC39FB5" w14:textId="77777777" w:rsidR="001B7541" w:rsidRDefault="001B7541" w:rsidP="0085034C">
      <w:pPr>
        <w:keepLines/>
        <w:spacing w:line="288" w:lineRule="auto"/>
        <w:ind w:right="56"/>
        <w:rPr>
          <w:rFonts w:ascii="Times New Roman" w:hAnsi="Times New Roman"/>
          <w:sz w:val="22"/>
          <w:szCs w:val="22"/>
        </w:rPr>
      </w:pPr>
    </w:p>
    <w:p w14:paraId="25D27021" w14:textId="07EBC3CF" w:rsidR="004443FF" w:rsidRDefault="00682F32" w:rsidP="0085034C">
      <w:pPr>
        <w:keepLines/>
        <w:spacing w:line="288" w:lineRule="auto"/>
        <w:ind w:right="56"/>
        <w:rPr>
          <w:rFonts w:ascii="Times New Roman" w:hAnsi="Times New Roman"/>
          <w:sz w:val="22"/>
          <w:szCs w:val="22"/>
        </w:rPr>
      </w:pPr>
      <w:r w:rsidRPr="00F5787A">
        <w:rPr>
          <w:rFonts w:ascii="Times New Roman" w:hAnsi="Times New Roman"/>
          <w:sz w:val="22"/>
          <w:szCs w:val="22"/>
        </w:rPr>
        <w:lastRenderedPageBreak/>
        <w:t>En la actualidad, u</w:t>
      </w:r>
      <w:r w:rsidR="00155002" w:rsidRPr="00F5787A">
        <w:rPr>
          <w:rFonts w:ascii="Times New Roman" w:hAnsi="Times New Roman"/>
          <w:sz w:val="22"/>
          <w:szCs w:val="22"/>
        </w:rPr>
        <w:t>no de los paradigmas sobre los que se asienta el incre</w:t>
      </w:r>
      <w:r w:rsidR="00864444" w:rsidRPr="00F5787A">
        <w:rPr>
          <w:rFonts w:ascii="Times New Roman" w:hAnsi="Times New Roman"/>
          <w:sz w:val="22"/>
          <w:szCs w:val="22"/>
        </w:rPr>
        <w:t>mento penal</w:t>
      </w:r>
      <w:r w:rsidR="00155002" w:rsidRPr="00F5787A">
        <w:rPr>
          <w:rFonts w:ascii="Times New Roman" w:hAnsi="Times New Roman"/>
          <w:sz w:val="22"/>
          <w:szCs w:val="22"/>
        </w:rPr>
        <w:t xml:space="preserve"> es que</w:t>
      </w:r>
      <w:r w:rsidR="0012030B" w:rsidRPr="00F5787A">
        <w:rPr>
          <w:rFonts w:ascii="Times New Roman" w:hAnsi="Times New Roman"/>
          <w:sz w:val="22"/>
          <w:szCs w:val="22"/>
        </w:rPr>
        <w:t xml:space="preserve"> el</w:t>
      </w:r>
      <w:r w:rsidR="00155002" w:rsidRPr="00F5787A">
        <w:rPr>
          <w:rFonts w:ascii="Times New Roman" w:hAnsi="Times New Roman"/>
          <w:sz w:val="22"/>
          <w:szCs w:val="22"/>
        </w:rPr>
        <w:t xml:space="preserve"> agresor sufrirá la pena </w:t>
      </w:r>
      <w:r w:rsidR="00864444" w:rsidRPr="00F5787A">
        <w:rPr>
          <w:rFonts w:ascii="Times New Roman" w:hAnsi="Times New Roman"/>
          <w:sz w:val="22"/>
          <w:szCs w:val="22"/>
        </w:rPr>
        <w:t xml:space="preserve">proporcional a </w:t>
      </w:r>
      <w:r w:rsidR="00155002" w:rsidRPr="00F5787A">
        <w:rPr>
          <w:rFonts w:ascii="Times New Roman" w:hAnsi="Times New Roman"/>
          <w:sz w:val="22"/>
          <w:szCs w:val="22"/>
        </w:rPr>
        <w:t>la intensidad del sufrimiento soportado por la víctima</w:t>
      </w:r>
      <w:r w:rsidR="00773A27" w:rsidRPr="00F5787A">
        <w:rPr>
          <w:rFonts w:ascii="Times New Roman" w:hAnsi="Times New Roman"/>
          <w:sz w:val="22"/>
          <w:szCs w:val="22"/>
        </w:rPr>
        <w:t xml:space="preserve"> (en ocasiones no tiene límite</w:t>
      </w:r>
      <w:r w:rsidR="00D65B30" w:rsidRPr="00F5787A">
        <w:rPr>
          <w:rFonts w:ascii="Times New Roman" w:hAnsi="Times New Roman"/>
          <w:sz w:val="22"/>
          <w:szCs w:val="22"/>
        </w:rPr>
        <w:t>)</w:t>
      </w:r>
      <w:r w:rsidR="00155002" w:rsidRPr="00F5787A">
        <w:rPr>
          <w:rFonts w:ascii="Times New Roman" w:hAnsi="Times New Roman"/>
          <w:sz w:val="22"/>
          <w:szCs w:val="22"/>
        </w:rPr>
        <w:t>. Sin duda esta ecuación vindicativa calma la legítima y humana sensación de venganza que toda persona siente cuando sufre un ataque</w:t>
      </w:r>
      <w:r w:rsidR="00773A27" w:rsidRPr="00F5787A">
        <w:rPr>
          <w:rFonts w:ascii="Times New Roman" w:hAnsi="Times New Roman"/>
          <w:sz w:val="22"/>
          <w:szCs w:val="22"/>
        </w:rPr>
        <w:t xml:space="preserve"> a </w:t>
      </w:r>
      <w:r w:rsidR="0012030B" w:rsidRPr="00F5787A">
        <w:rPr>
          <w:rFonts w:ascii="Times New Roman" w:hAnsi="Times New Roman"/>
          <w:sz w:val="22"/>
          <w:szCs w:val="22"/>
        </w:rPr>
        <w:t xml:space="preserve">sus </w:t>
      </w:r>
      <w:r w:rsidR="00773A27" w:rsidRPr="00F5787A">
        <w:rPr>
          <w:rFonts w:ascii="Times New Roman" w:hAnsi="Times New Roman"/>
          <w:sz w:val="22"/>
          <w:szCs w:val="22"/>
        </w:rPr>
        <w:t>bienes jurídicos</w:t>
      </w:r>
      <w:r w:rsidR="00155002" w:rsidRPr="00F5787A">
        <w:rPr>
          <w:rFonts w:ascii="Times New Roman" w:hAnsi="Times New Roman"/>
          <w:sz w:val="22"/>
          <w:szCs w:val="22"/>
        </w:rPr>
        <w:t>. Los sentimientos de rabia e impotencia y, sobre todo</w:t>
      </w:r>
      <w:r w:rsidR="00773A27" w:rsidRPr="00F5787A">
        <w:rPr>
          <w:rFonts w:ascii="Times New Roman" w:hAnsi="Times New Roman"/>
          <w:sz w:val="22"/>
          <w:szCs w:val="22"/>
        </w:rPr>
        <w:t>,</w:t>
      </w:r>
      <w:r w:rsidR="00155002" w:rsidRPr="00F5787A">
        <w:rPr>
          <w:rFonts w:ascii="Times New Roman" w:hAnsi="Times New Roman"/>
          <w:sz w:val="22"/>
          <w:szCs w:val="22"/>
        </w:rPr>
        <w:t xml:space="preserve"> en los momentos cercanos al delito sufrido, el deseo latente de venganza es natural; cabría decir, humano. Solo unos pocos se libran del peaje </w:t>
      </w:r>
      <w:r w:rsidR="0012030B" w:rsidRPr="00F5787A">
        <w:rPr>
          <w:rFonts w:ascii="Times New Roman" w:hAnsi="Times New Roman"/>
          <w:sz w:val="22"/>
          <w:szCs w:val="22"/>
        </w:rPr>
        <w:t xml:space="preserve">del rencor. El paso del tiempo </w:t>
      </w:r>
      <w:r w:rsidR="00155002" w:rsidRPr="00F5787A">
        <w:rPr>
          <w:rFonts w:ascii="Times New Roman" w:hAnsi="Times New Roman"/>
          <w:sz w:val="22"/>
          <w:szCs w:val="22"/>
        </w:rPr>
        <w:t xml:space="preserve">y un trabajo </w:t>
      </w:r>
      <w:r w:rsidR="0012030B" w:rsidRPr="00F5787A">
        <w:rPr>
          <w:rFonts w:ascii="Times New Roman" w:hAnsi="Times New Roman"/>
          <w:sz w:val="22"/>
          <w:szCs w:val="22"/>
        </w:rPr>
        <w:t>terapéutico</w:t>
      </w:r>
      <w:r w:rsidR="004D6E60" w:rsidRPr="00F5787A">
        <w:rPr>
          <w:rFonts w:ascii="Times New Roman" w:hAnsi="Times New Roman"/>
          <w:sz w:val="22"/>
          <w:szCs w:val="22"/>
        </w:rPr>
        <w:t>,</w:t>
      </w:r>
      <w:r w:rsidR="0012030B" w:rsidRPr="00F5787A">
        <w:rPr>
          <w:rFonts w:ascii="Times New Roman" w:hAnsi="Times New Roman"/>
          <w:sz w:val="22"/>
          <w:szCs w:val="22"/>
        </w:rPr>
        <w:t xml:space="preserve"> </w:t>
      </w:r>
      <w:r w:rsidR="00155002" w:rsidRPr="00F5787A">
        <w:rPr>
          <w:rFonts w:ascii="Times New Roman" w:hAnsi="Times New Roman"/>
          <w:sz w:val="22"/>
          <w:szCs w:val="22"/>
        </w:rPr>
        <w:t>muchas veces heroico</w:t>
      </w:r>
      <w:r w:rsidR="004D6E60" w:rsidRPr="00F5787A">
        <w:rPr>
          <w:rFonts w:ascii="Times New Roman" w:hAnsi="Times New Roman"/>
          <w:sz w:val="22"/>
          <w:szCs w:val="22"/>
        </w:rPr>
        <w:t>,</w:t>
      </w:r>
      <w:r w:rsidR="00155002" w:rsidRPr="00F5787A">
        <w:rPr>
          <w:rFonts w:ascii="Times New Roman" w:hAnsi="Times New Roman"/>
          <w:sz w:val="22"/>
          <w:szCs w:val="22"/>
        </w:rPr>
        <w:t xml:space="preserve"> van ayudando a cicatrizar unas heridas que</w:t>
      </w:r>
      <w:r w:rsidR="0012030B" w:rsidRPr="00F5787A">
        <w:rPr>
          <w:rFonts w:ascii="Times New Roman" w:hAnsi="Times New Roman"/>
          <w:sz w:val="22"/>
          <w:szCs w:val="22"/>
        </w:rPr>
        <w:t>,</w:t>
      </w:r>
      <w:r w:rsidR="00155002" w:rsidRPr="00F5787A">
        <w:rPr>
          <w:rFonts w:ascii="Times New Roman" w:hAnsi="Times New Roman"/>
          <w:sz w:val="22"/>
          <w:szCs w:val="22"/>
        </w:rPr>
        <w:t xml:space="preserve"> difícilmente</w:t>
      </w:r>
      <w:r w:rsidR="0012030B" w:rsidRPr="00F5787A">
        <w:rPr>
          <w:rFonts w:ascii="Times New Roman" w:hAnsi="Times New Roman"/>
          <w:sz w:val="22"/>
          <w:szCs w:val="22"/>
        </w:rPr>
        <w:t>,</w:t>
      </w:r>
      <w:r w:rsidR="00155002" w:rsidRPr="00F5787A">
        <w:rPr>
          <w:rFonts w:ascii="Times New Roman" w:hAnsi="Times New Roman"/>
          <w:sz w:val="22"/>
          <w:szCs w:val="22"/>
        </w:rPr>
        <w:t xml:space="preserve"> podrán cerrarse completamente. </w:t>
      </w:r>
      <w:r w:rsidR="0012030B" w:rsidRPr="00F5787A">
        <w:rPr>
          <w:rFonts w:ascii="Times New Roman" w:hAnsi="Times New Roman"/>
          <w:sz w:val="22"/>
          <w:szCs w:val="22"/>
        </w:rPr>
        <w:t xml:space="preserve">La cuestión radica en conocer el límite de la pena para que la víctima se considere satisfecha. </w:t>
      </w:r>
    </w:p>
    <w:p w14:paraId="1524588A" w14:textId="77777777" w:rsidR="004443FF" w:rsidRDefault="004443FF" w:rsidP="0085034C">
      <w:pPr>
        <w:keepLines/>
        <w:spacing w:line="288" w:lineRule="auto"/>
        <w:ind w:right="56"/>
        <w:rPr>
          <w:rFonts w:ascii="Times New Roman" w:hAnsi="Times New Roman"/>
          <w:sz w:val="22"/>
          <w:szCs w:val="22"/>
        </w:rPr>
      </w:pPr>
    </w:p>
    <w:p w14:paraId="2E65629A" w14:textId="77777777" w:rsidR="00552363" w:rsidRPr="00F5787A" w:rsidRDefault="0012030B" w:rsidP="0085034C">
      <w:pPr>
        <w:keepLines/>
        <w:spacing w:line="288" w:lineRule="auto"/>
        <w:ind w:right="56"/>
        <w:rPr>
          <w:rFonts w:ascii="Times New Roman" w:hAnsi="Times New Roman"/>
        </w:rPr>
      </w:pPr>
      <w:r w:rsidRPr="00F5787A">
        <w:rPr>
          <w:rFonts w:ascii="Times New Roman" w:hAnsi="Times New Roman"/>
          <w:sz w:val="22"/>
          <w:szCs w:val="22"/>
        </w:rPr>
        <w:t xml:space="preserve">El Derecho penal está destinado a cumplir unas funciones preventivas y retributivas hasta el límite del respeto a la culpabilidad, la proporcionalidad y a los derechos fundamentales. </w:t>
      </w:r>
      <w:r w:rsidR="006E6A6E" w:rsidRPr="00F5787A">
        <w:rPr>
          <w:rFonts w:ascii="Times New Roman" w:hAnsi="Times New Roman"/>
          <w:sz w:val="22"/>
          <w:szCs w:val="22"/>
        </w:rPr>
        <w:t xml:space="preserve">Ello </w:t>
      </w:r>
      <w:r w:rsidR="003B0E58" w:rsidRPr="00F5787A">
        <w:rPr>
          <w:rFonts w:ascii="Times New Roman" w:hAnsi="Times New Roman"/>
          <w:sz w:val="22"/>
          <w:szCs w:val="22"/>
        </w:rPr>
        <w:t>I</w:t>
      </w:r>
      <w:r w:rsidR="005014F9" w:rsidRPr="00F5787A">
        <w:rPr>
          <w:rFonts w:ascii="Times New Roman" w:hAnsi="Times New Roman"/>
          <w:sz w:val="22"/>
          <w:szCs w:val="22"/>
        </w:rPr>
        <w:t>mplica</w:t>
      </w:r>
      <w:r w:rsidR="006E6A6E" w:rsidRPr="00F5787A">
        <w:rPr>
          <w:rFonts w:ascii="Times New Roman" w:hAnsi="Times New Roman"/>
          <w:sz w:val="22"/>
          <w:szCs w:val="22"/>
        </w:rPr>
        <w:t>,</w:t>
      </w:r>
      <w:r w:rsidR="005014F9" w:rsidRPr="00F5787A">
        <w:rPr>
          <w:rFonts w:ascii="Times New Roman" w:hAnsi="Times New Roman"/>
          <w:sz w:val="22"/>
          <w:szCs w:val="22"/>
        </w:rPr>
        <w:t xml:space="preserve"> en todo caso</w:t>
      </w:r>
      <w:r w:rsidR="006E6A6E" w:rsidRPr="00F5787A">
        <w:rPr>
          <w:rFonts w:ascii="Times New Roman" w:hAnsi="Times New Roman"/>
          <w:sz w:val="22"/>
          <w:szCs w:val="22"/>
        </w:rPr>
        <w:t>,</w:t>
      </w:r>
      <w:r w:rsidR="005014F9" w:rsidRPr="00F5787A">
        <w:rPr>
          <w:rFonts w:ascii="Times New Roman" w:hAnsi="Times New Roman"/>
          <w:sz w:val="22"/>
          <w:szCs w:val="22"/>
        </w:rPr>
        <w:t xml:space="preserve"> una valoración subjetiva pues siempre habrá quien justifique la pena de muerte para los delitos de asesinato por motivos vindicativos: “ojo por ojo, diente por diente”, o “a quien hierro mata, a hierro muere”. No obstante, el Tribunal Constitucional ha establecido límites racionales </w:t>
      </w:r>
      <w:r w:rsidR="00EC6114" w:rsidRPr="00F5787A">
        <w:rPr>
          <w:rFonts w:ascii="Times New Roman" w:hAnsi="Times New Roman"/>
          <w:sz w:val="22"/>
          <w:szCs w:val="22"/>
        </w:rPr>
        <w:t xml:space="preserve">y axiológicos </w:t>
      </w:r>
      <w:r w:rsidR="005014F9" w:rsidRPr="00F5787A">
        <w:rPr>
          <w:rFonts w:ascii="Times New Roman" w:hAnsi="Times New Roman"/>
          <w:sz w:val="22"/>
          <w:szCs w:val="22"/>
        </w:rPr>
        <w:t>que equivalen a barreras de contención frente a la respuesta p</w:t>
      </w:r>
      <w:r w:rsidR="006E6A6E" w:rsidRPr="00F5787A">
        <w:rPr>
          <w:rFonts w:ascii="Times New Roman" w:hAnsi="Times New Roman"/>
          <w:sz w:val="22"/>
          <w:szCs w:val="22"/>
        </w:rPr>
        <w:t>enal</w:t>
      </w:r>
      <w:r w:rsidR="005014F9" w:rsidRPr="00F5787A">
        <w:rPr>
          <w:rFonts w:ascii="Times New Roman" w:hAnsi="Times New Roman"/>
          <w:sz w:val="22"/>
          <w:szCs w:val="22"/>
        </w:rPr>
        <w:t xml:space="preserve"> del Estado. En este sentido, el TC sostiene que </w:t>
      </w:r>
      <w:r w:rsidR="005014F9" w:rsidRPr="00F5787A">
        <w:rPr>
          <w:rFonts w:ascii="Times New Roman" w:hAnsi="Times New Roman"/>
          <w:i/>
          <w:sz w:val="22"/>
          <w:szCs w:val="22"/>
        </w:rPr>
        <w:t>sólo cabrá calificar la norma penal o la sanción penal como innecesarias cuando, a la luz del razonamiento lógico, de datos empíricos no controvertidos y del conjunto de sanciones que el mismo legislador ha estimado necesarias para alcanzar fines de protección análogos, resulta evidente la manifiesta suficiencia de un medio alternativo menos restrictivo de derechos para la consecución igualmente eficaz de las finalidades deseadas por el legislador... Y sólo cabrá catalogar la norma penal o la sanción penal que incluye como estrictamente desproporcionada cuando concurra un desequilibrio patente y excesivo o irrazonable entre la sanción y la finalidad de la norma a partir de las pautas axiológicas constitucionalmente indiscutibles y de su concreción en la propia actividad legislativa</w:t>
      </w:r>
      <w:r w:rsidR="005014F9" w:rsidRPr="00F5787A">
        <w:rPr>
          <w:rFonts w:ascii="Times New Roman" w:hAnsi="Times New Roman"/>
          <w:sz w:val="22"/>
          <w:szCs w:val="22"/>
        </w:rPr>
        <w:t xml:space="preserve">».  </w:t>
      </w:r>
      <w:r w:rsidR="00AD7B45" w:rsidRPr="00F5787A">
        <w:rPr>
          <w:rFonts w:ascii="Times New Roman" w:hAnsi="Times New Roman"/>
          <w:sz w:val="22"/>
          <w:szCs w:val="22"/>
        </w:rPr>
        <w:t>E</w:t>
      </w:r>
      <w:r w:rsidR="005014F9" w:rsidRPr="00F5787A">
        <w:rPr>
          <w:rFonts w:ascii="Times New Roman" w:hAnsi="Times New Roman"/>
          <w:sz w:val="22"/>
          <w:szCs w:val="22"/>
        </w:rPr>
        <w:t>n un Estado de derecho, construido sobre el respeto a los derechos humanos, la gravedad de la respuesta penal tiene que venir limitada por los derechos constitucionalmente reconocidos para todos: la dignidad, la prohibición de las penas y tratos inhumanos, crueles o degradantes, y la orientación reeducadora y de reinserción social de las penas.</w:t>
      </w:r>
      <w:r w:rsidR="005014F9" w:rsidRPr="00F5787A">
        <w:rPr>
          <w:rFonts w:ascii="Times New Roman" w:hAnsi="Times New Roman"/>
        </w:rPr>
        <w:t xml:space="preserve"> </w:t>
      </w:r>
    </w:p>
    <w:p w14:paraId="028477D4" w14:textId="77777777" w:rsidR="004443FF" w:rsidRDefault="004443FF" w:rsidP="0085034C">
      <w:pPr>
        <w:keepLines/>
        <w:spacing w:line="288" w:lineRule="auto"/>
        <w:ind w:right="56"/>
        <w:rPr>
          <w:rFonts w:ascii="Times New Roman" w:hAnsi="Times New Roman"/>
          <w:b/>
          <w:sz w:val="22"/>
          <w:szCs w:val="22"/>
        </w:rPr>
      </w:pPr>
    </w:p>
    <w:p w14:paraId="2EF5B73D" w14:textId="77777777" w:rsidR="004443FF" w:rsidRPr="004443FF" w:rsidRDefault="001F3265" w:rsidP="004443FF">
      <w:pPr>
        <w:pStyle w:val="Prrafodelista"/>
        <w:keepLines/>
        <w:numPr>
          <w:ilvl w:val="0"/>
          <w:numId w:val="23"/>
        </w:numPr>
        <w:spacing w:line="288" w:lineRule="auto"/>
        <w:ind w:right="56"/>
        <w:rPr>
          <w:rFonts w:ascii="Times New Roman" w:hAnsi="Times New Roman"/>
          <w:i/>
          <w:sz w:val="22"/>
          <w:szCs w:val="22"/>
        </w:rPr>
      </w:pPr>
      <w:r w:rsidRPr="004443FF">
        <w:rPr>
          <w:rFonts w:ascii="Times New Roman" w:hAnsi="Times New Roman"/>
          <w:i/>
          <w:sz w:val="22"/>
          <w:szCs w:val="22"/>
        </w:rPr>
        <w:t>Teoría de la prevención especial positiva</w:t>
      </w:r>
    </w:p>
    <w:p w14:paraId="238373FC" w14:textId="77777777" w:rsidR="004443FF" w:rsidRDefault="004443FF" w:rsidP="0085034C">
      <w:pPr>
        <w:keepLines/>
        <w:spacing w:line="288" w:lineRule="auto"/>
        <w:ind w:right="56"/>
        <w:rPr>
          <w:rFonts w:ascii="Times New Roman" w:hAnsi="Times New Roman"/>
          <w:sz w:val="22"/>
          <w:szCs w:val="22"/>
        </w:rPr>
      </w:pPr>
    </w:p>
    <w:p w14:paraId="5C62994E" w14:textId="77777777" w:rsidR="001B7541" w:rsidRDefault="001F3265" w:rsidP="0085034C">
      <w:pPr>
        <w:keepLines/>
        <w:spacing w:line="288" w:lineRule="auto"/>
        <w:ind w:right="56"/>
        <w:rPr>
          <w:rFonts w:ascii="Times New Roman" w:hAnsi="Times New Roman"/>
        </w:rPr>
      </w:pPr>
      <w:r w:rsidRPr="00F5787A">
        <w:rPr>
          <w:rFonts w:ascii="Times New Roman" w:hAnsi="Times New Roman"/>
          <w:sz w:val="22"/>
          <w:szCs w:val="22"/>
        </w:rPr>
        <w:t xml:space="preserve">Es una teoría relativa porque su fin es la evitación del delito. Es utilitarista, como todas las preventivas. Se dirige al infractor. Sigue el principio de resocialización. Sólo </w:t>
      </w:r>
      <w:r w:rsidR="007B237E" w:rsidRPr="00F5787A">
        <w:rPr>
          <w:rFonts w:ascii="Times New Roman" w:hAnsi="Times New Roman"/>
          <w:sz w:val="22"/>
          <w:szCs w:val="22"/>
        </w:rPr>
        <w:t xml:space="preserve">es justa </w:t>
      </w:r>
      <w:r w:rsidRPr="00F5787A">
        <w:rPr>
          <w:rFonts w:ascii="Times New Roman" w:hAnsi="Times New Roman"/>
          <w:sz w:val="22"/>
          <w:szCs w:val="22"/>
        </w:rPr>
        <w:t xml:space="preserve">la pena necesaria. </w:t>
      </w:r>
      <w:r w:rsidR="004249F2" w:rsidRPr="00F5787A">
        <w:rPr>
          <w:rFonts w:ascii="Times New Roman" w:hAnsi="Times New Roman"/>
          <w:sz w:val="22"/>
          <w:szCs w:val="22"/>
        </w:rPr>
        <w:t xml:space="preserve">Presenta </w:t>
      </w:r>
      <w:r w:rsidR="00813B47" w:rsidRPr="00F5787A">
        <w:rPr>
          <w:rFonts w:ascii="Times New Roman" w:hAnsi="Times New Roman"/>
          <w:sz w:val="22"/>
          <w:szCs w:val="22"/>
        </w:rPr>
        <w:t xml:space="preserve">un problema: </w:t>
      </w:r>
      <w:r w:rsidRPr="00F5787A">
        <w:rPr>
          <w:rFonts w:ascii="Times New Roman" w:hAnsi="Times New Roman"/>
          <w:sz w:val="22"/>
          <w:szCs w:val="22"/>
        </w:rPr>
        <w:t>¿cómo reeducar a quien no quiere?</w:t>
      </w:r>
      <w:r w:rsidR="005014F9" w:rsidRPr="00F5787A">
        <w:rPr>
          <w:rFonts w:ascii="Times New Roman" w:hAnsi="Times New Roman"/>
        </w:rPr>
        <w:t xml:space="preserve"> </w:t>
      </w:r>
    </w:p>
    <w:p w14:paraId="175F3EE7" w14:textId="77777777" w:rsidR="001B7541" w:rsidRDefault="001B7541" w:rsidP="0085034C">
      <w:pPr>
        <w:keepLines/>
        <w:spacing w:line="288" w:lineRule="auto"/>
        <w:ind w:right="56"/>
        <w:rPr>
          <w:rFonts w:ascii="Times New Roman" w:hAnsi="Times New Roman"/>
        </w:rPr>
      </w:pPr>
    </w:p>
    <w:p w14:paraId="3BFCF225" w14:textId="77777777" w:rsidR="001B7541" w:rsidRDefault="001B7541" w:rsidP="0085034C">
      <w:pPr>
        <w:keepLines/>
        <w:spacing w:line="288" w:lineRule="auto"/>
        <w:ind w:right="56"/>
        <w:rPr>
          <w:rFonts w:ascii="Times New Roman" w:hAnsi="Times New Roman"/>
        </w:rPr>
      </w:pPr>
    </w:p>
    <w:p w14:paraId="71E24131" w14:textId="77777777" w:rsidR="001B7541" w:rsidRDefault="001B7541" w:rsidP="0085034C">
      <w:pPr>
        <w:keepLines/>
        <w:spacing w:line="288" w:lineRule="auto"/>
        <w:ind w:right="56"/>
        <w:rPr>
          <w:rFonts w:ascii="Times New Roman" w:hAnsi="Times New Roman"/>
        </w:rPr>
      </w:pPr>
    </w:p>
    <w:p w14:paraId="05054658" w14:textId="4DA03D5F" w:rsidR="00750BE3" w:rsidRDefault="00411F51" w:rsidP="0085034C">
      <w:pPr>
        <w:keepLines/>
        <w:spacing w:line="288" w:lineRule="auto"/>
        <w:ind w:right="56"/>
        <w:rPr>
          <w:rFonts w:ascii="Times New Roman" w:hAnsi="Times New Roman"/>
          <w:sz w:val="22"/>
          <w:szCs w:val="22"/>
        </w:rPr>
      </w:pPr>
      <w:r w:rsidRPr="00F5787A">
        <w:rPr>
          <w:rFonts w:ascii="Times New Roman" w:hAnsi="Times New Roman"/>
          <w:sz w:val="22"/>
          <w:szCs w:val="22"/>
        </w:rPr>
        <w:lastRenderedPageBreak/>
        <w:t xml:space="preserve">La jurisprudencia </w:t>
      </w:r>
      <w:r w:rsidR="00813B47" w:rsidRPr="00F5787A">
        <w:rPr>
          <w:rFonts w:ascii="Times New Roman" w:hAnsi="Times New Roman"/>
          <w:sz w:val="22"/>
          <w:szCs w:val="22"/>
        </w:rPr>
        <w:t>de nuestros tribunales mantiene</w:t>
      </w:r>
      <w:r w:rsidRPr="00F5787A">
        <w:rPr>
          <w:rFonts w:ascii="Times New Roman" w:hAnsi="Times New Roman"/>
          <w:sz w:val="22"/>
          <w:szCs w:val="22"/>
        </w:rPr>
        <w:t xml:space="preserve"> esta teoría de la mano del art. 25 de la Constitución española.  Así, </w:t>
      </w:r>
      <w:r w:rsidR="00813B47" w:rsidRPr="00F5787A">
        <w:rPr>
          <w:rFonts w:ascii="Times New Roman" w:hAnsi="Times New Roman"/>
          <w:sz w:val="22"/>
          <w:szCs w:val="22"/>
        </w:rPr>
        <w:t xml:space="preserve">entre otras, </w:t>
      </w:r>
      <w:r w:rsidRPr="00F5787A">
        <w:rPr>
          <w:rFonts w:ascii="Times New Roman" w:hAnsi="Times New Roman"/>
          <w:sz w:val="22"/>
          <w:szCs w:val="22"/>
        </w:rPr>
        <w:t xml:space="preserve">la STS 20 de abril de 1999 (Ponente, Martínez Arrieta), apunta a una interpretación amplia: «La orientación de las penas a la reinserción y reeducación ya entendida como principio inspirador de la política penitenciaria, ya </w:t>
      </w:r>
      <w:r w:rsidRPr="00F5787A">
        <w:rPr>
          <w:rFonts w:ascii="Times New Roman" w:hAnsi="Times New Roman"/>
          <w:i/>
          <w:sz w:val="22"/>
          <w:szCs w:val="22"/>
        </w:rPr>
        <w:t>como derecho que actúa en la fase de ejecución de la pena,</w:t>
      </w:r>
      <w:r w:rsidRPr="00F5787A">
        <w:rPr>
          <w:rFonts w:ascii="Times New Roman" w:hAnsi="Times New Roman"/>
          <w:sz w:val="22"/>
          <w:szCs w:val="22"/>
        </w:rPr>
        <w:t xml:space="preserve"> supone que el ordenamiento jurídico debe prever unas instituciones que tengan en cuenta que el interno debe reinsertarse a la sociedad, por lo que debe ser «preparado» para ella (grados de cumplimiento, permisos, etc.) y que debe atender a las deficiencias educacionales que, precisamente, inciden en su actuar delictivo, lo que satisfaría la reinserción».</w:t>
      </w:r>
      <w:r w:rsidR="00B46E92" w:rsidRPr="00F5787A">
        <w:rPr>
          <w:rFonts w:ascii="Times New Roman" w:hAnsi="Times New Roman"/>
          <w:sz w:val="22"/>
          <w:szCs w:val="22"/>
        </w:rPr>
        <w:t xml:space="preserve"> Desde estas perspectivas se potencian las alternativas a la cárcel, la inversión económica en medios educativos, sanitarios, sociales, así como el incremento de políticas penitenciarias dedicadas a la reinserción social (permisos, regímenes abiertos, libertades condicionales, programas tratamentales, etc…).</w:t>
      </w:r>
    </w:p>
    <w:p w14:paraId="36684F7F" w14:textId="77777777" w:rsidR="004443FF" w:rsidRPr="00F5787A" w:rsidRDefault="004443FF" w:rsidP="0085034C">
      <w:pPr>
        <w:keepLines/>
        <w:spacing w:line="288" w:lineRule="auto"/>
        <w:ind w:right="56"/>
        <w:rPr>
          <w:rFonts w:ascii="Times New Roman" w:hAnsi="Times New Roman"/>
          <w:sz w:val="22"/>
          <w:szCs w:val="22"/>
        </w:rPr>
      </w:pPr>
    </w:p>
    <w:p w14:paraId="5ABE9772" w14:textId="77777777" w:rsidR="004443FF" w:rsidRPr="004443FF" w:rsidRDefault="001F3265" w:rsidP="004443FF">
      <w:pPr>
        <w:pStyle w:val="Prrafodelista"/>
        <w:keepLines/>
        <w:numPr>
          <w:ilvl w:val="0"/>
          <w:numId w:val="23"/>
        </w:numPr>
        <w:spacing w:line="288" w:lineRule="auto"/>
        <w:ind w:right="56"/>
        <w:rPr>
          <w:rFonts w:ascii="Times New Roman" w:hAnsi="Times New Roman"/>
          <w:i/>
          <w:sz w:val="22"/>
          <w:szCs w:val="22"/>
        </w:rPr>
      </w:pPr>
      <w:r w:rsidRPr="004443FF">
        <w:rPr>
          <w:rFonts w:ascii="Times New Roman" w:hAnsi="Times New Roman"/>
          <w:i/>
          <w:sz w:val="22"/>
          <w:szCs w:val="22"/>
        </w:rPr>
        <w:t>Teoría de la prevención especial negativa</w:t>
      </w:r>
    </w:p>
    <w:p w14:paraId="5CC4E839" w14:textId="77777777" w:rsidR="004443FF" w:rsidRDefault="004443FF" w:rsidP="0085034C">
      <w:pPr>
        <w:keepLines/>
        <w:spacing w:line="288" w:lineRule="auto"/>
        <w:ind w:right="56"/>
        <w:rPr>
          <w:rFonts w:ascii="Times New Roman" w:hAnsi="Times New Roman"/>
          <w:sz w:val="22"/>
          <w:szCs w:val="22"/>
        </w:rPr>
      </w:pPr>
    </w:p>
    <w:p w14:paraId="090DBD8F" w14:textId="77777777" w:rsidR="003624C2" w:rsidRPr="00F5787A" w:rsidRDefault="001F3265" w:rsidP="0085034C">
      <w:pPr>
        <w:keepLines/>
        <w:spacing w:line="288" w:lineRule="auto"/>
        <w:ind w:right="56"/>
        <w:rPr>
          <w:rFonts w:ascii="Times New Roman" w:hAnsi="Times New Roman"/>
          <w:sz w:val="22"/>
          <w:szCs w:val="22"/>
        </w:rPr>
      </w:pPr>
      <w:r w:rsidRPr="00F5787A">
        <w:rPr>
          <w:rFonts w:ascii="Times New Roman" w:hAnsi="Times New Roman"/>
          <w:sz w:val="22"/>
          <w:szCs w:val="22"/>
        </w:rPr>
        <w:t xml:space="preserve">Se dirige también al infractor para neutralizar el daño que puede </w:t>
      </w:r>
      <w:r w:rsidR="00813B47" w:rsidRPr="00F5787A">
        <w:rPr>
          <w:rFonts w:ascii="Times New Roman" w:hAnsi="Times New Roman"/>
          <w:sz w:val="22"/>
          <w:szCs w:val="22"/>
        </w:rPr>
        <w:t>causar a la sociedad mediante su</w:t>
      </w:r>
      <w:r w:rsidRPr="00F5787A">
        <w:rPr>
          <w:rFonts w:ascii="Times New Roman" w:hAnsi="Times New Roman"/>
          <w:sz w:val="22"/>
          <w:szCs w:val="22"/>
        </w:rPr>
        <w:t xml:space="preserve"> reclusión, intimidaci</w:t>
      </w:r>
      <w:r w:rsidR="009675A4" w:rsidRPr="00F5787A">
        <w:rPr>
          <w:rFonts w:ascii="Times New Roman" w:hAnsi="Times New Roman"/>
          <w:sz w:val="22"/>
          <w:szCs w:val="22"/>
        </w:rPr>
        <w:t>ón o eliminación.</w:t>
      </w:r>
      <w:r w:rsidR="00607B1A" w:rsidRPr="00F5787A">
        <w:rPr>
          <w:rFonts w:ascii="Times New Roman" w:hAnsi="Times New Roman"/>
          <w:sz w:val="22"/>
          <w:szCs w:val="22"/>
        </w:rPr>
        <w:t xml:space="preserve"> </w:t>
      </w:r>
      <w:r w:rsidR="00750BE3" w:rsidRPr="00F5787A">
        <w:rPr>
          <w:rFonts w:ascii="Times New Roman" w:hAnsi="Times New Roman"/>
          <w:sz w:val="22"/>
          <w:szCs w:val="22"/>
        </w:rPr>
        <w:t>Este paradigma se basa</w:t>
      </w:r>
      <w:r w:rsidR="00607B1A" w:rsidRPr="00F5787A">
        <w:rPr>
          <w:rFonts w:ascii="Times New Roman" w:hAnsi="Times New Roman"/>
          <w:sz w:val="22"/>
          <w:szCs w:val="22"/>
        </w:rPr>
        <w:t xml:space="preserve"> que la pena de prisión es “necesaria para anular la futura peligrosidad criminal del condenado”.</w:t>
      </w:r>
      <w:r w:rsidR="003624C2" w:rsidRPr="00F5787A">
        <w:rPr>
          <w:rFonts w:ascii="Times New Roman" w:hAnsi="Times New Roman"/>
          <w:sz w:val="22"/>
          <w:szCs w:val="22"/>
        </w:rPr>
        <w:t xml:space="preserve"> Se promueven instituciones penales basadas en la prolongación de la pena más allá del límite en función de la peligrosidad; por ejemplo la libertad condicional cuyo plazo puede prolongarse más allá del límite de la pena impuesta, el período de seguridad, la libertad vigilada, y la prisión perpetua revisable.</w:t>
      </w:r>
    </w:p>
    <w:p w14:paraId="6F2DCB2C" w14:textId="77777777" w:rsidR="004443FF" w:rsidRDefault="004443FF" w:rsidP="0085034C">
      <w:pPr>
        <w:keepLines/>
        <w:spacing w:line="288" w:lineRule="auto"/>
        <w:ind w:right="56"/>
        <w:rPr>
          <w:rFonts w:ascii="Times New Roman" w:hAnsi="Times New Roman"/>
          <w:sz w:val="22"/>
          <w:szCs w:val="22"/>
        </w:rPr>
      </w:pPr>
    </w:p>
    <w:p w14:paraId="4AD847FA" w14:textId="77777777" w:rsidR="00FC0A68" w:rsidRDefault="00750BE3" w:rsidP="0085034C">
      <w:pPr>
        <w:keepLines/>
        <w:spacing w:line="288" w:lineRule="auto"/>
        <w:ind w:right="56"/>
        <w:rPr>
          <w:rFonts w:ascii="Times New Roman" w:hAnsi="Times New Roman"/>
          <w:sz w:val="22"/>
          <w:szCs w:val="22"/>
        </w:rPr>
      </w:pPr>
      <w:r w:rsidRPr="00F5787A">
        <w:rPr>
          <w:rFonts w:ascii="Times New Roman" w:hAnsi="Times New Roman"/>
          <w:sz w:val="22"/>
          <w:szCs w:val="22"/>
        </w:rPr>
        <w:t xml:space="preserve">El problema de este planteamiento parte del </w:t>
      </w:r>
      <w:r w:rsidR="00065C3D" w:rsidRPr="00F5787A">
        <w:rPr>
          <w:rFonts w:ascii="Times New Roman" w:hAnsi="Times New Roman"/>
          <w:sz w:val="22"/>
          <w:szCs w:val="22"/>
        </w:rPr>
        <w:t>cuestionamiento del “</w:t>
      </w:r>
      <w:r w:rsidRPr="00F5787A">
        <w:rPr>
          <w:rFonts w:ascii="Times New Roman" w:hAnsi="Times New Roman"/>
          <w:sz w:val="22"/>
          <w:szCs w:val="22"/>
        </w:rPr>
        <w:t>juicio de peligrosidad</w:t>
      </w:r>
      <w:r w:rsidR="00065C3D" w:rsidRPr="00F5787A">
        <w:rPr>
          <w:rFonts w:ascii="Times New Roman" w:hAnsi="Times New Roman"/>
          <w:sz w:val="22"/>
          <w:szCs w:val="22"/>
        </w:rPr>
        <w:t>”</w:t>
      </w:r>
      <w:r w:rsidRPr="00F5787A">
        <w:rPr>
          <w:rFonts w:ascii="Times New Roman" w:hAnsi="Times New Roman"/>
          <w:sz w:val="22"/>
          <w:szCs w:val="22"/>
        </w:rPr>
        <w:t>. Así,</w:t>
      </w:r>
      <w:r w:rsidR="00065C3D" w:rsidRPr="00F5787A">
        <w:rPr>
          <w:rFonts w:ascii="Times New Roman" w:hAnsi="Times New Roman"/>
          <w:sz w:val="22"/>
          <w:szCs w:val="22"/>
        </w:rPr>
        <w:t xml:space="preserve"> cabe preguntarse:</w:t>
      </w:r>
      <w:r w:rsidR="00607B1A" w:rsidRPr="00F5787A">
        <w:rPr>
          <w:rFonts w:ascii="Times New Roman" w:hAnsi="Times New Roman"/>
          <w:sz w:val="22"/>
          <w:szCs w:val="22"/>
        </w:rPr>
        <w:t xml:space="preserve"> </w:t>
      </w:r>
      <w:r w:rsidRPr="00F5787A">
        <w:rPr>
          <w:rFonts w:ascii="Times New Roman" w:hAnsi="Times New Roman"/>
          <w:sz w:val="22"/>
          <w:szCs w:val="22"/>
        </w:rPr>
        <w:t>¿c</w:t>
      </w:r>
      <w:r w:rsidR="00607B1A" w:rsidRPr="00F5787A">
        <w:rPr>
          <w:rFonts w:ascii="Times New Roman" w:hAnsi="Times New Roman"/>
          <w:sz w:val="22"/>
          <w:szCs w:val="22"/>
        </w:rPr>
        <w:t>on qué criterios, qué profesionales, con qué datos, se está en condiciones de aventurar un pronóstico de peligrosidad?</w:t>
      </w:r>
      <w:r w:rsidRPr="00F5787A">
        <w:rPr>
          <w:rFonts w:ascii="Times New Roman" w:hAnsi="Times New Roman"/>
          <w:sz w:val="22"/>
          <w:szCs w:val="22"/>
        </w:rPr>
        <w:t>,</w:t>
      </w:r>
      <w:r w:rsidR="00607B1A" w:rsidRPr="00F5787A">
        <w:rPr>
          <w:rFonts w:ascii="Times New Roman" w:hAnsi="Times New Roman"/>
          <w:sz w:val="22"/>
          <w:szCs w:val="22"/>
        </w:rPr>
        <w:t xml:space="preserve"> ¿un técnico que trabaja en un centro penitenciario está en condiciones de asegurar que una persona delinquirá en el futuro? ¿y si se equivoca ante tales hipótesis? Se dirá que ese juicio hipotético es controlado por el juez o tribunal sentenciador. Es cierto, pero se basará en el emitido por los psicólogos de un centro penitenciario en función de unas variables; éstos se convertirán en “pseudojueces”. </w:t>
      </w:r>
      <w:r w:rsidRPr="00F5787A">
        <w:rPr>
          <w:rFonts w:ascii="Times New Roman" w:hAnsi="Times New Roman"/>
          <w:sz w:val="22"/>
          <w:szCs w:val="22"/>
        </w:rPr>
        <w:t xml:space="preserve">Por otro lado, </w:t>
      </w:r>
      <w:r w:rsidR="00607B1A" w:rsidRPr="00F5787A">
        <w:rPr>
          <w:rFonts w:ascii="Times New Roman" w:hAnsi="Times New Roman"/>
          <w:sz w:val="22"/>
          <w:szCs w:val="22"/>
        </w:rPr>
        <w:t xml:space="preserve">tras el concepto “peligrosidad” se </w:t>
      </w:r>
      <w:r w:rsidRPr="00F5787A">
        <w:rPr>
          <w:rFonts w:ascii="Times New Roman" w:hAnsi="Times New Roman"/>
          <w:sz w:val="22"/>
          <w:szCs w:val="22"/>
        </w:rPr>
        <w:t>pueden amparar</w:t>
      </w:r>
      <w:r w:rsidR="00607B1A" w:rsidRPr="00F5787A">
        <w:rPr>
          <w:rFonts w:ascii="Times New Roman" w:hAnsi="Times New Roman"/>
          <w:sz w:val="22"/>
          <w:szCs w:val="22"/>
        </w:rPr>
        <w:t xml:space="preserve"> muchas resoluciones judiciales para denegar suspensiones de la pena que quizá se explican por el exceso de trabajo burocrático y la falta de datos sobre el reo, así como por la resistencia a asumir riesgos profesionales. Así mismo, </w:t>
      </w:r>
      <w:r w:rsidR="00065C3D" w:rsidRPr="00F5787A">
        <w:rPr>
          <w:rFonts w:ascii="Times New Roman" w:hAnsi="Times New Roman"/>
          <w:sz w:val="22"/>
          <w:szCs w:val="22"/>
        </w:rPr>
        <w:t>en el ámbito penitenciario</w:t>
      </w:r>
      <w:r w:rsidR="00FC0A68" w:rsidRPr="00F5787A">
        <w:rPr>
          <w:rFonts w:ascii="Times New Roman" w:hAnsi="Times New Roman"/>
          <w:sz w:val="22"/>
          <w:szCs w:val="22"/>
        </w:rPr>
        <w:t xml:space="preserve">, son </w:t>
      </w:r>
      <w:r w:rsidR="00607B1A" w:rsidRPr="00F5787A">
        <w:rPr>
          <w:rFonts w:ascii="Times New Roman" w:hAnsi="Times New Roman"/>
          <w:sz w:val="22"/>
          <w:szCs w:val="22"/>
        </w:rPr>
        <w:t xml:space="preserve">numerosas </w:t>
      </w:r>
      <w:r w:rsidR="00FC0A68" w:rsidRPr="00F5787A">
        <w:rPr>
          <w:rFonts w:ascii="Times New Roman" w:hAnsi="Times New Roman"/>
          <w:sz w:val="22"/>
          <w:szCs w:val="22"/>
        </w:rPr>
        <w:t xml:space="preserve">las </w:t>
      </w:r>
      <w:r w:rsidR="00607B1A" w:rsidRPr="00F5787A">
        <w:rPr>
          <w:rFonts w:ascii="Times New Roman" w:hAnsi="Times New Roman"/>
          <w:sz w:val="22"/>
          <w:szCs w:val="22"/>
        </w:rPr>
        <w:t xml:space="preserve">resoluciones administrativas </w:t>
      </w:r>
      <w:r w:rsidR="00FC0A68" w:rsidRPr="00F5787A">
        <w:rPr>
          <w:rFonts w:ascii="Times New Roman" w:hAnsi="Times New Roman"/>
          <w:sz w:val="22"/>
          <w:szCs w:val="22"/>
        </w:rPr>
        <w:t xml:space="preserve">que </w:t>
      </w:r>
      <w:r w:rsidR="00607B1A" w:rsidRPr="00F5787A">
        <w:rPr>
          <w:rFonts w:ascii="Times New Roman" w:hAnsi="Times New Roman"/>
          <w:sz w:val="22"/>
          <w:szCs w:val="22"/>
        </w:rPr>
        <w:t xml:space="preserve">deniegan derechos amparándose </w:t>
      </w:r>
      <w:r w:rsidR="00FC0A68" w:rsidRPr="00F5787A">
        <w:rPr>
          <w:rFonts w:ascii="Times New Roman" w:hAnsi="Times New Roman"/>
          <w:sz w:val="22"/>
          <w:szCs w:val="22"/>
        </w:rPr>
        <w:t xml:space="preserve">la </w:t>
      </w:r>
      <w:r w:rsidR="00607B1A" w:rsidRPr="00F5787A">
        <w:rPr>
          <w:rFonts w:ascii="Times New Roman" w:hAnsi="Times New Roman"/>
          <w:sz w:val="22"/>
          <w:szCs w:val="22"/>
        </w:rPr>
        <w:t>“peligrosidad”</w:t>
      </w:r>
      <w:r w:rsidR="00FC0A68" w:rsidRPr="00F5787A">
        <w:rPr>
          <w:rFonts w:ascii="Times New Roman" w:hAnsi="Times New Roman"/>
          <w:sz w:val="22"/>
          <w:szCs w:val="22"/>
        </w:rPr>
        <w:t xml:space="preserve"> del penado, y que, posteriormente, son corregidas</w:t>
      </w:r>
      <w:r w:rsidR="00607B1A" w:rsidRPr="00F5787A">
        <w:rPr>
          <w:rFonts w:ascii="Times New Roman" w:hAnsi="Times New Roman"/>
          <w:sz w:val="22"/>
          <w:szCs w:val="22"/>
        </w:rPr>
        <w:t xml:space="preserve"> por los jueces de vigilancia penitenciaria.</w:t>
      </w:r>
    </w:p>
    <w:p w14:paraId="6D6A8CC4" w14:textId="77777777" w:rsidR="001B7541" w:rsidRDefault="001B7541" w:rsidP="0085034C">
      <w:pPr>
        <w:keepLines/>
        <w:spacing w:line="288" w:lineRule="auto"/>
        <w:ind w:right="56"/>
        <w:rPr>
          <w:rFonts w:ascii="Times New Roman" w:hAnsi="Times New Roman"/>
          <w:sz w:val="22"/>
          <w:szCs w:val="22"/>
        </w:rPr>
      </w:pPr>
    </w:p>
    <w:p w14:paraId="2BA72202" w14:textId="77777777" w:rsidR="001B7541" w:rsidRDefault="001B7541" w:rsidP="0085034C">
      <w:pPr>
        <w:keepLines/>
        <w:spacing w:line="288" w:lineRule="auto"/>
        <w:ind w:right="56"/>
        <w:rPr>
          <w:rFonts w:ascii="Times New Roman" w:hAnsi="Times New Roman"/>
          <w:sz w:val="22"/>
          <w:szCs w:val="22"/>
        </w:rPr>
      </w:pPr>
    </w:p>
    <w:p w14:paraId="45D0624B" w14:textId="77777777" w:rsidR="001B7541" w:rsidRDefault="001B7541" w:rsidP="0085034C">
      <w:pPr>
        <w:keepLines/>
        <w:spacing w:line="288" w:lineRule="auto"/>
        <w:ind w:right="56"/>
        <w:rPr>
          <w:rFonts w:ascii="Times New Roman" w:hAnsi="Times New Roman"/>
          <w:sz w:val="22"/>
          <w:szCs w:val="22"/>
        </w:rPr>
      </w:pPr>
    </w:p>
    <w:p w14:paraId="6657C098" w14:textId="77777777" w:rsidR="001B7541" w:rsidRDefault="001B7541" w:rsidP="0085034C">
      <w:pPr>
        <w:keepLines/>
        <w:spacing w:line="288" w:lineRule="auto"/>
        <w:ind w:right="56"/>
        <w:rPr>
          <w:rFonts w:ascii="Times New Roman" w:hAnsi="Times New Roman"/>
          <w:sz w:val="22"/>
          <w:szCs w:val="22"/>
        </w:rPr>
      </w:pPr>
    </w:p>
    <w:p w14:paraId="4F846FE5" w14:textId="77777777" w:rsidR="001B7541" w:rsidRPr="00F5787A" w:rsidRDefault="001B7541" w:rsidP="0085034C">
      <w:pPr>
        <w:keepLines/>
        <w:spacing w:line="288" w:lineRule="auto"/>
        <w:ind w:right="56"/>
        <w:rPr>
          <w:rFonts w:ascii="Times New Roman" w:hAnsi="Times New Roman"/>
          <w:sz w:val="22"/>
          <w:szCs w:val="22"/>
        </w:rPr>
      </w:pPr>
    </w:p>
    <w:p w14:paraId="664E185C" w14:textId="77777777" w:rsidR="004443FF" w:rsidRDefault="004443FF" w:rsidP="0085034C">
      <w:pPr>
        <w:keepLines/>
        <w:spacing w:line="288" w:lineRule="auto"/>
        <w:ind w:right="56"/>
        <w:rPr>
          <w:rFonts w:ascii="Times New Roman" w:hAnsi="Times New Roman"/>
          <w:b/>
          <w:sz w:val="22"/>
          <w:szCs w:val="22"/>
        </w:rPr>
      </w:pPr>
    </w:p>
    <w:p w14:paraId="5D0979C1" w14:textId="77777777" w:rsidR="004443FF" w:rsidRPr="004443FF" w:rsidRDefault="001F3265" w:rsidP="004443FF">
      <w:pPr>
        <w:pStyle w:val="Prrafodelista"/>
        <w:keepLines/>
        <w:numPr>
          <w:ilvl w:val="0"/>
          <w:numId w:val="23"/>
        </w:numPr>
        <w:spacing w:line="288" w:lineRule="auto"/>
        <w:ind w:right="56"/>
        <w:rPr>
          <w:rFonts w:ascii="Times New Roman" w:hAnsi="Times New Roman"/>
          <w:i/>
          <w:sz w:val="22"/>
          <w:szCs w:val="22"/>
        </w:rPr>
      </w:pPr>
      <w:r w:rsidRPr="004443FF">
        <w:rPr>
          <w:rFonts w:ascii="Times New Roman" w:hAnsi="Times New Roman"/>
          <w:i/>
          <w:sz w:val="22"/>
          <w:szCs w:val="22"/>
        </w:rPr>
        <w:lastRenderedPageBreak/>
        <w:t>Teoría de la prevención general negativa</w:t>
      </w:r>
    </w:p>
    <w:p w14:paraId="4F90D660" w14:textId="77777777" w:rsidR="004443FF" w:rsidRDefault="004443FF" w:rsidP="0085034C">
      <w:pPr>
        <w:keepLines/>
        <w:spacing w:line="288" w:lineRule="auto"/>
        <w:ind w:right="56"/>
        <w:rPr>
          <w:rFonts w:ascii="Times New Roman" w:hAnsi="Times New Roman"/>
          <w:sz w:val="22"/>
          <w:szCs w:val="22"/>
        </w:rPr>
      </w:pPr>
    </w:p>
    <w:p w14:paraId="027D04FC" w14:textId="77777777" w:rsidR="00006917" w:rsidRPr="00F5787A" w:rsidRDefault="001F3265" w:rsidP="0085034C">
      <w:pPr>
        <w:keepLines/>
        <w:spacing w:line="288" w:lineRule="auto"/>
        <w:ind w:right="56"/>
        <w:rPr>
          <w:rFonts w:ascii="Times New Roman" w:hAnsi="Times New Roman"/>
          <w:sz w:val="22"/>
          <w:szCs w:val="22"/>
        </w:rPr>
      </w:pPr>
      <w:r w:rsidRPr="00F5787A">
        <w:rPr>
          <w:rFonts w:ascii="Times New Roman" w:hAnsi="Times New Roman"/>
          <w:sz w:val="22"/>
          <w:szCs w:val="22"/>
        </w:rPr>
        <w:t xml:space="preserve">Actúa sobre la colectividad </w:t>
      </w:r>
      <w:r w:rsidR="007B237E" w:rsidRPr="00F5787A">
        <w:rPr>
          <w:rFonts w:ascii="Times New Roman" w:hAnsi="Times New Roman"/>
          <w:sz w:val="22"/>
          <w:szCs w:val="22"/>
        </w:rPr>
        <w:t xml:space="preserve">mostrando </w:t>
      </w:r>
      <w:r w:rsidR="006150B4" w:rsidRPr="00F5787A">
        <w:rPr>
          <w:rFonts w:ascii="Times New Roman" w:hAnsi="Times New Roman"/>
          <w:sz w:val="22"/>
          <w:szCs w:val="22"/>
        </w:rPr>
        <w:t>las amenazas de castigo</w:t>
      </w:r>
      <w:r w:rsidRPr="00F5787A">
        <w:rPr>
          <w:rFonts w:ascii="Times New Roman" w:hAnsi="Times New Roman"/>
          <w:sz w:val="22"/>
          <w:szCs w:val="22"/>
        </w:rPr>
        <w:t xml:space="preserve">. </w:t>
      </w:r>
      <w:r w:rsidR="006150B4" w:rsidRPr="00F5787A">
        <w:rPr>
          <w:rFonts w:ascii="Times New Roman" w:hAnsi="Times New Roman"/>
          <w:sz w:val="22"/>
          <w:szCs w:val="22"/>
        </w:rPr>
        <w:t>En épocas de inseguridad ciudadana el incremento de las penas se presenta como un sistema disuasorio y preventivo</w:t>
      </w:r>
      <w:r w:rsidR="00984996" w:rsidRPr="00F5787A">
        <w:rPr>
          <w:rFonts w:ascii="Times New Roman" w:hAnsi="Times New Roman"/>
          <w:sz w:val="22"/>
          <w:szCs w:val="22"/>
        </w:rPr>
        <w:t>; así mismo se introducen limitaciones a la aplicación de las alternativas a la prisión o, en el ámbito penitenciario, se siguen políticas restrictivas de permisos, progresión de grados y concesión de libertad condicional</w:t>
      </w:r>
      <w:r w:rsidR="006150B4" w:rsidRPr="00F5787A">
        <w:rPr>
          <w:rFonts w:ascii="Times New Roman" w:hAnsi="Times New Roman"/>
          <w:sz w:val="22"/>
          <w:szCs w:val="22"/>
        </w:rPr>
        <w:t>.</w:t>
      </w:r>
      <w:r w:rsidR="00006917" w:rsidRPr="00F5787A">
        <w:rPr>
          <w:rFonts w:ascii="Times New Roman" w:hAnsi="Times New Roman"/>
          <w:sz w:val="22"/>
          <w:szCs w:val="22"/>
        </w:rPr>
        <w:t xml:space="preserve"> </w:t>
      </w:r>
      <w:r w:rsidR="007E3D74" w:rsidRPr="00F5787A">
        <w:rPr>
          <w:rFonts w:ascii="Times New Roman" w:hAnsi="Times New Roman"/>
          <w:sz w:val="22"/>
          <w:szCs w:val="22"/>
        </w:rPr>
        <w:t>Ahora bien, l</w:t>
      </w:r>
      <w:r w:rsidR="00006917" w:rsidRPr="00F5787A">
        <w:rPr>
          <w:rFonts w:ascii="Times New Roman" w:hAnsi="Times New Roman"/>
          <w:sz w:val="22"/>
          <w:szCs w:val="22"/>
        </w:rPr>
        <w:t xml:space="preserve">a intervención penal, a través de la prevención general negativa cumple obviamente su función, pero no es la única fuente de prevención de delitos ni de reducción de la inseguridad ciudadana. A comienzos del siglo XXI, la inseguridad más grave para muchas personas es la supervivencia –laboral, doméstica, alimentos-. Con un 26% de paro; una reforma laboral que ha conducido a condiciones precarias de trabajo; el grave problema de la vivienda (hipotecadas con cláusulas abusivas, que se ejecutan sumariamente y provocan desahucios cruel y violentamente practicados); el desmantelamiento de los servicios sociales (particularmente dramático es el caso de la clausura de numerosos centros de atención a drogodependientes); la reducción de profesionales de la salud y particularmente la mental; las consecuencias, en suma, de los recortes sociales con la coartada de la crisis económica, aumenta la sensación subjetiva de inseguridad personal. Y, el Estado, incapaz de hacer frente a ésta, más auténtica y real que la vinculada al delito, la intenta suplantar y simular </w:t>
      </w:r>
      <w:r w:rsidR="00FC0A68" w:rsidRPr="00F5787A">
        <w:rPr>
          <w:rFonts w:ascii="Times New Roman" w:hAnsi="Times New Roman"/>
          <w:sz w:val="22"/>
          <w:szCs w:val="22"/>
        </w:rPr>
        <w:t xml:space="preserve">en </w:t>
      </w:r>
      <w:r w:rsidR="00006917" w:rsidRPr="00F5787A">
        <w:rPr>
          <w:rFonts w:ascii="Times New Roman" w:hAnsi="Times New Roman"/>
          <w:sz w:val="22"/>
          <w:szCs w:val="22"/>
        </w:rPr>
        <w:t xml:space="preserve">su resolución por la vía de la expansión ilimitada el Derecho penal. Un remedio fugaz, ya que sólo cumplirá su función el día en que se anuncie la reforma. Posteriormente, la sensación pública de inseguridad continuará igual, </w:t>
      </w:r>
      <w:r w:rsidR="00FC0A68" w:rsidRPr="00F5787A">
        <w:rPr>
          <w:rFonts w:ascii="Times New Roman" w:hAnsi="Times New Roman"/>
          <w:sz w:val="22"/>
          <w:szCs w:val="22"/>
        </w:rPr>
        <w:t xml:space="preserve">si no se interviene </w:t>
      </w:r>
      <w:r w:rsidR="00006917" w:rsidRPr="00F5787A">
        <w:rPr>
          <w:rFonts w:ascii="Times New Roman" w:hAnsi="Times New Roman"/>
          <w:sz w:val="22"/>
          <w:szCs w:val="22"/>
        </w:rPr>
        <w:t>sobre las causas sociales que orig</w:t>
      </w:r>
      <w:r w:rsidR="00065C3D" w:rsidRPr="00F5787A">
        <w:rPr>
          <w:rFonts w:ascii="Times New Roman" w:hAnsi="Times New Roman"/>
          <w:sz w:val="22"/>
          <w:szCs w:val="22"/>
        </w:rPr>
        <w:t>inan las situaciones precarias, ni</w:t>
      </w:r>
      <w:r w:rsidR="00006917" w:rsidRPr="00F5787A">
        <w:rPr>
          <w:rFonts w:ascii="Times New Roman" w:hAnsi="Times New Roman"/>
          <w:sz w:val="22"/>
          <w:szCs w:val="22"/>
        </w:rPr>
        <w:t xml:space="preserve"> los comportamientos delictivos (adicciones, problemas mentales, déficits en la socialización, pobreza e injusticia estructural a nivel nacional e internacional, entre otros),  ni sobre el origen de la sensación pública de inseguridad colectiva (desinformación de las insti</w:t>
      </w:r>
      <w:r w:rsidR="00FC0A68" w:rsidRPr="00F5787A">
        <w:rPr>
          <w:rFonts w:ascii="Times New Roman" w:hAnsi="Times New Roman"/>
          <w:sz w:val="22"/>
          <w:szCs w:val="22"/>
        </w:rPr>
        <w:t xml:space="preserve">tuciones del sistema penal, </w:t>
      </w:r>
      <w:r w:rsidR="00006917" w:rsidRPr="00F5787A">
        <w:rPr>
          <w:rFonts w:ascii="Times New Roman" w:hAnsi="Times New Roman"/>
          <w:sz w:val="22"/>
          <w:szCs w:val="22"/>
        </w:rPr>
        <w:t xml:space="preserve"> la desproporción y desmesura informativa de los crímenes cometidos en casi todas partes del mundo).</w:t>
      </w:r>
    </w:p>
    <w:p w14:paraId="1134DE70" w14:textId="77777777" w:rsidR="004443FF" w:rsidRDefault="004443FF" w:rsidP="0085034C">
      <w:pPr>
        <w:keepLines/>
        <w:spacing w:line="288" w:lineRule="auto"/>
        <w:ind w:right="56"/>
        <w:rPr>
          <w:rFonts w:ascii="Times New Roman" w:hAnsi="Times New Roman"/>
          <w:sz w:val="22"/>
          <w:szCs w:val="22"/>
        </w:rPr>
      </w:pPr>
    </w:p>
    <w:p w14:paraId="34462C95" w14:textId="77777777" w:rsidR="00065C3D" w:rsidRPr="00F5787A" w:rsidRDefault="00006917" w:rsidP="0085034C">
      <w:pPr>
        <w:keepLines/>
        <w:spacing w:line="288" w:lineRule="auto"/>
        <w:ind w:right="56"/>
        <w:rPr>
          <w:rFonts w:ascii="Times New Roman" w:hAnsi="Times New Roman"/>
          <w:sz w:val="22"/>
          <w:szCs w:val="22"/>
        </w:rPr>
      </w:pPr>
      <w:r w:rsidRPr="00F5787A">
        <w:rPr>
          <w:rFonts w:ascii="Times New Roman" w:hAnsi="Times New Roman"/>
          <w:sz w:val="22"/>
          <w:szCs w:val="22"/>
        </w:rPr>
        <w:t xml:space="preserve">Por otro lado, </w:t>
      </w:r>
      <w:r w:rsidR="00FC0A68" w:rsidRPr="00F5787A">
        <w:rPr>
          <w:rFonts w:ascii="Times New Roman" w:hAnsi="Times New Roman"/>
          <w:sz w:val="22"/>
          <w:szCs w:val="22"/>
        </w:rPr>
        <w:t>si aparece un</w:t>
      </w:r>
      <w:r w:rsidR="006150B4" w:rsidRPr="00F5787A">
        <w:rPr>
          <w:rFonts w:ascii="Times New Roman" w:hAnsi="Times New Roman"/>
          <w:sz w:val="22"/>
          <w:szCs w:val="22"/>
        </w:rPr>
        <w:t xml:space="preserve"> incremento </w:t>
      </w:r>
      <w:r w:rsidRPr="00F5787A">
        <w:rPr>
          <w:rFonts w:ascii="Times New Roman" w:hAnsi="Times New Roman"/>
          <w:sz w:val="22"/>
          <w:szCs w:val="22"/>
        </w:rPr>
        <w:t xml:space="preserve">penal </w:t>
      </w:r>
      <w:r w:rsidR="006150B4" w:rsidRPr="00F5787A">
        <w:rPr>
          <w:rFonts w:ascii="Times New Roman" w:hAnsi="Times New Roman"/>
          <w:sz w:val="22"/>
          <w:szCs w:val="22"/>
        </w:rPr>
        <w:t>excesivo o desproporcionado como ocurre con la LO 1/2015, se corre el riesgo de que emerja</w:t>
      </w:r>
      <w:r w:rsidR="00427415" w:rsidRPr="00F5787A">
        <w:rPr>
          <w:rFonts w:ascii="Times New Roman" w:hAnsi="Times New Roman"/>
          <w:sz w:val="22"/>
          <w:szCs w:val="22"/>
        </w:rPr>
        <w:t xml:space="preserve"> otro tipo de insegurida</w:t>
      </w:r>
      <w:r w:rsidR="00750BE3" w:rsidRPr="00F5787A">
        <w:rPr>
          <w:rFonts w:ascii="Times New Roman" w:hAnsi="Times New Roman"/>
          <w:sz w:val="22"/>
          <w:szCs w:val="22"/>
        </w:rPr>
        <w:t>d más grave y cierta: l</w:t>
      </w:r>
      <w:r w:rsidR="00427415" w:rsidRPr="00F5787A">
        <w:rPr>
          <w:rFonts w:ascii="Times New Roman" w:hAnsi="Times New Roman"/>
          <w:sz w:val="22"/>
          <w:szCs w:val="22"/>
        </w:rPr>
        <w:t xml:space="preserve">a que </w:t>
      </w:r>
      <w:r w:rsidR="00750BE3" w:rsidRPr="00F5787A">
        <w:rPr>
          <w:rFonts w:ascii="Times New Roman" w:hAnsi="Times New Roman"/>
          <w:sz w:val="22"/>
          <w:szCs w:val="22"/>
        </w:rPr>
        <w:t xml:space="preserve">se </w:t>
      </w:r>
      <w:r w:rsidR="00427415" w:rsidRPr="00F5787A">
        <w:rPr>
          <w:rFonts w:ascii="Times New Roman" w:hAnsi="Times New Roman"/>
          <w:sz w:val="22"/>
          <w:szCs w:val="22"/>
        </w:rPr>
        <w:t xml:space="preserve">deriva de la vulneración de derechos fundamentales tales como la dignidad, la </w:t>
      </w:r>
      <w:r w:rsidR="00065C3D" w:rsidRPr="00F5787A">
        <w:rPr>
          <w:rFonts w:ascii="Times New Roman" w:hAnsi="Times New Roman"/>
          <w:sz w:val="22"/>
          <w:szCs w:val="22"/>
        </w:rPr>
        <w:t>prohibición de penas inhumanas</w:t>
      </w:r>
      <w:r w:rsidR="00427415" w:rsidRPr="00F5787A">
        <w:rPr>
          <w:rFonts w:ascii="Times New Roman" w:hAnsi="Times New Roman"/>
          <w:sz w:val="22"/>
          <w:szCs w:val="22"/>
        </w:rPr>
        <w:t xml:space="preserve"> y la negación de la orientación de la penas hacia la reinserción</w:t>
      </w:r>
      <w:r w:rsidR="006150B4" w:rsidRPr="00F5787A">
        <w:rPr>
          <w:rFonts w:ascii="Times New Roman" w:hAnsi="Times New Roman"/>
          <w:sz w:val="22"/>
          <w:szCs w:val="22"/>
        </w:rPr>
        <w:t xml:space="preserve"> social</w:t>
      </w:r>
      <w:r w:rsidR="00427415" w:rsidRPr="00F5787A">
        <w:rPr>
          <w:rFonts w:ascii="Times New Roman" w:hAnsi="Times New Roman"/>
          <w:sz w:val="22"/>
          <w:szCs w:val="22"/>
        </w:rPr>
        <w:t xml:space="preserve">; </w:t>
      </w:r>
      <w:r w:rsidR="006150B4" w:rsidRPr="00F5787A">
        <w:rPr>
          <w:rFonts w:ascii="Times New Roman" w:hAnsi="Times New Roman"/>
          <w:sz w:val="22"/>
          <w:szCs w:val="22"/>
        </w:rPr>
        <w:t xml:space="preserve">En último extremo, </w:t>
      </w:r>
      <w:r w:rsidR="00427415" w:rsidRPr="00F5787A">
        <w:rPr>
          <w:rFonts w:ascii="Times New Roman" w:hAnsi="Times New Roman"/>
          <w:sz w:val="22"/>
          <w:szCs w:val="22"/>
        </w:rPr>
        <w:t xml:space="preserve">¿los ciudadanos </w:t>
      </w:r>
      <w:r w:rsidR="006150B4" w:rsidRPr="00F5787A">
        <w:rPr>
          <w:rFonts w:ascii="Times New Roman" w:hAnsi="Times New Roman"/>
          <w:sz w:val="22"/>
          <w:szCs w:val="22"/>
        </w:rPr>
        <w:t xml:space="preserve">están </w:t>
      </w:r>
      <w:r w:rsidR="00427415" w:rsidRPr="00F5787A">
        <w:rPr>
          <w:rFonts w:ascii="Times New Roman" w:hAnsi="Times New Roman"/>
          <w:sz w:val="22"/>
          <w:szCs w:val="22"/>
        </w:rPr>
        <w:t xml:space="preserve">dispuestos a ceder su libertad y hasta su seguridad jurídica en aras de la </w:t>
      </w:r>
      <w:r w:rsidR="00FC0A68" w:rsidRPr="00F5787A">
        <w:rPr>
          <w:rFonts w:ascii="Times New Roman" w:hAnsi="Times New Roman"/>
          <w:sz w:val="22"/>
          <w:szCs w:val="22"/>
        </w:rPr>
        <w:t xml:space="preserve">presenta </w:t>
      </w:r>
      <w:r w:rsidR="00427415" w:rsidRPr="00F5787A">
        <w:rPr>
          <w:rFonts w:ascii="Times New Roman" w:hAnsi="Times New Roman"/>
          <w:sz w:val="22"/>
          <w:szCs w:val="22"/>
        </w:rPr>
        <w:t xml:space="preserve">eficacia </w:t>
      </w:r>
      <w:r w:rsidR="00FC0A68" w:rsidRPr="00F5787A">
        <w:rPr>
          <w:rFonts w:ascii="Times New Roman" w:hAnsi="Times New Roman"/>
          <w:sz w:val="22"/>
          <w:szCs w:val="22"/>
        </w:rPr>
        <w:t>del incremento de las penas</w:t>
      </w:r>
      <w:r w:rsidR="00427415" w:rsidRPr="00F5787A">
        <w:rPr>
          <w:rFonts w:ascii="Times New Roman" w:hAnsi="Times New Roman"/>
          <w:sz w:val="22"/>
          <w:szCs w:val="22"/>
        </w:rPr>
        <w:t>? Frente a la “innegociable y absoluta” defensa de</w:t>
      </w:r>
      <w:r w:rsidR="006150B4" w:rsidRPr="00F5787A">
        <w:rPr>
          <w:rFonts w:ascii="Times New Roman" w:hAnsi="Times New Roman"/>
          <w:sz w:val="22"/>
          <w:szCs w:val="22"/>
        </w:rPr>
        <w:t xml:space="preserve"> la sociedad que se preconiza, </w:t>
      </w:r>
      <w:r w:rsidR="00427415" w:rsidRPr="00F5787A">
        <w:rPr>
          <w:rFonts w:ascii="Times New Roman" w:hAnsi="Times New Roman"/>
          <w:sz w:val="22"/>
          <w:szCs w:val="22"/>
        </w:rPr>
        <w:t xml:space="preserve">la historia de las pena es sin duda más horrenda e infame para la humanidad que la propia historia de los delitos. Porque más despiadadas, y quizás más numerosas que las violencias producidas por los delitos han sido producidas por las mismas penas y porque mientras el delito puede ser ocasional y a veces impulsivo u obligado, la pena siempre es programada, consciente, organizada por muchos frente a uno. </w:t>
      </w:r>
      <w:r w:rsidR="00FC0A68" w:rsidRPr="00F5787A">
        <w:rPr>
          <w:rFonts w:ascii="Times New Roman" w:hAnsi="Times New Roman"/>
          <w:sz w:val="22"/>
          <w:szCs w:val="22"/>
        </w:rPr>
        <w:t xml:space="preserve">        </w:t>
      </w:r>
    </w:p>
    <w:p w14:paraId="03291BF6" w14:textId="77777777" w:rsidR="007E3D74" w:rsidRPr="00F5787A" w:rsidRDefault="00006917" w:rsidP="0085034C">
      <w:pPr>
        <w:keepLines/>
        <w:spacing w:line="288" w:lineRule="auto"/>
        <w:ind w:right="56"/>
        <w:rPr>
          <w:rFonts w:ascii="Times New Roman" w:hAnsi="Times New Roman"/>
          <w:sz w:val="22"/>
          <w:szCs w:val="22"/>
        </w:rPr>
      </w:pPr>
      <w:r w:rsidRPr="00F5787A">
        <w:rPr>
          <w:rFonts w:ascii="Times New Roman" w:hAnsi="Times New Roman"/>
          <w:sz w:val="22"/>
          <w:szCs w:val="22"/>
        </w:rPr>
        <w:lastRenderedPageBreak/>
        <w:t xml:space="preserve">Por último, hay que señalar que una </w:t>
      </w:r>
      <w:r w:rsidR="005014F9" w:rsidRPr="00F5787A">
        <w:rPr>
          <w:rFonts w:ascii="Times New Roman" w:hAnsi="Times New Roman"/>
          <w:sz w:val="22"/>
          <w:szCs w:val="22"/>
        </w:rPr>
        <w:t xml:space="preserve">mayor severidad de la pena no suele ser un factor determinante en el incremento de la disuasión, sobre todo si el potencial delincuente no cuenta con un considerable grado de probabilidad de ser detenido. En la actual sociedad de la información las funciones de seguridad y prevención general de los delitos tienden a ser satisfechas mucho más por las funciones de la policía que por la amenaza de las penas. En este aspecto sólo hay que analizar el elevado número de casos de corrupción existentes, debido a la nula persecución policial y penal que ha permitido que estas conductas aumentasen durante décadas, hasta llevar a este país a una gravísima crisis económica; durante años estos crímenes no han sido controlados ni perseguidos; se actuaba, pues, en este sentido, con total impunidad.  </w:t>
      </w:r>
    </w:p>
    <w:p w14:paraId="5B2258F3" w14:textId="77777777" w:rsidR="004443FF" w:rsidRDefault="004443FF" w:rsidP="0085034C">
      <w:pPr>
        <w:keepLines/>
        <w:spacing w:line="288" w:lineRule="auto"/>
        <w:ind w:right="56"/>
        <w:rPr>
          <w:rFonts w:ascii="Times New Roman" w:hAnsi="Times New Roman"/>
          <w:b/>
          <w:sz w:val="22"/>
          <w:szCs w:val="22"/>
        </w:rPr>
      </w:pPr>
    </w:p>
    <w:p w14:paraId="4FBB3F0A" w14:textId="77777777" w:rsidR="004443FF" w:rsidRPr="004443FF" w:rsidRDefault="001F3265" w:rsidP="004443FF">
      <w:pPr>
        <w:pStyle w:val="Prrafodelista"/>
        <w:keepLines/>
        <w:numPr>
          <w:ilvl w:val="0"/>
          <w:numId w:val="23"/>
        </w:numPr>
        <w:spacing w:line="288" w:lineRule="auto"/>
        <w:ind w:right="56"/>
        <w:rPr>
          <w:rFonts w:ascii="Times New Roman" w:hAnsi="Times New Roman"/>
          <w:i/>
          <w:sz w:val="22"/>
          <w:szCs w:val="22"/>
        </w:rPr>
      </w:pPr>
      <w:r w:rsidRPr="004443FF">
        <w:rPr>
          <w:rFonts w:ascii="Times New Roman" w:hAnsi="Times New Roman"/>
          <w:i/>
          <w:sz w:val="22"/>
          <w:szCs w:val="22"/>
        </w:rPr>
        <w:t>Teoría de la prevención general positiva o función de integración</w:t>
      </w:r>
    </w:p>
    <w:p w14:paraId="5D6E4E87" w14:textId="77777777" w:rsidR="00744331" w:rsidRDefault="00744331" w:rsidP="0085034C">
      <w:pPr>
        <w:keepLines/>
        <w:spacing w:line="288" w:lineRule="auto"/>
        <w:ind w:right="56"/>
        <w:rPr>
          <w:rFonts w:ascii="Times New Roman" w:hAnsi="Times New Roman"/>
          <w:sz w:val="22"/>
          <w:szCs w:val="22"/>
        </w:rPr>
      </w:pPr>
    </w:p>
    <w:p w14:paraId="6BC78076" w14:textId="77777777" w:rsidR="00744331" w:rsidRDefault="007B237E" w:rsidP="0085034C">
      <w:pPr>
        <w:keepLines/>
        <w:spacing w:line="288" w:lineRule="auto"/>
        <w:ind w:right="56"/>
        <w:rPr>
          <w:rFonts w:ascii="Times New Roman" w:hAnsi="Times New Roman"/>
          <w:sz w:val="22"/>
          <w:szCs w:val="22"/>
        </w:rPr>
      </w:pPr>
      <w:r w:rsidRPr="00F5787A">
        <w:rPr>
          <w:rFonts w:ascii="Times New Roman" w:hAnsi="Times New Roman"/>
          <w:sz w:val="22"/>
          <w:szCs w:val="22"/>
        </w:rPr>
        <w:t>Para esta teoría, la pena trata</w:t>
      </w:r>
      <w:r w:rsidR="001F3265" w:rsidRPr="00F5787A">
        <w:rPr>
          <w:rFonts w:ascii="Times New Roman" w:hAnsi="Times New Roman"/>
          <w:sz w:val="22"/>
          <w:szCs w:val="22"/>
        </w:rPr>
        <w:t xml:space="preserve"> de mantener en la conciencia colectiva la vigencia de la norma jurídica como modo de orientar las conductas</w:t>
      </w:r>
      <w:r w:rsidR="00984996" w:rsidRPr="00F5787A">
        <w:rPr>
          <w:rFonts w:ascii="Times New Roman" w:hAnsi="Times New Roman"/>
          <w:sz w:val="22"/>
          <w:szCs w:val="22"/>
        </w:rPr>
        <w:t>; se endurece el código penal</w:t>
      </w:r>
      <w:r w:rsidR="001F3265" w:rsidRPr="00F5787A">
        <w:rPr>
          <w:rFonts w:ascii="Times New Roman" w:hAnsi="Times New Roman"/>
          <w:sz w:val="22"/>
          <w:szCs w:val="22"/>
        </w:rPr>
        <w:t>.</w:t>
      </w:r>
      <w:r w:rsidR="005014F9" w:rsidRPr="00F5787A">
        <w:rPr>
          <w:rFonts w:ascii="Times New Roman" w:hAnsi="Times New Roman"/>
          <w:sz w:val="22"/>
          <w:szCs w:val="22"/>
        </w:rPr>
        <w:t xml:space="preserve"> Respecto a la misión de estabilizar la conciencia jurídica como un orden justo, conviene recordar que la imposición de una pena suele hacerse en relación a la reacción surgida a corto plazo por la acción delictiva, hecho que lleva a relacionar criterios de justicia con la indignación despertada en determinados sectores sociales. Si bien esto puede estabilizar el orden social a corto plazo, también puede conllevar riesgos de disfuncionalidad a largo plazo. Desde esa premisa, un sistema excesivamente punitivista, con sanciones desproporcionadas, a medio plazo terminará por quebrar la confianza en el sistema de justicia penal. Dicho de otro modo: sólo un sistema con sanciones "justas", en cuanto proporcionadas, generará esa confianza que está en la base del efecto preventivo a que aspira el sistema. El  presupuesto de esta concepción parte de que la justicia que es percibida por la sociedad no debe asimilarse con la surgida a corto plazo por impulso del "populismo" mediático y  electoralista, sino desde un modelo de diálogo ra</w:t>
      </w:r>
      <w:r w:rsidR="00300AC3" w:rsidRPr="00F5787A">
        <w:rPr>
          <w:rFonts w:ascii="Times New Roman" w:hAnsi="Times New Roman"/>
          <w:sz w:val="22"/>
          <w:szCs w:val="22"/>
        </w:rPr>
        <w:t>cional propio de la democracia</w:t>
      </w:r>
      <w:r w:rsidR="005014F9" w:rsidRPr="00F5787A">
        <w:rPr>
          <w:rFonts w:ascii="Times New Roman" w:hAnsi="Times New Roman"/>
          <w:sz w:val="22"/>
          <w:szCs w:val="22"/>
        </w:rPr>
        <w:t xml:space="preserve">. </w:t>
      </w:r>
    </w:p>
    <w:p w14:paraId="5F980C87" w14:textId="77777777" w:rsidR="00744331" w:rsidRDefault="00744331" w:rsidP="0085034C">
      <w:pPr>
        <w:keepLines/>
        <w:spacing w:line="288" w:lineRule="auto"/>
        <w:ind w:right="56"/>
        <w:rPr>
          <w:rFonts w:ascii="Times New Roman" w:hAnsi="Times New Roman"/>
          <w:sz w:val="22"/>
          <w:szCs w:val="22"/>
        </w:rPr>
      </w:pPr>
    </w:p>
    <w:p w14:paraId="672572FA" w14:textId="77777777" w:rsidR="00744331" w:rsidRDefault="005014F9" w:rsidP="0085034C">
      <w:pPr>
        <w:keepLines/>
        <w:spacing w:line="288" w:lineRule="auto"/>
        <w:ind w:right="56"/>
        <w:rPr>
          <w:rFonts w:ascii="Times New Roman" w:hAnsi="Times New Roman"/>
          <w:sz w:val="22"/>
          <w:szCs w:val="22"/>
        </w:rPr>
      </w:pPr>
      <w:r w:rsidRPr="00F5787A">
        <w:rPr>
          <w:rFonts w:ascii="Times New Roman" w:hAnsi="Times New Roman"/>
          <w:sz w:val="22"/>
          <w:szCs w:val="22"/>
        </w:rPr>
        <w:t xml:space="preserve">Dicho esto, la función ético-social o la “fuerza configuradora de costumbres” que se atribuye al Derecho penal, por más que se mantenga como fin legítimo y viable de la pena, nunca ha sido probada empíricamente. </w:t>
      </w:r>
      <w:r w:rsidR="005165E2" w:rsidRPr="00F5787A">
        <w:rPr>
          <w:rFonts w:ascii="Times New Roman" w:hAnsi="Times New Roman"/>
          <w:sz w:val="22"/>
          <w:szCs w:val="22"/>
        </w:rPr>
        <w:t xml:space="preserve"> </w:t>
      </w:r>
      <w:r w:rsidR="00683BAD" w:rsidRPr="00F5787A">
        <w:rPr>
          <w:rFonts w:ascii="Times New Roman" w:hAnsi="Times New Roman"/>
          <w:sz w:val="22"/>
          <w:szCs w:val="22"/>
        </w:rPr>
        <w:t>Por otro lado, otro de los objetivos de este modelo consiste en “</w:t>
      </w:r>
      <w:r w:rsidR="00683BAD" w:rsidRPr="00F5787A">
        <w:rPr>
          <w:rFonts w:ascii="Times New Roman" w:hAnsi="Times New Roman"/>
          <w:b/>
          <w:sz w:val="22"/>
          <w:szCs w:val="22"/>
        </w:rPr>
        <w:t>afianzar la confianza en la administración de Justicia”</w:t>
      </w:r>
      <w:r w:rsidR="00683BAD" w:rsidRPr="00F5787A">
        <w:rPr>
          <w:rFonts w:ascii="Times New Roman" w:hAnsi="Times New Roman"/>
          <w:sz w:val="22"/>
          <w:szCs w:val="22"/>
        </w:rPr>
        <w:t xml:space="preserve">. Se pretende conseguir a través de una expansión de la intervención penal a partir del incremento en la intervención de las instituciones policiales, penales y penitenciarias, policía, jueces, fiscales, cárceles. </w:t>
      </w:r>
    </w:p>
    <w:p w14:paraId="22B8DC28" w14:textId="77777777" w:rsidR="00744331" w:rsidRDefault="00744331" w:rsidP="0085034C">
      <w:pPr>
        <w:keepLines/>
        <w:spacing w:line="288" w:lineRule="auto"/>
        <w:ind w:right="56"/>
        <w:rPr>
          <w:rFonts w:ascii="Times New Roman" w:hAnsi="Times New Roman"/>
          <w:sz w:val="22"/>
          <w:szCs w:val="22"/>
        </w:rPr>
      </w:pPr>
    </w:p>
    <w:p w14:paraId="28E29D42" w14:textId="77777777" w:rsidR="00AF4CFE" w:rsidRPr="00F5787A" w:rsidRDefault="00683BAD" w:rsidP="0085034C">
      <w:pPr>
        <w:keepLines/>
        <w:spacing w:line="288" w:lineRule="auto"/>
        <w:ind w:right="56"/>
        <w:rPr>
          <w:rFonts w:ascii="Times New Roman" w:hAnsi="Times New Roman"/>
          <w:sz w:val="22"/>
          <w:szCs w:val="22"/>
        </w:rPr>
      </w:pPr>
      <w:r w:rsidRPr="00F5787A">
        <w:rPr>
          <w:rFonts w:ascii="Times New Roman" w:hAnsi="Times New Roman"/>
          <w:sz w:val="22"/>
          <w:szCs w:val="22"/>
        </w:rPr>
        <w:lastRenderedPageBreak/>
        <w:t>Para valorar la idoneidad social y jurídica de este presupuesto habría que contestar a varias cuestiones: ¿es cierto que la confianza en la administración de justicia se obtiene incrementando las penas o aplicando la cadena perpetua, cuya institución podría sobrepasar los límites constitucionalmente marcados al poder punitivo del Estado?, ¿hasta dónde los ciudadanos están dispuestos a ceder en el binomio seguridad ciudadana/libertad y derechos fundamentales?, ¿el descrédito de la confianza de los ciudadanos en la administración de justicia no será por otros motivos distintos de la no existencia de la prisión perpetua y otros temas relativos a la aplicación de las penas?, ¿la desconfianza no residirá en la ausencia de medios materiales y personales para llevar adelante los procedimientos de instrucción, enjuiciamiento y ejecución con un mínimo de eficacia en la gestión?, ¿no será porque ni los políticos ni los banqueros que han provocado la “ruina económica” del Estado, asumen –salvo contadas excepciones-  algún tipo de responsabilidad, ni política, ni penal, salvo contadas excepciones?, ¿no tendrán algo que ver los obstáculos que el poder político pone en los procedimientos penales sobre delincuencia de “cuello blanco”, o de corrupción y que se dilatan en el tiempo por las maniobras de los famosos abogados que provienen de la universidad, la fiscalía y la judicatura urdiendo estrategias para conseguir que casi todos los procesos se eternicen en los tribunales para que no acaben nunca en condena efectiva?, ¿no será por la desinformación que sobre el sistema penal, su alcance y eficacia, existe entre los ciudadanos? Las contestaciones a estas cuestiones apuntan a los motivos que generarían en los ciudadanos una sensación de desconfianza en la administración de justicia. Y, por tanto, si se quiere combatir, el poder político tendrá que hacer un esfuerzo de honestidad y orientar su política criminal en esa dirección y no en la expansión casi ilimitada de la represión punitiva.</w:t>
      </w:r>
    </w:p>
    <w:p w14:paraId="003B2803" w14:textId="77777777" w:rsidR="001B7541" w:rsidRDefault="001B7541" w:rsidP="0085034C">
      <w:pPr>
        <w:keepLines/>
        <w:spacing w:line="288" w:lineRule="auto"/>
        <w:ind w:right="56"/>
        <w:rPr>
          <w:rFonts w:ascii="Times New Roman" w:hAnsi="Times New Roman"/>
          <w:sz w:val="22"/>
          <w:szCs w:val="22"/>
        </w:rPr>
      </w:pPr>
    </w:p>
    <w:p w14:paraId="26C57484" w14:textId="77777777" w:rsidR="001B7541" w:rsidRDefault="00683BAD" w:rsidP="0085034C">
      <w:pPr>
        <w:keepLines/>
        <w:spacing w:line="288" w:lineRule="auto"/>
        <w:ind w:right="56"/>
        <w:rPr>
          <w:rFonts w:ascii="Times New Roman" w:hAnsi="Times New Roman"/>
          <w:sz w:val="22"/>
          <w:szCs w:val="22"/>
        </w:rPr>
      </w:pPr>
      <w:r w:rsidRPr="00F5787A">
        <w:rPr>
          <w:rFonts w:ascii="Times New Roman" w:hAnsi="Times New Roman"/>
          <w:sz w:val="22"/>
          <w:szCs w:val="22"/>
        </w:rPr>
        <w:t xml:space="preserve">Probablemente entre todas las causas expuestas, el desconocimiento del funcionamiento del sistema penal y de sus posibilidades es la que más incrementa la desconfianza ciudadana en la Justicia. Considero importante dar algunas explicaciones sobre este asunto. En ocasiones, la sensación pública de impunidad aparece cuando se divulga la noticia de que los delincuentes “entran por una puerta y salen por otra”. Es una verdad que necesita ser matizada. Esta afirmación se hace desde la simple observación de la realidad que muestran los medios de comunicación, pero sólo de una parte. </w:t>
      </w:r>
    </w:p>
    <w:p w14:paraId="0FF9E10B" w14:textId="77777777" w:rsidR="001B7541" w:rsidRDefault="001B7541" w:rsidP="0085034C">
      <w:pPr>
        <w:keepLines/>
        <w:spacing w:line="288" w:lineRule="auto"/>
        <w:ind w:right="56"/>
        <w:rPr>
          <w:rFonts w:ascii="Times New Roman" w:hAnsi="Times New Roman"/>
          <w:sz w:val="22"/>
          <w:szCs w:val="22"/>
        </w:rPr>
      </w:pPr>
    </w:p>
    <w:p w14:paraId="18B7C5B2" w14:textId="0013BB02" w:rsidR="00AF4CFE" w:rsidRPr="00F5787A" w:rsidRDefault="00683BAD" w:rsidP="0085034C">
      <w:pPr>
        <w:keepLines/>
        <w:spacing w:line="288" w:lineRule="auto"/>
        <w:ind w:right="56"/>
        <w:rPr>
          <w:rFonts w:ascii="Times New Roman" w:hAnsi="Times New Roman"/>
          <w:sz w:val="22"/>
          <w:szCs w:val="22"/>
        </w:rPr>
      </w:pPr>
      <w:r w:rsidRPr="00F5787A">
        <w:rPr>
          <w:rFonts w:ascii="Times New Roman" w:hAnsi="Times New Roman"/>
          <w:sz w:val="22"/>
          <w:szCs w:val="22"/>
        </w:rPr>
        <w:lastRenderedPageBreak/>
        <w:t>Cuando se detiene a las personas sospechosas, el juez, antes de que transcurran, ordinariamente, tres días desde la detención puede decretar la prisión preventiva del detenido mientras se investigan los hechos o su libertad provisional, con o sin presentaciones en los juzgados, mientras se tramita la causa y se resuelve si se celebra o no juicio. En esta situación, privadas de libertad preventivamente, están el 16 %  de todos los presos en cárceles españolas. Cuando que el juez de instrucción comienza la investigación de unos hechos que parecen delictivos, debe realizarla con todas las garantías jurídicas establecidas legalmente. Hasta ese momento lo único existente es un atestado policial que sirve para iniciar la investigación pen</w:t>
      </w:r>
      <w:r w:rsidR="00492600" w:rsidRPr="00F5787A">
        <w:rPr>
          <w:rFonts w:ascii="Times New Roman" w:hAnsi="Times New Roman"/>
          <w:sz w:val="22"/>
          <w:szCs w:val="22"/>
        </w:rPr>
        <w:t xml:space="preserve">al. Y, lamentablemente ocurre </w:t>
      </w:r>
      <w:r w:rsidRPr="00F5787A">
        <w:rPr>
          <w:rFonts w:ascii="Times New Roman" w:hAnsi="Times New Roman"/>
          <w:sz w:val="22"/>
          <w:szCs w:val="22"/>
        </w:rPr>
        <w:t xml:space="preserve">que personas que han sufrido prisión preventiva han sido luego absueltas o condenadas a una pena de inferior duración a la ya trascurrida provisionalmente en prisión, ¿quién repara real y materialmente el daño de una pena injusta? Creo que la referida interpretación de los ciudadanos no es malintencionada, sino simplemente que fruto de falta de información. </w:t>
      </w:r>
    </w:p>
    <w:p w14:paraId="5D27F389" w14:textId="77777777" w:rsidR="00744331" w:rsidRDefault="00744331" w:rsidP="0085034C">
      <w:pPr>
        <w:keepLines/>
        <w:spacing w:line="288" w:lineRule="auto"/>
        <w:ind w:right="56"/>
        <w:rPr>
          <w:rFonts w:ascii="Times New Roman" w:hAnsi="Times New Roman"/>
          <w:sz w:val="22"/>
          <w:szCs w:val="22"/>
        </w:rPr>
      </w:pPr>
    </w:p>
    <w:p w14:paraId="60B6BF9C" w14:textId="77777777" w:rsidR="00744331" w:rsidRDefault="00683BAD" w:rsidP="0085034C">
      <w:pPr>
        <w:keepLines/>
        <w:spacing w:line="288" w:lineRule="auto"/>
        <w:ind w:right="56"/>
        <w:rPr>
          <w:rFonts w:ascii="Times New Roman" w:hAnsi="Times New Roman"/>
          <w:sz w:val="22"/>
          <w:szCs w:val="22"/>
        </w:rPr>
      </w:pPr>
      <w:r w:rsidRPr="00F5787A">
        <w:rPr>
          <w:rFonts w:ascii="Times New Roman" w:hAnsi="Times New Roman"/>
          <w:sz w:val="22"/>
          <w:szCs w:val="22"/>
        </w:rPr>
        <w:t>Otro de los motivos que subyace en la sensación de impunidad e ineficacia de la administración de justicia es la convicción de que el sistema punitivo español es “blando”. Según el informe del Mecanismo Nacional de Prevención de la Tortura de 2012, los datos aportados por la Dirección General de la Policía nacional (DGP), Guardia Civil (GC) y policías autonómicas (PA) en 2012, han sido detenidas y encerradas en calabozos 380.000 personas (en 2011 fueron 425.000) -el Cuerpo Nacional Policía detuvo por infracción penal a 238.610, y a 179.035 por incumplimiento de la ley de extranjería (aprox. 25%) –son muchas personas extranjeras-, de lo que se deduce un excesivo control y rigor penal contra este colectivo por la infracción de una norma administrativa-.</w:t>
      </w:r>
      <w:r w:rsidRPr="00F5787A">
        <w:rPr>
          <w:rFonts w:ascii="Times New Roman" w:hAnsi="Times New Roman"/>
          <w:color w:val="00B050"/>
          <w:sz w:val="22"/>
          <w:szCs w:val="22"/>
        </w:rPr>
        <w:t xml:space="preserve"> </w:t>
      </w:r>
      <w:r w:rsidRPr="00F5787A">
        <w:rPr>
          <w:rFonts w:ascii="Times New Roman" w:hAnsi="Times New Roman"/>
          <w:sz w:val="22"/>
          <w:szCs w:val="22"/>
        </w:rPr>
        <w:t>El número de detenciones con ingreso en calabozo es elevadísimo. Supone que 1 de cada 100 personas en España habría sido detenida anualmente. Si sumamos todas las detenciones sin ingreso en calabozo, cuyo número se desconoce, la cifra de ciudadanos sometidos a privación de libertad por pa</w:t>
      </w:r>
      <w:r w:rsidR="00E733D2" w:rsidRPr="00F5787A">
        <w:rPr>
          <w:rFonts w:ascii="Times New Roman" w:hAnsi="Times New Roman"/>
          <w:sz w:val="22"/>
          <w:szCs w:val="22"/>
        </w:rPr>
        <w:t>rte de la policía es elevadísima</w:t>
      </w:r>
      <w:r w:rsidRPr="00F5787A">
        <w:rPr>
          <w:rFonts w:ascii="Times New Roman" w:hAnsi="Times New Roman"/>
          <w:sz w:val="22"/>
          <w:szCs w:val="22"/>
        </w:rPr>
        <w:t xml:space="preserve">. </w:t>
      </w:r>
    </w:p>
    <w:p w14:paraId="5DE1B2A4" w14:textId="77777777" w:rsidR="00744331" w:rsidRDefault="00744331" w:rsidP="0085034C">
      <w:pPr>
        <w:keepLines/>
        <w:spacing w:line="288" w:lineRule="auto"/>
        <w:ind w:right="56"/>
        <w:rPr>
          <w:rFonts w:ascii="Times New Roman" w:hAnsi="Times New Roman"/>
          <w:sz w:val="22"/>
          <w:szCs w:val="22"/>
        </w:rPr>
      </w:pPr>
    </w:p>
    <w:p w14:paraId="3800746D" w14:textId="77777777" w:rsidR="00791380" w:rsidRDefault="00683BAD" w:rsidP="0085034C">
      <w:pPr>
        <w:keepLines/>
        <w:spacing w:line="288" w:lineRule="auto"/>
        <w:ind w:right="56"/>
        <w:rPr>
          <w:rFonts w:ascii="Times New Roman" w:hAnsi="Times New Roman"/>
          <w:sz w:val="22"/>
          <w:szCs w:val="22"/>
        </w:rPr>
      </w:pPr>
      <w:r w:rsidRPr="00F5787A">
        <w:rPr>
          <w:rFonts w:ascii="Times New Roman" w:hAnsi="Times New Roman"/>
          <w:sz w:val="22"/>
          <w:szCs w:val="22"/>
        </w:rPr>
        <w:t xml:space="preserve">Los ciudadanos tendrían que saber que España tiene una tasa de criminalidad significativamente menor que la media de los países europeos. En términos generales, la delincuencia en España está descendiendo desde hace veinte años. Sin embargo, tiene el porcentaje de presos más altos de Europa –166 por cada 100.000 habitantes–, habiéndose llegado a incrementar en un 400 % su población penitenciaria en el período 1980-2009, frente a un crecimiento del 20 % de la población total. El hecho de que el número de presos en España sea tan elevado puede provocar que se piense que no es que el gobierno o los agentes judiciales estén siendo más punitivos en sus decisiones sino que el delito aumenta y en consecuencia las políticas y decisiones penales no son más severas. </w:t>
      </w:r>
    </w:p>
    <w:p w14:paraId="24CD548F" w14:textId="77777777" w:rsidR="00791380" w:rsidRDefault="00791380" w:rsidP="0085034C">
      <w:pPr>
        <w:keepLines/>
        <w:spacing w:line="288" w:lineRule="auto"/>
        <w:ind w:right="56"/>
        <w:rPr>
          <w:rFonts w:ascii="Times New Roman" w:hAnsi="Times New Roman"/>
          <w:sz w:val="22"/>
          <w:szCs w:val="22"/>
        </w:rPr>
      </w:pPr>
    </w:p>
    <w:p w14:paraId="368F17CB" w14:textId="047F5ADC" w:rsidR="00744331" w:rsidRDefault="00683BAD" w:rsidP="0085034C">
      <w:pPr>
        <w:keepLines/>
        <w:spacing w:line="288" w:lineRule="auto"/>
        <w:ind w:right="56"/>
        <w:rPr>
          <w:rFonts w:ascii="Times New Roman" w:hAnsi="Times New Roman"/>
          <w:sz w:val="22"/>
          <w:szCs w:val="22"/>
        </w:rPr>
      </w:pPr>
      <w:r w:rsidRPr="00F5787A">
        <w:rPr>
          <w:rFonts w:ascii="Times New Roman" w:hAnsi="Times New Roman"/>
          <w:sz w:val="22"/>
          <w:szCs w:val="22"/>
        </w:rPr>
        <w:lastRenderedPageBreak/>
        <w:t>Sin embargo, sólo hay que relacionar el número de personas presas y las reformas penales que desde 2003 incrementaron las penas para desmontar esta afirmación, o como han demostrado CID y LARRAURI, el aumento de la prisión en la presente década no parece obedecer a un incremento del delito. Sin duda, el incremento de personas encarceladas responde a decisiones de política criminal y no son un reflejo de la subida del número de delitos. Mientras tanto, Holanda cierra cárceles y Portugal tiene penas y formas de ejecución, en algunos casos, la mitad de gravosas que las nuestras, sin merma alguna para la seguridad de los ciudadanos.</w:t>
      </w:r>
      <w:r w:rsidR="005165E2" w:rsidRPr="00F5787A">
        <w:rPr>
          <w:rFonts w:ascii="Times New Roman" w:hAnsi="Times New Roman"/>
          <w:sz w:val="22"/>
          <w:szCs w:val="22"/>
        </w:rPr>
        <w:t xml:space="preserve"> </w:t>
      </w:r>
      <w:r w:rsidRPr="00F5787A">
        <w:rPr>
          <w:rFonts w:ascii="Times New Roman" w:hAnsi="Times New Roman"/>
          <w:sz w:val="22"/>
          <w:szCs w:val="22"/>
        </w:rPr>
        <w:footnoteReference w:customMarkFollows="1" w:id="1"/>
        <w:t>También la sensación de “escasa dureza” puede aparecer por la idea pública de que las cárceles son cómodas. Las personas que nunca han estado presas deben saber que sobrevivir en una cárcel tiene consecuencias muy graves para la mente y el cuerpo, para las emociones y las relaciones de quienes están allí encerrados. Cabe aquí adelantar que el sufrimiento es inmenso, y cuando por el tiempo y/o la forma de cumplimiento la capacidad humana de soportarlo se desborda, la pena se convierte en ilegítima. Ningún ciudadano está libre de la posibilidad de ingresar en una cárcel. Las conductas imprudentes y los errores judiciales son una cruel realidad. Si entran ellos, sus hijos o sus familiares, deberán convivir con el hacinamiento, la despersonalización, la enfermedad mental y la muerte. Su percepción cambiará. Lo aseguramos.</w:t>
      </w:r>
    </w:p>
    <w:p w14:paraId="7431B2FC" w14:textId="77777777" w:rsidR="00791380" w:rsidRDefault="00791380" w:rsidP="0085034C">
      <w:pPr>
        <w:keepLines/>
        <w:spacing w:line="288" w:lineRule="auto"/>
        <w:ind w:right="56"/>
        <w:rPr>
          <w:rFonts w:ascii="Times New Roman" w:hAnsi="Times New Roman"/>
          <w:sz w:val="22"/>
          <w:szCs w:val="22"/>
        </w:rPr>
      </w:pPr>
    </w:p>
    <w:p w14:paraId="2A9094E6" w14:textId="77777777" w:rsidR="00AF4CFE" w:rsidRPr="00F5787A" w:rsidRDefault="00683BAD" w:rsidP="00791380">
      <w:pPr>
        <w:keepLines/>
        <w:spacing w:line="288" w:lineRule="auto"/>
        <w:ind w:right="56"/>
        <w:rPr>
          <w:rFonts w:ascii="Times New Roman" w:hAnsi="Times New Roman"/>
          <w:sz w:val="22"/>
          <w:szCs w:val="22"/>
        </w:rPr>
      </w:pPr>
      <w:r w:rsidRPr="00F5787A">
        <w:rPr>
          <w:rFonts w:ascii="Times New Roman" w:hAnsi="Times New Roman"/>
          <w:sz w:val="22"/>
          <w:szCs w:val="22"/>
        </w:rPr>
        <w:t xml:space="preserve">Por otro lado, la sensación de desconfianza puede surgir de la idea de que las penas no se terminan de cumplir porque, una vez transcurrido un breve tiempo en prisión, las personas salen en libertad. Hay que advertir que todas las penas que se inician, se cumplen íntegramente aunque una pequeña parte de los presos –el 17,3 % a mayo de 2013, es decir de cada 20 presos, 3- puedan hacerlo en un régimen de semilibertad –tercer grado–, no sin antes haber pasado una buena parte de la condena encerrados. Este régimen abierto permite pasar varias horas al día en libertad, siempre bajo el control de la administración penitenciaria, la fiscalía, y los jueces de vigilancia penitenciaria con el objetivo resocializador establecido en la Constitución. </w:t>
      </w:r>
      <w:r w:rsidRPr="00F5787A">
        <w:rPr>
          <w:rFonts w:ascii="Times New Roman" w:hAnsi="Times New Roman"/>
          <w:sz w:val="22"/>
          <w:szCs w:val="22"/>
        </w:rPr>
        <w:footnoteReference w:customMarkFollows="1" w:id="2"/>
        <w:t xml:space="preserve">Otra percepción errónea entre los ciudadanos: las personas mayores de 70 años ingresan en la cárcel, aunque se piense lo contrario. Como el resto de personas, si son condenados, e incluso también preventivamente, antes. El único beneficio que pueden obtener, por razones humanitarias, es la concesión de la libertad condicional sin tener cumplidas las tres cuartas partes de la condena, pero se mantiene el resto de los requisitos: clasificación previa en régimen abierto, buena conducta y pronóstico favorable de reinserción social. </w:t>
      </w:r>
    </w:p>
    <w:p w14:paraId="07AD0058" w14:textId="127CC8AA" w:rsidR="00791380" w:rsidRDefault="00791380" w:rsidP="00791380">
      <w:pPr>
        <w:keepLines/>
        <w:spacing w:line="288" w:lineRule="auto"/>
        <w:ind w:right="56"/>
        <w:rPr>
          <w:rFonts w:ascii="Times New Roman" w:hAnsi="Times New Roman"/>
          <w:sz w:val="22"/>
          <w:szCs w:val="22"/>
        </w:rPr>
      </w:pPr>
    </w:p>
    <w:p w14:paraId="582AD768" w14:textId="77777777" w:rsidR="00744331" w:rsidRDefault="00744331" w:rsidP="00791380">
      <w:pPr>
        <w:ind w:firstLine="720"/>
        <w:rPr>
          <w:rFonts w:ascii="Times New Roman" w:hAnsi="Times New Roman"/>
          <w:sz w:val="22"/>
          <w:szCs w:val="22"/>
        </w:rPr>
      </w:pPr>
    </w:p>
    <w:p w14:paraId="7E968CB7" w14:textId="77777777" w:rsidR="00791380" w:rsidRDefault="00791380" w:rsidP="00791380">
      <w:pPr>
        <w:ind w:firstLine="720"/>
        <w:rPr>
          <w:rFonts w:ascii="Times New Roman" w:hAnsi="Times New Roman"/>
          <w:sz w:val="22"/>
          <w:szCs w:val="22"/>
        </w:rPr>
      </w:pPr>
    </w:p>
    <w:p w14:paraId="70A143CF" w14:textId="77777777" w:rsidR="00791380" w:rsidRDefault="00791380" w:rsidP="00791380">
      <w:pPr>
        <w:ind w:firstLine="720"/>
        <w:rPr>
          <w:rFonts w:ascii="Times New Roman" w:hAnsi="Times New Roman"/>
          <w:sz w:val="22"/>
          <w:szCs w:val="22"/>
        </w:rPr>
      </w:pPr>
    </w:p>
    <w:p w14:paraId="75B35BCD" w14:textId="77777777" w:rsidR="00791380" w:rsidRDefault="00791380" w:rsidP="00791380">
      <w:pPr>
        <w:ind w:firstLine="720"/>
        <w:rPr>
          <w:rFonts w:ascii="Times New Roman" w:hAnsi="Times New Roman"/>
          <w:sz w:val="22"/>
          <w:szCs w:val="22"/>
        </w:rPr>
      </w:pPr>
    </w:p>
    <w:p w14:paraId="7CD5AE32" w14:textId="77777777" w:rsidR="00791380" w:rsidRDefault="00791380" w:rsidP="00791380">
      <w:pPr>
        <w:ind w:firstLine="720"/>
        <w:rPr>
          <w:rFonts w:ascii="Times New Roman" w:hAnsi="Times New Roman"/>
          <w:sz w:val="22"/>
          <w:szCs w:val="22"/>
        </w:rPr>
      </w:pPr>
    </w:p>
    <w:p w14:paraId="36479E92" w14:textId="77777777" w:rsidR="00791380" w:rsidRPr="00791380" w:rsidRDefault="00791380" w:rsidP="00791380">
      <w:pPr>
        <w:ind w:firstLine="720"/>
        <w:rPr>
          <w:rFonts w:ascii="Times New Roman" w:hAnsi="Times New Roman"/>
          <w:sz w:val="22"/>
          <w:szCs w:val="22"/>
        </w:rPr>
      </w:pPr>
    </w:p>
    <w:p w14:paraId="12F2D9B5" w14:textId="77777777" w:rsidR="00AF4CFE" w:rsidRPr="00F5787A" w:rsidRDefault="00683BAD" w:rsidP="00791380">
      <w:pPr>
        <w:keepLines/>
        <w:spacing w:line="288" w:lineRule="auto"/>
        <w:ind w:right="56"/>
        <w:rPr>
          <w:rFonts w:ascii="Times New Roman" w:hAnsi="Times New Roman"/>
        </w:rPr>
      </w:pPr>
      <w:r w:rsidRPr="00F5787A">
        <w:rPr>
          <w:rFonts w:ascii="Times New Roman" w:hAnsi="Times New Roman"/>
          <w:sz w:val="22"/>
          <w:szCs w:val="22"/>
        </w:rPr>
        <w:lastRenderedPageBreak/>
        <w:footnoteReference w:customMarkFollows="1" w:id="3"/>
        <w:t xml:space="preserve">Y, por último, cuando hablamos de permisos penitenciarios, existe públicamente la idea de que es un instrumento que genera inseguridad a los ciudadanos y que, por ello, se deberían reducir o suprimir. Estas reivindicaciones suelen aparecer cuando alguna persona comete un delito grave mientras disfruta de algún permiso penitenciario. Estos hechos que se producen de forma esporádica, provocan una reacción social de repulsa que se dirige no sólo al hecho y a la persona responsable, sino también a la propia figura jurídica del permiso. La primera parece razonable, pero el ataque a esta institución jurídica no lo es. El permiso consiste en salidas en libertad de hasta 6 días cada una, con un máximo de 36 días al año, para los presos que están viviendo en un régimen ordinario –segundo grado–. Para su concesión se requiere no sólo que la persona lleve cumplida una cuarta parte de la condena, sino que además tenga buena conducta y que exista un informe favorable del equipo técnico de la cárcel, en el sentido de que el permiso no implique riesgo ni de quebrantamiento de condena ni de comisión de delito. Para ello existen métodos de análisis pensados para  detectar esos riesgos que dan como resultado que el permiso se otorgue de forma muy restrictiva. Además, posteriormente, debe ser aprobado por el juez encargado de velar por la ejecución de la pena. Los controles son muchos, pero inevitablemente, un mínimo riesgo existe. Y éste, aún relativizado, es necesario asumirlo para ser riguroso con la aplicación de las leyes penitenciarias. De lo contrario, la legislación penitenciaria quedaría incumplida. Hablamos de personas, de seres humanos cuyos comportamientos son imposibles de predecir con absoluta certeza. </w:t>
      </w:r>
    </w:p>
    <w:p w14:paraId="0996AEE7" w14:textId="77777777" w:rsidR="00744331" w:rsidRDefault="00744331" w:rsidP="0085034C">
      <w:pPr>
        <w:keepLines/>
        <w:spacing w:line="288" w:lineRule="auto"/>
        <w:ind w:right="56"/>
        <w:rPr>
          <w:rFonts w:ascii="Times New Roman" w:hAnsi="Times New Roman"/>
          <w:b/>
          <w:sz w:val="22"/>
          <w:szCs w:val="22"/>
        </w:rPr>
      </w:pPr>
    </w:p>
    <w:p w14:paraId="74C08598" w14:textId="77777777" w:rsidR="00744331" w:rsidRPr="00744331" w:rsidRDefault="00744331" w:rsidP="00744331">
      <w:pPr>
        <w:pStyle w:val="Prrafodelista"/>
        <w:keepLines/>
        <w:numPr>
          <w:ilvl w:val="0"/>
          <w:numId w:val="23"/>
        </w:numPr>
        <w:spacing w:line="288" w:lineRule="auto"/>
        <w:ind w:right="56"/>
        <w:rPr>
          <w:rFonts w:ascii="Times New Roman" w:hAnsi="Times New Roman"/>
          <w:i/>
          <w:sz w:val="22"/>
          <w:szCs w:val="22"/>
        </w:rPr>
      </w:pPr>
      <w:r w:rsidRPr="00744331">
        <w:rPr>
          <w:rFonts w:ascii="Times New Roman" w:hAnsi="Times New Roman"/>
          <w:i/>
          <w:sz w:val="22"/>
          <w:szCs w:val="22"/>
        </w:rPr>
        <w:t>Teorías eclécticas</w:t>
      </w:r>
    </w:p>
    <w:p w14:paraId="18D20278" w14:textId="77777777" w:rsidR="00744331" w:rsidRDefault="00744331" w:rsidP="0085034C">
      <w:pPr>
        <w:keepLines/>
        <w:spacing w:line="288" w:lineRule="auto"/>
        <w:ind w:right="56"/>
        <w:rPr>
          <w:rFonts w:ascii="Times New Roman" w:hAnsi="Times New Roman"/>
          <w:b/>
          <w:sz w:val="22"/>
          <w:szCs w:val="22"/>
        </w:rPr>
      </w:pPr>
    </w:p>
    <w:p w14:paraId="4BB57EF3" w14:textId="77777777" w:rsidR="00427415" w:rsidRDefault="001F3265" w:rsidP="0085034C">
      <w:pPr>
        <w:keepLines/>
        <w:spacing w:line="288" w:lineRule="auto"/>
        <w:ind w:right="56"/>
        <w:rPr>
          <w:rFonts w:ascii="Times New Roman" w:hAnsi="Times New Roman"/>
          <w:sz w:val="22"/>
          <w:szCs w:val="22"/>
        </w:rPr>
      </w:pPr>
      <w:r w:rsidRPr="00F5787A">
        <w:rPr>
          <w:rFonts w:ascii="Times New Roman" w:hAnsi="Times New Roman"/>
          <w:sz w:val="22"/>
          <w:szCs w:val="22"/>
        </w:rPr>
        <w:t>Tratan de equilibrar y armonizar los distintos fines conjugándolos armoniosamente.</w:t>
      </w:r>
      <w:r w:rsidR="00427415" w:rsidRPr="00F5787A">
        <w:rPr>
          <w:rFonts w:ascii="Times New Roman" w:hAnsi="Times New Roman"/>
          <w:sz w:val="22"/>
          <w:szCs w:val="22"/>
        </w:rPr>
        <w:t xml:space="preserve"> Las teorías mixtas que combinan, por un lado, la culpabilidad y la proporcionalidad como principios que limitan el sistema penal del Estado de Derecho y, por otro, los aspectos preventivos de la pena cuyas teorías facilitan la función de utilidad del Estado social. Ambas pueden coexistir en nuestro modelo de Estado, tal y como</w:t>
      </w:r>
      <w:r w:rsidR="00E733D2" w:rsidRPr="00F5787A">
        <w:rPr>
          <w:rFonts w:ascii="Times New Roman" w:hAnsi="Times New Roman"/>
          <w:sz w:val="22"/>
          <w:szCs w:val="22"/>
        </w:rPr>
        <w:t xml:space="preserve"> ha mantenido la doctrina penal</w:t>
      </w:r>
      <w:r w:rsidR="00427415" w:rsidRPr="00F5787A">
        <w:rPr>
          <w:rFonts w:ascii="Times New Roman" w:hAnsi="Times New Roman"/>
          <w:sz w:val="22"/>
          <w:szCs w:val="22"/>
        </w:rPr>
        <w:t>.</w:t>
      </w:r>
      <w:r w:rsidR="00E733D2" w:rsidRPr="00F5787A">
        <w:rPr>
          <w:rFonts w:ascii="Times New Roman" w:hAnsi="Times New Roman"/>
          <w:sz w:val="22"/>
          <w:szCs w:val="22"/>
        </w:rPr>
        <w:t xml:space="preserve"> </w:t>
      </w:r>
      <w:r w:rsidR="00427415" w:rsidRPr="00F5787A">
        <w:rPr>
          <w:rFonts w:ascii="Times New Roman" w:hAnsi="Times New Roman"/>
          <w:sz w:val="22"/>
          <w:szCs w:val="22"/>
        </w:rPr>
        <w:t>En efecto, la Constitución puede sostener las posiciones mixtas en función de dos modelos de Estado. El liberal que se caracteriza a grandes rasgos por asegurar las garantías jurídicas debido a su interés de defender a los ciudadanos de las instituciones penales del Estado, y el social, caracterizado por la incidencia en la convivencia ciudadana a través de la prevención de delitos. El primero engarza con la concepción retributiva de la pena y el segundo con las ideas preventivas.</w:t>
      </w:r>
      <w:r w:rsidR="00ED5AF2" w:rsidRPr="00F5787A">
        <w:rPr>
          <w:rFonts w:ascii="Times New Roman" w:hAnsi="Times New Roman"/>
          <w:sz w:val="22"/>
          <w:szCs w:val="22"/>
        </w:rPr>
        <w:t xml:space="preserve"> Por otro lado, en l</w:t>
      </w:r>
      <w:r w:rsidR="00B649FB" w:rsidRPr="00F5787A">
        <w:rPr>
          <w:rFonts w:ascii="Times New Roman" w:hAnsi="Times New Roman"/>
          <w:sz w:val="22"/>
          <w:szCs w:val="22"/>
        </w:rPr>
        <w:t>a</w:t>
      </w:r>
      <w:r w:rsidR="00ED5AF2" w:rsidRPr="00F5787A">
        <w:rPr>
          <w:rFonts w:ascii="Times New Roman" w:hAnsi="Times New Roman"/>
          <w:sz w:val="22"/>
          <w:szCs w:val="22"/>
        </w:rPr>
        <w:t>s distintas fases del proceso es posibl</w:t>
      </w:r>
      <w:r w:rsidR="00B649FB" w:rsidRPr="00F5787A">
        <w:rPr>
          <w:rFonts w:ascii="Times New Roman" w:hAnsi="Times New Roman"/>
          <w:sz w:val="22"/>
          <w:szCs w:val="22"/>
        </w:rPr>
        <w:t>e que una u otra teoría puedan aparecer y completarse armoniosamente.</w:t>
      </w:r>
      <w:r w:rsidR="00E733D2" w:rsidRPr="00F5787A">
        <w:rPr>
          <w:rFonts w:ascii="Times New Roman" w:hAnsi="Times New Roman"/>
          <w:sz w:val="22"/>
          <w:szCs w:val="22"/>
        </w:rPr>
        <w:t xml:space="preserve"> </w:t>
      </w:r>
    </w:p>
    <w:p w14:paraId="4D8F36EA" w14:textId="77777777" w:rsidR="00791380" w:rsidRDefault="00791380" w:rsidP="0085034C">
      <w:pPr>
        <w:keepLines/>
        <w:spacing w:line="288" w:lineRule="auto"/>
        <w:ind w:right="56"/>
        <w:rPr>
          <w:rFonts w:ascii="Times New Roman" w:hAnsi="Times New Roman"/>
          <w:sz w:val="22"/>
          <w:szCs w:val="22"/>
        </w:rPr>
      </w:pPr>
    </w:p>
    <w:p w14:paraId="0A3AA09A" w14:textId="77777777" w:rsidR="00791380" w:rsidRDefault="00791380" w:rsidP="0085034C">
      <w:pPr>
        <w:keepLines/>
        <w:spacing w:line="288" w:lineRule="auto"/>
        <w:ind w:right="56"/>
        <w:rPr>
          <w:rFonts w:ascii="Times New Roman" w:hAnsi="Times New Roman"/>
          <w:sz w:val="22"/>
          <w:szCs w:val="22"/>
        </w:rPr>
      </w:pPr>
    </w:p>
    <w:p w14:paraId="062FF583" w14:textId="77777777" w:rsidR="00791380" w:rsidRDefault="00791380" w:rsidP="0085034C">
      <w:pPr>
        <w:keepLines/>
        <w:spacing w:line="288" w:lineRule="auto"/>
        <w:ind w:right="56"/>
        <w:rPr>
          <w:rFonts w:ascii="Times New Roman" w:hAnsi="Times New Roman"/>
          <w:sz w:val="22"/>
          <w:szCs w:val="22"/>
        </w:rPr>
      </w:pPr>
    </w:p>
    <w:p w14:paraId="78EA5397" w14:textId="77777777" w:rsidR="00791380" w:rsidRDefault="00791380" w:rsidP="0085034C">
      <w:pPr>
        <w:keepLines/>
        <w:spacing w:line="288" w:lineRule="auto"/>
        <w:ind w:right="56"/>
        <w:rPr>
          <w:rFonts w:ascii="Times New Roman" w:hAnsi="Times New Roman"/>
          <w:sz w:val="22"/>
          <w:szCs w:val="22"/>
        </w:rPr>
      </w:pPr>
    </w:p>
    <w:p w14:paraId="5095C01D" w14:textId="77777777" w:rsidR="00791380" w:rsidRPr="00F5787A" w:rsidRDefault="00791380" w:rsidP="0085034C">
      <w:pPr>
        <w:keepLines/>
        <w:spacing w:line="288" w:lineRule="auto"/>
        <w:ind w:right="56"/>
        <w:rPr>
          <w:rFonts w:ascii="Times New Roman" w:hAnsi="Times New Roman"/>
          <w:sz w:val="22"/>
          <w:szCs w:val="22"/>
        </w:rPr>
      </w:pPr>
    </w:p>
    <w:p w14:paraId="0CD40374" w14:textId="77777777" w:rsidR="00744331" w:rsidRDefault="00744331" w:rsidP="0085034C">
      <w:pPr>
        <w:keepLines/>
        <w:spacing w:line="288" w:lineRule="auto"/>
        <w:ind w:right="56"/>
        <w:rPr>
          <w:rFonts w:ascii="Times New Roman" w:hAnsi="Times New Roman"/>
          <w:sz w:val="22"/>
          <w:szCs w:val="22"/>
        </w:rPr>
      </w:pPr>
    </w:p>
    <w:p w14:paraId="3C951E15" w14:textId="77777777" w:rsidR="00744331" w:rsidRPr="00744331" w:rsidRDefault="001F3265" w:rsidP="00744331">
      <w:pPr>
        <w:pStyle w:val="Prrafodelista"/>
        <w:keepLines/>
        <w:numPr>
          <w:ilvl w:val="0"/>
          <w:numId w:val="23"/>
        </w:numPr>
        <w:spacing w:line="288" w:lineRule="auto"/>
        <w:ind w:right="56"/>
        <w:rPr>
          <w:rFonts w:ascii="Times New Roman" w:hAnsi="Times New Roman"/>
          <w:i/>
          <w:sz w:val="22"/>
          <w:szCs w:val="22"/>
        </w:rPr>
      </w:pPr>
      <w:r w:rsidRPr="00744331">
        <w:rPr>
          <w:rFonts w:ascii="Times New Roman" w:hAnsi="Times New Roman"/>
          <w:i/>
          <w:sz w:val="22"/>
          <w:szCs w:val="22"/>
        </w:rPr>
        <w:lastRenderedPageBreak/>
        <w:t>Teoría</w:t>
      </w:r>
      <w:r w:rsidR="00AF4CFE" w:rsidRPr="00744331">
        <w:rPr>
          <w:rFonts w:ascii="Times New Roman" w:hAnsi="Times New Roman"/>
          <w:i/>
          <w:sz w:val="22"/>
          <w:szCs w:val="22"/>
        </w:rPr>
        <w:t>s</w:t>
      </w:r>
      <w:r w:rsidRPr="00744331">
        <w:rPr>
          <w:rFonts w:ascii="Times New Roman" w:hAnsi="Times New Roman"/>
          <w:i/>
          <w:sz w:val="22"/>
          <w:szCs w:val="22"/>
        </w:rPr>
        <w:t xml:space="preserve"> agnóstica</w:t>
      </w:r>
      <w:r w:rsidR="00AF4CFE" w:rsidRPr="00744331">
        <w:rPr>
          <w:rFonts w:ascii="Times New Roman" w:hAnsi="Times New Roman"/>
          <w:i/>
          <w:sz w:val="22"/>
          <w:szCs w:val="22"/>
        </w:rPr>
        <w:t>s</w:t>
      </w:r>
      <w:r w:rsidRPr="00744331">
        <w:rPr>
          <w:rFonts w:ascii="Times New Roman" w:hAnsi="Times New Roman"/>
          <w:i/>
          <w:sz w:val="22"/>
          <w:szCs w:val="22"/>
        </w:rPr>
        <w:t xml:space="preserve"> (E.R. </w:t>
      </w:r>
      <w:r w:rsidRPr="00744331">
        <w:rPr>
          <w:rFonts w:ascii="Times New Roman" w:hAnsi="Times New Roman"/>
          <w:i/>
          <w:smallCaps/>
          <w:sz w:val="22"/>
          <w:szCs w:val="22"/>
        </w:rPr>
        <w:t>Zaffaroni</w:t>
      </w:r>
      <w:r w:rsidR="00744331" w:rsidRPr="00744331">
        <w:rPr>
          <w:rFonts w:ascii="Times New Roman" w:hAnsi="Times New Roman"/>
          <w:i/>
          <w:sz w:val="22"/>
          <w:szCs w:val="22"/>
        </w:rPr>
        <w:t>)</w:t>
      </w:r>
    </w:p>
    <w:p w14:paraId="3FAFD429" w14:textId="77777777" w:rsidR="00744331" w:rsidRDefault="00744331" w:rsidP="0085034C">
      <w:pPr>
        <w:keepLines/>
        <w:spacing w:line="288" w:lineRule="auto"/>
        <w:ind w:right="56"/>
        <w:rPr>
          <w:rFonts w:ascii="Times New Roman" w:hAnsi="Times New Roman"/>
          <w:sz w:val="22"/>
          <w:szCs w:val="22"/>
        </w:rPr>
      </w:pPr>
    </w:p>
    <w:p w14:paraId="576AFC24" w14:textId="77777777" w:rsidR="00AF4CFE" w:rsidRPr="00F5787A" w:rsidRDefault="001F3265" w:rsidP="0085034C">
      <w:pPr>
        <w:keepLines/>
        <w:spacing w:line="288" w:lineRule="auto"/>
        <w:ind w:right="56"/>
        <w:rPr>
          <w:rFonts w:ascii="Times New Roman" w:hAnsi="Times New Roman"/>
          <w:sz w:val="22"/>
          <w:szCs w:val="22"/>
        </w:rPr>
      </w:pPr>
      <w:r w:rsidRPr="00F5787A">
        <w:rPr>
          <w:rFonts w:ascii="Times New Roman" w:hAnsi="Times New Roman"/>
          <w:sz w:val="22"/>
          <w:szCs w:val="22"/>
        </w:rPr>
        <w:t>Ninguna sociedad tolera que en todos sus conflictos intervenga el poder formalizado y menos el penal.</w:t>
      </w:r>
      <w:r w:rsidR="00F876C2" w:rsidRPr="00F5787A">
        <w:rPr>
          <w:rFonts w:ascii="Times New Roman" w:hAnsi="Times New Roman"/>
          <w:sz w:val="22"/>
          <w:szCs w:val="22"/>
        </w:rPr>
        <w:t xml:space="preserve"> Siguen modelos abolicionistas. Son más teóricos que prácticos. Ha ido propugnando la abolición de la pena de muerte, de la cárcel y, finalmente, del sistema penal. Propugna una mayor intervención de la comunidad en la resolución pacífica y dialogada de los conflictos. (</w:t>
      </w:r>
      <w:r w:rsidR="00F876C2" w:rsidRPr="00F5787A">
        <w:rPr>
          <w:rFonts w:ascii="Times New Roman" w:hAnsi="Times New Roman"/>
          <w:smallCaps/>
          <w:sz w:val="22"/>
          <w:szCs w:val="22"/>
        </w:rPr>
        <w:t>Mathiesen, Hulsman, Nils</w:t>
      </w:r>
      <w:r w:rsidR="00F876C2" w:rsidRPr="00F5787A">
        <w:rPr>
          <w:rFonts w:ascii="Times New Roman" w:hAnsi="Times New Roman"/>
          <w:sz w:val="22"/>
          <w:szCs w:val="22"/>
        </w:rPr>
        <w:t>).</w:t>
      </w:r>
      <w:r w:rsidRPr="00F5787A">
        <w:rPr>
          <w:rFonts w:ascii="Times New Roman" w:hAnsi="Times New Roman"/>
          <w:sz w:val="22"/>
          <w:szCs w:val="22"/>
        </w:rPr>
        <w:t xml:space="preserve"> Por eso la intervención puede ser de varios tipos: a) Reparadora; b) Conciliadora; c) Coercitiva; d) Terapéutica; e) Punitiva. Nada justifica la hipertrofia de esta última. Se trata de proteger bienes jurídicos, sobre todo los amenazados por el incremento del poder punitivo.</w:t>
      </w:r>
      <w:r w:rsidR="00F876C2" w:rsidRPr="00F5787A">
        <w:rPr>
          <w:rFonts w:ascii="Times New Roman" w:hAnsi="Times New Roman"/>
          <w:sz w:val="22"/>
          <w:szCs w:val="22"/>
        </w:rPr>
        <w:t xml:space="preserve"> </w:t>
      </w:r>
    </w:p>
    <w:p w14:paraId="3E57C35A" w14:textId="77777777" w:rsidR="006A3039" w:rsidRDefault="006A3039" w:rsidP="0085034C">
      <w:pPr>
        <w:pStyle w:val="retorno"/>
        <w:tabs>
          <w:tab w:val="clear" w:pos="283"/>
          <w:tab w:val="clear" w:pos="453"/>
        </w:tabs>
        <w:spacing w:after="0" w:line="288" w:lineRule="auto"/>
        <w:ind w:left="0" w:firstLine="0"/>
        <w:rPr>
          <w:rFonts w:ascii="Times New Roman" w:hAnsi="Times New Roman"/>
          <w:sz w:val="22"/>
          <w:szCs w:val="22"/>
        </w:rPr>
      </w:pPr>
    </w:p>
    <w:p w14:paraId="47EE181B" w14:textId="77777777" w:rsidR="00744331" w:rsidRPr="00F5787A" w:rsidRDefault="00744331" w:rsidP="0085034C">
      <w:pPr>
        <w:pStyle w:val="retorno"/>
        <w:tabs>
          <w:tab w:val="clear" w:pos="283"/>
          <w:tab w:val="clear" w:pos="453"/>
        </w:tabs>
        <w:spacing w:after="0" w:line="288" w:lineRule="auto"/>
        <w:ind w:left="0" w:firstLine="0"/>
        <w:rPr>
          <w:rFonts w:ascii="Times New Roman" w:hAnsi="Times New Roman"/>
          <w:sz w:val="22"/>
          <w:szCs w:val="22"/>
        </w:rPr>
      </w:pPr>
    </w:p>
    <w:p w14:paraId="141F976E" w14:textId="77777777" w:rsidR="001F3265" w:rsidRPr="00744331" w:rsidRDefault="00744331" w:rsidP="00744331">
      <w:pPr>
        <w:pStyle w:val="textito"/>
        <w:spacing w:after="0" w:line="288" w:lineRule="auto"/>
        <w:ind w:left="0" w:right="57"/>
        <w:rPr>
          <w:rFonts w:ascii="Times New Roman" w:hAnsi="Times New Roman"/>
          <w:b w:val="0"/>
          <w:sz w:val="22"/>
          <w:szCs w:val="22"/>
        </w:rPr>
      </w:pPr>
      <w:r w:rsidRPr="00744331">
        <w:rPr>
          <w:rFonts w:ascii="Times New Roman" w:hAnsi="Times New Roman"/>
          <w:b w:val="0"/>
          <w:sz w:val="22"/>
          <w:szCs w:val="22"/>
        </w:rPr>
        <w:t xml:space="preserve">III. </w:t>
      </w:r>
      <w:r w:rsidR="000D1762" w:rsidRPr="00744331">
        <w:rPr>
          <w:rFonts w:ascii="Times New Roman" w:hAnsi="Times New Roman"/>
          <w:b w:val="0"/>
          <w:sz w:val="22"/>
          <w:szCs w:val="22"/>
        </w:rPr>
        <w:t>CUESTIONES PARA LA REFLEXIÓN</w:t>
      </w:r>
    </w:p>
    <w:p w14:paraId="1B0125B7" w14:textId="77777777" w:rsidR="001F3265" w:rsidRPr="00F5787A" w:rsidRDefault="001F3265" w:rsidP="0085034C">
      <w:pPr>
        <w:pStyle w:val="textito"/>
        <w:spacing w:after="0" w:line="288" w:lineRule="auto"/>
        <w:ind w:left="0"/>
        <w:rPr>
          <w:rFonts w:ascii="Times New Roman" w:hAnsi="Times New Roman"/>
          <w:sz w:val="22"/>
          <w:szCs w:val="22"/>
        </w:rPr>
      </w:pPr>
    </w:p>
    <w:p w14:paraId="16108D4A" w14:textId="77777777" w:rsidR="002E2F3C" w:rsidRDefault="00F60023" w:rsidP="002E2F3C">
      <w:pPr>
        <w:pStyle w:val="Prrafodelista"/>
        <w:keepLines/>
        <w:numPr>
          <w:ilvl w:val="0"/>
          <w:numId w:val="27"/>
        </w:numPr>
        <w:spacing w:line="288" w:lineRule="auto"/>
        <w:ind w:left="714" w:right="57" w:hanging="357"/>
        <w:contextualSpacing w:val="0"/>
        <w:rPr>
          <w:rFonts w:ascii="Times New Roman" w:hAnsi="Times New Roman"/>
          <w:sz w:val="22"/>
          <w:szCs w:val="22"/>
        </w:rPr>
      </w:pPr>
      <w:r w:rsidRPr="002E2F3C">
        <w:rPr>
          <w:rFonts w:ascii="Times New Roman" w:hAnsi="Times New Roman"/>
          <w:sz w:val="22"/>
          <w:szCs w:val="22"/>
        </w:rPr>
        <w:t>Comenta el siguiente texto: “Cuando sufrimos un delito, todos tenemos una tendencia comprensible a pedir elevados castigos para el infractor, pero las normas penales tienen que discurrir por cauces ajenos a la venganza y al odio</w:t>
      </w:r>
      <w:r w:rsidRPr="002E2F3C">
        <w:rPr>
          <w:rStyle w:val="Refdenotaalpie"/>
          <w:rFonts w:ascii="Times New Roman" w:hAnsi="Times New Roman"/>
          <w:sz w:val="22"/>
          <w:szCs w:val="22"/>
        </w:rPr>
        <w:t xml:space="preserve"> </w:t>
      </w:r>
      <w:r w:rsidRPr="002E2F3C">
        <w:rPr>
          <w:rFonts w:ascii="Times New Roman" w:hAnsi="Times New Roman"/>
          <w:sz w:val="22"/>
          <w:szCs w:val="22"/>
        </w:rPr>
        <w:t xml:space="preserve">CUERDA RIEZU, A., </w:t>
      </w:r>
      <w:r w:rsidRPr="002E2F3C">
        <w:rPr>
          <w:rFonts w:ascii="Times New Roman" w:hAnsi="Times New Roman"/>
          <w:i/>
          <w:sz w:val="22"/>
          <w:szCs w:val="22"/>
        </w:rPr>
        <w:t>La cadena perpetua y las penas muy largas de prisión: por qué son inconstitucionales.</w:t>
      </w:r>
      <w:r w:rsidRPr="002E2F3C">
        <w:rPr>
          <w:rFonts w:ascii="Times New Roman" w:hAnsi="Times New Roman"/>
          <w:sz w:val="22"/>
          <w:szCs w:val="22"/>
        </w:rPr>
        <w:t xml:space="preserve"> Atelier. 2011. p. 32. Esta persona trabaja como catedrático de Derecho penal en la Universidad Rey Juan Carlos. </w:t>
      </w:r>
    </w:p>
    <w:p w14:paraId="1408FF04" w14:textId="77777777" w:rsidR="002E2F3C" w:rsidRDefault="002E2F3C" w:rsidP="002E2F3C">
      <w:pPr>
        <w:pStyle w:val="Prrafodelista"/>
        <w:keepLines/>
        <w:spacing w:line="288" w:lineRule="auto"/>
        <w:ind w:left="714" w:right="57"/>
        <w:contextualSpacing w:val="0"/>
        <w:rPr>
          <w:rFonts w:ascii="Times New Roman" w:hAnsi="Times New Roman"/>
          <w:sz w:val="22"/>
          <w:szCs w:val="22"/>
        </w:rPr>
      </w:pPr>
    </w:p>
    <w:p w14:paraId="382BF998" w14:textId="77777777" w:rsidR="002E2F3C" w:rsidRDefault="00B61C0C" w:rsidP="002E2F3C">
      <w:pPr>
        <w:pStyle w:val="Prrafodelista"/>
        <w:keepLines/>
        <w:numPr>
          <w:ilvl w:val="0"/>
          <w:numId w:val="27"/>
        </w:numPr>
        <w:spacing w:line="288" w:lineRule="auto"/>
        <w:ind w:left="714" w:right="57" w:hanging="357"/>
        <w:contextualSpacing w:val="0"/>
        <w:rPr>
          <w:rFonts w:ascii="Times New Roman" w:hAnsi="Times New Roman"/>
          <w:sz w:val="22"/>
          <w:szCs w:val="22"/>
        </w:rPr>
      </w:pPr>
      <w:r w:rsidRPr="002E2F3C">
        <w:rPr>
          <w:rFonts w:ascii="Times New Roman" w:hAnsi="Times New Roman"/>
          <w:sz w:val="22"/>
          <w:szCs w:val="22"/>
        </w:rPr>
        <w:t xml:space="preserve">Comenta el siguiente texto del catedrático </w:t>
      </w:r>
      <w:r w:rsidR="00F60023" w:rsidRPr="002E2F3C">
        <w:rPr>
          <w:rFonts w:ascii="Times New Roman" w:hAnsi="Times New Roman"/>
          <w:sz w:val="22"/>
          <w:szCs w:val="22"/>
        </w:rPr>
        <w:t>VIVES ANTON</w:t>
      </w:r>
      <w:r w:rsidRPr="002E2F3C">
        <w:rPr>
          <w:rFonts w:ascii="Times New Roman" w:hAnsi="Times New Roman"/>
          <w:sz w:val="22"/>
          <w:szCs w:val="22"/>
        </w:rPr>
        <w:t>: “</w:t>
      </w:r>
      <w:r w:rsidR="00F60023" w:rsidRPr="002E2F3C">
        <w:rPr>
          <w:rFonts w:ascii="Times New Roman" w:hAnsi="Times New Roman"/>
          <w:sz w:val="22"/>
          <w:szCs w:val="22"/>
        </w:rPr>
        <w:t xml:space="preserve">la definición de las conductas humanas que puedan ser calificadas como delitos, así como la determinación de las penas, pertenece al Estado. Varios motivos sostienen esta opinión pero, entre ellos, uno es fundamental: el poder que se otorga al Estado para establecer leyes penales y la regulación de las instituciones de la administración de justicia tiene como fundamento evitar la venganza privada y sustituirla por un sistema racional de castigos sometidos a unos límites establecidos en la Constitución: los derechos humanos. Esta racionalidad puede, no solo pedirse, sino exigirse a los políticos. No obstante, es un deber que olvidan fácilmente, porque les resulta más cómodo traducir en normas el clamor de la calle, sea justo o injusto, que intentar que la opinión pública discurra dentro del marco de la racionalidad” VIVES ANTON, T., </w:t>
      </w:r>
      <w:r w:rsidR="00F60023" w:rsidRPr="002E2F3C">
        <w:rPr>
          <w:rFonts w:ascii="Times New Roman" w:hAnsi="Times New Roman"/>
          <w:i/>
          <w:sz w:val="22"/>
          <w:szCs w:val="22"/>
        </w:rPr>
        <w:t>La injerencia, el error y el derecho</w:t>
      </w:r>
      <w:r w:rsidR="00F60023" w:rsidRPr="002E2F3C">
        <w:rPr>
          <w:rFonts w:ascii="Times New Roman" w:hAnsi="Times New Roman"/>
          <w:sz w:val="22"/>
          <w:szCs w:val="22"/>
        </w:rPr>
        <w:t>,   Diario El país, 1 de abril de 2010.</w:t>
      </w:r>
    </w:p>
    <w:p w14:paraId="0A131E74" w14:textId="77777777" w:rsidR="002E2F3C" w:rsidRDefault="002E2F3C" w:rsidP="002E2F3C">
      <w:pPr>
        <w:pStyle w:val="Prrafodelista"/>
        <w:keepLines/>
        <w:spacing w:line="288" w:lineRule="auto"/>
        <w:ind w:left="714" w:right="57"/>
        <w:contextualSpacing w:val="0"/>
        <w:rPr>
          <w:rFonts w:ascii="Times New Roman" w:hAnsi="Times New Roman"/>
          <w:sz w:val="22"/>
          <w:szCs w:val="22"/>
        </w:rPr>
      </w:pPr>
    </w:p>
    <w:p w14:paraId="7299743E" w14:textId="77777777" w:rsidR="002D4C6B" w:rsidRDefault="00B649FB" w:rsidP="002E2F3C">
      <w:pPr>
        <w:pStyle w:val="Prrafodelista"/>
        <w:keepLines/>
        <w:numPr>
          <w:ilvl w:val="0"/>
          <w:numId w:val="27"/>
        </w:numPr>
        <w:spacing w:line="288" w:lineRule="auto"/>
        <w:ind w:left="714" w:right="57" w:hanging="357"/>
        <w:contextualSpacing w:val="0"/>
        <w:rPr>
          <w:rFonts w:ascii="Times New Roman" w:hAnsi="Times New Roman"/>
          <w:sz w:val="22"/>
          <w:szCs w:val="22"/>
        </w:rPr>
      </w:pPr>
      <w:r w:rsidRPr="002E2F3C">
        <w:rPr>
          <w:rFonts w:ascii="Times New Roman" w:hAnsi="Times New Roman"/>
          <w:sz w:val="22"/>
          <w:szCs w:val="22"/>
        </w:rPr>
        <w:lastRenderedPageBreak/>
        <w:t>El</w:t>
      </w:r>
      <w:r w:rsidR="00EC4A70" w:rsidRPr="002E2F3C">
        <w:rPr>
          <w:rFonts w:ascii="Times New Roman" w:hAnsi="Times New Roman"/>
          <w:sz w:val="22"/>
          <w:szCs w:val="22"/>
        </w:rPr>
        <w:t xml:space="preserve"> incremento del rigorismo y del punitivismo del sistema penal beneficia a las empresas de seguridad privadas. En este ámbito ven espacio de negocio. S</w:t>
      </w:r>
      <w:r w:rsidRPr="002E2F3C">
        <w:rPr>
          <w:rFonts w:ascii="Times New Roman" w:hAnsi="Times New Roman"/>
          <w:sz w:val="22"/>
          <w:szCs w:val="22"/>
        </w:rPr>
        <w:t>on</w:t>
      </w:r>
      <w:r w:rsidR="00EC4A70" w:rsidRPr="002E2F3C">
        <w:rPr>
          <w:rFonts w:ascii="Times New Roman" w:hAnsi="Times New Roman"/>
          <w:sz w:val="22"/>
          <w:szCs w:val="22"/>
        </w:rPr>
        <w:t xml:space="preserve"> pioneros y guías en este lucrativo sector los neg</w:t>
      </w:r>
      <w:r w:rsidRPr="002E2F3C">
        <w:rPr>
          <w:rFonts w:ascii="Times New Roman" w:hAnsi="Times New Roman"/>
          <w:sz w:val="22"/>
          <w:szCs w:val="22"/>
        </w:rPr>
        <w:t>ocios securitarios de los EE.UU</w:t>
      </w:r>
      <w:r w:rsidR="00EC4A70" w:rsidRPr="002E2F3C">
        <w:rPr>
          <w:rFonts w:ascii="Times New Roman" w:hAnsi="Times New Roman"/>
          <w:sz w:val="22"/>
          <w:szCs w:val="22"/>
        </w:rPr>
        <w:t xml:space="preserve">. En España los actuales gestores de lo público no quieren quedarse a la zaga. Así, por ejemplo, las ventas de Prosegur en 2013 ascendieron a 1840 millones de euros en el primer semestre, con un crecimiento del 5% sobre el mismo período de 2012, en la que la facturación de la compañía fue de 1753 millones de euros. Esto supone que esta empresa obtuvo un beneficio neto consolidado de 62 millones de euros en el primer semestre del año, cifra algo inferior al mismo período de 2012 en que ganó 70 millones de euros. En España esta empresa facturó 447 millones de euros (vid. Diario Expansión de 26 de julio de 2013). </w:t>
      </w:r>
    </w:p>
    <w:p w14:paraId="0FD9C44A" w14:textId="77777777" w:rsidR="002D4C6B" w:rsidRDefault="002D4C6B" w:rsidP="002D4C6B">
      <w:pPr>
        <w:pStyle w:val="Prrafodelista"/>
        <w:keepLines/>
        <w:spacing w:line="288" w:lineRule="auto"/>
        <w:ind w:left="714" w:right="57"/>
        <w:contextualSpacing w:val="0"/>
        <w:rPr>
          <w:rFonts w:ascii="Times New Roman" w:hAnsi="Times New Roman"/>
          <w:sz w:val="22"/>
          <w:szCs w:val="22"/>
        </w:rPr>
      </w:pPr>
    </w:p>
    <w:p w14:paraId="1A8400A4" w14:textId="040D5DF2" w:rsidR="002E2F3C" w:rsidRDefault="00EC4A70" w:rsidP="002D4C6B">
      <w:pPr>
        <w:pStyle w:val="Prrafodelista"/>
        <w:keepLines/>
        <w:spacing w:line="288" w:lineRule="auto"/>
        <w:ind w:left="714" w:right="57"/>
        <w:contextualSpacing w:val="0"/>
        <w:rPr>
          <w:rFonts w:ascii="Times New Roman" w:hAnsi="Times New Roman"/>
          <w:sz w:val="22"/>
          <w:szCs w:val="22"/>
        </w:rPr>
      </w:pPr>
      <w:r w:rsidRPr="002E2F3C">
        <w:rPr>
          <w:rFonts w:ascii="Times New Roman" w:hAnsi="Times New Roman"/>
          <w:sz w:val="22"/>
          <w:szCs w:val="22"/>
        </w:rPr>
        <w:t>Por otro lado, el Gobierno del Partido Popular  ha venido a declarar  que, en lo sucesivo, cada día 21 de mayo sea “el día de la seguridad privada” con el objetivo es “reconocer la trascendental labor desarrollada por la seguridad privada e impulsar su divulgación de su utilidad social, sensibilizando a la sociedad sobre su contribución a la mejora de su seguridad común como colaborador indiscutible de las Fuerzas y Cuerpos de Seguridad” (Orden 704/2013 del Ministerio del Interior, BOE núm. 103, de 30 de abril de 2013). En términos menos retóricos, el diario “El País” de 15 de junio de 2013 daba cuenta de la comparecencia del Ministro del Interior tras el Consejo de Ministros del día anterior para explicar que la reforma que estudia el Gobierno de la Ley de Seguridad Privada pretende aumentar la presencia de este tipo de efectivos llamados a garantizar la paz y seguridad ciudadanas. El ministro Fernández –como reseñaba literalmente la crónica del periodista Carlos E.Cué- lo explicó sin tapujos: “No se trata de privatizar pero sí utilizar el potencial de la seguridad privada para, bajo el principio de preeminencia de la seguridad pública, mejorar la seguridad de nuestros [sic] ciudadanos. Lo está haciendo todo el mundo, tenemos que estar ahí utilizando el potencial de las empresas privadas”</w:t>
      </w:r>
    </w:p>
    <w:p w14:paraId="55194568" w14:textId="77777777" w:rsidR="002E2F3C" w:rsidRDefault="002E2F3C" w:rsidP="002E2F3C">
      <w:pPr>
        <w:pStyle w:val="Prrafodelista"/>
        <w:keepLines/>
        <w:spacing w:line="288" w:lineRule="auto"/>
        <w:ind w:left="714" w:right="57"/>
        <w:contextualSpacing w:val="0"/>
        <w:rPr>
          <w:rFonts w:ascii="Times New Roman" w:hAnsi="Times New Roman"/>
          <w:sz w:val="22"/>
          <w:szCs w:val="22"/>
        </w:rPr>
      </w:pPr>
    </w:p>
    <w:p w14:paraId="4588789A" w14:textId="77777777" w:rsidR="002E2F3C" w:rsidRPr="002E2F3C" w:rsidRDefault="00FB2F31" w:rsidP="002E2F3C">
      <w:pPr>
        <w:pStyle w:val="Prrafodelista"/>
        <w:keepLines/>
        <w:numPr>
          <w:ilvl w:val="0"/>
          <w:numId w:val="27"/>
        </w:numPr>
        <w:spacing w:line="288" w:lineRule="auto"/>
        <w:ind w:left="714" w:right="57" w:hanging="357"/>
        <w:contextualSpacing w:val="0"/>
        <w:rPr>
          <w:rFonts w:ascii="Times New Roman" w:hAnsi="Times New Roman"/>
          <w:sz w:val="22"/>
          <w:szCs w:val="22"/>
        </w:rPr>
      </w:pPr>
      <w:r w:rsidRPr="002E2F3C">
        <w:rPr>
          <w:rFonts w:ascii="Times New Roman" w:hAnsi="Times New Roman"/>
          <w:sz w:val="22"/>
          <w:szCs w:val="22"/>
        </w:rPr>
        <w:lastRenderedPageBreak/>
        <w:t xml:space="preserve">Comenta el siguiente texto: “En palabras de GRENN, en los sistemas políticos en los que la forma de acceder al poder pasa por echar de él  al otro partido, existen numerosos incentivos para convertir el delito en un arma electoral capaz de derribar gobiernos. Este proceso acrecienta la crisis de legitimidad de los gobiernos, ya con dificultades para redistribuir riqueza y con una escasísima capacidad de maniobra dentro de su territorio; para hacer frente a esta crisis de legitimidad se tiene la tentación de hacer “gestos grandilocuentes” como elevar la gravedad de las penas. Pero como explica GREEN ello reconoce de forma implícita los fallos en su situación anterior y con ello aumenta la crisis de confianza y se agudiza la crisis de legitimidad (GRENN, D., </w:t>
      </w:r>
      <w:r w:rsidRPr="002E2F3C">
        <w:rPr>
          <w:rFonts w:ascii="Times New Roman" w:hAnsi="Times New Roman"/>
          <w:i/>
          <w:sz w:val="22"/>
          <w:szCs w:val="22"/>
        </w:rPr>
        <w:t>Public opinión vesus public judgement about crime</w:t>
      </w:r>
      <w:r w:rsidRPr="002E2F3C">
        <w:rPr>
          <w:rFonts w:ascii="Times New Roman" w:hAnsi="Times New Roman"/>
          <w:sz w:val="22"/>
          <w:szCs w:val="22"/>
        </w:rPr>
        <w:t xml:space="preserve">. British Journal of criminology, 46. p. 131.154. cita tomada LARRAURI PIJOAN, E., </w:t>
      </w:r>
      <w:r w:rsidRPr="002E2F3C">
        <w:rPr>
          <w:rFonts w:ascii="Times New Roman" w:hAnsi="Times New Roman"/>
          <w:i/>
          <w:sz w:val="22"/>
          <w:szCs w:val="22"/>
        </w:rPr>
        <w:t>La economía política del castigo</w:t>
      </w:r>
      <w:r w:rsidRPr="002E2F3C">
        <w:rPr>
          <w:rFonts w:ascii="Times New Roman" w:hAnsi="Times New Roman"/>
          <w:sz w:val="22"/>
          <w:szCs w:val="22"/>
        </w:rPr>
        <w:t>. Revista Electrónica de ciencia penal y criminología. 11.6.2009</w:t>
      </w:r>
      <w:r w:rsidRPr="002E2F3C">
        <w:rPr>
          <w:rFonts w:ascii="Times New Roman" w:hAnsi="Times New Roman"/>
          <w:i/>
          <w:sz w:val="22"/>
          <w:szCs w:val="22"/>
        </w:rPr>
        <w:t>.</w:t>
      </w:r>
    </w:p>
    <w:p w14:paraId="1F879346" w14:textId="77777777" w:rsidR="002E2F3C" w:rsidRPr="002E2F3C" w:rsidRDefault="002E2F3C" w:rsidP="002E2F3C">
      <w:pPr>
        <w:pStyle w:val="Prrafodelista"/>
        <w:keepLines/>
        <w:spacing w:line="288" w:lineRule="auto"/>
        <w:ind w:left="714" w:right="57"/>
        <w:contextualSpacing w:val="0"/>
        <w:rPr>
          <w:rFonts w:ascii="Times New Roman" w:hAnsi="Times New Roman"/>
          <w:sz w:val="22"/>
          <w:szCs w:val="22"/>
        </w:rPr>
      </w:pPr>
    </w:p>
    <w:p w14:paraId="2F29AA6A" w14:textId="77777777" w:rsidR="002E2F3C" w:rsidRDefault="001F3265" w:rsidP="002E2F3C">
      <w:pPr>
        <w:pStyle w:val="Prrafodelista"/>
        <w:keepLines/>
        <w:numPr>
          <w:ilvl w:val="0"/>
          <w:numId w:val="27"/>
        </w:numPr>
        <w:spacing w:line="288" w:lineRule="auto"/>
        <w:ind w:left="714" w:right="57" w:hanging="357"/>
        <w:contextualSpacing w:val="0"/>
        <w:rPr>
          <w:rFonts w:ascii="Times New Roman" w:hAnsi="Times New Roman"/>
          <w:sz w:val="22"/>
          <w:szCs w:val="22"/>
        </w:rPr>
      </w:pPr>
      <w:r w:rsidRPr="002E2F3C">
        <w:rPr>
          <w:rFonts w:ascii="Times New Roman" w:hAnsi="Times New Roman"/>
          <w:sz w:val="22"/>
          <w:szCs w:val="22"/>
        </w:rPr>
        <w:t>Considerando el monopolio de la violencia estatal en la respuesta al delito, teniendo en cuenta el pacto social que está en la base, reflexiona acerca de la eventual privatización de las cárceles.</w:t>
      </w:r>
      <w:r w:rsidR="00743DEE" w:rsidRPr="002E2F3C">
        <w:rPr>
          <w:rFonts w:ascii="Times New Roman" w:hAnsi="Times New Roman"/>
          <w:sz w:val="22"/>
          <w:szCs w:val="22"/>
        </w:rPr>
        <w:t xml:space="preserve"> </w:t>
      </w:r>
    </w:p>
    <w:p w14:paraId="6C7B7102" w14:textId="77777777" w:rsidR="002E2F3C" w:rsidRDefault="002E2F3C" w:rsidP="002E2F3C">
      <w:pPr>
        <w:pStyle w:val="Prrafodelista"/>
        <w:keepLines/>
        <w:spacing w:line="288" w:lineRule="auto"/>
        <w:ind w:left="714" w:right="57"/>
        <w:contextualSpacing w:val="0"/>
        <w:rPr>
          <w:rFonts w:ascii="Times New Roman" w:hAnsi="Times New Roman"/>
          <w:sz w:val="22"/>
          <w:szCs w:val="22"/>
        </w:rPr>
      </w:pPr>
    </w:p>
    <w:p w14:paraId="304C0747" w14:textId="77777777" w:rsidR="002D4C6B" w:rsidRDefault="00874CE2" w:rsidP="002E2F3C">
      <w:pPr>
        <w:pStyle w:val="Prrafodelista"/>
        <w:keepLines/>
        <w:numPr>
          <w:ilvl w:val="0"/>
          <w:numId w:val="27"/>
        </w:numPr>
        <w:spacing w:line="288" w:lineRule="auto"/>
        <w:ind w:left="714" w:right="57" w:hanging="357"/>
        <w:contextualSpacing w:val="0"/>
        <w:rPr>
          <w:rFonts w:ascii="Times New Roman" w:hAnsi="Times New Roman"/>
          <w:sz w:val="22"/>
          <w:szCs w:val="22"/>
        </w:rPr>
      </w:pPr>
      <w:r w:rsidRPr="002E2F3C">
        <w:rPr>
          <w:rFonts w:ascii="Times New Roman" w:hAnsi="Times New Roman"/>
          <w:sz w:val="22"/>
          <w:szCs w:val="22"/>
        </w:rPr>
        <w:t xml:space="preserve">Reflexiona sobre este texto y </w:t>
      </w:r>
      <w:r w:rsidR="00EC4A70" w:rsidRPr="002E2F3C">
        <w:rPr>
          <w:rFonts w:ascii="Times New Roman" w:hAnsi="Times New Roman"/>
          <w:sz w:val="22"/>
          <w:szCs w:val="22"/>
        </w:rPr>
        <w:t xml:space="preserve">la satisfacción de las necesidades </w:t>
      </w:r>
      <w:r w:rsidRPr="002E2F3C">
        <w:rPr>
          <w:rFonts w:ascii="Times New Roman" w:hAnsi="Times New Roman"/>
          <w:sz w:val="22"/>
          <w:szCs w:val="22"/>
        </w:rPr>
        <w:t>de las víctimas.</w:t>
      </w:r>
      <w:r w:rsidR="00EC4A70" w:rsidRPr="002E2F3C">
        <w:rPr>
          <w:rFonts w:ascii="Times New Roman" w:hAnsi="Times New Roman"/>
          <w:sz w:val="22"/>
          <w:szCs w:val="22"/>
        </w:rPr>
        <w:t xml:space="preserve"> Reflexiona sobre el siguiente texto: «La víctima es una especie de perdedora por partida doble: en primer lugar, frente al infractor y después frente al Estado. Está excluida de cualquier forma de participación en su propio conflicto; el Estado le roba su conflicto. Todo es llevado a cabo por profesionales quienes, a causa de su instrucción, son incapaces de dejar que las partes decidan lo que crean pertinente» (N. </w:t>
      </w:r>
      <w:r w:rsidR="00EC4A70" w:rsidRPr="002E2F3C">
        <w:rPr>
          <w:rFonts w:ascii="Times New Roman" w:hAnsi="Times New Roman"/>
          <w:smallCaps/>
          <w:sz w:val="22"/>
          <w:szCs w:val="22"/>
        </w:rPr>
        <w:t>Christie</w:t>
      </w:r>
      <w:r w:rsidR="00EC4A70" w:rsidRPr="002E2F3C">
        <w:rPr>
          <w:rFonts w:ascii="Times New Roman" w:hAnsi="Times New Roman"/>
          <w:sz w:val="22"/>
          <w:szCs w:val="22"/>
        </w:rPr>
        <w:t xml:space="preserve">). </w:t>
      </w:r>
      <w:r w:rsidRPr="002E2F3C">
        <w:rPr>
          <w:rFonts w:ascii="Times New Roman" w:hAnsi="Times New Roman"/>
          <w:sz w:val="22"/>
          <w:szCs w:val="22"/>
        </w:rPr>
        <w:t xml:space="preserve">El proceso penal tiene sus limitaciones pues con frecuencia supone una experiencia dolorosa para la víctima, lo que, no en vano se ha denominado “victimización secundaria”. </w:t>
      </w:r>
    </w:p>
    <w:p w14:paraId="31A86819" w14:textId="77777777" w:rsidR="002D4C6B" w:rsidRDefault="002D4C6B" w:rsidP="002D4C6B">
      <w:pPr>
        <w:pStyle w:val="Prrafodelista"/>
        <w:keepLines/>
        <w:spacing w:line="288" w:lineRule="auto"/>
        <w:ind w:left="714" w:right="57"/>
        <w:contextualSpacing w:val="0"/>
        <w:rPr>
          <w:rFonts w:ascii="Times New Roman" w:hAnsi="Times New Roman"/>
          <w:sz w:val="22"/>
          <w:szCs w:val="22"/>
        </w:rPr>
      </w:pPr>
    </w:p>
    <w:p w14:paraId="24AE5B87" w14:textId="77777777" w:rsidR="002D4C6B" w:rsidRDefault="00874CE2" w:rsidP="002D4C6B">
      <w:pPr>
        <w:pStyle w:val="Prrafodelista"/>
        <w:keepLines/>
        <w:spacing w:line="288" w:lineRule="auto"/>
        <w:ind w:left="714" w:right="57"/>
        <w:contextualSpacing w:val="0"/>
        <w:rPr>
          <w:rFonts w:ascii="Times New Roman" w:hAnsi="Times New Roman"/>
          <w:sz w:val="22"/>
          <w:szCs w:val="22"/>
        </w:rPr>
      </w:pPr>
      <w:r w:rsidRPr="002E2F3C">
        <w:rPr>
          <w:rFonts w:ascii="Times New Roman" w:hAnsi="Times New Roman"/>
          <w:sz w:val="22"/>
          <w:szCs w:val="22"/>
        </w:rPr>
        <w:t>Como consecuencia, la víctima resulta ser una especie de perdedor por partida doble; en primer lugar frente al infractor y, después, frente al Estado. Queda excluida de la gestión dialogada de su propio conflicto, salvo la que permite el proceso penal que se presenta como limitada, estigmatizante y escasamente reparadora. Únicamente se le da entrada, si así lo decide, en virtud de lo previsto en el art. 109 LECr, para “mostrarse parte en el proceso y renunciar o no a la restitución de la cosa, reparación del daño e indemnización del perjuicio”, así como para solicitar las ayudas que, como víctima, pudieran corresponderle. Desde la entrada en vigor del Estatuto de la víctima se re conocen derechos de asistencia y cuidado cuya eficacia dependerán de los medios económicos que destine el Estado.</w:t>
      </w:r>
      <w:r w:rsidR="00EC4A70" w:rsidRPr="002E2F3C">
        <w:rPr>
          <w:rFonts w:ascii="Times New Roman" w:hAnsi="Times New Roman"/>
          <w:sz w:val="22"/>
          <w:szCs w:val="22"/>
        </w:rPr>
        <w:t xml:space="preserve"> </w:t>
      </w:r>
    </w:p>
    <w:p w14:paraId="523E5062" w14:textId="77777777" w:rsidR="002D4C6B" w:rsidRDefault="002D4C6B" w:rsidP="002D4C6B">
      <w:pPr>
        <w:pStyle w:val="Prrafodelista"/>
        <w:keepLines/>
        <w:spacing w:line="288" w:lineRule="auto"/>
        <w:ind w:left="714" w:right="57"/>
        <w:contextualSpacing w:val="0"/>
        <w:rPr>
          <w:rFonts w:ascii="Times New Roman" w:hAnsi="Times New Roman"/>
          <w:sz w:val="22"/>
          <w:szCs w:val="22"/>
        </w:rPr>
      </w:pPr>
    </w:p>
    <w:p w14:paraId="3B9EAC40" w14:textId="77777777" w:rsidR="002D4C6B" w:rsidRDefault="00874CE2" w:rsidP="002D4C6B">
      <w:pPr>
        <w:pStyle w:val="Prrafodelista"/>
        <w:keepLines/>
        <w:spacing w:line="288" w:lineRule="auto"/>
        <w:ind w:left="714" w:right="57"/>
        <w:contextualSpacing w:val="0"/>
        <w:rPr>
          <w:rFonts w:ascii="Times New Roman" w:hAnsi="Times New Roman"/>
          <w:sz w:val="22"/>
          <w:szCs w:val="22"/>
        </w:rPr>
      </w:pPr>
      <w:r w:rsidRPr="002E2F3C">
        <w:rPr>
          <w:rFonts w:ascii="Times New Roman" w:hAnsi="Times New Roman"/>
          <w:sz w:val="22"/>
          <w:szCs w:val="22"/>
        </w:rPr>
        <w:lastRenderedPageBreak/>
        <w:footnoteReference w:customMarkFollows="1" w:id="4"/>
        <w:t xml:space="preserve">A pesar de los derechos de atención reconocidos en el Estatuto de la víctima, considero necesario para redimensionar y fundamentar mis afirmaciones describir el itinerario que cualquier persona que sufra un delito tiene que recorrer a través de las instituciones penales. Cuando se denuncia un hecho con apariencia de infracción penal entran en funcionamiento diversas instituciones, en primer lugar, la policía y más tarde, en su caso, la administración de justicia. Si se hace necesario identificar al autor de la infracción, y la víctima está en condiciones de hacerlo, porque le haya visto o porque haya sido el objeto directo de la infracción, la llamarán desde la comisaría para que acuda y realice varios reconocimientos de identidad sobre personas sospechosas. </w:t>
      </w:r>
    </w:p>
    <w:p w14:paraId="0BFC4628" w14:textId="77777777" w:rsidR="002D4C6B" w:rsidRDefault="002D4C6B" w:rsidP="002D4C6B">
      <w:pPr>
        <w:pStyle w:val="Prrafodelista"/>
        <w:keepLines/>
        <w:spacing w:line="288" w:lineRule="auto"/>
        <w:ind w:left="714" w:right="57"/>
        <w:contextualSpacing w:val="0"/>
        <w:rPr>
          <w:rFonts w:ascii="Times New Roman" w:hAnsi="Times New Roman"/>
          <w:sz w:val="22"/>
          <w:szCs w:val="22"/>
        </w:rPr>
      </w:pPr>
    </w:p>
    <w:p w14:paraId="681C25B3" w14:textId="77777777" w:rsidR="002D4C6B" w:rsidRDefault="00874CE2" w:rsidP="002D4C6B">
      <w:pPr>
        <w:pStyle w:val="Prrafodelista"/>
        <w:keepLines/>
        <w:spacing w:line="288" w:lineRule="auto"/>
        <w:ind w:left="714" w:right="57"/>
        <w:contextualSpacing w:val="0"/>
        <w:rPr>
          <w:rFonts w:ascii="Times New Roman" w:hAnsi="Times New Roman"/>
          <w:sz w:val="22"/>
          <w:szCs w:val="22"/>
        </w:rPr>
      </w:pPr>
      <w:r w:rsidRPr="002E2F3C">
        <w:rPr>
          <w:rFonts w:ascii="Times New Roman" w:hAnsi="Times New Roman"/>
          <w:sz w:val="22"/>
          <w:szCs w:val="22"/>
        </w:rPr>
        <w:t xml:space="preserve">Primero puede que le muestren varios álbumes con fotografías de quienes le consta a la policía que han participado o podido participar en hechos similares al denunciado, en otras ocasiones. Posteriormente, si reconoce a alguno de los fotografiados o hay, de antemano, algún detenido, conducen a la víctima a una sala. En ella hay un cristal por el que se puede ver sin ser visto. Allí, acompañada por el abogado del detenido y el agente de policía encargado de la investigación deberá señalar de entre las cinco personas que se encuentran de pie frente a él, a alguna como la causante de la infracción. Las mirará, de una en una, rastreando en su mente las claves que le ayuden a recordar el rostro, la mirada, los gestos, las facciones, la altura y la complexión de aquella persona. Durante esos eternos instantes, el recuerdo de la situación es revivido y se hace presente. </w:t>
      </w:r>
    </w:p>
    <w:p w14:paraId="7FF09822" w14:textId="77777777" w:rsidR="002D4C6B" w:rsidRDefault="002D4C6B" w:rsidP="002D4C6B">
      <w:pPr>
        <w:pStyle w:val="Prrafodelista"/>
        <w:keepLines/>
        <w:spacing w:line="288" w:lineRule="auto"/>
        <w:ind w:left="714" w:right="57"/>
        <w:contextualSpacing w:val="0"/>
        <w:rPr>
          <w:rFonts w:ascii="Times New Roman" w:hAnsi="Times New Roman"/>
          <w:sz w:val="22"/>
          <w:szCs w:val="22"/>
        </w:rPr>
      </w:pPr>
    </w:p>
    <w:p w14:paraId="289EEBBF" w14:textId="2F589280" w:rsidR="002D4C6B" w:rsidRPr="002D4C6B" w:rsidRDefault="00874CE2" w:rsidP="002D4C6B">
      <w:pPr>
        <w:pStyle w:val="Prrafodelista"/>
        <w:keepLines/>
        <w:spacing w:line="288" w:lineRule="auto"/>
        <w:ind w:left="714" w:right="57"/>
        <w:contextualSpacing w:val="0"/>
        <w:rPr>
          <w:rFonts w:ascii="Times New Roman" w:hAnsi="Times New Roman"/>
          <w:sz w:val="22"/>
          <w:szCs w:val="22"/>
        </w:rPr>
      </w:pPr>
      <w:r w:rsidRPr="002E2F3C">
        <w:rPr>
          <w:rFonts w:ascii="Times New Roman" w:hAnsi="Times New Roman"/>
          <w:sz w:val="22"/>
          <w:szCs w:val="22"/>
        </w:rPr>
        <w:t xml:space="preserve">Quienes forman la “rueda de reconocimiento”, como se llama este trámite, son otros detenidos o funcionarios de policía vestidos de paisano. Entre ellas puede o  no encontrarse el autor del hecho investigado, aunque sí se encuentra el sospechoso que, lamentablemente, en ocasiones no se trata del autor. La víctima deberá decir si reconoce a alguien, sin dudas, con dudas, o si no reconoce a ninguno de quienes tiene delante. No es infrecuente que haya errores en la identificación. Cuando se sufren determinados delitos violentos, la situación tan extrema que se vive puede dificultar la apreciación de los rasgos físicos de los asaltantes. El propio entorno en que se desarrolla el reconocimiento, aboca a la víctima a decidir en segundos acerca de la identidad del infractor. No se le suele advertir de que puede que no se halle entre los integrantes de la rueda. Tampoco se le indica que no reconocer a alguien no equivale a un fracaso en las pesquisas sino que contribuye a seguir investigando con mayor grado de certeza. Así las cosas, no es infrecuente encontrar inocentes entre tantos condenados. Y por ello, todas las precauciones procedimentales son pocas para garantizar que ningún ciudadano inocente pueda ser conducido ante un Juez, investigado, imputado o –menos aún– condenado por un delito que no ha cometido, como lamentablemente ocurre con relativa frecuencia. </w:t>
      </w:r>
    </w:p>
    <w:p w14:paraId="73F8F1F8" w14:textId="77777777" w:rsidR="002D4C6B" w:rsidRDefault="00874CE2" w:rsidP="002D4C6B">
      <w:pPr>
        <w:pStyle w:val="Prrafodelista"/>
        <w:keepLines/>
        <w:spacing w:line="288" w:lineRule="auto"/>
        <w:ind w:left="714" w:right="57"/>
        <w:contextualSpacing w:val="0"/>
        <w:rPr>
          <w:rFonts w:ascii="Times New Roman" w:hAnsi="Times New Roman"/>
          <w:sz w:val="22"/>
          <w:szCs w:val="22"/>
        </w:rPr>
      </w:pPr>
      <w:r w:rsidRPr="002E2F3C">
        <w:rPr>
          <w:rFonts w:ascii="Times New Roman" w:hAnsi="Times New Roman"/>
          <w:sz w:val="22"/>
          <w:szCs w:val="22"/>
        </w:rPr>
        <w:lastRenderedPageBreak/>
        <w:t>En todo caso, de</w:t>
      </w:r>
      <w:r w:rsidRPr="002E2F3C">
        <w:rPr>
          <w:rFonts w:ascii="Times New Roman" w:hAnsi="Times New Roman"/>
          <w:b/>
          <w:sz w:val="22"/>
          <w:szCs w:val="22"/>
        </w:rPr>
        <w:t xml:space="preserve"> </w:t>
      </w:r>
      <w:r w:rsidRPr="002E2F3C">
        <w:rPr>
          <w:rFonts w:ascii="Times New Roman" w:hAnsi="Times New Roman"/>
          <w:sz w:val="22"/>
          <w:szCs w:val="22"/>
        </w:rPr>
        <w:t xml:space="preserve">modo inevitable, todas estas gestiones propias del proceso penal hacen revivir nuevamente la situación traumática a quien la sufrió. Al cabo de unos días la víctima es llamada de nuevo. Esta vez desde el juzgado. Tiene que dedicar otra mañana a seguir cooperando con el Estado en la gestión sobre el delito que ha sufrido. Tendrá seguramente que realizar otra rueda de reconocimiento si la naturaleza del delito lo exige, y así mismo declarar (volver a narrar lo ocurrido) ante el juez y designar, si quiere, un abogado que le represente. </w:t>
      </w:r>
    </w:p>
    <w:p w14:paraId="12047D92" w14:textId="77777777" w:rsidR="002D4C6B" w:rsidRDefault="002D4C6B" w:rsidP="002D4C6B">
      <w:pPr>
        <w:pStyle w:val="Prrafodelista"/>
        <w:keepLines/>
        <w:spacing w:line="288" w:lineRule="auto"/>
        <w:ind w:left="714" w:right="57"/>
        <w:contextualSpacing w:val="0"/>
        <w:rPr>
          <w:rFonts w:ascii="Times New Roman" w:hAnsi="Times New Roman"/>
          <w:sz w:val="22"/>
          <w:szCs w:val="22"/>
        </w:rPr>
      </w:pPr>
    </w:p>
    <w:p w14:paraId="5151F772" w14:textId="77777777" w:rsidR="002D4C6B" w:rsidRDefault="00874CE2" w:rsidP="002D4C6B">
      <w:pPr>
        <w:pStyle w:val="Prrafodelista"/>
        <w:keepLines/>
        <w:spacing w:line="288" w:lineRule="auto"/>
        <w:ind w:left="714" w:right="57"/>
        <w:contextualSpacing w:val="0"/>
        <w:rPr>
          <w:rFonts w:ascii="Times New Roman" w:hAnsi="Times New Roman"/>
          <w:sz w:val="22"/>
          <w:szCs w:val="22"/>
        </w:rPr>
      </w:pPr>
      <w:r w:rsidRPr="002E2F3C">
        <w:rPr>
          <w:rFonts w:ascii="Times New Roman" w:hAnsi="Times New Roman"/>
          <w:sz w:val="22"/>
          <w:szCs w:val="22"/>
        </w:rPr>
        <w:t>En todo caso, el Ministerio Fiscal siempre se ocupará de defender sus intereses y los de la sociedad, aunque las víctimas no suelen tener ni una sola entrevista con quien está llamado a representarlas, ni durante la instrucción, ni antes, ni después del juicio. De este modo, el fiscal difícilmente puede atender sus necesidades, ni comprender su alcance, que habitualmente busca el restablecimiento de todas las seguridades perdidas como consecuencia del delito: además de la reparación material, la superación de los miedos, el desmontaje de falsas interpretaciones sobre las circunstancias en que se cometió el hecho, conocer la verdad. Ciertamente, cabe argumentar que éste no es su trabajo, que el fiscal se debe limitar a ejercer la acusación pública, pero también es cierto que entre sus obligaciones legales está la de velar por los intereses de los perjudicados por el delito, lo que puede muy bien concretarse en tratar de velar por algunas de sus necesidades.</w:t>
      </w:r>
      <w:r w:rsidR="00EC4A70" w:rsidRPr="002E2F3C">
        <w:rPr>
          <w:rFonts w:ascii="Times New Roman" w:hAnsi="Times New Roman"/>
          <w:sz w:val="22"/>
          <w:szCs w:val="22"/>
        </w:rPr>
        <w:t xml:space="preserve"> </w:t>
      </w:r>
    </w:p>
    <w:p w14:paraId="0C938C60" w14:textId="77777777" w:rsidR="002D4C6B" w:rsidRDefault="002D4C6B" w:rsidP="002D4C6B">
      <w:pPr>
        <w:pStyle w:val="Prrafodelista"/>
        <w:keepLines/>
        <w:spacing w:line="288" w:lineRule="auto"/>
        <w:ind w:left="714" w:right="57"/>
        <w:contextualSpacing w:val="0"/>
        <w:rPr>
          <w:rFonts w:ascii="Times New Roman" w:hAnsi="Times New Roman"/>
          <w:sz w:val="22"/>
          <w:szCs w:val="22"/>
        </w:rPr>
      </w:pPr>
    </w:p>
    <w:p w14:paraId="47CD6CC9" w14:textId="77777777" w:rsidR="007C3ADF" w:rsidRDefault="00874CE2" w:rsidP="002D4C6B">
      <w:pPr>
        <w:pStyle w:val="Prrafodelista"/>
        <w:keepLines/>
        <w:spacing w:line="288" w:lineRule="auto"/>
        <w:ind w:left="714" w:right="57"/>
        <w:contextualSpacing w:val="0"/>
        <w:rPr>
          <w:rFonts w:ascii="Times New Roman" w:hAnsi="Times New Roman"/>
          <w:sz w:val="22"/>
          <w:szCs w:val="22"/>
        </w:rPr>
      </w:pPr>
      <w:r w:rsidRPr="002E2F3C">
        <w:rPr>
          <w:rFonts w:ascii="Times New Roman" w:hAnsi="Times New Roman"/>
          <w:sz w:val="22"/>
          <w:szCs w:val="22"/>
        </w:rPr>
        <w:t xml:space="preserve">Transcurrido un tiempo (a veces, años), la víctima recibirá una citación del Juzgado para que se presente como testigo al juicio, bajo el apercibimiento (que según están redactados los modelos que usan en los juzgados y tribunales, a veces suena a amenaza) de la imposición de una multa o de ser trasladada por la fuerza en caso de no ir, o de –incluso- ser procesada por un delito que puede llevarla a su condena a pena de prisión. Tiene que acudir porque a menudo sólo ella puede aportar datos para acreditar, no sólo los hechos, sino también la identidad del delincuente, para que se valoren correctamente los hechos, para que se pruebe lo que dice el fiscal, para que el juez pueda dictar una sentencia conforme a esas valoraciones. </w:t>
      </w:r>
    </w:p>
    <w:p w14:paraId="78EFFE76" w14:textId="77777777" w:rsidR="007C3ADF" w:rsidRDefault="007C3ADF" w:rsidP="002D4C6B">
      <w:pPr>
        <w:pStyle w:val="Prrafodelista"/>
        <w:keepLines/>
        <w:spacing w:line="288" w:lineRule="auto"/>
        <w:ind w:left="714" w:right="57"/>
        <w:contextualSpacing w:val="0"/>
        <w:rPr>
          <w:rFonts w:ascii="Times New Roman" w:hAnsi="Times New Roman"/>
          <w:sz w:val="22"/>
          <w:szCs w:val="22"/>
        </w:rPr>
      </w:pPr>
    </w:p>
    <w:p w14:paraId="2A01DED1" w14:textId="77777777" w:rsidR="007C3ADF" w:rsidRDefault="00874CE2" w:rsidP="002D4C6B">
      <w:pPr>
        <w:pStyle w:val="Prrafodelista"/>
        <w:keepLines/>
        <w:spacing w:line="288" w:lineRule="auto"/>
        <w:ind w:left="714" w:right="57"/>
        <w:contextualSpacing w:val="0"/>
        <w:rPr>
          <w:rFonts w:ascii="Times New Roman" w:hAnsi="Times New Roman"/>
          <w:sz w:val="22"/>
          <w:szCs w:val="22"/>
        </w:rPr>
      </w:pPr>
      <w:r w:rsidRPr="002E2F3C">
        <w:rPr>
          <w:rFonts w:ascii="Times New Roman" w:hAnsi="Times New Roman"/>
          <w:sz w:val="22"/>
          <w:szCs w:val="22"/>
        </w:rPr>
        <w:lastRenderedPageBreak/>
        <w:t>El día del juicio tendrá que esperar minutos u horas, dependiendo de cómo vaya el trabajo esa jornada; también puede ocurrir que tenga que volver otro día porque falten otros testigos y tenga que suspenderse. La espera se suele hacer en una sala colmada de una perceptible tensión, junto o cerca de otros testigos y también de acusados que habrán sido llamados para ser juzgados ese mismo día. Seguramente se le hará interminable, aunque puede que animada. Por delante pasarán guardias civiles que trasladan –esposados- a aquellos acusados que están presos; funcionarios de los juzgados con los brazos llenos de carpetas; abogados con sus togas negras para hacer notar su condición y evidenciar su profesionalidad repasando sus notas o tratando de trasmitir sosiego y seguridad a sus clientes; ciudadanos mostrando su experiencia en estos lugares, y otros –quizá citados por primera vez en su vida para acudir a un tribunal– mostrando un natural desasosiego y expectación ante una situación que les resulta por completo desconocida.</w:t>
      </w:r>
      <w:r w:rsidR="00EC4A70" w:rsidRPr="002E2F3C">
        <w:rPr>
          <w:rFonts w:ascii="Times New Roman" w:hAnsi="Times New Roman"/>
          <w:sz w:val="22"/>
          <w:szCs w:val="22"/>
        </w:rPr>
        <w:t xml:space="preserve"> </w:t>
      </w:r>
      <w:r w:rsidRPr="002E2F3C">
        <w:rPr>
          <w:rFonts w:ascii="Times New Roman" w:hAnsi="Times New Roman"/>
          <w:sz w:val="22"/>
          <w:szCs w:val="22"/>
        </w:rPr>
        <w:t xml:space="preserve">En un momento dado, la víctima oirá su nombre. El funcionario del juzgado saldrá de la sala de vistas y, voz en alto, le nombrará. Si los acusados y sus abogados se conforman con la descripción de los hechos tal y como sostiene el fiscal que ocurrieron, así como con la pena que solicita, no habrá juicio. Es lo que se llama “juicio de conformidad”. </w:t>
      </w:r>
    </w:p>
    <w:p w14:paraId="060F283A" w14:textId="77777777" w:rsidR="007C3ADF" w:rsidRDefault="007C3ADF" w:rsidP="002D4C6B">
      <w:pPr>
        <w:pStyle w:val="Prrafodelista"/>
        <w:keepLines/>
        <w:spacing w:line="288" w:lineRule="auto"/>
        <w:ind w:left="714" w:right="57"/>
        <w:contextualSpacing w:val="0"/>
        <w:rPr>
          <w:rFonts w:ascii="Times New Roman" w:hAnsi="Times New Roman"/>
          <w:sz w:val="22"/>
          <w:szCs w:val="22"/>
        </w:rPr>
      </w:pPr>
    </w:p>
    <w:p w14:paraId="0E86DC84" w14:textId="77777777" w:rsidR="007C3ADF" w:rsidRDefault="00874CE2" w:rsidP="002D4C6B">
      <w:pPr>
        <w:pStyle w:val="Prrafodelista"/>
        <w:keepLines/>
        <w:spacing w:line="288" w:lineRule="auto"/>
        <w:ind w:left="714" w:right="57"/>
        <w:contextualSpacing w:val="0"/>
        <w:rPr>
          <w:rFonts w:ascii="Times New Roman" w:hAnsi="Times New Roman"/>
          <w:sz w:val="22"/>
          <w:szCs w:val="22"/>
        </w:rPr>
      </w:pPr>
      <w:r w:rsidRPr="002E2F3C">
        <w:rPr>
          <w:rFonts w:ascii="Times New Roman" w:hAnsi="Times New Roman"/>
          <w:sz w:val="22"/>
          <w:szCs w:val="22"/>
        </w:rPr>
        <w:t>Ahora bien, a esa “conformidad” son varias las objeciones que cabe plantear. Se deja fuera a la víctima, que ni entra en la sala de vistas ni, en general, se le informa, salvo que su representación sea sostenida por un abogado que ejerza la acusación particular; de lo contrario, el Fiscal que sostiene el interés público y, como ya hemos dicho, también el de la víctima, no mantiene –tampoco en este crucial e irrepetible momento- ningún tipo de comunicación con ésta. En no pocas ocasiones, tras una larga espera en los pasillos del Juzgado, en las condiciones que ya hemos indicado, la información que recibe la víctima se reduce a la que le proporciona el funcionario de justicia encargado de guardar la Sala, en los siguientes términos: “se puede Vd. marchar porque ha habido una conformidad”. Siempre existen excepciones y no es infrecuente que en algún Juez con la sensibilidad suficiente descienda de los estrados y le explique al ciudadano el trámite jurídico que acaba de producirse; gestión que debería hacer el Ministerio Fiscal, al menos a partir de la Instrucción de la Fiscalía General del Estado 8/05.</w:t>
      </w:r>
    </w:p>
    <w:p w14:paraId="63FF1E31" w14:textId="77777777" w:rsidR="007C3ADF" w:rsidRDefault="007C3ADF" w:rsidP="002D4C6B">
      <w:pPr>
        <w:pStyle w:val="Prrafodelista"/>
        <w:keepLines/>
        <w:spacing w:line="288" w:lineRule="auto"/>
        <w:ind w:left="714" w:right="57"/>
        <w:contextualSpacing w:val="0"/>
        <w:rPr>
          <w:rFonts w:ascii="Times New Roman" w:hAnsi="Times New Roman"/>
          <w:sz w:val="22"/>
          <w:szCs w:val="22"/>
        </w:rPr>
      </w:pPr>
    </w:p>
    <w:p w14:paraId="4D362EF1" w14:textId="77777777" w:rsidR="007C3ADF" w:rsidRDefault="00874CE2" w:rsidP="002D4C6B">
      <w:pPr>
        <w:pStyle w:val="Prrafodelista"/>
        <w:keepLines/>
        <w:spacing w:line="288" w:lineRule="auto"/>
        <w:ind w:left="714" w:right="57"/>
        <w:contextualSpacing w:val="0"/>
        <w:rPr>
          <w:rFonts w:ascii="Times New Roman" w:hAnsi="Times New Roman"/>
          <w:sz w:val="22"/>
          <w:szCs w:val="22"/>
        </w:rPr>
      </w:pPr>
      <w:r w:rsidRPr="002E2F3C">
        <w:rPr>
          <w:rFonts w:ascii="Times New Roman" w:hAnsi="Times New Roman"/>
          <w:sz w:val="22"/>
          <w:szCs w:val="22"/>
        </w:rPr>
        <w:lastRenderedPageBreak/>
        <w:footnoteReference w:customMarkFollows="1" w:id="5"/>
        <w:t xml:space="preserve">No requiere explicación, por obvia, la sensación de olvido y el sentimiento de impotencia o rabia que, por lo general, con todo ello se genera en los ciudadanos. Probablemente la pena se termina imponiendo, pero suele ser percibida como escasa porque las necesidades reales que pasan por conocer la verdad, porque el reconocimiento del daño causado por el agresor y la posibilidad de narrar su experiencia de dolor, no son satisfechas. Suele suceder que, ante la insatisfacción de esas necesidades, aparezca en poco tiempo un sutil deseo de venganza y un fuerte convencimiento de la inutilidad de la “justicia” por parte de los perjudicados por el delito. No sólo lo han sufrido, sino que han tenido que soportar estas disfunciones del proceso, sin satisfacción alguna de su interés, salvo –en su caso- la reparación material, siempre que sólo se producirá si existe sentencia condenatoria y la persona acusada es solvente económicamente, dos presupuestos que, obviamente, no siempre concurren. </w:t>
      </w:r>
      <w:r w:rsidRPr="002E2F3C">
        <w:rPr>
          <w:rFonts w:ascii="Times New Roman" w:hAnsi="Times New Roman"/>
          <w:sz w:val="22"/>
          <w:szCs w:val="22"/>
        </w:rPr>
        <w:footnoteReference w:customMarkFollows="1" w:id="6"/>
        <w:t xml:space="preserve">Pero puede que no haya acuerdo entre el fiscal y la defensa del acusado. En este caso, la víctima, tras ser llamada, entra a una sala en la que se encuentran, al menos, cuatro personas cubiertas con togas negras: el juez, el fiscal, el secretario judicial y el abogado defensor. Allí, el juez tras comprobar su identidad, la conminará a decir la verdad si no quiere incurrir en un delito de falso testimonio, que conlleva una pena de prisión. El fiscal comenzará el interrogatorio. En este momento, la víctima sólo puede relatar lo que vio, no lo que sintió, ni puede expresar sus necesidades anudadas al hecho sufrido, ni hablar sobre las consecuencias emocionales que a partir de ese día ha padecido. Y si lo intenta, el fiscal le recordará que ése no es el lugar para ello, pues allí sólo se trata de hallar la verdad de los hechos ocurridos, concretar los daños materiales y saber si la persona acusada es realmente la responsable de todo ello. Nada más. Después le interrogará el abogado defensor, quien de forma persistente cuestionará sus actuales declaraciones o tratará de hacerle incurrir en contradicciones con las realizadas antes, intentando así crear dudas en el ánimo del juez y  salvar a su cliente de una condena. Una vez que finalice la declaración podrá irse o quedarse allí. </w:t>
      </w:r>
    </w:p>
    <w:p w14:paraId="33A7D4A3" w14:textId="77777777" w:rsidR="007C3ADF" w:rsidRDefault="007C3ADF" w:rsidP="002D4C6B">
      <w:pPr>
        <w:pStyle w:val="Prrafodelista"/>
        <w:keepLines/>
        <w:spacing w:line="288" w:lineRule="auto"/>
        <w:ind w:left="714" w:right="57"/>
        <w:contextualSpacing w:val="0"/>
        <w:rPr>
          <w:rFonts w:ascii="Times New Roman" w:hAnsi="Times New Roman"/>
          <w:sz w:val="22"/>
          <w:szCs w:val="22"/>
        </w:rPr>
      </w:pPr>
    </w:p>
    <w:p w14:paraId="489540DD" w14:textId="77777777" w:rsidR="007C3ADF" w:rsidRDefault="00874CE2" w:rsidP="002D4C6B">
      <w:pPr>
        <w:pStyle w:val="Prrafodelista"/>
        <w:keepLines/>
        <w:spacing w:line="288" w:lineRule="auto"/>
        <w:ind w:left="714" w:right="57"/>
        <w:contextualSpacing w:val="0"/>
        <w:rPr>
          <w:rFonts w:ascii="Times New Roman" w:hAnsi="Times New Roman"/>
          <w:sz w:val="22"/>
          <w:szCs w:val="22"/>
        </w:rPr>
      </w:pPr>
      <w:r w:rsidRPr="002E2F3C">
        <w:rPr>
          <w:rFonts w:ascii="Times New Roman" w:hAnsi="Times New Roman"/>
          <w:sz w:val="22"/>
          <w:szCs w:val="22"/>
        </w:rPr>
        <w:t>No son pocas las ocasiones en que la víctima-testigo abandona la sala con la sensación de haber sido acosada y tratada como sospechosa de mentir. En la mayoría de los casos, su principal inquietud consiste en cerciorarse de que aquello ya ha acabado y que no será ya nunca más llamada ni molestada por esta causa; que no tendrá, en fin, que volver a pasar de nuevo por esa abrumadora situación.</w:t>
      </w:r>
      <w:r w:rsidR="00EC4A70" w:rsidRPr="002E2F3C">
        <w:rPr>
          <w:rFonts w:ascii="Times New Roman" w:hAnsi="Times New Roman"/>
          <w:sz w:val="22"/>
          <w:szCs w:val="22"/>
        </w:rPr>
        <w:t xml:space="preserve"> </w:t>
      </w:r>
      <w:r w:rsidRPr="002E2F3C">
        <w:rPr>
          <w:rFonts w:ascii="Times New Roman" w:hAnsi="Times New Roman"/>
          <w:sz w:val="22"/>
          <w:szCs w:val="22"/>
        </w:rPr>
        <w:t>Cuando terminan de practicarse todas las pruebas, si el juez considera que los hechos de los que acusa el fiscal quedan suficientemente acreditados y la persona que tiene delante es la autora del delito que se juzga, dictará una sentencia condenatoria. De lo contrario, absolverá.</w:t>
      </w:r>
      <w:r w:rsidR="00EC4A70" w:rsidRPr="002E2F3C">
        <w:rPr>
          <w:rFonts w:ascii="Times New Roman" w:hAnsi="Times New Roman"/>
          <w:sz w:val="22"/>
          <w:szCs w:val="22"/>
        </w:rPr>
        <w:t xml:space="preserve"> </w:t>
      </w:r>
    </w:p>
    <w:p w14:paraId="3B7F8FBD" w14:textId="77777777" w:rsidR="007C3ADF" w:rsidRDefault="007C3ADF" w:rsidP="002D4C6B">
      <w:pPr>
        <w:pStyle w:val="Prrafodelista"/>
        <w:keepLines/>
        <w:spacing w:line="288" w:lineRule="auto"/>
        <w:ind w:left="714" w:right="57"/>
        <w:contextualSpacing w:val="0"/>
        <w:rPr>
          <w:rFonts w:ascii="Times New Roman" w:hAnsi="Times New Roman"/>
          <w:sz w:val="22"/>
          <w:szCs w:val="22"/>
        </w:rPr>
      </w:pPr>
    </w:p>
    <w:p w14:paraId="27BA074D" w14:textId="77777777" w:rsidR="007C3ADF" w:rsidRDefault="00874CE2" w:rsidP="002D4C6B">
      <w:pPr>
        <w:pStyle w:val="Prrafodelista"/>
        <w:keepLines/>
        <w:spacing w:line="288" w:lineRule="auto"/>
        <w:ind w:left="714" w:right="57"/>
        <w:contextualSpacing w:val="0"/>
        <w:rPr>
          <w:rFonts w:ascii="Times New Roman" w:hAnsi="Times New Roman"/>
          <w:sz w:val="22"/>
          <w:szCs w:val="22"/>
        </w:rPr>
      </w:pPr>
      <w:r w:rsidRPr="002E2F3C">
        <w:rPr>
          <w:rFonts w:ascii="Times New Roman" w:hAnsi="Times New Roman"/>
          <w:sz w:val="22"/>
          <w:szCs w:val="22"/>
        </w:rPr>
        <w:lastRenderedPageBreak/>
        <w:t>Habrán transcurrido días o semanas desde la celebración del juicio cuando la víctima será nuevamente llamada para ser informada de la sentencia. Si fue condenatoria y el juez apreció que la víctima debe ser resarcida de los daños que se le causaron, declarará su derecho a percibir del condenado una cantidad de dinero en efectivo. En el mejor de los casos, la sentencia que se le notifique estará escrita de manera que alcance a comprender las decisiones tomadas por el juez; en otro caso, se verá abocada a llamar o acudir al Juzgado en el intento –a veces vano- de que alguien allí se lo explique. Más adelante, tras otra espera de tiempo nuevamente indeterminada, si la sentencia dictada ya no puede ser recurrida (o si, habiéndolo sido, fue confirmada por un tribunal superior), y el condenado tiene bienes para afrontar su responsabilidad económica, la víctima será otra vez llamada al juzgado para hacerle entrega de un documento con el que acudir al banco y recibir el dinero que le corresponda por los daños sufridos por el delito conforme fueron calculados y valorados por el fiscal y reconocidos por el juez.</w:t>
      </w:r>
      <w:r w:rsidR="00EC4A70" w:rsidRPr="002E2F3C">
        <w:rPr>
          <w:rFonts w:ascii="Times New Roman" w:hAnsi="Times New Roman"/>
          <w:sz w:val="22"/>
          <w:szCs w:val="22"/>
        </w:rPr>
        <w:t xml:space="preserve"> </w:t>
      </w:r>
    </w:p>
    <w:p w14:paraId="4DE12DB0" w14:textId="77777777" w:rsidR="007C3ADF" w:rsidRDefault="007C3ADF" w:rsidP="002D4C6B">
      <w:pPr>
        <w:pStyle w:val="Prrafodelista"/>
        <w:keepLines/>
        <w:spacing w:line="288" w:lineRule="auto"/>
        <w:ind w:left="714" w:right="57"/>
        <w:contextualSpacing w:val="0"/>
        <w:rPr>
          <w:rFonts w:ascii="Times New Roman" w:hAnsi="Times New Roman"/>
          <w:sz w:val="22"/>
          <w:szCs w:val="22"/>
        </w:rPr>
      </w:pPr>
    </w:p>
    <w:p w14:paraId="56AB4506" w14:textId="26B6CCF2" w:rsidR="002E2F3C" w:rsidRDefault="00874CE2" w:rsidP="002D4C6B">
      <w:pPr>
        <w:pStyle w:val="Prrafodelista"/>
        <w:keepLines/>
        <w:spacing w:line="288" w:lineRule="auto"/>
        <w:ind w:left="714" w:right="57"/>
        <w:contextualSpacing w:val="0"/>
        <w:rPr>
          <w:rFonts w:ascii="Times New Roman" w:hAnsi="Times New Roman"/>
          <w:sz w:val="22"/>
          <w:szCs w:val="22"/>
        </w:rPr>
      </w:pPr>
      <w:r w:rsidRPr="002E2F3C">
        <w:rPr>
          <w:rFonts w:ascii="Times New Roman" w:hAnsi="Times New Roman"/>
          <w:sz w:val="22"/>
          <w:szCs w:val="22"/>
        </w:rPr>
        <w:t>Como consecuencia de todo este proceso, los trámites judiciales a los que la víctima tiene que obligatoriamente que acudir son numerosos, y son muchas las horas que ha de aplicar a cooperar con el Estado en la gestión burocrática del delito padecido. Todos son realmente incómodos, y aunque lo parezcan, no todos resultan necesarios para que los Jueces y magistrados pueda cumplir eficazmente con su función constitucional de “juzgar y hacer ejecutar lo juzgado”. Pero, en todo caso, es un hecho cierto que finalmente las necesidades más profundas de las personas ofendidas o agredidas por las infracciones penales quedan habitualmente sin satisfacer.</w:t>
      </w:r>
      <w:r w:rsidR="00EC4A70" w:rsidRPr="002E2F3C">
        <w:rPr>
          <w:rFonts w:ascii="Times New Roman" w:hAnsi="Times New Roman"/>
          <w:sz w:val="22"/>
          <w:szCs w:val="22"/>
        </w:rPr>
        <w:t xml:space="preserve"> </w:t>
      </w:r>
      <w:r w:rsidRPr="002E2F3C">
        <w:rPr>
          <w:rFonts w:ascii="Times New Roman" w:hAnsi="Times New Roman"/>
          <w:sz w:val="22"/>
          <w:szCs w:val="22"/>
        </w:rPr>
        <w:t xml:space="preserve">Hasta aquí me he referido a las víctimas de infracciones penales en general, generalmente no graves, que son aquellas cuyo peregrinaje por las comisarías y los juzgados acabo de describir, a las que afectan las conformidades, la despersonalización, las dilaciones, la revictimización sistémica. </w:t>
      </w:r>
    </w:p>
    <w:p w14:paraId="0383D538" w14:textId="77777777" w:rsidR="002E2F3C" w:rsidRDefault="002E2F3C" w:rsidP="002E2F3C">
      <w:pPr>
        <w:pStyle w:val="Prrafodelista"/>
        <w:keepLines/>
        <w:spacing w:line="288" w:lineRule="auto"/>
        <w:ind w:left="714" w:right="57"/>
        <w:contextualSpacing w:val="0"/>
        <w:rPr>
          <w:rFonts w:ascii="Times New Roman" w:hAnsi="Times New Roman"/>
          <w:sz w:val="22"/>
          <w:szCs w:val="22"/>
        </w:rPr>
      </w:pPr>
    </w:p>
    <w:p w14:paraId="7397773E" w14:textId="77777777" w:rsidR="002E2F3C" w:rsidRDefault="00D234C3" w:rsidP="002E2F3C">
      <w:pPr>
        <w:pStyle w:val="Prrafodelista"/>
        <w:keepLines/>
        <w:numPr>
          <w:ilvl w:val="0"/>
          <w:numId w:val="27"/>
        </w:numPr>
        <w:spacing w:line="288" w:lineRule="auto"/>
        <w:ind w:left="714" w:right="57" w:hanging="357"/>
        <w:contextualSpacing w:val="0"/>
        <w:rPr>
          <w:rFonts w:ascii="Times New Roman" w:hAnsi="Times New Roman"/>
          <w:sz w:val="22"/>
          <w:szCs w:val="22"/>
        </w:rPr>
      </w:pPr>
      <w:r w:rsidRPr="002E2F3C">
        <w:rPr>
          <w:rFonts w:ascii="Times New Roman" w:hAnsi="Times New Roman"/>
          <w:sz w:val="22"/>
          <w:szCs w:val="22"/>
        </w:rPr>
        <w:t>¿Qué consecuencias positivas y negativas puede tener para una víctima un proceso de mediación o de encuentro restaurativo?; ¿qué riesgos? Reflexione sobre los sentimientos de la víctima, poniéndose en su lugar ¿De qué forma usted se sentiría reparado? ¿Desde qué ámbito se acerca usted a esa sensación de tranquilidad? ¿Le sería posible perdonar? ¿En qué situaciones? ¿Qué necesidades le aparecen?</w:t>
      </w:r>
    </w:p>
    <w:p w14:paraId="14C684AE" w14:textId="77777777" w:rsidR="002E2F3C" w:rsidRDefault="002E2F3C" w:rsidP="002E2F3C">
      <w:pPr>
        <w:pStyle w:val="Prrafodelista"/>
        <w:keepLines/>
        <w:spacing w:line="288" w:lineRule="auto"/>
        <w:ind w:left="714" w:right="57"/>
        <w:contextualSpacing w:val="0"/>
        <w:rPr>
          <w:rFonts w:ascii="Times New Roman" w:hAnsi="Times New Roman"/>
          <w:sz w:val="22"/>
          <w:szCs w:val="22"/>
        </w:rPr>
      </w:pPr>
    </w:p>
    <w:p w14:paraId="1EDCC421" w14:textId="77777777" w:rsidR="002E2F3C" w:rsidRDefault="00D234C3" w:rsidP="002E2F3C">
      <w:pPr>
        <w:pStyle w:val="Prrafodelista"/>
        <w:keepLines/>
        <w:numPr>
          <w:ilvl w:val="0"/>
          <w:numId w:val="27"/>
        </w:numPr>
        <w:spacing w:line="288" w:lineRule="auto"/>
        <w:ind w:left="714" w:right="57" w:hanging="357"/>
        <w:contextualSpacing w:val="0"/>
        <w:rPr>
          <w:rFonts w:ascii="Times New Roman" w:hAnsi="Times New Roman"/>
          <w:sz w:val="22"/>
          <w:szCs w:val="22"/>
        </w:rPr>
      </w:pPr>
      <w:r w:rsidRPr="002E2F3C">
        <w:rPr>
          <w:rFonts w:ascii="Times New Roman" w:hAnsi="Times New Roman"/>
          <w:sz w:val="22"/>
          <w:szCs w:val="22"/>
        </w:rPr>
        <w:lastRenderedPageBreak/>
        <w:t>¿Qué consecuencias positivas y negativas puede tener para un infractor un proceso de mediación o de encuentro restaurativo?; ¿qué riesgos? Reflexione acerca de las consecuencias que el proceso penal, el ingreso en prisión y el cumplimiento de la pena generan en el ámbito emocional, físico y relacional de la persona condenada y de su familia. Póngase en el lugar del ciudadano condenado, lugar que en cualquier momento de su historia vital puede ocupar. ¿Qué diferencias pueden existir respecto de las consecuencias entre una pena de prisión larga y otra corta? ¿De qué forma usted sentiría la necesidad de reparar el daño causado? ¿De no poder hacerlo, qué sentimientos le generaría?</w:t>
      </w:r>
      <w:r w:rsidR="000D1762" w:rsidRPr="002E2F3C">
        <w:rPr>
          <w:rFonts w:ascii="Times New Roman" w:hAnsi="Times New Roman"/>
          <w:sz w:val="22"/>
          <w:szCs w:val="22"/>
        </w:rPr>
        <w:t xml:space="preserve">  </w:t>
      </w:r>
    </w:p>
    <w:p w14:paraId="165CF351" w14:textId="77777777" w:rsidR="002E2F3C" w:rsidRDefault="002E2F3C" w:rsidP="002E2F3C">
      <w:pPr>
        <w:pStyle w:val="Prrafodelista"/>
        <w:keepLines/>
        <w:spacing w:line="288" w:lineRule="auto"/>
        <w:ind w:left="714" w:right="57"/>
        <w:contextualSpacing w:val="0"/>
        <w:rPr>
          <w:rFonts w:ascii="Times New Roman" w:hAnsi="Times New Roman"/>
          <w:sz w:val="22"/>
          <w:szCs w:val="22"/>
        </w:rPr>
      </w:pPr>
    </w:p>
    <w:p w14:paraId="52A2A79B" w14:textId="77777777" w:rsidR="007C3ADF" w:rsidRPr="007C3ADF" w:rsidRDefault="00D234C3" w:rsidP="002E2F3C">
      <w:pPr>
        <w:pStyle w:val="Prrafodelista"/>
        <w:keepLines/>
        <w:numPr>
          <w:ilvl w:val="0"/>
          <w:numId w:val="27"/>
        </w:numPr>
        <w:spacing w:line="288" w:lineRule="auto"/>
        <w:ind w:left="714" w:right="57" w:hanging="357"/>
        <w:contextualSpacing w:val="0"/>
        <w:rPr>
          <w:rFonts w:ascii="Times New Roman" w:hAnsi="Times New Roman"/>
          <w:sz w:val="22"/>
          <w:szCs w:val="22"/>
        </w:rPr>
      </w:pPr>
      <w:r w:rsidRPr="007C3ADF">
        <w:rPr>
          <w:rFonts w:ascii="Times New Roman" w:hAnsi="Times New Roman"/>
          <w:sz w:val="22"/>
          <w:szCs w:val="22"/>
        </w:rPr>
        <w:t xml:space="preserve">Reflexione sobre el siguiente texto. </w:t>
      </w:r>
    </w:p>
    <w:p w14:paraId="63C6B3B9" w14:textId="77777777" w:rsidR="007C3ADF" w:rsidRDefault="007C3ADF" w:rsidP="007C3ADF">
      <w:pPr>
        <w:pStyle w:val="Prrafodelista"/>
        <w:keepLines/>
        <w:spacing w:line="288" w:lineRule="auto"/>
        <w:ind w:left="714" w:right="57"/>
        <w:contextualSpacing w:val="0"/>
        <w:rPr>
          <w:rFonts w:ascii="Times New Roman" w:hAnsi="Times New Roman"/>
          <w:i/>
          <w:sz w:val="22"/>
          <w:szCs w:val="22"/>
        </w:rPr>
      </w:pPr>
    </w:p>
    <w:p w14:paraId="58E9A9DB" w14:textId="77777777" w:rsidR="007C3ADF" w:rsidRDefault="00D234C3" w:rsidP="007C3ADF">
      <w:pPr>
        <w:pStyle w:val="Prrafodelista"/>
        <w:keepLines/>
        <w:spacing w:line="288" w:lineRule="auto"/>
        <w:ind w:left="714" w:right="57"/>
        <w:contextualSpacing w:val="0"/>
        <w:rPr>
          <w:rFonts w:ascii="Times New Roman" w:hAnsi="Times New Roman"/>
          <w:sz w:val="22"/>
          <w:szCs w:val="22"/>
        </w:rPr>
      </w:pPr>
      <w:r w:rsidRPr="002E2F3C">
        <w:rPr>
          <w:rFonts w:ascii="Times New Roman" w:hAnsi="Times New Roman"/>
          <w:sz w:val="22"/>
          <w:szCs w:val="22"/>
        </w:rPr>
        <w:t>Pero en las líneas que siguen me referiré a unas víctimas concretas. Las de delitos de terrorismo. Sirva como un ejemplo más para desvelar las necesidades no cubiertas por la administración de justicia, la experiencia de los encuentros restaurativos entre víctimas y agresores en crímenes muy graves para los que el CP establece penas de prisión perpetua. He</w:t>
      </w:r>
      <w:r w:rsidR="00EC4A70" w:rsidRPr="002E2F3C">
        <w:rPr>
          <w:rFonts w:ascii="Times New Roman" w:hAnsi="Times New Roman"/>
          <w:sz w:val="22"/>
          <w:szCs w:val="22"/>
        </w:rPr>
        <w:t>mos</w:t>
      </w:r>
      <w:r w:rsidRPr="002E2F3C">
        <w:rPr>
          <w:rFonts w:ascii="Times New Roman" w:hAnsi="Times New Roman"/>
          <w:sz w:val="22"/>
          <w:szCs w:val="22"/>
        </w:rPr>
        <w:t xml:space="preserve"> tenido el privilegio de participar como facilitador junto a otros compañeros en los encuentros en víctimas y ex miembros de ETA. Víctimas directas o familiares de asesinados. Ninguno de ellos encontró toda la reparación a su dolor en la respuesta penal. Sin duda necesitaban que los tribunales interviniesen juzgando y haciendo cumplir las penas; sin ello estos encuentros personales no hubieran sido posibles. Pero todas estas personas no habrían visto calmado su sufrimiento, aunque hubiera existido la pena de muerte. Tampoco porque sus agresores estuvieran toda su vida en prisión. Sólo encontraron la serenidad deseada vinculada a un duelo bien realizado a través de procesos terapéuticos y con un encuentro personal con el responsable del delito. </w:t>
      </w:r>
    </w:p>
    <w:p w14:paraId="2AF6A33A" w14:textId="77777777" w:rsidR="007C3ADF" w:rsidRDefault="007C3ADF" w:rsidP="007C3ADF">
      <w:pPr>
        <w:pStyle w:val="Prrafodelista"/>
        <w:keepLines/>
        <w:spacing w:line="288" w:lineRule="auto"/>
        <w:ind w:left="714" w:right="57"/>
        <w:contextualSpacing w:val="0"/>
        <w:rPr>
          <w:rFonts w:ascii="Times New Roman" w:hAnsi="Times New Roman"/>
          <w:sz w:val="22"/>
          <w:szCs w:val="22"/>
        </w:rPr>
      </w:pPr>
    </w:p>
    <w:p w14:paraId="09AC2D51" w14:textId="77777777" w:rsidR="00E01217" w:rsidRDefault="00D234C3" w:rsidP="007C3ADF">
      <w:pPr>
        <w:pStyle w:val="Prrafodelista"/>
        <w:keepLines/>
        <w:spacing w:line="288" w:lineRule="auto"/>
        <w:ind w:left="714" w:right="57"/>
        <w:contextualSpacing w:val="0"/>
        <w:rPr>
          <w:rFonts w:ascii="Times New Roman" w:hAnsi="Times New Roman"/>
          <w:sz w:val="22"/>
          <w:szCs w:val="22"/>
        </w:rPr>
      </w:pPr>
      <w:r w:rsidRPr="002E2F3C">
        <w:rPr>
          <w:rFonts w:ascii="Times New Roman" w:hAnsi="Times New Roman"/>
          <w:sz w:val="22"/>
          <w:szCs w:val="22"/>
        </w:rPr>
        <w:t xml:space="preserve">Existen experiencias reales, llevadas a la literatura y al cine, que nos narran cómo la verdad expresada desanuda el vínculo irracional que une al agresor y a la víctima. Se trata de ataduras emocionales tan profundas que se mantienen a pesar de que el Estado y los Tribunales hayan intervenido y se haya expiado el crimen con largos años de prisión. La tragedia pertenece al autor y a la víctima. A veces la perpetúan dejándose engullir por la hipertrofia de unos personajes formales que les  impiden vivir como personas. </w:t>
      </w:r>
    </w:p>
    <w:p w14:paraId="6C1F3A0D" w14:textId="77777777" w:rsidR="00E01217" w:rsidRDefault="00E01217" w:rsidP="007C3ADF">
      <w:pPr>
        <w:pStyle w:val="Prrafodelista"/>
        <w:keepLines/>
        <w:spacing w:line="288" w:lineRule="auto"/>
        <w:ind w:left="714" w:right="57"/>
        <w:contextualSpacing w:val="0"/>
        <w:rPr>
          <w:rFonts w:ascii="Times New Roman" w:hAnsi="Times New Roman"/>
          <w:sz w:val="22"/>
          <w:szCs w:val="22"/>
        </w:rPr>
      </w:pPr>
    </w:p>
    <w:p w14:paraId="27318760" w14:textId="2D5334D9" w:rsidR="00E01217" w:rsidRDefault="00D234C3" w:rsidP="007C3ADF">
      <w:pPr>
        <w:pStyle w:val="Prrafodelista"/>
        <w:keepLines/>
        <w:spacing w:line="288" w:lineRule="auto"/>
        <w:ind w:left="714" w:right="57"/>
        <w:contextualSpacing w:val="0"/>
        <w:rPr>
          <w:rFonts w:ascii="Times New Roman" w:hAnsi="Times New Roman"/>
          <w:sz w:val="22"/>
          <w:szCs w:val="22"/>
        </w:rPr>
      </w:pPr>
      <w:r w:rsidRPr="002E2F3C">
        <w:rPr>
          <w:rFonts w:ascii="Times New Roman" w:hAnsi="Times New Roman"/>
          <w:sz w:val="22"/>
          <w:szCs w:val="22"/>
        </w:rPr>
        <w:lastRenderedPageBreak/>
        <w:t>Como decía Jankélévitch, el gran pensador moderno del perdón, éste “</w:t>
      </w:r>
      <w:r w:rsidRPr="002E2F3C">
        <w:rPr>
          <w:rFonts w:ascii="Times New Roman" w:hAnsi="Times New Roman"/>
          <w:i/>
          <w:sz w:val="22"/>
          <w:szCs w:val="22"/>
        </w:rPr>
        <w:t>levanta el estado de excepción y evapora lo que el rencor alimentaba, resolviendo la obsesión vengativa; el nudo del rencor se desata”</w:t>
      </w:r>
      <w:r w:rsidRPr="002E2F3C">
        <w:rPr>
          <w:rFonts w:ascii="Times New Roman" w:hAnsi="Times New Roman"/>
          <w:sz w:val="22"/>
          <w:szCs w:val="22"/>
        </w:rPr>
        <w:t>. Es posible que entonces aparezcan motivos para que la humanidad recíproca de ambos, víctima y victimario, aflore para construir el presente y el futuro en una dimensión moral y vital más elevada, para poder seguir siendo dueños de la propia vida. Porque perdonar no supone cambiar la opinión sobre la deuda jurídica del culpable, ni alinearse con la tesis de su inocencia; el veredicto de condena moral y jurídica permanece.</w:t>
      </w:r>
      <w:r w:rsidR="00EC4A70" w:rsidRPr="002E2F3C">
        <w:rPr>
          <w:rFonts w:ascii="Times New Roman" w:hAnsi="Times New Roman"/>
          <w:sz w:val="22"/>
          <w:szCs w:val="22"/>
        </w:rPr>
        <w:t xml:space="preserve"> </w:t>
      </w:r>
      <w:r w:rsidRPr="002E2F3C">
        <w:rPr>
          <w:rFonts w:ascii="Times New Roman" w:hAnsi="Times New Roman"/>
          <w:sz w:val="22"/>
          <w:szCs w:val="22"/>
        </w:rPr>
        <w:footnoteReference w:customMarkFollows="1" w:id="7"/>
        <w:t xml:space="preserve">Así ocurrió en los encuentros, y quienes fueron víctimas vieron colmadas una buena parte de sus necesidades más profundas. Habían intuido varias necesidades no satisfechas: la de saber y la de preguntar, también la de reprochar al verdugo y hacerle saber las grandísimas dosis de sufrimiento padecido. Formó parte de un intenso proceso personal, de un tiempo de forzada maduración, de asentamiento del duelo, de asunción de lo inasumible. Esos momentos no coincidieron con el tiempo judicial, político o social. </w:t>
      </w:r>
    </w:p>
    <w:p w14:paraId="0B8F0B2B" w14:textId="77777777" w:rsidR="00E01217" w:rsidRDefault="00E01217" w:rsidP="007C3ADF">
      <w:pPr>
        <w:pStyle w:val="Prrafodelista"/>
        <w:keepLines/>
        <w:spacing w:line="288" w:lineRule="auto"/>
        <w:ind w:left="714" w:right="57"/>
        <w:contextualSpacing w:val="0"/>
        <w:rPr>
          <w:rFonts w:ascii="Times New Roman" w:hAnsi="Times New Roman"/>
          <w:sz w:val="22"/>
          <w:szCs w:val="22"/>
        </w:rPr>
      </w:pPr>
    </w:p>
    <w:p w14:paraId="05030108" w14:textId="77777777" w:rsidR="00E01217" w:rsidRDefault="00D234C3" w:rsidP="007C3ADF">
      <w:pPr>
        <w:pStyle w:val="Prrafodelista"/>
        <w:keepLines/>
        <w:spacing w:line="288" w:lineRule="auto"/>
        <w:ind w:left="714" w:right="57"/>
        <w:contextualSpacing w:val="0"/>
        <w:rPr>
          <w:rFonts w:ascii="Times New Roman" w:hAnsi="Times New Roman"/>
          <w:sz w:val="22"/>
          <w:szCs w:val="22"/>
        </w:rPr>
      </w:pPr>
      <w:r w:rsidRPr="002E2F3C">
        <w:rPr>
          <w:rFonts w:ascii="Times New Roman" w:hAnsi="Times New Roman"/>
          <w:sz w:val="22"/>
          <w:szCs w:val="22"/>
        </w:rPr>
        <w:t xml:space="preserve">Y el encuentro sólo fue posible cuando las víctimas, cada una a partir de su propio itinerario íntimo, sintieron que estaban preparadas para escuchar la verdad, relatada no por terceros sino por el propio agresor. Verdad desnuda y sincera que respondiese a las preguntas que nadie pudo ni supo contestar y que exigía que la persona que asesinó estuviese en disposición de reconocer su responsabilidad sin coartadas ni falsas justificaciones. Fue aquella la única posibilidad de conocer la respuesta a preguntas nunca contestadas o a dudas jamás antes resueltas, porque los </w:t>
      </w:r>
      <w:r w:rsidRPr="002E2F3C">
        <w:rPr>
          <w:rFonts w:ascii="Times New Roman" w:hAnsi="Times New Roman"/>
          <w:i/>
          <w:sz w:val="22"/>
          <w:szCs w:val="22"/>
        </w:rPr>
        <w:t>hechos probados</w:t>
      </w:r>
      <w:r w:rsidRPr="002E2F3C">
        <w:rPr>
          <w:rFonts w:ascii="Times New Roman" w:hAnsi="Times New Roman"/>
          <w:sz w:val="22"/>
          <w:szCs w:val="22"/>
        </w:rPr>
        <w:t xml:space="preserve"> en la resolución judicial de condena al culpable no los proporcionaba, en buena medida porque la “verdad judicial” no les hace hueco, no los refleja. Algunas de estas víctimas expresaron que en los juicios no se sintieron tratados como personas en todas sus dimensiones; les interrogaron para conocer una parte de lo ocurrido, pero ignoraron otras necesidades vitales sobrevenidas, mucho más profundas y que no se agotaban en la colaboración con la justicia como prueba de cargo para lograr una sentencia condenatoria. A muchas tampoco les satisfizo ni la información ni la atención prestada desde las instancias políticas.</w:t>
      </w:r>
      <w:r w:rsidR="00EC4A70" w:rsidRPr="002E2F3C">
        <w:rPr>
          <w:rFonts w:ascii="Times New Roman" w:hAnsi="Times New Roman"/>
          <w:sz w:val="22"/>
          <w:szCs w:val="22"/>
        </w:rPr>
        <w:t xml:space="preserve"> </w:t>
      </w:r>
    </w:p>
    <w:p w14:paraId="675EC183" w14:textId="77777777" w:rsidR="00E01217" w:rsidRDefault="00E01217" w:rsidP="007C3ADF">
      <w:pPr>
        <w:pStyle w:val="Prrafodelista"/>
        <w:keepLines/>
        <w:spacing w:line="288" w:lineRule="auto"/>
        <w:ind w:left="714" w:right="57"/>
        <w:contextualSpacing w:val="0"/>
        <w:rPr>
          <w:rFonts w:ascii="Times New Roman" w:hAnsi="Times New Roman"/>
          <w:sz w:val="22"/>
          <w:szCs w:val="22"/>
        </w:rPr>
      </w:pPr>
    </w:p>
    <w:p w14:paraId="39329B94" w14:textId="77777777" w:rsidR="00E01217" w:rsidRDefault="00D234C3" w:rsidP="007C3ADF">
      <w:pPr>
        <w:pStyle w:val="Prrafodelista"/>
        <w:keepLines/>
        <w:spacing w:line="288" w:lineRule="auto"/>
        <w:ind w:left="714" w:right="57"/>
        <w:contextualSpacing w:val="0"/>
        <w:rPr>
          <w:rFonts w:ascii="Times New Roman" w:hAnsi="Times New Roman"/>
          <w:sz w:val="22"/>
          <w:szCs w:val="22"/>
        </w:rPr>
      </w:pPr>
      <w:r w:rsidRPr="002E2F3C">
        <w:rPr>
          <w:rFonts w:ascii="Times New Roman" w:hAnsi="Times New Roman"/>
          <w:sz w:val="22"/>
          <w:szCs w:val="22"/>
        </w:rPr>
        <w:lastRenderedPageBreak/>
        <w:t xml:space="preserve">Formaban parte de esa verdad a que la víctima aspiraba conocer los más precisos detalles del crimen sufrido, las íntimas motivaciones personales del agresor para entrar en la organización criminal, su funcionamiento operativo, el pensamiento que habitaba en ellos el día en que mataron, el proceso de selección de su familiar como “objetivo”, qué sintieron antes y después de asesinar, el tiempo de cárcel sufrido, el momento de abandono de la violencia y de la organización, su proceso de cambio interno, su propio sufrimiento… y su ser actual. La víctima también tenía que estar preparada para expresar, afrontando la mirada del agresor, lo que el delito había supuesto para ella, en su vida, en su familia, en su trabajo. También las vejaciones padecidas en forma de presión e indiferencia social sufridas después personal y familiarmente. </w:t>
      </w:r>
    </w:p>
    <w:p w14:paraId="10B6D0A7" w14:textId="77777777" w:rsidR="00E01217" w:rsidRDefault="00E01217" w:rsidP="007C3ADF">
      <w:pPr>
        <w:pStyle w:val="Prrafodelista"/>
        <w:keepLines/>
        <w:spacing w:line="288" w:lineRule="auto"/>
        <w:ind w:left="714" w:right="57"/>
        <w:contextualSpacing w:val="0"/>
        <w:rPr>
          <w:rFonts w:ascii="Times New Roman" w:hAnsi="Times New Roman"/>
          <w:sz w:val="22"/>
          <w:szCs w:val="22"/>
        </w:rPr>
      </w:pPr>
    </w:p>
    <w:p w14:paraId="506F4E44" w14:textId="77777777" w:rsidR="00E01217" w:rsidRDefault="00D234C3" w:rsidP="007C3ADF">
      <w:pPr>
        <w:pStyle w:val="Prrafodelista"/>
        <w:keepLines/>
        <w:spacing w:line="288" w:lineRule="auto"/>
        <w:ind w:left="714" w:right="57"/>
        <w:contextualSpacing w:val="0"/>
        <w:rPr>
          <w:rFonts w:ascii="Times New Roman" w:hAnsi="Times New Roman"/>
          <w:sz w:val="22"/>
          <w:szCs w:val="22"/>
        </w:rPr>
      </w:pPr>
      <w:r w:rsidRPr="002E2F3C">
        <w:rPr>
          <w:rFonts w:ascii="Times New Roman" w:hAnsi="Times New Roman"/>
          <w:sz w:val="22"/>
          <w:szCs w:val="22"/>
        </w:rPr>
        <w:t xml:space="preserve">En ese dialogo emocional, repleto de información y, sobre todo, de reconocimiento personal fue donde se recobró la humanidad. Las víctimas, para poder avanzar, no podían construir sobre el vacío, como si nada hubiera pasado. Tenían derecho a la verdad material y no sólo a la procesal reflejada en una sentencia. La verdad liberó a los dos, víctima y victimario, aunque su escucha fuera emocionalmente dura. Para el agresor, que cargó con su responsabilidad en ella, pero también para la víctima que rellenó zonas de penumbra que la atormentaban en silencio. El hecho doloroso del crimen vinculó a ambas partes de manera dialéctica y violenta, el encuentro restaurativo deshizo de manera sanadora ese lazo hasta entonces inevitable. Este escenario constituyó para algunas víctimas el final de un itinerario, hasta entonces incompleto, de reconocimientos jurídicos, políticos y colectivos. </w:t>
      </w:r>
    </w:p>
    <w:p w14:paraId="62AED4E9" w14:textId="77777777" w:rsidR="00E01217" w:rsidRDefault="00E01217" w:rsidP="007C3ADF">
      <w:pPr>
        <w:pStyle w:val="Prrafodelista"/>
        <w:keepLines/>
        <w:spacing w:line="288" w:lineRule="auto"/>
        <w:ind w:left="714" w:right="57"/>
        <w:contextualSpacing w:val="0"/>
        <w:rPr>
          <w:rFonts w:ascii="Times New Roman" w:hAnsi="Times New Roman"/>
          <w:sz w:val="22"/>
          <w:szCs w:val="22"/>
        </w:rPr>
      </w:pPr>
    </w:p>
    <w:p w14:paraId="682AD179" w14:textId="77777777" w:rsidR="00E01217" w:rsidRDefault="00D234C3" w:rsidP="007C3ADF">
      <w:pPr>
        <w:pStyle w:val="Prrafodelista"/>
        <w:keepLines/>
        <w:spacing w:line="288" w:lineRule="auto"/>
        <w:ind w:left="714" w:right="57"/>
        <w:contextualSpacing w:val="0"/>
        <w:rPr>
          <w:rFonts w:ascii="Times New Roman" w:hAnsi="Times New Roman"/>
          <w:sz w:val="22"/>
          <w:szCs w:val="22"/>
        </w:rPr>
      </w:pPr>
      <w:r w:rsidRPr="002E2F3C">
        <w:rPr>
          <w:rFonts w:ascii="Times New Roman" w:hAnsi="Times New Roman"/>
          <w:sz w:val="22"/>
          <w:szCs w:val="22"/>
        </w:rPr>
        <w:t xml:space="preserve">Con este reconocimiento personal, el más íntimo, el que no se podía suplir por ningún otro, la víctima contó con más posibilidades para cerrar sanamente su duelo, liberarse de algunas ataduras emocionales, conectar con sus necesidades vitales y abandonar el “traje” de víctima. De esta experiencia hemos aprendido que la prisión permanente, perpetúa la atadura emocional de quien sufrió un delito con quien lo causó a través del odio y el dolor. Y, algo que parece difícil de escuchar pero que es real para algunas personas: sólo desde la humanización del delincuente que ha de significar respeto a los derechos fundamentales, las posibilidades de recuperar su vida y la asunción de su responsabilidad, después de largos años de cumplimiento de prisión –pero no toda la vida-, es posible la liberación de esa atadura traumática.   </w:t>
      </w:r>
    </w:p>
    <w:p w14:paraId="66F5251C" w14:textId="77777777" w:rsidR="00E01217" w:rsidRDefault="00E01217" w:rsidP="007C3ADF">
      <w:pPr>
        <w:pStyle w:val="Prrafodelista"/>
        <w:keepLines/>
        <w:spacing w:line="288" w:lineRule="auto"/>
        <w:ind w:left="714" w:right="57"/>
        <w:contextualSpacing w:val="0"/>
        <w:rPr>
          <w:rFonts w:ascii="Times New Roman" w:hAnsi="Times New Roman"/>
          <w:sz w:val="22"/>
          <w:szCs w:val="22"/>
        </w:rPr>
      </w:pPr>
    </w:p>
    <w:p w14:paraId="06EF2F4A" w14:textId="4DB2FF33" w:rsidR="002E2F3C" w:rsidRDefault="00D234C3" w:rsidP="007C3ADF">
      <w:pPr>
        <w:pStyle w:val="Prrafodelista"/>
        <w:keepLines/>
        <w:spacing w:line="288" w:lineRule="auto"/>
        <w:ind w:left="714" w:right="57"/>
        <w:contextualSpacing w:val="0"/>
        <w:rPr>
          <w:rFonts w:ascii="Times New Roman" w:hAnsi="Times New Roman"/>
          <w:sz w:val="22"/>
          <w:szCs w:val="22"/>
        </w:rPr>
      </w:pPr>
      <w:r w:rsidRPr="002E2F3C">
        <w:rPr>
          <w:rFonts w:ascii="Times New Roman" w:hAnsi="Times New Roman"/>
          <w:sz w:val="22"/>
          <w:szCs w:val="22"/>
        </w:rPr>
        <w:t>La aplicación de penas perpetuas no elimina la sensación de pérdida, dolor, miedo y desconfianza que aparecen cuando se sufren delitos de intensa gravedad. Quien encuentra paz interna a través de estos procesos, necesita que la pena de prisión y el sufrimiento que genera a quien asesinó tengan un límite temporal que le permitan recuperar la dosis de humanidad perdida durante su trayectoria criminal.</w:t>
      </w:r>
    </w:p>
    <w:p w14:paraId="20F5DA97" w14:textId="77777777" w:rsidR="002E2F3C" w:rsidRDefault="002E2F3C" w:rsidP="002E2F3C">
      <w:pPr>
        <w:pStyle w:val="Prrafodelista"/>
        <w:keepLines/>
        <w:spacing w:line="288" w:lineRule="auto"/>
        <w:ind w:left="714" w:right="57"/>
        <w:contextualSpacing w:val="0"/>
        <w:rPr>
          <w:rFonts w:ascii="Times New Roman" w:hAnsi="Times New Roman"/>
          <w:sz w:val="22"/>
          <w:szCs w:val="22"/>
        </w:rPr>
      </w:pPr>
    </w:p>
    <w:p w14:paraId="12CF88E2" w14:textId="77777777" w:rsidR="00AA0773" w:rsidRPr="002E2F3C" w:rsidRDefault="00D234C3" w:rsidP="002E2F3C">
      <w:pPr>
        <w:pStyle w:val="Prrafodelista"/>
        <w:keepLines/>
        <w:numPr>
          <w:ilvl w:val="0"/>
          <w:numId w:val="27"/>
        </w:numPr>
        <w:spacing w:line="288" w:lineRule="auto"/>
        <w:ind w:left="714" w:right="57" w:hanging="357"/>
        <w:contextualSpacing w:val="0"/>
        <w:rPr>
          <w:rFonts w:ascii="Times New Roman" w:hAnsi="Times New Roman"/>
          <w:sz w:val="22"/>
          <w:szCs w:val="22"/>
        </w:rPr>
      </w:pPr>
      <w:r w:rsidRPr="002E2F3C">
        <w:rPr>
          <w:rFonts w:ascii="Times New Roman" w:hAnsi="Times New Roman"/>
          <w:sz w:val="22"/>
          <w:szCs w:val="22"/>
        </w:rPr>
        <w:lastRenderedPageBreak/>
        <w:t>Reflexiona sobre estos testimonios: “</w:t>
      </w:r>
      <w:r w:rsidR="00AA0773" w:rsidRPr="002E2F3C">
        <w:rPr>
          <w:rFonts w:ascii="Times New Roman" w:hAnsi="Times New Roman"/>
          <w:sz w:val="22"/>
          <w:szCs w:val="22"/>
        </w:rPr>
        <w:t>Al mismo tiempo, los datos objetivos muestran que cada vez son menos los presos que mueren en la cárcel; pero no es más que apariencia, ya que los testimonios de los internos parecen indicar que no por ello se ha solucionado realmente el problema, que tan solo se está enmascarando. Además, m</w:t>
      </w:r>
      <w:r w:rsidR="00AA0773" w:rsidRPr="002E2F3C">
        <w:rPr>
          <w:rFonts w:ascii="Times New Roman" w:hAnsi="Times New Roman"/>
          <w:bCs/>
          <w:sz w:val="22"/>
          <w:szCs w:val="22"/>
        </w:rPr>
        <w:t>orir dignamente exige que la persona puesta en libertad pueda gozar de cierta calidad de vida antes de la muerte, cosa que no ocurre debido a que las  autoridades penitenciarias se cuidan de sacarles días o incluso momentos antes de morir</w:t>
      </w:r>
      <w:r w:rsidR="00AA0773" w:rsidRPr="002E2F3C">
        <w:rPr>
          <w:rFonts w:ascii="Times New Roman" w:hAnsi="Times New Roman"/>
          <w:sz w:val="22"/>
          <w:szCs w:val="22"/>
        </w:rPr>
        <w:t xml:space="preserve">. Esta política de agotar los plazos hasta el máximo es conocida ampliamente por los presos: </w:t>
      </w:r>
      <w:r w:rsidR="00AA0773" w:rsidRPr="002E2F3C">
        <w:rPr>
          <w:rFonts w:ascii="Times New Roman" w:hAnsi="Times New Roman"/>
          <w:i/>
          <w:iCs/>
          <w:sz w:val="22"/>
          <w:szCs w:val="22"/>
        </w:rPr>
        <w:t>"Carlos Cano Barti, salió al hospital una semana antes de morir de SIDA, "actualmente muere gente en las prisiones, y si no mueren dentro los echan en libertad, dias antes cuanto estan segurísimos de que van a morir"; "...cuando ven que te vas a morir te sacan al hospital para hacerlo allí";"... y así de esta forma no sube las estadísticas de muerte en prisión por esta enfermedad.. "En Villabona los medicos se niegan a dar informes favorables, aquí también, no te piden el 60 antiguo a no ser que te mueras. Si te lo dan a la semana te mueres, a veces calculan mal y a poco que tarden el tio se muere, así se murió en Villabona "el mateo", "el Yara", "el antón","quidiello" estos y más estaban esperando el art. 60, tardó demasiado"; "Juan Segura Martin le sacaron al hospital porque obligue al medico a ello. 8 dias mas tarde fallecio en el hospital, motivo sida, pero sobre todo, la denegacion del artículo 60 cuando ya no le quedaban fuerzas ni para vestirse;"...entre varios, el más vergonzante para la institución penitenciaria quizá sea el de Angel Quilez Gomez en la prisión de Zaragoza. Encontrándose en fase terminal de sida, se le represalió por sucesos acaecidos hacía años negándole la asistencia médica. No se le tramitó el art. 60 ni se le ingreso siquiera en la enfermería cuando el fatal desenlace era evidente. Cuando se le llevo al hospital ingresó cadaver"</w:t>
      </w:r>
      <w:r w:rsidR="00AA0773" w:rsidRPr="002E2F3C">
        <w:rPr>
          <w:rFonts w:ascii="Times New Roman" w:hAnsi="Times New Roman"/>
          <w:sz w:val="22"/>
          <w:szCs w:val="22"/>
        </w:rPr>
        <w:t>.</w:t>
      </w:r>
    </w:p>
    <w:p w14:paraId="3EC2F827" w14:textId="77777777" w:rsidR="00AA0773" w:rsidRPr="00F5787A" w:rsidRDefault="00AA0773" w:rsidP="0085034C">
      <w:pPr>
        <w:keepLines/>
        <w:spacing w:line="288" w:lineRule="auto"/>
        <w:ind w:right="56"/>
        <w:rPr>
          <w:rFonts w:ascii="Times New Roman" w:hAnsi="Times New Roman"/>
          <w:sz w:val="22"/>
          <w:szCs w:val="22"/>
        </w:rPr>
      </w:pPr>
    </w:p>
    <w:p w14:paraId="69563E15" w14:textId="77777777" w:rsidR="00F247FA" w:rsidRDefault="00F247FA" w:rsidP="0085034C">
      <w:pPr>
        <w:pStyle w:val="Ttulo4"/>
        <w:spacing w:before="0" w:after="0" w:line="288" w:lineRule="auto"/>
        <w:ind w:right="56"/>
        <w:rPr>
          <w:rFonts w:ascii="Times New Roman" w:hAnsi="Times New Roman"/>
          <w:sz w:val="22"/>
          <w:szCs w:val="22"/>
        </w:rPr>
      </w:pPr>
    </w:p>
    <w:p w14:paraId="771EE665" w14:textId="77777777" w:rsidR="00F247FA" w:rsidRDefault="00F247FA">
      <w:pPr>
        <w:jc w:val="left"/>
        <w:rPr>
          <w:rFonts w:ascii="Times New Roman" w:hAnsi="Times New Roman"/>
          <w:sz w:val="22"/>
          <w:szCs w:val="22"/>
        </w:rPr>
      </w:pPr>
      <w:r>
        <w:rPr>
          <w:rFonts w:ascii="Times New Roman" w:hAnsi="Times New Roman"/>
          <w:sz w:val="22"/>
          <w:szCs w:val="22"/>
        </w:rPr>
        <w:br w:type="page"/>
      </w:r>
    </w:p>
    <w:p w14:paraId="40FADD05" w14:textId="77777777" w:rsidR="00F247FA" w:rsidRPr="00791380" w:rsidRDefault="00F247FA" w:rsidP="00F247FA">
      <w:pPr>
        <w:pStyle w:val="Ttulo4"/>
        <w:spacing w:before="0" w:after="0" w:line="288" w:lineRule="auto"/>
        <w:ind w:right="56"/>
        <w:jc w:val="center"/>
        <w:rPr>
          <w:rFonts w:ascii="Times New Roman" w:hAnsi="Times New Roman"/>
          <w:smallCaps/>
          <w:sz w:val="32"/>
          <w:szCs w:val="32"/>
        </w:rPr>
      </w:pPr>
    </w:p>
    <w:p w14:paraId="72FDD670" w14:textId="77777777" w:rsidR="00F247FA" w:rsidRPr="00791380" w:rsidRDefault="00F247FA" w:rsidP="00F247FA">
      <w:pPr>
        <w:rPr>
          <w:rFonts w:ascii="Times New Roman" w:hAnsi="Times New Roman"/>
          <w:sz w:val="32"/>
          <w:szCs w:val="32"/>
        </w:rPr>
      </w:pPr>
    </w:p>
    <w:p w14:paraId="0F188DC9" w14:textId="77777777" w:rsidR="00F247FA" w:rsidRPr="00791380" w:rsidRDefault="00F247FA" w:rsidP="00F247FA">
      <w:pPr>
        <w:rPr>
          <w:rFonts w:ascii="Times New Roman" w:hAnsi="Times New Roman"/>
          <w:sz w:val="32"/>
          <w:szCs w:val="32"/>
        </w:rPr>
      </w:pPr>
    </w:p>
    <w:p w14:paraId="795EEA27" w14:textId="1670104B" w:rsidR="009628EC" w:rsidRPr="00791380" w:rsidRDefault="00791380" w:rsidP="00F247FA">
      <w:pPr>
        <w:pStyle w:val="Ttulo4"/>
        <w:spacing w:before="0" w:after="600" w:line="288" w:lineRule="auto"/>
        <w:ind w:right="57"/>
        <w:jc w:val="center"/>
        <w:rPr>
          <w:rFonts w:ascii="Times New Roman" w:hAnsi="Times New Roman"/>
          <w:smallCaps/>
          <w:sz w:val="32"/>
          <w:szCs w:val="32"/>
        </w:rPr>
      </w:pPr>
      <w:r w:rsidRPr="00791380">
        <w:rPr>
          <w:rFonts w:ascii="Times New Roman" w:hAnsi="Times New Roman"/>
          <w:smallCaps/>
          <w:sz w:val="32"/>
          <w:szCs w:val="32"/>
        </w:rPr>
        <w:t xml:space="preserve">bibliografía </w:t>
      </w:r>
    </w:p>
    <w:p w14:paraId="2E7CA097" w14:textId="77777777" w:rsidR="007E3D74" w:rsidRDefault="007E3D74" w:rsidP="00FC698D">
      <w:pPr>
        <w:spacing w:line="288" w:lineRule="auto"/>
        <w:ind w:right="57"/>
        <w:rPr>
          <w:rFonts w:ascii="Times New Roman" w:hAnsi="Times New Roman"/>
        </w:rPr>
      </w:pPr>
      <w:r w:rsidRPr="00F5787A">
        <w:rPr>
          <w:rFonts w:ascii="Times New Roman" w:hAnsi="Times New Roman"/>
        </w:rPr>
        <w:t xml:space="preserve">ALCACER GUIRAO, R., </w:t>
      </w:r>
      <w:r w:rsidRPr="00F5787A">
        <w:rPr>
          <w:rFonts w:ascii="Times New Roman" w:hAnsi="Times New Roman"/>
          <w:i/>
        </w:rPr>
        <w:t>Los fines del Derecho Penal</w:t>
      </w:r>
      <w:r w:rsidRPr="00F5787A">
        <w:rPr>
          <w:rFonts w:ascii="Times New Roman" w:hAnsi="Times New Roman"/>
        </w:rPr>
        <w:t xml:space="preserve">. </w:t>
      </w:r>
      <w:r w:rsidRPr="00F5787A">
        <w:rPr>
          <w:rFonts w:ascii="Times New Roman" w:hAnsi="Times New Roman"/>
          <w:i/>
        </w:rPr>
        <w:t>Una aproximación desde la filosofía política</w:t>
      </w:r>
      <w:r w:rsidRPr="00F5787A">
        <w:rPr>
          <w:rFonts w:ascii="Times New Roman" w:hAnsi="Times New Roman"/>
        </w:rPr>
        <w:t>.</w:t>
      </w:r>
    </w:p>
    <w:p w14:paraId="7E299BAA" w14:textId="77777777" w:rsidR="00FC698D" w:rsidRPr="00F5787A" w:rsidRDefault="00FC698D" w:rsidP="00FC698D">
      <w:pPr>
        <w:spacing w:line="288" w:lineRule="auto"/>
        <w:ind w:right="57"/>
        <w:rPr>
          <w:rFonts w:ascii="Times New Roman" w:hAnsi="Times New Roman"/>
        </w:rPr>
      </w:pPr>
    </w:p>
    <w:p w14:paraId="1D45CEA8" w14:textId="77777777" w:rsidR="009628EC" w:rsidRDefault="009628EC" w:rsidP="00FC698D">
      <w:pPr>
        <w:keepLines/>
        <w:spacing w:line="288" w:lineRule="auto"/>
        <w:ind w:right="57"/>
        <w:rPr>
          <w:rFonts w:ascii="Times New Roman" w:hAnsi="Times New Roman"/>
          <w:sz w:val="22"/>
          <w:szCs w:val="22"/>
        </w:rPr>
      </w:pPr>
      <w:r w:rsidRPr="00F5787A">
        <w:rPr>
          <w:rFonts w:ascii="Times New Roman" w:hAnsi="Times New Roman"/>
          <w:sz w:val="22"/>
          <w:szCs w:val="22"/>
        </w:rPr>
        <w:t xml:space="preserve">ARROYO ZAPATERO, L., NEUMANN, U., Y NIETO MARTÍN, A. (coord.), </w:t>
      </w:r>
      <w:r w:rsidRPr="00F5787A">
        <w:rPr>
          <w:rFonts w:ascii="Times New Roman" w:hAnsi="Times New Roman"/>
          <w:i/>
          <w:sz w:val="22"/>
          <w:szCs w:val="22"/>
        </w:rPr>
        <w:t xml:space="preserve">Crítica y justificación del Derecho penal en el cambio de siglo, </w:t>
      </w:r>
      <w:r w:rsidRPr="00F5787A">
        <w:rPr>
          <w:rFonts w:ascii="Times New Roman" w:hAnsi="Times New Roman"/>
          <w:sz w:val="22"/>
          <w:szCs w:val="22"/>
        </w:rPr>
        <w:t>Universidad de Castilla-La Mancha, Cuenca, 2003, pp. 125-240.</w:t>
      </w:r>
    </w:p>
    <w:p w14:paraId="1A15CD4A" w14:textId="77777777" w:rsidR="00FC698D" w:rsidRPr="00F5787A" w:rsidRDefault="00FC698D" w:rsidP="00FC698D">
      <w:pPr>
        <w:keepLines/>
        <w:spacing w:line="288" w:lineRule="auto"/>
        <w:ind w:right="57"/>
        <w:rPr>
          <w:rFonts w:ascii="Times New Roman" w:hAnsi="Times New Roman"/>
          <w:sz w:val="22"/>
          <w:szCs w:val="22"/>
        </w:rPr>
      </w:pPr>
    </w:p>
    <w:p w14:paraId="51714395" w14:textId="77777777" w:rsidR="00D234C3" w:rsidRDefault="00D234C3" w:rsidP="00FC698D">
      <w:pPr>
        <w:keepLines/>
        <w:spacing w:line="288" w:lineRule="auto"/>
        <w:ind w:right="57"/>
        <w:rPr>
          <w:rFonts w:ascii="Times New Roman" w:hAnsi="Times New Roman"/>
          <w:sz w:val="22"/>
          <w:szCs w:val="22"/>
        </w:rPr>
      </w:pPr>
      <w:r w:rsidRPr="00F5787A">
        <w:rPr>
          <w:rFonts w:ascii="Times New Roman" w:hAnsi="Times New Roman"/>
          <w:sz w:val="22"/>
          <w:szCs w:val="22"/>
        </w:rPr>
        <w:t xml:space="preserve">BARUCH BUSH, R. A. y FOLGER, J. P., </w:t>
      </w:r>
      <w:r w:rsidRPr="00F5787A">
        <w:rPr>
          <w:rFonts w:ascii="Times New Roman" w:hAnsi="Times New Roman"/>
          <w:i/>
          <w:sz w:val="22"/>
          <w:szCs w:val="22"/>
        </w:rPr>
        <w:t>La promesa de mediación. Cómo afrontar el conflicto a través del fortalecimiento propio y el reconocimiento de los otros</w:t>
      </w:r>
      <w:r w:rsidRPr="00F5787A">
        <w:rPr>
          <w:rFonts w:ascii="Times New Roman" w:hAnsi="Times New Roman"/>
          <w:sz w:val="22"/>
          <w:szCs w:val="22"/>
        </w:rPr>
        <w:t>, Granica, Barcelona, 1996.</w:t>
      </w:r>
    </w:p>
    <w:p w14:paraId="013A91B6" w14:textId="77777777" w:rsidR="00FC698D" w:rsidRPr="00F5787A" w:rsidRDefault="00FC698D" w:rsidP="00FC698D">
      <w:pPr>
        <w:keepLines/>
        <w:spacing w:line="288" w:lineRule="auto"/>
        <w:ind w:right="57"/>
        <w:rPr>
          <w:rFonts w:ascii="Times New Roman" w:hAnsi="Times New Roman"/>
          <w:sz w:val="22"/>
          <w:szCs w:val="22"/>
        </w:rPr>
      </w:pPr>
    </w:p>
    <w:p w14:paraId="3EF499C8" w14:textId="77777777" w:rsidR="009628EC" w:rsidRDefault="009628EC" w:rsidP="00FC698D">
      <w:pPr>
        <w:keepLines/>
        <w:spacing w:line="288" w:lineRule="auto"/>
        <w:ind w:right="57"/>
        <w:rPr>
          <w:rFonts w:ascii="Times New Roman" w:hAnsi="Times New Roman"/>
          <w:sz w:val="22"/>
          <w:szCs w:val="22"/>
        </w:rPr>
      </w:pPr>
      <w:r w:rsidRPr="00F5787A">
        <w:rPr>
          <w:rFonts w:ascii="Times New Roman" w:hAnsi="Times New Roman"/>
          <w:sz w:val="22"/>
          <w:szCs w:val="22"/>
        </w:rPr>
        <w:t>BARATTA, A.,</w:t>
      </w:r>
      <w:r w:rsidRPr="00F5787A">
        <w:rPr>
          <w:rFonts w:ascii="Times New Roman" w:hAnsi="Times New Roman"/>
          <w:i/>
          <w:sz w:val="22"/>
          <w:szCs w:val="22"/>
        </w:rPr>
        <w:t xml:space="preserve"> Criminología crítica y crítica del derecho penal, </w:t>
      </w:r>
      <w:r w:rsidRPr="00F5787A">
        <w:rPr>
          <w:rFonts w:ascii="Times New Roman" w:hAnsi="Times New Roman"/>
          <w:sz w:val="22"/>
          <w:szCs w:val="22"/>
        </w:rPr>
        <w:t>Siglo XXI, México, 1991.</w:t>
      </w:r>
    </w:p>
    <w:p w14:paraId="48BC5D02" w14:textId="77777777" w:rsidR="00FC698D" w:rsidRPr="00F5787A" w:rsidRDefault="00FC698D" w:rsidP="00FC698D">
      <w:pPr>
        <w:keepLines/>
        <w:spacing w:line="288" w:lineRule="auto"/>
        <w:ind w:right="57"/>
        <w:rPr>
          <w:rFonts w:ascii="Times New Roman" w:hAnsi="Times New Roman"/>
          <w:sz w:val="22"/>
          <w:szCs w:val="22"/>
        </w:rPr>
      </w:pPr>
    </w:p>
    <w:p w14:paraId="7D48E260" w14:textId="77777777" w:rsidR="009628EC" w:rsidRDefault="009628EC" w:rsidP="00FC698D">
      <w:pPr>
        <w:keepLines/>
        <w:spacing w:line="288" w:lineRule="auto"/>
        <w:ind w:right="57"/>
        <w:rPr>
          <w:rFonts w:ascii="Times New Roman" w:hAnsi="Times New Roman"/>
          <w:sz w:val="22"/>
          <w:szCs w:val="22"/>
        </w:rPr>
      </w:pPr>
      <w:r w:rsidRPr="00F5787A">
        <w:rPr>
          <w:rFonts w:ascii="Times New Roman" w:hAnsi="Times New Roman"/>
          <w:sz w:val="22"/>
          <w:szCs w:val="22"/>
        </w:rPr>
        <w:t>BECCARIA, C.,</w:t>
      </w:r>
      <w:r w:rsidRPr="00F5787A">
        <w:rPr>
          <w:rFonts w:ascii="Times New Roman" w:hAnsi="Times New Roman"/>
          <w:i/>
          <w:sz w:val="22"/>
          <w:szCs w:val="22"/>
        </w:rPr>
        <w:t xml:space="preserve"> De los delitos y de las penas,</w:t>
      </w:r>
      <w:r w:rsidRPr="00F5787A">
        <w:rPr>
          <w:rFonts w:ascii="Times New Roman" w:hAnsi="Times New Roman"/>
          <w:sz w:val="22"/>
          <w:szCs w:val="22"/>
        </w:rPr>
        <w:t xml:space="preserve"> Alianza, Madrid, 1986, 3ª reimpr.</w:t>
      </w:r>
    </w:p>
    <w:p w14:paraId="7021761B" w14:textId="77777777" w:rsidR="00FC698D" w:rsidRPr="00F5787A" w:rsidRDefault="00FC698D" w:rsidP="00FC698D">
      <w:pPr>
        <w:keepLines/>
        <w:spacing w:line="288" w:lineRule="auto"/>
        <w:ind w:right="57"/>
        <w:rPr>
          <w:rFonts w:ascii="Times New Roman" w:hAnsi="Times New Roman"/>
          <w:sz w:val="22"/>
          <w:szCs w:val="22"/>
        </w:rPr>
      </w:pPr>
    </w:p>
    <w:p w14:paraId="4EBCE61D" w14:textId="77777777" w:rsidR="009628EC" w:rsidRDefault="009628EC" w:rsidP="00FC698D">
      <w:pPr>
        <w:keepLines/>
        <w:spacing w:line="288" w:lineRule="auto"/>
        <w:ind w:right="57"/>
        <w:rPr>
          <w:rFonts w:ascii="Times New Roman" w:hAnsi="Times New Roman"/>
          <w:sz w:val="22"/>
          <w:szCs w:val="22"/>
        </w:rPr>
      </w:pPr>
      <w:r w:rsidRPr="00F5787A">
        <w:rPr>
          <w:rFonts w:ascii="Times New Roman" w:hAnsi="Times New Roman"/>
          <w:sz w:val="22"/>
          <w:szCs w:val="22"/>
        </w:rPr>
        <w:t>BURTON-ROSE, D. (ed.), PENS, D. y WRIGHT, P.,</w:t>
      </w:r>
      <w:r w:rsidRPr="00F5787A">
        <w:rPr>
          <w:rFonts w:ascii="Times New Roman" w:hAnsi="Times New Roman"/>
          <w:i/>
          <w:sz w:val="22"/>
          <w:szCs w:val="22"/>
        </w:rPr>
        <w:t xml:space="preserve"> El encarcelamiento de América,</w:t>
      </w:r>
      <w:r w:rsidRPr="00F5787A">
        <w:rPr>
          <w:rFonts w:ascii="Times New Roman" w:hAnsi="Times New Roman"/>
          <w:sz w:val="22"/>
          <w:szCs w:val="22"/>
        </w:rPr>
        <w:t xml:space="preserve"> Virus, Bilbao 2002.</w:t>
      </w:r>
    </w:p>
    <w:p w14:paraId="3FD4CD90" w14:textId="77777777" w:rsidR="00FC698D" w:rsidRPr="00F5787A" w:rsidRDefault="00FC698D" w:rsidP="00FC698D">
      <w:pPr>
        <w:keepLines/>
        <w:spacing w:line="288" w:lineRule="auto"/>
        <w:ind w:right="57"/>
        <w:rPr>
          <w:rFonts w:ascii="Times New Roman" w:hAnsi="Times New Roman"/>
          <w:sz w:val="22"/>
          <w:szCs w:val="22"/>
        </w:rPr>
      </w:pPr>
    </w:p>
    <w:p w14:paraId="61DEDDC9" w14:textId="77777777" w:rsidR="009628EC" w:rsidRDefault="009628EC" w:rsidP="00FC698D">
      <w:pPr>
        <w:keepLines/>
        <w:spacing w:line="288" w:lineRule="auto"/>
        <w:ind w:right="57"/>
        <w:rPr>
          <w:rFonts w:ascii="Times New Roman" w:hAnsi="Times New Roman"/>
          <w:sz w:val="22"/>
          <w:szCs w:val="22"/>
        </w:rPr>
      </w:pPr>
      <w:r w:rsidRPr="00F5787A">
        <w:rPr>
          <w:rFonts w:ascii="Times New Roman" w:hAnsi="Times New Roman"/>
          <w:sz w:val="22"/>
          <w:szCs w:val="22"/>
        </w:rPr>
        <w:t xml:space="preserve">BUSTOS RAMÍREZ, J., </w:t>
      </w:r>
      <w:r w:rsidRPr="00F5787A">
        <w:rPr>
          <w:rFonts w:ascii="Times New Roman" w:hAnsi="Times New Roman"/>
          <w:i/>
          <w:sz w:val="22"/>
          <w:szCs w:val="22"/>
        </w:rPr>
        <w:t>Manual de Derecho Penal (Parte General)</w:t>
      </w:r>
      <w:r w:rsidRPr="00F5787A">
        <w:rPr>
          <w:rFonts w:ascii="Times New Roman" w:hAnsi="Times New Roman"/>
          <w:sz w:val="22"/>
          <w:szCs w:val="22"/>
        </w:rPr>
        <w:t>, PPU, Barcelona, 1994, 4ª ed. Capítulo I: «Control social y Derecho penal», pp. 5-40, y Capítu</w:t>
      </w:r>
      <w:r w:rsidR="00682F32" w:rsidRPr="00F5787A">
        <w:rPr>
          <w:rFonts w:ascii="Times New Roman" w:hAnsi="Times New Roman"/>
          <w:sz w:val="22"/>
          <w:szCs w:val="22"/>
        </w:rPr>
        <w:t>lo III, «La pena y sus teo</w:t>
      </w:r>
      <w:r w:rsidRPr="00F5787A">
        <w:rPr>
          <w:rFonts w:ascii="Times New Roman" w:hAnsi="Times New Roman"/>
          <w:sz w:val="22"/>
          <w:szCs w:val="22"/>
        </w:rPr>
        <w:t>rías», pp. 65-92.</w:t>
      </w:r>
    </w:p>
    <w:p w14:paraId="3DEF4502" w14:textId="77777777" w:rsidR="00FC698D" w:rsidRPr="00F5787A" w:rsidRDefault="00FC698D" w:rsidP="00FC698D">
      <w:pPr>
        <w:keepLines/>
        <w:spacing w:line="288" w:lineRule="auto"/>
        <w:ind w:right="57"/>
        <w:rPr>
          <w:rFonts w:ascii="Times New Roman" w:hAnsi="Times New Roman"/>
          <w:sz w:val="22"/>
          <w:szCs w:val="22"/>
        </w:rPr>
      </w:pPr>
    </w:p>
    <w:p w14:paraId="1F37212A" w14:textId="77777777" w:rsidR="00682F32" w:rsidRDefault="00682F32" w:rsidP="00FC698D">
      <w:pPr>
        <w:keepLines/>
        <w:spacing w:line="288" w:lineRule="auto"/>
        <w:ind w:right="57"/>
        <w:rPr>
          <w:rFonts w:ascii="Times New Roman" w:hAnsi="Times New Roman"/>
        </w:rPr>
      </w:pPr>
      <w:r w:rsidRPr="00F5787A">
        <w:rPr>
          <w:rFonts w:ascii="Times New Roman" w:hAnsi="Times New Roman"/>
        </w:rPr>
        <w:t xml:space="preserve">CARNELUTTI; </w:t>
      </w:r>
      <w:r w:rsidRPr="00F5787A">
        <w:rPr>
          <w:rFonts w:ascii="Times New Roman" w:hAnsi="Times New Roman"/>
          <w:i/>
        </w:rPr>
        <w:t>Las miserias del proceso penal</w:t>
      </w:r>
      <w:r w:rsidRPr="00F5787A">
        <w:rPr>
          <w:rFonts w:ascii="Times New Roman" w:hAnsi="Times New Roman"/>
        </w:rPr>
        <w:t>, en Monografías jurídicas num. 55; Themis.</w:t>
      </w:r>
    </w:p>
    <w:p w14:paraId="21000E05" w14:textId="77777777" w:rsidR="00FC698D" w:rsidRPr="00F5787A" w:rsidRDefault="00FC698D" w:rsidP="00FC698D">
      <w:pPr>
        <w:keepLines/>
        <w:spacing w:line="288" w:lineRule="auto"/>
        <w:ind w:right="57"/>
        <w:rPr>
          <w:rFonts w:ascii="Times New Roman" w:hAnsi="Times New Roman"/>
          <w:sz w:val="22"/>
          <w:szCs w:val="22"/>
        </w:rPr>
      </w:pPr>
    </w:p>
    <w:p w14:paraId="1A268D6A" w14:textId="77777777" w:rsidR="00D234C3" w:rsidRDefault="00D234C3" w:rsidP="00FC698D">
      <w:pPr>
        <w:keepLines/>
        <w:spacing w:line="288" w:lineRule="auto"/>
        <w:ind w:right="57"/>
        <w:rPr>
          <w:rFonts w:ascii="Times New Roman" w:hAnsi="Times New Roman"/>
          <w:sz w:val="22"/>
          <w:szCs w:val="22"/>
        </w:rPr>
      </w:pPr>
      <w:r w:rsidRPr="00F5787A">
        <w:rPr>
          <w:rFonts w:ascii="Times New Roman" w:hAnsi="Times New Roman"/>
          <w:sz w:val="22"/>
          <w:szCs w:val="22"/>
        </w:rPr>
        <w:t xml:space="preserve">CORNELIUS, H. y FAIRE, S., </w:t>
      </w:r>
      <w:r w:rsidRPr="00F5787A">
        <w:rPr>
          <w:rFonts w:ascii="Times New Roman" w:hAnsi="Times New Roman"/>
          <w:i/>
          <w:sz w:val="22"/>
          <w:szCs w:val="22"/>
        </w:rPr>
        <w:t>Tú ganas, yo gano</w:t>
      </w:r>
      <w:r w:rsidRPr="00F5787A">
        <w:rPr>
          <w:rFonts w:ascii="Times New Roman" w:hAnsi="Times New Roman"/>
          <w:sz w:val="22"/>
          <w:szCs w:val="22"/>
        </w:rPr>
        <w:t>, Gaia, Madrid, 1998.</w:t>
      </w:r>
    </w:p>
    <w:p w14:paraId="540BECCE" w14:textId="77777777" w:rsidR="00FC698D" w:rsidRPr="00F5787A" w:rsidRDefault="00FC698D" w:rsidP="00FC698D">
      <w:pPr>
        <w:keepLines/>
        <w:spacing w:line="288" w:lineRule="auto"/>
        <w:ind w:right="57"/>
        <w:rPr>
          <w:rFonts w:ascii="Times New Roman" w:hAnsi="Times New Roman"/>
          <w:sz w:val="22"/>
          <w:szCs w:val="22"/>
        </w:rPr>
      </w:pPr>
    </w:p>
    <w:p w14:paraId="688877BF" w14:textId="77777777" w:rsidR="006150B4" w:rsidRDefault="006150B4" w:rsidP="00FC698D">
      <w:pPr>
        <w:keepLines/>
        <w:spacing w:line="288" w:lineRule="auto"/>
        <w:ind w:right="57"/>
        <w:rPr>
          <w:rFonts w:ascii="Times New Roman" w:hAnsi="Times New Roman"/>
        </w:rPr>
      </w:pPr>
      <w:r w:rsidRPr="00F5787A">
        <w:rPr>
          <w:rFonts w:ascii="Times New Roman" w:hAnsi="Times New Roman"/>
        </w:rPr>
        <w:t xml:space="preserve">DIEZ RIPOLLES, L.J., GARCIA ESPAÑA, E., </w:t>
      </w:r>
      <w:r w:rsidRPr="00F5787A">
        <w:rPr>
          <w:rFonts w:ascii="Times New Roman" w:hAnsi="Times New Roman"/>
          <w:i/>
        </w:rPr>
        <w:t>Encuesta a víctimas en España.</w:t>
      </w:r>
      <w:r w:rsidRPr="00F5787A">
        <w:rPr>
          <w:rFonts w:ascii="Times New Roman" w:hAnsi="Times New Roman"/>
        </w:rPr>
        <w:t xml:space="preserve"> Instituto andaluz de criminología. Málaga 2009.</w:t>
      </w:r>
    </w:p>
    <w:p w14:paraId="5666BD37" w14:textId="77777777" w:rsidR="00FC698D" w:rsidRPr="00F5787A" w:rsidRDefault="00FC698D" w:rsidP="00FC698D">
      <w:pPr>
        <w:keepLines/>
        <w:spacing w:line="288" w:lineRule="auto"/>
        <w:ind w:right="57"/>
        <w:rPr>
          <w:rFonts w:ascii="Times New Roman" w:hAnsi="Times New Roman"/>
          <w:sz w:val="22"/>
          <w:szCs w:val="22"/>
        </w:rPr>
      </w:pPr>
    </w:p>
    <w:p w14:paraId="3E75D739" w14:textId="77777777" w:rsidR="009628EC" w:rsidRDefault="009628EC" w:rsidP="00FC698D">
      <w:pPr>
        <w:keepLines/>
        <w:spacing w:line="288" w:lineRule="auto"/>
        <w:ind w:right="57"/>
        <w:rPr>
          <w:rFonts w:ascii="Times New Roman" w:hAnsi="Times New Roman"/>
          <w:sz w:val="22"/>
          <w:szCs w:val="22"/>
        </w:rPr>
      </w:pPr>
      <w:r w:rsidRPr="00F5787A">
        <w:rPr>
          <w:rFonts w:ascii="Times New Roman" w:hAnsi="Times New Roman"/>
          <w:sz w:val="22"/>
          <w:szCs w:val="22"/>
        </w:rPr>
        <w:t xml:space="preserve">FERRAJOLI, L., </w:t>
      </w:r>
      <w:r w:rsidRPr="00F5787A">
        <w:rPr>
          <w:rFonts w:ascii="Times New Roman" w:hAnsi="Times New Roman"/>
          <w:i/>
          <w:sz w:val="22"/>
          <w:szCs w:val="22"/>
        </w:rPr>
        <w:t>Derecho y razón. Teoría del garantismo penal</w:t>
      </w:r>
      <w:r w:rsidRPr="00F5787A">
        <w:rPr>
          <w:rFonts w:ascii="Times New Roman" w:hAnsi="Times New Roman"/>
          <w:sz w:val="22"/>
          <w:szCs w:val="22"/>
        </w:rPr>
        <w:t>, Trotta, Madrid, 1999, pp. 209-458.</w:t>
      </w:r>
    </w:p>
    <w:p w14:paraId="49CE834B" w14:textId="77777777" w:rsidR="00FC698D" w:rsidRPr="00F5787A" w:rsidRDefault="00FC698D" w:rsidP="00FC698D">
      <w:pPr>
        <w:keepLines/>
        <w:spacing w:line="288" w:lineRule="auto"/>
        <w:ind w:right="57"/>
        <w:rPr>
          <w:rFonts w:ascii="Times New Roman" w:hAnsi="Times New Roman"/>
          <w:sz w:val="22"/>
          <w:szCs w:val="22"/>
        </w:rPr>
      </w:pPr>
    </w:p>
    <w:p w14:paraId="128FA911" w14:textId="77777777" w:rsidR="00D234C3" w:rsidRDefault="00D234C3" w:rsidP="00FC698D">
      <w:pPr>
        <w:keepLines/>
        <w:spacing w:line="288" w:lineRule="auto"/>
        <w:ind w:right="57"/>
        <w:rPr>
          <w:rFonts w:ascii="Times New Roman" w:hAnsi="Times New Roman"/>
          <w:sz w:val="22"/>
          <w:szCs w:val="22"/>
        </w:rPr>
      </w:pPr>
      <w:r w:rsidRPr="00F5787A">
        <w:rPr>
          <w:rFonts w:ascii="Times New Roman" w:hAnsi="Times New Roman"/>
          <w:sz w:val="22"/>
          <w:szCs w:val="22"/>
        </w:rPr>
        <w:t xml:space="preserve">FOLGER, J.P., </w:t>
      </w:r>
      <w:r w:rsidRPr="00F5787A">
        <w:rPr>
          <w:rFonts w:ascii="Times New Roman" w:hAnsi="Times New Roman"/>
          <w:i/>
          <w:sz w:val="22"/>
          <w:szCs w:val="22"/>
        </w:rPr>
        <w:t>Nuevas direcciones en mediación. Investigación y perspectivas comunicacionales</w:t>
      </w:r>
      <w:r w:rsidRPr="00F5787A">
        <w:rPr>
          <w:rFonts w:ascii="Times New Roman" w:hAnsi="Times New Roman"/>
          <w:sz w:val="22"/>
          <w:szCs w:val="22"/>
        </w:rPr>
        <w:t>, Ediciones Paidós, Barcelona, 1997.</w:t>
      </w:r>
    </w:p>
    <w:p w14:paraId="2C55BC55" w14:textId="77777777" w:rsidR="00FC698D" w:rsidRPr="00F5787A" w:rsidRDefault="00FC698D" w:rsidP="00FC698D">
      <w:pPr>
        <w:keepLines/>
        <w:spacing w:line="288" w:lineRule="auto"/>
        <w:ind w:right="57"/>
        <w:rPr>
          <w:rFonts w:ascii="Times New Roman" w:hAnsi="Times New Roman"/>
          <w:sz w:val="22"/>
          <w:szCs w:val="22"/>
        </w:rPr>
      </w:pPr>
    </w:p>
    <w:p w14:paraId="7026C378" w14:textId="77777777" w:rsidR="009628EC" w:rsidRDefault="009628EC" w:rsidP="00FC698D">
      <w:pPr>
        <w:keepLines/>
        <w:spacing w:line="288" w:lineRule="auto"/>
        <w:ind w:right="57"/>
        <w:rPr>
          <w:rFonts w:ascii="Times New Roman" w:hAnsi="Times New Roman"/>
          <w:sz w:val="22"/>
          <w:szCs w:val="22"/>
        </w:rPr>
      </w:pPr>
      <w:r w:rsidRPr="00F5787A">
        <w:rPr>
          <w:rFonts w:ascii="Times New Roman" w:hAnsi="Times New Roman"/>
          <w:sz w:val="22"/>
          <w:szCs w:val="22"/>
        </w:rPr>
        <w:lastRenderedPageBreak/>
        <w:t xml:space="preserve">FOUCAULT, M., </w:t>
      </w:r>
      <w:r w:rsidRPr="00F5787A">
        <w:rPr>
          <w:rFonts w:ascii="Times New Roman" w:hAnsi="Times New Roman"/>
          <w:i/>
          <w:sz w:val="22"/>
          <w:szCs w:val="22"/>
        </w:rPr>
        <w:t>Vigilar y castigar</w:t>
      </w:r>
      <w:r w:rsidRPr="00F5787A">
        <w:rPr>
          <w:rFonts w:ascii="Times New Roman" w:hAnsi="Times New Roman"/>
          <w:sz w:val="22"/>
          <w:szCs w:val="22"/>
        </w:rPr>
        <w:t>, Siglo XXI, Madrid, 1978, 3ª ed.</w:t>
      </w:r>
    </w:p>
    <w:p w14:paraId="1A25D472" w14:textId="77777777" w:rsidR="00FC698D" w:rsidRPr="00F5787A" w:rsidRDefault="00FC698D" w:rsidP="00FC698D">
      <w:pPr>
        <w:keepLines/>
        <w:spacing w:line="288" w:lineRule="auto"/>
        <w:ind w:right="57"/>
        <w:rPr>
          <w:rFonts w:ascii="Times New Roman" w:hAnsi="Times New Roman"/>
          <w:sz w:val="22"/>
          <w:szCs w:val="22"/>
        </w:rPr>
      </w:pPr>
    </w:p>
    <w:p w14:paraId="3853EB03" w14:textId="77777777" w:rsidR="009628EC" w:rsidRDefault="009628EC" w:rsidP="00FC698D">
      <w:pPr>
        <w:keepLines/>
        <w:spacing w:line="288" w:lineRule="auto"/>
        <w:ind w:right="57"/>
        <w:rPr>
          <w:rFonts w:ascii="Times New Roman" w:hAnsi="Times New Roman"/>
          <w:sz w:val="22"/>
          <w:szCs w:val="22"/>
        </w:rPr>
      </w:pPr>
      <w:r w:rsidRPr="00F5787A">
        <w:rPr>
          <w:rFonts w:ascii="Times New Roman" w:hAnsi="Times New Roman"/>
          <w:sz w:val="22"/>
          <w:szCs w:val="22"/>
        </w:rPr>
        <w:t xml:space="preserve">GARLAND, D., </w:t>
      </w:r>
      <w:r w:rsidRPr="00F5787A">
        <w:rPr>
          <w:rFonts w:ascii="Times New Roman" w:hAnsi="Times New Roman"/>
          <w:i/>
          <w:sz w:val="22"/>
          <w:szCs w:val="22"/>
        </w:rPr>
        <w:t>Castigo y sociedad moderna</w:t>
      </w:r>
      <w:r w:rsidRPr="00F5787A">
        <w:rPr>
          <w:rFonts w:ascii="Times New Roman" w:hAnsi="Times New Roman"/>
          <w:sz w:val="22"/>
          <w:szCs w:val="22"/>
        </w:rPr>
        <w:t>, Siglo XXI, México, 1999.</w:t>
      </w:r>
    </w:p>
    <w:p w14:paraId="066BA484" w14:textId="77777777" w:rsidR="00FC698D" w:rsidRPr="00F5787A" w:rsidRDefault="00FC698D" w:rsidP="00FC698D">
      <w:pPr>
        <w:keepLines/>
        <w:spacing w:line="288" w:lineRule="auto"/>
        <w:ind w:right="57"/>
        <w:rPr>
          <w:rFonts w:ascii="Times New Roman" w:hAnsi="Times New Roman"/>
          <w:sz w:val="22"/>
          <w:szCs w:val="22"/>
        </w:rPr>
      </w:pPr>
    </w:p>
    <w:p w14:paraId="6A9307EF" w14:textId="77777777" w:rsidR="006150B4" w:rsidRPr="00F5787A" w:rsidRDefault="006150B4" w:rsidP="00FC698D">
      <w:pPr>
        <w:keepLines/>
        <w:spacing w:line="288" w:lineRule="auto"/>
        <w:ind w:right="57"/>
        <w:rPr>
          <w:rFonts w:ascii="Times New Roman" w:hAnsi="Times New Roman"/>
          <w:sz w:val="22"/>
          <w:szCs w:val="22"/>
        </w:rPr>
      </w:pPr>
      <w:r w:rsidRPr="00F5787A">
        <w:rPr>
          <w:rFonts w:ascii="Times New Roman" w:hAnsi="Times New Roman"/>
        </w:rPr>
        <w:t xml:space="preserve">GARLAND, D., </w:t>
      </w:r>
      <w:r w:rsidRPr="00F5787A">
        <w:rPr>
          <w:rFonts w:ascii="Times New Roman" w:hAnsi="Times New Roman"/>
          <w:i/>
        </w:rPr>
        <w:t>La cultura del control. Crimen y orden social en la sociedad contemporánea</w:t>
      </w:r>
      <w:r w:rsidRPr="00F5787A">
        <w:rPr>
          <w:rFonts w:ascii="Times New Roman" w:hAnsi="Times New Roman"/>
        </w:rPr>
        <w:t>. Barcelona. Gedisa, 2005</w:t>
      </w:r>
    </w:p>
    <w:p w14:paraId="25A44D91" w14:textId="77777777" w:rsidR="00FC698D" w:rsidRDefault="00FC698D" w:rsidP="00FC698D">
      <w:pPr>
        <w:keepLines/>
        <w:spacing w:line="288" w:lineRule="auto"/>
        <w:ind w:right="57"/>
        <w:rPr>
          <w:rFonts w:ascii="Times New Roman" w:hAnsi="Times New Roman"/>
          <w:sz w:val="22"/>
          <w:szCs w:val="22"/>
        </w:rPr>
      </w:pPr>
    </w:p>
    <w:p w14:paraId="2B40832D" w14:textId="77777777" w:rsidR="009628EC" w:rsidRPr="00F5787A" w:rsidRDefault="009628EC" w:rsidP="00FC698D">
      <w:pPr>
        <w:keepLines/>
        <w:spacing w:line="288" w:lineRule="auto"/>
        <w:ind w:right="57"/>
        <w:rPr>
          <w:rFonts w:ascii="Times New Roman" w:hAnsi="Times New Roman"/>
          <w:sz w:val="22"/>
          <w:szCs w:val="22"/>
        </w:rPr>
      </w:pPr>
      <w:r w:rsidRPr="00F5787A">
        <w:rPr>
          <w:rFonts w:ascii="Times New Roman" w:hAnsi="Times New Roman"/>
          <w:sz w:val="22"/>
          <w:szCs w:val="22"/>
        </w:rPr>
        <w:t>HASSEMER, W., MUÑOZ CONDE, F.,</w:t>
      </w:r>
      <w:r w:rsidRPr="00F5787A">
        <w:rPr>
          <w:rFonts w:ascii="Times New Roman" w:hAnsi="Times New Roman"/>
          <w:i/>
          <w:sz w:val="22"/>
          <w:szCs w:val="22"/>
        </w:rPr>
        <w:t xml:space="preserve"> Introducción a la Criminología y al Derecho penal</w:t>
      </w:r>
      <w:r w:rsidRPr="00F5787A">
        <w:rPr>
          <w:rFonts w:ascii="Times New Roman" w:hAnsi="Times New Roman"/>
          <w:sz w:val="22"/>
          <w:szCs w:val="22"/>
        </w:rPr>
        <w:t>, Tirant lo Blanch, Valencia, 1989.</w:t>
      </w:r>
    </w:p>
    <w:p w14:paraId="64F52478" w14:textId="77777777" w:rsidR="00FC698D" w:rsidRDefault="00FC698D" w:rsidP="00FC698D">
      <w:pPr>
        <w:keepLines/>
        <w:spacing w:line="288" w:lineRule="auto"/>
        <w:ind w:right="57"/>
        <w:rPr>
          <w:rFonts w:ascii="Times New Roman" w:hAnsi="Times New Roman"/>
          <w:lang w:val="fr-FR"/>
        </w:rPr>
      </w:pPr>
    </w:p>
    <w:p w14:paraId="2B85089B" w14:textId="77777777" w:rsidR="00EC4A70" w:rsidRPr="00F5787A" w:rsidRDefault="00EC4A70" w:rsidP="00FC698D">
      <w:pPr>
        <w:keepLines/>
        <w:spacing w:line="288" w:lineRule="auto"/>
        <w:ind w:right="57"/>
        <w:rPr>
          <w:rFonts w:ascii="Times New Roman" w:hAnsi="Times New Roman"/>
          <w:sz w:val="22"/>
          <w:szCs w:val="22"/>
          <w:lang w:val="en-US"/>
        </w:rPr>
      </w:pPr>
      <w:r w:rsidRPr="00F5787A">
        <w:rPr>
          <w:rFonts w:ascii="Times New Roman" w:hAnsi="Times New Roman"/>
          <w:lang w:val="fr-FR"/>
        </w:rPr>
        <w:t xml:space="preserve">JANKÉLÉVITCH,  </w:t>
      </w:r>
      <w:r w:rsidRPr="00F5787A">
        <w:rPr>
          <w:rFonts w:ascii="Times New Roman" w:hAnsi="Times New Roman"/>
          <w:i/>
          <w:lang w:val="fr-FR"/>
        </w:rPr>
        <w:t>L’imprescriptible. Pardonner?</w:t>
      </w:r>
      <w:r w:rsidRPr="00F5787A">
        <w:rPr>
          <w:rFonts w:ascii="Times New Roman" w:hAnsi="Times New Roman"/>
          <w:lang w:val="fr-FR"/>
        </w:rPr>
        <w:t>, Editions du seuil, 1996.</w:t>
      </w:r>
    </w:p>
    <w:p w14:paraId="29A7E333" w14:textId="77777777" w:rsidR="00FC698D" w:rsidRDefault="00FC698D" w:rsidP="00FC698D">
      <w:pPr>
        <w:keepLines/>
        <w:spacing w:line="288" w:lineRule="auto"/>
        <w:ind w:right="57"/>
        <w:rPr>
          <w:rFonts w:ascii="Times New Roman" w:hAnsi="Times New Roman"/>
          <w:sz w:val="22"/>
          <w:szCs w:val="22"/>
        </w:rPr>
      </w:pPr>
    </w:p>
    <w:p w14:paraId="28C3DA8B" w14:textId="77777777" w:rsidR="001B260C" w:rsidRPr="00F5787A" w:rsidRDefault="001B260C" w:rsidP="00FC698D">
      <w:pPr>
        <w:keepLines/>
        <w:spacing w:line="288" w:lineRule="auto"/>
        <w:ind w:right="57"/>
        <w:rPr>
          <w:rFonts w:ascii="Times New Roman" w:hAnsi="Times New Roman"/>
          <w:sz w:val="22"/>
          <w:szCs w:val="22"/>
        </w:rPr>
      </w:pPr>
      <w:r w:rsidRPr="00F5787A">
        <w:rPr>
          <w:rFonts w:ascii="Times New Roman" w:hAnsi="Times New Roman"/>
          <w:sz w:val="22"/>
          <w:szCs w:val="22"/>
        </w:rPr>
        <w:t xml:space="preserve">LARRAURI, E., </w:t>
      </w:r>
      <w:r w:rsidRPr="00F5787A">
        <w:rPr>
          <w:rFonts w:ascii="Times New Roman" w:hAnsi="Times New Roman"/>
          <w:i/>
          <w:sz w:val="22"/>
          <w:szCs w:val="22"/>
        </w:rPr>
        <w:t>Introducción a la criminología y al derecho penal</w:t>
      </w:r>
      <w:r w:rsidRPr="00F5787A">
        <w:rPr>
          <w:rFonts w:ascii="Times New Roman" w:hAnsi="Times New Roman"/>
          <w:sz w:val="22"/>
          <w:szCs w:val="22"/>
        </w:rPr>
        <w:t>. Editorial Trotta. 2015</w:t>
      </w:r>
    </w:p>
    <w:p w14:paraId="7CA3D71E" w14:textId="77777777" w:rsidR="00FC698D" w:rsidRDefault="00FC698D" w:rsidP="00FC698D">
      <w:pPr>
        <w:pStyle w:val="Textonotapie"/>
        <w:spacing w:line="288" w:lineRule="auto"/>
        <w:ind w:right="57"/>
        <w:jc w:val="both"/>
        <w:rPr>
          <w:rFonts w:ascii="Times New Roman" w:hAnsi="Times New Roman" w:cs="Times New Roman"/>
        </w:rPr>
      </w:pPr>
    </w:p>
    <w:p w14:paraId="348084D2" w14:textId="77777777" w:rsidR="00AF4CFE" w:rsidRPr="00F5787A" w:rsidRDefault="00AF4CFE" w:rsidP="00FC698D">
      <w:pPr>
        <w:pStyle w:val="Textonotapie"/>
        <w:spacing w:line="288" w:lineRule="auto"/>
        <w:ind w:right="57"/>
        <w:jc w:val="both"/>
        <w:rPr>
          <w:rFonts w:ascii="Times New Roman" w:hAnsi="Times New Roman" w:cs="Times New Roman"/>
        </w:rPr>
      </w:pPr>
      <w:r w:rsidRPr="00F5787A">
        <w:rPr>
          <w:rFonts w:ascii="Times New Roman" w:hAnsi="Times New Roman" w:cs="Times New Roman"/>
        </w:rPr>
        <w:t xml:space="preserve">LARRAURI PIJOAN, E., </w:t>
      </w:r>
      <w:r w:rsidRPr="00F5787A">
        <w:rPr>
          <w:rFonts w:ascii="Times New Roman" w:hAnsi="Times New Roman" w:cs="Times New Roman"/>
          <w:i/>
        </w:rPr>
        <w:t>La economía política del castigo</w:t>
      </w:r>
      <w:r w:rsidRPr="00F5787A">
        <w:rPr>
          <w:rFonts w:ascii="Times New Roman" w:hAnsi="Times New Roman" w:cs="Times New Roman"/>
        </w:rPr>
        <w:t>. Revista Electrónica de ciencia penal y criminología. 11.6.2009</w:t>
      </w:r>
      <w:r w:rsidRPr="00F5787A">
        <w:rPr>
          <w:rFonts w:ascii="Times New Roman" w:hAnsi="Times New Roman" w:cs="Times New Roman"/>
          <w:i/>
        </w:rPr>
        <w:t>.</w:t>
      </w:r>
    </w:p>
    <w:p w14:paraId="41744DEC" w14:textId="77777777" w:rsidR="00FC698D" w:rsidRDefault="00FC698D" w:rsidP="00FC698D">
      <w:pPr>
        <w:keepLines/>
        <w:spacing w:line="288" w:lineRule="auto"/>
        <w:ind w:right="57"/>
        <w:rPr>
          <w:rFonts w:ascii="Times New Roman" w:hAnsi="Times New Roman"/>
          <w:sz w:val="22"/>
          <w:szCs w:val="22"/>
        </w:rPr>
      </w:pPr>
    </w:p>
    <w:p w14:paraId="25DE2436" w14:textId="77777777" w:rsidR="009628EC" w:rsidRPr="00F5787A" w:rsidRDefault="009628EC" w:rsidP="00FC698D">
      <w:pPr>
        <w:keepLines/>
        <w:spacing w:line="288" w:lineRule="auto"/>
        <w:ind w:right="57"/>
        <w:rPr>
          <w:rFonts w:ascii="Times New Roman" w:hAnsi="Times New Roman"/>
          <w:sz w:val="22"/>
          <w:szCs w:val="22"/>
        </w:rPr>
      </w:pPr>
      <w:r w:rsidRPr="00F5787A">
        <w:rPr>
          <w:rFonts w:ascii="Times New Roman" w:hAnsi="Times New Roman"/>
          <w:sz w:val="22"/>
          <w:szCs w:val="22"/>
        </w:rPr>
        <w:t xml:space="preserve">NEUMAN, E., </w:t>
      </w:r>
      <w:r w:rsidRPr="00F5787A">
        <w:rPr>
          <w:rFonts w:ascii="Times New Roman" w:hAnsi="Times New Roman"/>
          <w:i/>
          <w:sz w:val="22"/>
          <w:szCs w:val="22"/>
        </w:rPr>
        <w:t>Prisión abierta: una nueva experiencia penológica</w:t>
      </w:r>
      <w:r w:rsidRPr="00F5787A">
        <w:rPr>
          <w:rFonts w:ascii="Times New Roman" w:hAnsi="Times New Roman"/>
          <w:sz w:val="22"/>
          <w:szCs w:val="22"/>
        </w:rPr>
        <w:t>, Desalma, Buenos Aires, 1984.</w:t>
      </w:r>
    </w:p>
    <w:p w14:paraId="561FFE69" w14:textId="77777777" w:rsidR="00FC698D" w:rsidRDefault="00FC698D" w:rsidP="00FC698D">
      <w:pPr>
        <w:keepLines/>
        <w:spacing w:line="288" w:lineRule="auto"/>
        <w:ind w:right="57"/>
        <w:rPr>
          <w:rFonts w:ascii="Times New Roman" w:hAnsi="Times New Roman"/>
          <w:sz w:val="22"/>
          <w:szCs w:val="22"/>
        </w:rPr>
      </w:pPr>
    </w:p>
    <w:p w14:paraId="246FF756" w14:textId="77777777" w:rsidR="00D234C3" w:rsidRPr="00F5787A" w:rsidRDefault="00D234C3" w:rsidP="00FC698D">
      <w:pPr>
        <w:keepLines/>
        <w:spacing w:line="288" w:lineRule="auto"/>
        <w:ind w:right="57"/>
        <w:rPr>
          <w:rFonts w:ascii="Times New Roman" w:hAnsi="Times New Roman"/>
          <w:sz w:val="22"/>
          <w:szCs w:val="22"/>
        </w:rPr>
      </w:pPr>
      <w:r w:rsidRPr="00F5787A">
        <w:rPr>
          <w:rFonts w:ascii="Times New Roman" w:hAnsi="Times New Roman"/>
          <w:sz w:val="22"/>
          <w:szCs w:val="22"/>
        </w:rPr>
        <w:t xml:space="preserve">OLALDE ALTAREJOS, A., </w:t>
      </w:r>
      <w:r w:rsidRPr="00F5787A">
        <w:rPr>
          <w:rFonts w:ascii="Times New Roman" w:hAnsi="Times New Roman"/>
          <w:i/>
          <w:sz w:val="22"/>
          <w:szCs w:val="22"/>
        </w:rPr>
        <w:t>Estudio multidimensional de algunas prácticas de justicia restaurativa en el País Vasco con lentes del trabajo social.</w:t>
      </w:r>
      <w:r w:rsidRPr="00F5787A">
        <w:rPr>
          <w:rFonts w:ascii="Times New Roman" w:hAnsi="Times New Roman"/>
          <w:sz w:val="22"/>
          <w:szCs w:val="22"/>
        </w:rPr>
        <w:t xml:space="preserve"> </w:t>
      </w:r>
      <w:hyperlink r:id="rId8" w:history="1">
        <w:r w:rsidRPr="00F5787A">
          <w:rPr>
            <w:rStyle w:val="Hipervnculo"/>
            <w:rFonts w:ascii="Times New Roman" w:hAnsi="Times New Roman"/>
            <w:color w:val="auto"/>
            <w:sz w:val="22"/>
            <w:szCs w:val="22"/>
            <w:u w:val="none"/>
          </w:rPr>
          <w:t>https://digitum.um.es/cmlui/handle/10201/44459</w:t>
        </w:r>
      </w:hyperlink>
      <w:r w:rsidRPr="00F5787A">
        <w:rPr>
          <w:rFonts w:ascii="Times New Roman" w:hAnsi="Times New Roman"/>
          <w:sz w:val="22"/>
          <w:szCs w:val="22"/>
        </w:rPr>
        <w:t>.</w:t>
      </w:r>
    </w:p>
    <w:p w14:paraId="76705503" w14:textId="77777777" w:rsidR="00FC698D" w:rsidRDefault="00FC698D" w:rsidP="00FC698D">
      <w:pPr>
        <w:keepLines/>
        <w:spacing w:line="288" w:lineRule="auto"/>
        <w:ind w:right="57"/>
        <w:rPr>
          <w:rFonts w:ascii="Times New Roman" w:hAnsi="Times New Roman"/>
          <w:sz w:val="22"/>
          <w:szCs w:val="22"/>
        </w:rPr>
      </w:pPr>
    </w:p>
    <w:p w14:paraId="4E7A4BD3" w14:textId="77777777" w:rsidR="00D234C3" w:rsidRDefault="00D234C3" w:rsidP="00FC698D">
      <w:pPr>
        <w:keepLines/>
        <w:spacing w:line="288" w:lineRule="auto"/>
        <w:ind w:right="57"/>
        <w:rPr>
          <w:rFonts w:ascii="Times New Roman" w:hAnsi="Times New Roman"/>
          <w:sz w:val="22"/>
          <w:szCs w:val="22"/>
        </w:rPr>
      </w:pPr>
      <w:r w:rsidRPr="00F5787A">
        <w:rPr>
          <w:rFonts w:ascii="Times New Roman" w:hAnsi="Times New Roman"/>
          <w:sz w:val="22"/>
          <w:szCs w:val="22"/>
        </w:rPr>
        <w:t xml:space="preserve">PASCUAL RODRIGUEZ, E., </w:t>
      </w:r>
      <w:r w:rsidRPr="00F5787A">
        <w:rPr>
          <w:rFonts w:ascii="Times New Roman" w:hAnsi="Times New Roman"/>
          <w:i/>
          <w:sz w:val="22"/>
          <w:szCs w:val="22"/>
        </w:rPr>
        <w:t>Los ojos del otro. Encuentros restaurativos entre víctimas y exmiembros de ETA</w:t>
      </w:r>
      <w:r w:rsidR="00FC698D">
        <w:rPr>
          <w:rFonts w:ascii="Times New Roman" w:hAnsi="Times New Roman"/>
          <w:sz w:val="22"/>
          <w:szCs w:val="22"/>
        </w:rPr>
        <w:t>. Salterrae, 2013.</w:t>
      </w:r>
    </w:p>
    <w:p w14:paraId="44BBC1AF" w14:textId="77777777" w:rsidR="00FC698D" w:rsidRPr="00F5787A" w:rsidRDefault="00FC698D" w:rsidP="00FC698D">
      <w:pPr>
        <w:keepLines/>
        <w:spacing w:line="288" w:lineRule="auto"/>
        <w:ind w:right="57"/>
        <w:rPr>
          <w:rFonts w:ascii="Times New Roman" w:hAnsi="Times New Roman"/>
          <w:sz w:val="22"/>
          <w:szCs w:val="22"/>
        </w:rPr>
      </w:pPr>
    </w:p>
    <w:p w14:paraId="72021CDB" w14:textId="77777777" w:rsidR="00D234C3" w:rsidRDefault="00D234C3" w:rsidP="00FC698D">
      <w:pPr>
        <w:keepLines/>
        <w:spacing w:line="288" w:lineRule="auto"/>
        <w:ind w:right="57"/>
        <w:rPr>
          <w:rFonts w:ascii="Times New Roman" w:hAnsi="Times New Roman"/>
          <w:sz w:val="22"/>
          <w:szCs w:val="22"/>
        </w:rPr>
      </w:pPr>
      <w:r w:rsidRPr="00F5787A">
        <w:rPr>
          <w:rFonts w:ascii="Times New Roman" w:hAnsi="Times New Roman"/>
          <w:sz w:val="22"/>
          <w:szCs w:val="22"/>
        </w:rPr>
        <w:t>RÍOS MARTÍN, J.C., PASCUAL RODRÍGUEZ, E;  EXTREBARRÍA; X; SEGOVIA BERNABE, J.L,; LOZANO ESPINOSA; Fca.; BIBIANO GUILLÉN, A.; La mediación penal y penitenciaria. Madrid. Editorial Colex. 2012.</w:t>
      </w:r>
    </w:p>
    <w:p w14:paraId="5619E5EF" w14:textId="77777777" w:rsidR="00FC698D" w:rsidRPr="00F5787A" w:rsidRDefault="00FC698D" w:rsidP="00FC698D">
      <w:pPr>
        <w:keepLines/>
        <w:spacing w:line="288" w:lineRule="auto"/>
        <w:ind w:right="57"/>
        <w:rPr>
          <w:rFonts w:ascii="Times New Roman" w:hAnsi="Times New Roman"/>
          <w:sz w:val="22"/>
          <w:szCs w:val="22"/>
        </w:rPr>
      </w:pPr>
    </w:p>
    <w:p w14:paraId="3A96DCB7" w14:textId="77777777" w:rsidR="009628EC" w:rsidRDefault="009628EC" w:rsidP="00FC698D">
      <w:pPr>
        <w:keepLines/>
        <w:spacing w:line="288" w:lineRule="auto"/>
        <w:ind w:right="57"/>
        <w:rPr>
          <w:rFonts w:ascii="Times New Roman" w:hAnsi="Times New Roman"/>
          <w:sz w:val="22"/>
          <w:szCs w:val="22"/>
        </w:rPr>
      </w:pPr>
      <w:r w:rsidRPr="00F5787A">
        <w:rPr>
          <w:rFonts w:ascii="Times New Roman" w:hAnsi="Times New Roman"/>
          <w:sz w:val="22"/>
          <w:szCs w:val="22"/>
        </w:rPr>
        <w:t>RIVERA BEIRAS, I.,</w:t>
      </w:r>
      <w:r w:rsidRPr="00F5787A">
        <w:rPr>
          <w:rFonts w:ascii="Times New Roman" w:hAnsi="Times New Roman"/>
          <w:i/>
          <w:sz w:val="22"/>
          <w:szCs w:val="22"/>
        </w:rPr>
        <w:t xml:space="preserve"> El problema de los fundamentos de la intervención jurídico penal. Las teorías de la pena.</w:t>
      </w:r>
      <w:r w:rsidRPr="00F5787A">
        <w:rPr>
          <w:rFonts w:ascii="Times New Roman" w:hAnsi="Times New Roman"/>
          <w:sz w:val="22"/>
          <w:szCs w:val="22"/>
        </w:rPr>
        <w:t xml:space="preserve"> Signo. Barcelona 1998.</w:t>
      </w:r>
    </w:p>
    <w:p w14:paraId="489E189E" w14:textId="77777777" w:rsidR="00FC698D" w:rsidRPr="00F5787A" w:rsidRDefault="00FC698D" w:rsidP="00FC698D">
      <w:pPr>
        <w:keepLines/>
        <w:spacing w:line="288" w:lineRule="auto"/>
        <w:ind w:right="57"/>
        <w:rPr>
          <w:rFonts w:ascii="Times New Roman" w:hAnsi="Times New Roman"/>
          <w:sz w:val="22"/>
          <w:szCs w:val="22"/>
        </w:rPr>
      </w:pPr>
    </w:p>
    <w:p w14:paraId="742351D1" w14:textId="77777777" w:rsidR="009628EC" w:rsidRDefault="009628EC" w:rsidP="00FC698D">
      <w:pPr>
        <w:keepLines/>
        <w:spacing w:line="288" w:lineRule="auto"/>
        <w:ind w:right="57"/>
        <w:rPr>
          <w:rFonts w:ascii="Times New Roman" w:hAnsi="Times New Roman"/>
          <w:sz w:val="22"/>
          <w:szCs w:val="22"/>
        </w:rPr>
      </w:pPr>
      <w:r w:rsidRPr="00F5787A">
        <w:rPr>
          <w:rFonts w:ascii="Times New Roman" w:hAnsi="Times New Roman"/>
          <w:sz w:val="22"/>
          <w:szCs w:val="22"/>
        </w:rPr>
        <w:t>ROXÍN, C.,</w:t>
      </w:r>
      <w:r w:rsidRPr="00F5787A">
        <w:rPr>
          <w:rFonts w:ascii="Times New Roman" w:hAnsi="Times New Roman"/>
          <w:i/>
          <w:sz w:val="22"/>
          <w:szCs w:val="22"/>
        </w:rPr>
        <w:t xml:space="preserve"> Derecho Penal </w:t>
      </w:r>
      <w:r w:rsidRPr="00F5787A">
        <w:rPr>
          <w:rFonts w:ascii="Times New Roman" w:hAnsi="Times New Roman"/>
          <w:sz w:val="22"/>
          <w:szCs w:val="22"/>
        </w:rPr>
        <w:t>(Tomo II), Civitas, Madrid, 1997.</w:t>
      </w:r>
    </w:p>
    <w:p w14:paraId="0A06B8C3" w14:textId="77777777" w:rsidR="00FC698D" w:rsidRPr="00F5787A" w:rsidRDefault="00FC698D" w:rsidP="00FC698D">
      <w:pPr>
        <w:keepLines/>
        <w:spacing w:line="288" w:lineRule="auto"/>
        <w:ind w:right="57"/>
        <w:rPr>
          <w:rFonts w:ascii="Times New Roman" w:hAnsi="Times New Roman"/>
          <w:sz w:val="22"/>
          <w:szCs w:val="22"/>
        </w:rPr>
      </w:pPr>
    </w:p>
    <w:p w14:paraId="3EEAD1CE" w14:textId="77777777" w:rsidR="009628EC" w:rsidRDefault="009628EC" w:rsidP="00FC698D">
      <w:pPr>
        <w:keepLines/>
        <w:spacing w:line="288" w:lineRule="auto"/>
        <w:ind w:right="57"/>
        <w:rPr>
          <w:rFonts w:ascii="Times New Roman" w:hAnsi="Times New Roman"/>
          <w:sz w:val="22"/>
          <w:szCs w:val="22"/>
        </w:rPr>
      </w:pPr>
      <w:r w:rsidRPr="00F5787A">
        <w:rPr>
          <w:rFonts w:ascii="Times New Roman" w:hAnsi="Times New Roman"/>
          <w:sz w:val="22"/>
          <w:szCs w:val="22"/>
        </w:rPr>
        <w:t>ROXÍN, C.,</w:t>
      </w:r>
      <w:r w:rsidRPr="00F5787A">
        <w:rPr>
          <w:rFonts w:ascii="Times New Roman" w:hAnsi="Times New Roman"/>
          <w:i/>
          <w:sz w:val="22"/>
          <w:szCs w:val="22"/>
        </w:rPr>
        <w:t xml:space="preserve"> Problemas básicos del Derecho Penal,</w:t>
      </w:r>
      <w:r w:rsidRPr="00F5787A">
        <w:rPr>
          <w:rFonts w:ascii="Times New Roman" w:hAnsi="Times New Roman"/>
          <w:sz w:val="22"/>
          <w:szCs w:val="22"/>
        </w:rPr>
        <w:t xml:space="preserve"> Reus, Madrid, 1976. Cf. «Sentido y límites de la pena estatal». </w:t>
      </w:r>
    </w:p>
    <w:p w14:paraId="517F91D1" w14:textId="77777777" w:rsidR="00FC698D" w:rsidRPr="00F5787A" w:rsidRDefault="00FC698D" w:rsidP="00FC698D">
      <w:pPr>
        <w:keepLines/>
        <w:spacing w:line="288" w:lineRule="auto"/>
        <w:ind w:right="57"/>
        <w:rPr>
          <w:rFonts w:ascii="Times New Roman" w:hAnsi="Times New Roman"/>
          <w:sz w:val="22"/>
          <w:szCs w:val="22"/>
        </w:rPr>
      </w:pPr>
    </w:p>
    <w:p w14:paraId="2609F1CB" w14:textId="77777777" w:rsidR="00D234C3" w:rsidRDefault="00D234C3" w:rsidP="00FC698D">
      <w:pPr>
        <w:keepLines/>
        <w:spacing w:line="288" w:lineRule="auto"/>
        <w:ind w:right="57"/>
        <w:rPr>
          <w:rFonts w:ascii="Times New Roman" w:hAnsi="Times New Roman"/>
          <w:sz w:val="22"/>
          <w:szCs w:val="22"/>
          <w:lang w:val="en-US"/>
        </w:rPr>
      </w:pPr>
      <w:r w:rsidRPr="00F5787A">
        <w:rPr>
          <w:rFonts w:ascii="Times New Roman" w:hAnsi="Times New Roman"/>
          <w:sz w:val="22"/>
          <w:szCs w:val="22"/>
        </w:rPr>
        <w:t xml:space="preserve">TAMARIT SUMALLA, J., </w:t>
      </w:r>
      <w:r w:rsidRPr="00F5787A">
        <w:rPr>
          <w:rFonts w:ascii="Times New Roman" w:hAnsi="Times New Roman"/>
          <w:i/>
          <w:sz w:val="22"/>
          <w:szCs w:val="22"/>
        </w:rPr>
        <w:t>La justicia restaurativa, desarrollo y aplicaciones</w:t>
      </w:r>
      <w:r w:rsidRPr="00F5787A">
        <w:rPr>
          <w:rFonts w:ascii="Times New Roman" w:hAnsi="Times New Roman"/>
          <w:sz w:val="22"/>
          <w:szCs w:val="22"/>
        </w:rPr>
        <w:t xml:space="preserve">. </w:t>
      </w:r>
      <w:r w:rsidRPr="00F5787A">
        <w:rPr>
          <w:rFonts w:ascii="Times New Roman" w:hAnsi="Times New Roman"/>
          <w:sz w:val="22"/>
          <w:szCs w:val="22"/>
          <w:lang w:val="en-US"/>
        </w:rPr>
        <w:t>Comares. 2012</w:t>
      </w:r>
      <w:r w:rsidR="00FC698D">
        <w:rPr>
          <w:rFonts w:ascii="Times New Roman" w:hAnsi="Times New Roman"/>
          <w:sz w:val="22"/>
          <w:szCs w:val="22"/>
          <w:lang w:val="en-US"/>
        </w:rPr>
        <w:t>.</w:t>
      </w:r>
    </w:p>
    <w:p w14:paraId="668DBDAE" w14:textId="77777777" w:rsidR="00FC698D" w:rsidRPr="00F5787A" w:rsidRDefault="00FC698D" w:rsidP="00FC698D">
      <w:pPr>
        <w:keepLines/>
        <w:spacing w:line="288" w:lineRule="auto"/>
        <w:ind w:right="57"/>
        <w:rPr>
          <w:rFonts w:ascii="Times New Roman" w:hAnsi="Times New Roman"/>
          <w:sz w:val="22"/>
          <w:szCs w:val="22"/>
          <w:lang w:val="en-US"/>
        </w:rPr>
      </w:pPr>
    </w:p>
    <w:p w14:paraId="66B29A3E" w14:textId="77777777" w:rsidR="00D234C3" w:rsidRDefault="00D234C3" w:rsidP="00FC698D">
      <w:pPr>
        <w:keepLines/>
        <w:spacing w:line="288" w:lineRule="auto"/>
        <w:ind w:right="57"/>
        <w:rPr>
          <w:rFonts w:ascii="Times New Roman" w:hAnsi="Times New Roman"/>
          <w:sz w:val="22"/>
          <w:szCs w:val="22"/>
          <w:lang w:val="es-ES"/>
        </w:rPr>
      </w:pPr>
      <w:r w:rsidRPr="00F5787A">
        <w:rPr>
          <w:rFonts w:ascii="Times New Roman" w:hAnsi="Times New Roman"/>
          <w:sz w:val="22"/>
          <w:szCs w:val="22"/>
          <w:lang w:val="en-US"/>
        </w:rPr>
        <w:lastRenderedPageBreak/>
        <w:t xml:space="preserve">UMBREIT, MARK S., Bradshaw, William and Greenwood, Jean. Victim offender mediation training manual. </w:t>
      </w:r>
      <w:r w:rsidRPr="00F5787A">
        <w:rPr>
          <w:rFonts w:ascii="Times New Roman" w:hAnsi="Times New Roman"/>
          <w:sz w:val="22"/>
          <w:szCs w:val="22"/>
          <w:lang w:val="es-ES"/>
        </w:rPr>
        <w:t>2006.</w:t>
      </w:r>
    </w:p>
    <w:p w14:paraId="6CD43B26" w14:textId="77777777" w:rsidR="00FC698D" w:rsidRPr="00F5787A" w:rsidRDefault="00FC698D" w:rsidP="00FC698D">
      <w:pPr>
        <w:keepLines/>
        <w:spacing w:line="288" w:lineRule="auto"/>
        <w:ind w:right="57"/>
        <w:rPr>
          <w:rFonts w:ascii="Times New Roman" w:hAnsi="Times New Roman"/>
          <w:sz w:val="22"/>
          <w:szCs w:val="22"/>
        </w:rPr>
      </w:pPr>
    </w:p>
    <w:p w14:paraId="24EE1FF6" w14:textId="77777777" w:rsidR="00D234C3" w:rsidRDefault="00D234C3" w:rsidP="00FC698D">
      <w:pPr>
        <w:keepLines/>
        <w:spacing w:line="288" w:lineRule="auto"/>
        <w:ind w:right="57"/>
        <w:rPr>
          <w:rFonts w:ascii="Times New Roman" w:hAnsi="Times New Roman"/>
          <w:sz w:val="22"/>
          <w:szCs w:val="22"/>
        </w:rPr>
      </w:pPr>
      <w:r w:rsidRPr="00F5787A">
        <w:rPr>
          <w:rFonts w:ascii="Times New Roman" w:hAnsi="Times New Roman"/>
          <w:sz w:val="22"/>
          <w:szCs w:val="22"/>
        </w:rPr>
        <w:t xml:space="preserve">VARONA, G., </w:t>
      </w:r>
      <w:r w:rsidRPr="00F5787A">
        <w:rPr>
          <w:rFonts w:ascii="Times New Roman" w:hAnsi="Times New Roman"/>
          <w:i/>
          <w:sz w:val="22"/>
          <w:szCs w:val="22"/>
        </w:rPr>
        <w:t>La mediación reparadora como estrategia de control social</w:t>
      </w:r>
      <w:r w:rsidRPr="00F5787A">
        <w:rPr>
          <w:rFonts w:ascii="Times New Roman" w:hAnsi="Times New Roman"/>
          <w:sz w:val="22"/>
          <w:szCs w:val="22"/>
        </w:rPr>
        <w:t xml:space="preserve">, Comares, Granada, 1998. </w:t>
      </w:r>
    </w:p>
    <w:p w14:paraId="5E4CDD48" w14:textId="77777777" w:rsidR="00FC698D" w:rsidRPr="00F5787A" w:rsidRDefault="00FC698D" w:rsidP="00FC698D">
      <w:pPr>
        <w:keepLines/>
        <w:spacing w:line="288" w:lineRule="auto"/>
        <w:ind w:right="57"/>
        <w:rPr>
          <w:rFonts w:ascii="Times New Roman" w:hAnsi="Times New Roman"/>
          <w:sz w:val="22"/>
          <w:szCs w:val="22"/>
        </w:rPr>
      </w:pPr>
    </w:p>
    <w:p w14:paraId="45D206D8" w14:textId="77777777" w:rsidR="00D234C3" w:rsidRDefault="00D234C3" w:rsidP="00FC698D">
      <w:pPr>
        <w:keepLines/>
        <w:spacing w:line="288" w:lineRule="auto"/>
        <w:ind w:right="57"/>
        <w:rPr>
          <w:rFonts w:ascii="Times New Roman" w:hAnsi="Times New Roman"/>
          <w:sz w:val="22"/>
          <w:szCs w:val="22"/>
        </w:rPr>
      </w:pPr>
      <w:r w:rsidRPr="00F5787A">
        <w:rPr>
          <w:rFonts w:ascii="Times New Roman" w:hAnsi="Times New Roman"/>
          <w:sz w:val="22"/>
          <w:szCs w:val="22"/>
        </w:rPr>
        <w:t xml:space="preserve">VARONA MARTÍNEZ, G. 2009. </w:t>
      </w:r>
      <w:r w:rsidRPr="00F5787A">
        <w:rPr>
          <w:rFonts w:ascii="Times New Roman" w:hAnsi="Times New Roman"/>
          <w:i/>
          <w:iCs/>
          <w:sz w:val="22"/>
          <w:szCs w:val="22"/>
        </w:rPr>
        <w:t>Justicia restaurativa a través de los servicios de mediación penal en euskadi. evaluación externa de su actividad (octubre 2008 - septiembre 2009)</w:t>
      </w:r>
      <w:r w:rsidRPr="00F5787A">
        <w:rPr>
          <w:rFonts w:ascii="Times New Roman" w:hAnsi="Times New Roman"/>
          <w:sz w:val="22"/>
          <w:szCs w:val="22"/>
        </w:rPr>
        <w:t>.</w:t>
      </w:r>
    </w:p>
    <w:p w14:paraId="255D77B1" w14:textId="77777777" w:rsidR="00FC698D" w:rsidRPr="00F5787A" w:rsidRDefault="00FC698D" w:rsidP="00FC698D">
      <w:pPr>
        <w:keepLines/>
        <w:spacing w:line="288" w:lineRule="auto"/>
        <w:ind w:right="57"/>
        <w:rPr>
          <w:rFonts w:ascii="Times New Roman" w:hAnsi="Times New Roman"/>
          <w:sz w:val="22"/>
          <w:szCs w:val="22"/>
        </w:rPr>
      </w:pPr>
    </w:p>
    <w:p w14:paraId="0DC5985F" w14:textId="77777777" w:rsidR="009628EC" w:rsidRDefault="009628EC" w:rsidP="00FC698D">
      <w:pPr>
        <w:keepLines/>
        <w:spacing w:line="288" w:lineRule="auto"/>
        <w:ind w:right="57"/>
        <w:rPr>
          <w:rFonts w:ascii="Times New Roman" w:hAnsi="Times New Roman"/>
          <w:sz w:val="22"/>
          <w:szCs w:val="22"/>
        </w:rPr>
      </w:pPr>
      <w:r w:rsidRPr="00F5787A">
        <w:rPr>
          <w:rFonts w:ascii="Times New Roman" w:hAnsi="Times New Roman"/>
          <w:sz w:val="22"/>
          <w:szCs w:val="22"/>
        </w:rPr>
        <w:t xml:space="preserve">VON HIRSCH, A., </w:t>
      </w:r>
      <w:r w:rsidRPr="00F5787A">
        <w:rPr>
          <w:rFonts w:ascii="Times New Roman" w:hAnsi="Times New Roman"/>
          <w:i/>
          <w:sz w:val="22"/>
          <w:szCs w:val="22"/>
        </w:rPr>
        <w:t>Censurar y castigar</w:t>
      </w:r>
      <w:r w:rsidRPr="00F5787A">
        <w:rPr>
          <w:rFonts w:ascii="Times New Roman" w:hAnsi="Times New Roman"/>
          <w:sz w:val="22"/>
          <w:szCs w:val="22"/>
        </w:rPr>
        <w:t>, Trotta, Madrid, 1998.</w:t>
      </w:r>
    </w:p>
    <w:p w14:paraId="70732A88" w14:textId="77777777" w:rsidR="00FC698D" w:rsidRPr="00F5787A" w:rsidRDefault="00FC698D" w:rsidP="00FC698D">
      <w:pPr>
        <w:keepLines/>
        <w:spacing w:line="288" w:lineRule="auto"/>
        <w:ind w:right="57"/>
        <w:rPr>
          <w:rFonts w:ascii="Times New Roman" w:hAnsi="Times New Roman"/>
          <w:sz w:val="22"/>
          <w:szCs w:val="22"/>
        </w:rPr>
      </w:pPr>
    </w:p>
    <w:p w14:paraId="0D33A230" w14:textId="77777777" w:rsidR="009628EC" w:rsidRDefault="009628EC" w:rsidP="00FC698D">
      <w:pPr>
        <w:keepLines/>
        <w:spacing w:line="288" w:lineRule="auto"/>
        <w:ind w:right="57"/>
        <w:rPr>
          <w:rFonts w:ascii="Times New Roman" w:hAnsi="Times New Roman"/>
          <w:sz w:val="22"/>
          <w:szCs w:val="22"/>
        </w:rPr>
      </w:pPr>
      <w:r w:rsidRPr="00F5787A">
        <w:rPr>
          <w:rFonts w:ascii="Times New Roman" w:hAnsi="Times New Roman"/>
          <w:sz w:val="22"/>
          <w:szCs w:val="22"/>
        </w:rPr>
        <w:t xml:space="preserve">WACQUANT, L., </w:t>
      </w:r>
      <w:r w:rsidRPr="00F5787A">
        <w:rPr>
          <w:rFonts w:ascii="Times New Roman" w:hAnsi="Times New Roman"/>
          <w:i/>
          <w:sz w:val="22"/>
          <w:szCs w:val="22"/>
        </w:rPr>
        <w:t>Las cárceles de la miseria</w:t>
      </w:r>
      <w:r w:rsidRPr="00F5787A">
        <w:rPr>
          <w:rFonts w:ascii="Times New Roman" w:hAnsi="Times New Roman"/>
          <w:sz w:val="22"/>
          <w:szCs w:val="22"/>
        </w:rPr>
        <w:t>, Alianza, Madrid, 2000.</w:t>
      </w:r>
    </w:p>
    <w:p w14:paraId="10E1CBCE" w14:textId="77777777" w:rsidR="00FC698D" w:rsidRPr="00F5787A" w:rsidRDefault="00FC698D" w:rsidP="00FC698D">
      <w:pPr>
        <w:keepLines/>
        <w:spacing w:line="288" w:lineRule="auto"/>
        <w:ind w:right="57"/>
        <w:rPr>
          <w:rFonts w:ascii="Times New Roman" w:hAnsi="Times New Roman"/>
          <w:sz w:val="22"/>
          <w:szCs w:val="22"/>
        </w:rPr>
      </w:pPr>
    </w:p>
    <w:p w14:paraId="41545270" w14:textId="77777777" w:rsidR="009628EC" w:rsidRDefault="009628EC" w:rsidP="00FC698D">
      <w:pPr>
        <w:keepLines/>
        <w:spacing w:line="288" w:lineRule="auto"/>
        <w:ind w:right="57"/>
        <w:rPr>
          <w:rFonts w:ascii="Times New Roman" w:hAnsi="Times New Roman"/>
          <w:sz w:val="22"/>
          <w:szCs w:val="22"/>
        </w:rPr>
      </w:pPr>
      <w:r w:rsidRPr="00F5787A">
        <w:rPr>
          <w:rFonts w:ascii="Times New Roman" w:hAnsi="Times New Roman"/>
          <w:sz w:val="22"/>
          <w:szCs w:val="22"/>
        </w:rPr>
        <w:t xml:space="preserve">ZAFFARONI, E.R., </w:t>
      </w:r>
      <w:r w:rsidRPr="00F5787A">
        <w:rPr>
          <w:rFonts w:ascii="Times New Roman" w:hAnsi="Times New Roman"/>
          <w:i/>
          <w:sz w:val="22"/>
          <w:szCs w:val="22"/>
        </w:rPr>
        <w:t>En busca de las penas perdidas</w:t>
      </w:r>
      <w:r w:rsidRPr="00F5787A">
        <w:rPr>
          <w:rFonts w:ascii="Times New Roman" w:hAnsi="Times New Roman"/>
          <w:sz w:val="22"/>
          <w:szCs w:val="22"/>
        </w:rPr>
        <w:t>, Ediar, Buenos Aires, 1998.</w:t>
      </w:r>
    </w:p>
    <w:p w14:paraId="5AEB59CB" w14:textId="77777777" w:rsidR="00FC698D" w:rsidRPr="00F5787A" w:rsidRDefault="00FC698D" w:rsidP="00FC698D">
      <w:pPr>
        <w:keepLines/>
        <w:spacing w:line="288" w:lineRule="auto"/>
        <w:ind w:right="57"/>
        <w:rPr>
          <w:rFonts w:ascii="Times New Roman" w:hAnsi="Times New Roman"/>
          <w:sz w:val="22"/>
          <w:szCs w:val="22"/>
        </w:rPr>
      </w:pPr>
    </w:p>
    <w:p w14:paraId="11E0A90D" w14:textId="77777777" w:rsidR="001F3265" w:rsidRDefault="009628EC" w:rsidP="00FC698D">
      <w:pPr>
        <w:keepLines/>
        <w:spacing w:line="288" w:lineRule="auto"/>
        <w:ind w:right="57"/>
        <w:rPr>
          <w:rFonts w:ascii="Times New Roman" w:hAnsi="Times New Roman"/>
          <w:sz w:val="22"/>
          <w:szCs w:val="22"/>
        </w:rPr>
      </w:pPr>
      <w:r w:rsidRPr="00F5787A">
        <w:rPr>
          <w:rFonts w:ascii="Times New Roman" w:hAnsi="Times New Roman"/>
          <w:sz w:val="22"/>
          <w:szCs w:val="22"/>
        </w:rPr>
        <w:t xml:space="preserve">ZAFFARONI, E.R., ALAGIA, A., SLOKAR, A., </w:t>
      </w:r>
      <w:r w:rsidRPr="00F5787A">
        <w:rPr>
          <w:rFonts w:ascii="Times New Roman" w:hAnsi="Times New Roman"/>
          <w:i/>
          <w:sz w:val="22"/>
          <w:szCs w:val="22"/>
        </w:rPr>
        <w:t>Derecho Penal (Parte General)</w:t>
      </w:r>
      <w:r w:rsidRPr="00F5787A">
        <w:rPr>
          <w:rFonts w:ascii="Times New Roman" w:hAnsi="Times New Roman"/>
          <w:sz w:val="22"/>
          <w:szCs w:val="22"/>
        </w:rPr>
        <w:t>, Ediar, Buenos Aires, 2002, 2ª ed.</w:t>
      </w:r>
    </w:p>
    <w:p w14:paraId="72C20534" w14:textId="77777777" w:rsidR="00FC698D" w:rsidRPr="00F5787A" w:rsidRDefault="00FC698D" w:rsidP="00FC698D">
      <w:pPr>
        <w:keepLines/>
        <w:spacing w:line="288" w:lineRule="auto"/>
        <w:ind w:right="57"/>
        <w:rPr>
          <w:rFonts w:ascii="Times New Roman" w:hAnsi="Times New Roman"/>
          <w:sz w:val="22"/>
          <w:szCs w:val="22"/>
        </w:rPr>
      </w:pPr>
    </w:p>
    <w:p w14:paraId="184E7F8C" w14:textId="77777777" w:rsidR="00682F32" w:rsidRPr="00FC698D" w:rsidRDefault="00682F32" w:rsidP="00FC698D">
      <w:pPr>
        <w:keepLines/>
        <w:spacing w:line="288" w:lineRule="auto"/>
        <w:ind w:right="57"/>
        <w:rPr>
          <w:rFonts w:ascii="Times New Roman" w:hAnsi="Times New Roman"/>
          <w:sz w:val="22"/>
          <w:szCs w:val="22"/>
        </w:rPr>
      </w:pPr>
      <w:r w:rsidRPr="00FC698D">
        <w:rPr>
          <w:rFonts w:ascii="Times New Roman" w:hAnsi="Times New Roman"/>
          <w:sz w:val="22"/>
          <w:szCs w:val="22"/>
        </w:rPr>
        <w:t xml:space="preserve">VARONA G., </w:t>
      </w:r>
      <w:r w:rsidRPr="00FC698D">
        <w:rPr>
          <w:rFonts w:ascii="Times New Roman" w:hAnsi="Times New Roman"/>
          <w:i/>
          <w:sz w:val="22"/>
          <w:szCs w:val="22"/>
        </w:rPr>
        <w:t>La mediación reparadora como estrategia de control social</w:t>
      </w:r>
      <w:r w:rsidRPr="00FC698D">
        <w:rPr>
          <w:rFonts w:ascii="Times New Roman" w:hAnsi="Times New Roman"/>
          <w:sz w:val="22"/>
          <w:szCs w:val="22"/>
        </w:rPr>
        <w:t>, Comares, Granada, 1998</w:t>
      </w:r>
      <w:r w:rsidR="00FC698D">
        <w:rPr>
          <w:rFonts w:ascii="Times New Roman" w:hAnsi="Times New Roman"/>
          <w:sz w:val="22"/>
          <w:szCs w:val="22"/>
        </w:rPr>
        <w:t>.</w:t>
      </w:r>
    </w:p>
    <w:p w14:paraId="167FE7D1" w14:textId="77777777" w:rsidR="007A1495" w:rsidRPr="00F5787A" w:rsidRDefault="007A1495" w:rsidP="0085034C">
      <w:pPr>
        <w:pStyle w:val="textito"/>
        <w:spacing w:after="0" w:line="288" w:lineRule="auto"/>
        <w:ind w:left="0"/>
        <w:rPr>
          <w:rFonts w:ascii="Times New Roman" w:hAnsi="Times New Roman"/>
        </w:rPr>
      </w:pPr>
    </w:p>
    <w:p w14:paraId="43ECFB1E" w14:textId="77777777" w:rsidR="003141B0" w:rsidRPr="00F5787A" w:rsidRDefault="003141B0" w:rsidP="0085034C">
      <w:pPr>
        <w:keepLines/>
        <w:spacing w:line="288" w:lineRule="auto"/>
        <w:ind w:right="56"/>
        <w:rPr>
          <w:rFonts w:ascii="Times New Roman" w:hAnsi="Times New Roman"/>
          <w:sz w:val="22"/>
          <w:szCs w:val="22"/>
        </w:rPr>
      </w:pPr>
    </w:p>
    <w:p w14:paraId="756A7E98" w14:textId="77777777" w:rsidR="003141B0" w:rsidRPr="00F5787A" w:rsidRDefault="003141B0" w:rsidP="0085034C">
      <w:pPr>
        <w:keepLines/>
        <w:spacing w:line="288" w:lineRule="auto"/>
        <w:ind w:right="56"/>
        <w:rPr>
          <w:rFonts w:ascii="Times New Roman" w:hAnsi="Times New Roman"/>
          <w:sz w:val="22"/>
          <w:szCs w:val="22"/>
        </w:rPr>
      </w:pPr>
    </w:p>
    <w:p w14:paraId="11877F1D" w14:textId="77777777" w:rsidR="003141B0" w:rsidRPr="00F5787A" w:rsidRDefault="003141B0" w:rsidP="0085034C">
      <w:pPr>
        <w:keepLines/>
        <w:spacing w:line="288" w:lineRule="auto"/>
        <w:ind w:right="56"/>
        <w:rPr>
          <w:rFonts w:ascii="Times New Roman" w:hAnsi="Times New Roman"/>
          <w:sz w:val="22"/>
          <w:szCs w:val="22"/>
          <w:lang w:val="es-ES"/>
        </w:rPr>
      </w:pPr>
    </w:p>
    <w:p w14:paraId="1624329C" w14:textId="77777777" w:rsidR="003141B0" w:rsidRPr="00F5787A" w:rsidRDefault="003141B0" w:rsidP="0085034C">
      <w:pPr>
        <w:keepLines/>
        <w:spacing w:line="288" w:lineRule="auto"/>
        <w:ind w:right="56"/>
        <w:rPr>
          <w:rFonts w:ascii="Times New Roman" w:hAnsi="Times New Roman"/>
          <w:sz w:val="22"/>
          <w:szCs w:val="22"/>
          <w:lang w:val="es-ES"/>
        </w:rPr>
      </w:pPr>
    </w:p>
    <w:p w14:paraId="05B6518F" w14:textId="77777777" w:rsidR="003141B0" w:rsidRPr="00F5787A" w:rsidRDefault="003141B0" w:rsidP="0085034C">
      <w:pPr>
        <w:keepLines/>
        <w:spacing w:line="288" w:lineRule="auto"/>
        <w:ind w:right="56"/>
        <w:rPr>
          <w:rFonts w:ascii="Times New Roman" w:hAnsi="Times New Roman"/>
          <w:sz w:val="22"/>
          <w:szCs w:val="22"/>
        </w:rPr>
      </w:pPr>
      <w:r w:rsidRPr="00F5787A">
        <w:rPr>
          <w:rFonts w:ascii="Times New Roman" w:hAnsi="Times New Roman"/>
          <w:sz w:val="22"/>
          <w:szCs w:val="22"/>
        </w:rPr>
        <w:t xml:space="preserve"> </w:t>
      </w:r>
    </w:p>
    <w:p w14:paraId="3E6387FB" w14:textId="77777777" w:rsidR="001F3265" w:rsidRPr="00F5787A" w:rsidRDefault="001F3265" w:rsidP="0085034C">
      <w:pPr>
        <w:keepLines/>
        <w:spacing w:line="288" w:lineRule="auto"/>
        <w:ind w:right="56"/>
        <w:rPr>
          <w:rFonts w:ascii="Times New Roman" w:hAnsi="Times New Roman"/>
          <w:sz w:val="22"/>
          <w:szCs w:val="22"/>
        </w:rPr>
      </w:pPr>
    </w:p>
    <w:p w14:paraId="0B648865" w14:textId="77777777" w:rsidR="009B1B18" w:rsidRPr="00F5787A" w:rsidRDefault="009B1B18" w:rsidP="0085034C">
      <w:pPr>
        <w:keepLines/>
        <w:spacing w:line="288" w:lineRule="auto"/>
        <w:ind w:right="56"/>
        <w:jc w:val="right"/>
        <w:rPr>
          <w:rFonts w:ascii="Times New Roman" w:hAnsi="Times New Roman"/>
          <w:sz w:val="22"/>
          <w:szCs w:val="22"/>
        </w:rPr>
      </w:pPr>
    </w:p>
    <w:p w14:paraId="2AD146DC" w14:textId="77777777" w:rsidR="009B1B18" w:rsidRPr="00F5787A" w:rsidRDefault="009B1B18" w:rsidP="00E5284C">
      <w:pPr>
        <w:keepLines/>
        <w:spacing w:after="79" w:line="288" w:lineRule="auto"/>
        <w:ind w:left="283" w:right="56" w:hanging="227"/>
        <w:jc w:val="right"/>
        <w:rPr>
          <w:rFonts w:ascii="Times New Roman" w:hAnsi="Times New Roman"/>
          <w:sz w:val="22"/>
          <w:szCs w:val="22"/>
        </w:rPr>
      </w:pPr>
    </w:p>
    <w:sectPr w:rsidR="009B1B18" w:rsidRPr="00F5787A" w:rsidSect="00736073">
      <w:footnotePr>
        <w:pos w:val="sectEnd"/>
        <w:numStart w:val="0"/>
      </w:footnotePr>
      <w:endnotePr>
        <w:numFmt w:val="decimal"/>
        <w:numStart w:val="0"/>
      </w:endnotePr>
      <w:pgSz w:w="1176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8503DF" w14:textId="77777777" w:rsidR="009030D1" w:rsidRDefault="009030D1" w:rsidP="00C015BF">
      <w:r>
        <w:separator/>
      </w:r>
    </w:p>
  </w:endnote>
  <w:endnote w:type="continuationSeparator" w:id="0">
    <w:p w14:paraId="3D3CBF99" w14:textId="77777777" w:rsidR="009030D1" w:rsidRDefault="009030D1" w:rsidP="00C015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auto"/>
    <w:pitch w:val="variable"/>
    <w:sig w:usb0="00000003" w:usb1="00000000" w:usb2="00000000" w:usb3="00000000" w:csb0="00000001" w:csb1="00000000"/>
  </w:font>
  <w:font w:name="Times Semibold">
    <w:altName w:val="Times New Roman"/>
    <w:charset w:val="4D"/>
    <w:family w:val="roman"/>
    <w:pitch w:val="variable"/>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3CB4D5" w14:textId="77777777" w:rsidR="009030D1" w:rsidRDefault="009030D1" w:rsidP="00C015BF">
      <w:r>
        <w:separator/>
      </w:r>
    </w:p>
  </w:footnote>
  <w:footnote w:type="continuationSeparator" w:id="0">
    <w:p w14:paraId="62BAF05E" w14:textId="77777777" w:rsidR="009030D1" w:rsidRDefault="009030D1" w:rsidP="00C015BF">
      <w:r>
        <w:continuationSeparator/>
      </w:r>
    </w:p>
  </w:footnote>
  <w:footnote w:id="1">
    <w:p w14:paraId="0205936A" w14:textId="77777777" w:rsidR="007C3ADF" w:rsidRDefault="007C3ADF" w:rsidP="00683BAD">
      <w:pPr>
        <w:pStyle w:val="Textonotapie"/>
      </w:pPr>
    </w:p>
  </w:footnote>
  <w:footnote w:id="2">
    <w:p w14:paraId="2AF4F365" w14:textId="77777777" w:rsidR="007C3ADF" w:rsidRPr="00C20AB7" w:rsidRDefault="007C3ADF" w:rsidP="00683BAD">
      <w:pPr>
        <w:pStyle w:val="Textonotapie"/>
        <w:jc w:val="both"/>
      </w:pPr>
    </w:p>
  </w:footnote>
  <w:footnote w:id="3">
    <w:p w14:paraId="122A31C7" w14:textId="77777777" w:rsidR="007C3ADF" w:rsidRPr="00C20AB7" w:rsidRDefault="007C3ADF" w:rsidP="00683BAD">
      <w:pPr>
        <w:pStyle w:val="Textonotapie"/>
        <w:jc w:val="both"/>
      </w:pPr>
    </w:p>
  </w:footnote>
  <w:footnote w:id="4">
    <w:p w14:paraId="77C45FBA" w14:textId="77777777" w:rsidR="007C3ADF" w:rsidRPr="00C20AB7" w:rsidRDefault="007C3ADF" w:rsidP="00874CE2">
      <w:r w:rsidRPr="00C20AB7">
        <w:rPr>
          <w:rStyle w:val="TextonotapieCar"/>
          <w:rFonts w:ascii="Times New Roman" w:hAnsi="Times New Roman"/>
        </w:rPr>
        <w:t xml:space="preserve"> </w:t>
      </w:r>
    </w:p>
  </w:footnote>
  <w:footnote w:id="5">
    <w:p w14:paraId="43996ADD" w14:textId="77777777" w:rsidR="007C3ADF" w:rsidRPr="00C20AB7" w:rsidRDefault="007C3ADF" w:rsidP="00EC4A70">
      <w:pPr>
        <w:spacing w:line="240" w:lineRule="atLeast"/>
      </w:pPr>
    </w:p>
  </w:footnote>
  <w:footnote w:id="6">
    <w:p w14:paraId="6FA589B5" w14:textId="77777777" w:rsidR="007C3ADF" w:rsidRPr="00C20AB7" w:rsidRDefault="007C3ADF" w:rsidP="00874CE2">
      <w:pPr>
        <w:spacing w:line="240" w:lineRule="atLeast"/>
      </w:pPr>
    </w:p>
  </w:footnote>
  <w:footnote w:id="7">
    <w:p w14:paraId="3CA0D466" w14:textId="77777777" w:rsidR="007C3ADF" w:rsidRPr="00EC4A70" w:rsidRDefault="007C3ADF" w:rsidP="00D234C3">
      <w:pPr>
        <w:pStyle w:val="Textonotapie"/>
        <w:jc w:val="both"/>
        <w:rPr>
          <w:b/>
          <w:lang w:val="en-US"/>
        </w:rPr>
      </w:pPr>
      <w:r w:rsidRPr="00EC4A70">
        <w:rPr>
          <w:rFonts w:ascii="Times New Roman" w:hAnsi="Times New Roman" w:cs="Times New Roman"/>
          <w:lang w:val="en-US"/>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FF30FC"/>
    <w:multiLevelType w:val="hybridMultilevel"/>
    <w:tmpl w:val="02FCC102"/>
    <w:lvl w:ilvl="0" w:tplc="5B06778E">
      <w:start w:val="1"/>
      <w:numFmt w:val="decimal"/>
      <w:lvlText w:val="%1."/>
      <w:lvlJc w:val="left"/>
      <w:pPr>
        <w:ind w:left="416" w:hanging="360"/>
      </w:pPr>
      <w:rPr>
        <w:rFonts w:hint="default"/>
      </w:rPr>
    </w:lvl>
    <w:lvl w:ilvl="1" w:tplc="0C0A0019" w:tentative="1">
      <w:start w:val="1"/>
      <w:numFmt w:val="lowerLetter"/>
      <w:lvlText w:val="%2."/>
      <w:lvlJc w:val="left"/>
      <w:pPr>
        <w:ind w:left="1136" w:hanging="360"/>
      </w:pPr>
    </w:lvl>
    <w:lvl w:ilvl="2" w:tplc="0C0A001B" w:tentative="1">
      <w:start w:val="1"/>
      <w:numFmt w:val="lowerRoman"/>
      <w:lvlText w:val="%3."/>
      <w:lvlJc w:val="right"/>
      <w:pPr>
        <w:ind w:left="1856" w:hanging="180"/>
      </w:pPr>
    </w:lvl>
    <w:lvl w:ilvl="3" w:tplc="0C0A000F" w:tentative="1">
      <w:start w:val="1"/>
      <w:numFmt w:val="decimal"/>
      <w:lvlText w:val="%4."/>
      <w:lvlJc w:val="left"/>
      <w:pPr>
        <w:ind w:left="2576" w:hanging="360"/>
      </w:pPr>
    </w:lvl>
    <w:lvl w:ilvl="4" w:tplc="0C0A0019" w:tentative="1">
      <w:start w:val="1"/>
      <w:numFmt w:val="lowerLetter"/>
      <w:lvlText w:val="%5."/>
      <w:lvlJc w:val="left"/>
      <w:pPr>
        <w:ind w:left="3296" w:hanging="360"/>
      </w:pPr>
    </w:lvl>
    <w:lvl w:ilvl="5" w:tplc="0C0A001B" w:tentative="1">
      <w:start w:val="1"/>
      <w:numFmt w:val="lowerRoman"/>
      <w:lvlText w:val="%6."/>
      <w:lvlJc w:val="right"/>
      <w:pPr>
        <w:ind w:left="4016" w:hanging="180"/>
      </w:pPr>
    </w:lvl>
    <w:lvl w:ilvl="6" w:tplc="0C0A000F" w:tentative="1">
      <w:start w:val="1"/>
      <w:numFmt w:val="decimal"/>
      <w:lvlText w:val="%7."/>
      <w:lvlJc w:val="left"/>
      <w:pPr>
        <w:ind w:left="4736" w:hanging="360"/>
      </w:pPr>
    </w:lvl>
    <w:lvl w:ilvl="7" w:tplc="0C0A0019" w:tentative="1">
      <w:start w:val="1"/>
      <w:numFmt w:val="lowerLetter"/>
      <w:lvlText w:val="%8."/>
      <w:lvlJc w:val="left"/>
      <w:pPr>
        <w:ind w:left="5456" w:hanging="360"/>
      </w:pPr>
    </w:lvl>
    <w:lvl w:ilvl="8" w:tplc="0C0A001B" w:tentative="1">
      <w:start w:val="1"/>
      <w:numFmt w:val="lowerRoman"/>
      <w:lvlText w:val="%9."/>
      <w:lvlJc w:val="right"/>
      <w:pPr>
        <w:ind w:left="6176" w:hanging="180"/>
      </w:pPr>
    </w:lvl>
  </w:abstractNum>
  <w:abstractNum w:abstractNumId="1" w15:restartNumberingAfterBreak="0">
    <w:nsid w:val="0A7735CF"/>
    <w:multiLevelType w:val="hybridMultilevel"/>
    <w:tmpl w:val="9D36AC0A"/>
    <w:lvl w:ilvl="0" w:tplc="98D0CF4C">
      <w:start w:val="1"/>
      <w:numFmt w:val="upperLetter"/>
      <w:lvlText w:val="%1)"/>
      <w:lvlJc w:val="left"/>
      <w:pPr>
        <w:ind w:left="720" w:hanging="360"/>
      </w:pPr>
      <w:rPr>
        <w:rFonts w:hint="default"/>
        <w:i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ED1210B"/>
    <w:multiLevelType w:val="hybridMultilevel"/>
    <w:tmpl w:val="9C46AF38"/>
    <w:lvl w:ilvl="0" w:tplc="A440B6DC">
      <w:start w:val="1"/>
      <w:numFmt w:val="decimal"/>
      <w:lvlText w:val="%1."/>
      <w:lvlJc w:val="left"/>
      <w:pPr>
        <w:ind w:left="645" w:hanging="360"/>
      </w:pPr>
      <w:rPr>
        <w:rFonts w:hint="default"/>
        <w:b/>
      </w:rPr>
    </w:lvl>
    <w:lvl w:ilvl="1" w:tplc="0C0A0019" w:tentative="1">
      <w:start w:val="1"/>
      <w:numFmt w:val="lowerLetter"/>
      <w:lvlText w:val="%2."/>
      <w:lvlJc w:val="left"/>
      <w:pPr>
        <w:ind w:left="1365" w:hanging="360"/>
      </w:pPr>
    </w:lvl>
    <w:lvl w:ilvl="2" w:tplc="0C0A001B" w:tentative="1">
      <w:start w:val="1"/>
      <w:numFmt w:val="lowerRoman"/>
      <w:lvlText w:val="%3."/>
      <w:lvlJc w:val="right"/>
      <w:pPr>
        <w:ind w:left="2085" w:hanging="180"/>
      </w:pPr>
    </w:lvl>
    <w:lvl w:ilvl="3" w:tplc="0C0A000F" w:tentative="1">
      <w:start w:val="1"/>
      <w:numFmt w:val="decimal"/>
      <w:lvlText w:val="%4."/>
      <w:lvlJc w:val="left"/>
      <w:pPr>
        <w:ind w:left="2805" w:hanging="360"/>
      </w:pPr>
    </w:lvl>
    <w:lvl w:ilvl="4" w:tplc="0C0A0019" w:tentative="1">
      <w:start w:val="1"/>
      <w:numFmt w:val="lowerLetter"/>
      <w:lvlText w:val="%5."/>
      <w:lvlJc w:val="left"/>
      <w:pPr>
        <w:ind w:left="3525" w:hanging="360"/>
      </w:pPr>
    </w:lvl>
    <w:lvl w:ilvl="5" w:tplc="0C0A001B" w:tentative="1">
      <w:start w:val="1"/>
      <w:numFmt w:val="lowerRoman"/>
      <w:lvlText w:val="%6."/>
      <w:lvlJc w:val="right"/>
      <w:pPr>
        <w:ind w:left="4245" w:hanging="180"/>
      </w:pPr>
    </w:lvl>
    <w:lvl w:ilvl="6" w:tplc="0C0A000F" w:tentative="1">
      <w:start w:val="1"/>
      <w:numFmt w:val="decimal"/>
      <w:lvlText w:val="%7."/>
      <w:lvlJc w:val="left"/>
      <w:pPr>
        <w:ind w:left="4965" w:hanging="360"/>
      </w:pPr>
    </w:lvl>
    <w:lvl w:ilvl="7" w:tplc="0C0A0019" w:tentative="1">
      <w:start w:val="1"/>
      <w:numFmt w:val="lowerLetter"/>
      <w:lvlText w:val="%8."/>
      <w:lvlJc w:val="left"/>
      <w:pPr>
        <w:ind w:left="5685" w:hanging="360"/>
      </w:pPr>
    </w:lvl>
    <w:lvl w:ilvl="8" w:tplc="0C0A001B" w:tentative="1">
      <w:start w:val="1"/>
      <w:numFmt w:val="lowerRoman"/>
      <w:lvlText w:val="%9."/>
      <w:lvlJc w:val="right"/>
      <w:pPr>
        <w:ind w:left="6405" w:hanging="180"/>
      </w:pPr>
    </w:lvl>
  </w:abstractNum>
  <w:abstractNum w:abstractNumId="3" w15:restartNumberingAfterBreak="0">
    <w:nsid w:val="17357CEF"/>
    <w:multiLevelType w:val="hybridMultilevel"/>
    <w:tmpl w:val="B360EF3E"/>
    <w:lvl w:ilvl="0" w:tplc="C2A85B44">
      <w:start w:val="1"/>
      <w:numFmt w:val="decimal"/>
      <w:lvlText w:val="%1."/>
      <w:lvlJc w:val="left"/>
      <w:pPr>
        <w:ind w:left="416" w:hanging="360"/>
      </w:pPr>
      <w:rPr>
        <w:rFonts w:hint="default"/>
      </w:rPr>
    </w:lvl>
    <w:lvl w:ilvl="1" w:tplc="0C0A0019" w:tentative="1">
      <w:start w:val="1"/>
      <w:numFmt w:val="lowerLetter"/>
      <w:lvlText w:val="%2."/>
      <w:lvlJc w:val="left"/>
      <w:pPr>
        <w:ind w:left="1136" w:hanging="360"/>
      </w:pPr>
    </w:lvl>
    <w:lvl w:ilvl="2" w:tplc="0C0A001B" w:tentative="1">
      <w:start w:val="1"/>
      <w:numFmt w:val="lowerRoman"/>
      <w:lvlText w:val="%3."/>
      <w:lvlJc w:val="right"/>
      <w:pPr>
        <w:ind w:left="1856" w:hanging="180"/>
      </w:pPr>
    </w:lvl>
    <w:lvl w:ilvl="3" w:tplc="0C0A000F" w:tentative="1">
      <w:start w:val="1"/>
      <w:numFmt w:val="decimal"/>
      <w:lvlText w:val="%4."/>
      <w:lvlJc w:val="left"/>
      <w:pPr>
        <w:ind w:left="2576" w:hanging="360"/>
      </w:pPr>
    </w:lvl>
    <w:lvl w:ilvl="4" w:tplc="0C0A0019" w:tentative="1">
      <w:start w:val="1"/>
      <w:numFmt w:val="lowerLetter"/>
      <w:lvlText w:val="%5."/>
      <w:lvlJc w:val="left"/>
      <w:pPr>
        <w:ind w:left="3296" w:hanging="360"/>
      </w:pPr>
    </w:lvl>
    <w:lvl w:ilvl="5" w:tplc="0C0A001B" w:tentative="1">
      <w:start w:val="1"/>
      <w:numFmt w:val="lowerRoman"/>
      <w:lvlText w:val="%6."/>
      <w:lvlJc w:val="right"/>
      <w:pPr>
        <w:ind w:left="4016" w:hanging="180"/>
      </w:pPr>
    </w:lvl>
    <w:lvl w:ilvl="6" w:tplc="0C0A000F" w:tentative="1">
      <w:start w:val="1"/>
      <w:numFmt w:val="decimal"/>
      <w:lvlText w:val="%7."/>
      <w:lvlJc w:val="left"/>
      <w:pPr>
        <w:ind w:left="4736" w:hanging="360"/>
      </w:pPr>
    </w:lvl>
    <w:lvl w:ilvl="7" w:tplc="0C0A0019" w:tentative="1">
      <w:start w:val="1"/>
      <w:numFmt w:val="lowerLetter"/>
      <w:lvlText w:val="%8."/>
      <w:lvlJc w:val="left"/>
      <w:pPr>
        <w:ind w:left="5456" w:hanging="360"/>
      </w:pPr>
    </w:lvl>
    <w:lvl w:ilvl="8" w:tplc="0C0A001B" w:tentative="1">
      <w:start w:val="1"/>
      <w:numFmt w:val="lowerRoman"/>
      <w:lvlText w:val="%9."/>
      <w:lvlJc w:val="right"/>
      <w:pPr>
        <w:ind w:left="6176" w:hanging="180"/>
      </w:pPr>
    </w:lvl>
  </w:abstractNum>
  <w:abstractNum w:abstractNumId="4" w15:restartNumberingAfterBreak="0">
    <w:nsid w:val="19230753"/>
    <w:multiLevelType w:val="hybridMultilevel"/>
    <w:tmpl w:val="06AC4ACC"/>
    <w:lvl w:ilvl="0" w:tplc="C60AEA96">
      <w:start w:val="1"/>
      <w:numFmt w:val="decimal"/>
      <w:lvlText w:val="%1."/>
      <w:lvlJc w:val="left"/>
      <w:pPr>
        <w:ind w:left="1076" w:hanging="360"/>
      </w:pPr>
      <w:rPr>
        <w:rFonts w:hint="default"/>
      </w:rPr>
    </w:lvl>
    <w:lvl w:ilvl="1" w:tplc="0C0A0019" w:tentative="1">
      <w:start w:val="1"/>
      <w:numFmt w:val="lowerLetter"/>
      <w:lvlText w:val="%2."/>
      <w:lvlJc w:val="left"/>
      <w:pPr>
        <w:ind w:left="1796" w:hanging="360"/>
      </w:pPr>
    </w:lvl>
    <w:lvl w:ilvl="2" w:tplc="0C0A001B" w:tentative="1">
      <w:start w:val="1"/>
      <w:numFmt w:val="lowerRoman"/>
      <w:lvlText w:val="%3."/>
      <w:lvlJc w:val="right"/>
      <w:pPr>
        <w:ind w:left="2516" w:hanging="180"/>
      </w:pPr>
    </w:lvl>
    <w:lvl w:ilvl="3" w:tplc="0C0A000F" w:tentative="1">
      <w:start w:val="1"/>
      <w:numFmt w:val="decimal"/>
      <w:lvlText w:val="%4."/>
      <w:lvlJc w:val="left"/>
      <w:pPr>
        <w:ind w:left="3236" w:hanging="360"/>
      </w:pPr>
    </w:lvl>
    <w:lvl w:ilvl="4" w:tplc="0C0A0019" w:tentative="1">
      <w:start w:val="1"/>
      <w:numFmt w:val="lowerLetter"/>
      <w:lvlText w:val="%5."/>
      <w:lvlJc w:val="left"/>
      <w:pPr>
        <w:ind w:left="3956" w:hanging="360"/>
      </w:pPr>
    </w:lvl>
    <w:lvl w:ilvl="5" w:tplc="0C0A001B" w:tentative="1">
      <w:start w:val="1"/>
      <w:numFmt w:val="lowerRoman"/>
      <w:lvlText w:val="%6."/>
      <w:lvlJc w:val="right"/>
      <w:pPr>
        <w:ind w:left="4676" w:hanging="180"/>
      </w:pPr>
    </w:lvl>
    <w:lvl w:ilvl="6" w:tplc="0C0A000F" w:tentative="1">
      <w:start w:val="1"/>
      <w:numFmt w:val="decimal"/>
      <w:lvlText w:val="%7."/>
      <w:lvlJc w:val="left"/>
      <w:pPr>
        <w:ind w:left="5396" w:hanging="360"/>
      </w:pPr>
    </w:lvl>
    <w:lvl w:ilvl="7" w:tplc="0C0A0019" w:tentative="1">
      <w:start w:val="1"/>
      <w:numFmt w:val="lowerLetter"/>
      <w:lvlText w:val="%8."/>
      <w:lvlJc w:val="left"/>
      <w:pPr>
        <w:ind w:left="6116" w:hanging="360"/>
      </w:pPr>
    </w:lvl>
    <w:lvl w:ilvl="8" w:tplc="0C0A001B" w:tentative="1">
      <w:start w:val="1"/>
      <w:numFmt w:val="lowerRoman"/>
      <w:lvlText w:val="%9."/>
      <w:lvlJc w:val="right"/>
      <w:pPr>
        <w:ind w:left="6836" w:hanging="180"/>
      </w:pPr>
    </w:lvl>
  </w:abstractNum>
  <w:abstractNum w:abstractNumId="5" w15:restartNumberingAfterBreak="0">
    <w:nsid w:val="1B5663B8"/>
    <w:multiLevelType w:val="hybridMultilevel"/>
    <w:tmpl w:val="381E1F18"/>
    <w:lvl w:ilvl="0" w:tplc="1F5C9164">
      <w:start w:val="1"/>
      <w:numFmt w:val="bullet"/>
      <w:lvlText w:val=""/>
      <w:lvlJc w:val="left"/>
      <w:pPr>
        <w:tabs>
          <w:tab w:val="num" w:pos="720"/>
        </w:tabs>
        <w:ind w:left="720" w:hanging="360"/>
      </w:pPr>
      <w:rPr>
        <w:rFonts w:ascii="Wingdings" w:hAnsi="Wingdings" w:hint="default"/>
      </w:rPr>
    </w:lvl>
    <w:lvl w:ilvl="1" w:tplc="2772BF04">
      <w:start w:val="1064"/>
      <w:numFmt w:val="bullet"/>
      <w:lvlText w:val=""/>
      <w:lvlJc w:val="left"/>
      <w:pPr>
        <w:tabs>
          <w:tab w:val="num" w:pos="1440"/>
        </w:tabs>
        <w:ind w:left="1440" w:hanging="360"/>
      </w:pPr>
      <w:rPr>
        <w:rFonts w:ascii="Wingdings 2" w:hAnsi="Wingdings 2" w:hint="default"/>
      </w:rPr>
    </w:lvl>
    <w:lvl w:ilvl="2" w:tplc="6CA2EE40" w:tentative="1">
      <w:start w:val="1"/>
      <w:numFmt w:val="bullet"/>
      <w:lvlText w:val=""/>
      <w:lvlJc w:val="left"/>
      <w:pPr>
        <w:tabs>
          <w:tab w:val="num" w:pos="2160"/>
        </w:tabs>
        <w:ind w:left="2160" w:hanging="360"/>
      </w:pPr>
      <w:rPr>
        <w:rFonts w:ascii="Wingdings" w:hAnsi="Wingdings" w:hint="default"/>
      </w:rPr>
    </w:lvl>
    <w:lvl w:ilvl="3" w:tplc="98DCCB9C" w:tentative="1">
      <w:start w:val="1"/>
      <w:numFmt w:val="bullet"/>
      <w:lvlText w:val=""/>
      <w:lvlJc w:val="left"/>
      <w:pPr>
        <w:tabs>
          <w:tab w:val="num" w:pos="2880"/>
        </w:tabs>
        <w:ind w:left="2880" w:hanging="360"/>
      </w:pPr>
      <w:rPr>
        <w:rFonts w:ascii="Wingdings" w:hAnsi="Wingdings" w:hint="default"/>
      </w:rPr>
    </w:lvl>
    <w:lvl w:ilvl="4" w:tplc="93D84FE8" w:tentative="1">
      <w:start w:val="1"/>
      <w:numFmt w:val="bullet"/>
      <w:lvlText w:val=""/>
      <w:lvlJc w:val="left"/>
      <w:pPr>
        <w:tabs>
          <w:tab w:val="num" w:pos="3600"/>
        </w:tabs>
        <w:ind w:left="3600" w:hanging="360"/>
      </w:pPr>
      <w:rPr>
        <w:rFonts w:ascii="Wingdings" w:hAnsi="Wingdings" w:hint="default"/>
      </w:rPr>
    </w:lvl>
    <w:lvl w:ilvl="5" w:tplc="11B6F4E4" w:tentative="1">
      <w:start w:val="1"/>
      <w:numFmt w:val="bullet"/>
      <w:lvlText w:val=""/>
      <w:lvlJc w:val="left"/>
      <w:pPr>
        <w:tabs>
          <w:tab w:val="num" w:pos="4320"/>
        </w:tabs>
        <w:ind w:left="4320" w:hanging="360"/>
      </w:pPr>
      <w:rPr>
        <w:rFonts w:ascii="Wingdings" w:hAnsi="Wingdings" w:hint="default"/>
      </w:rPr>
    </w:lvl>
    <w:lvl w:ilvl="6" w:tplc="55C28D9A" w:tentative="1">
      <w:start w:val="1"/>
      <w:numFmt w:val="bullet"/>
      <w:lvlText w:val=""/>
      <w:lvlJc w:val="left"/>
      <w:pPr>
        <w:tabs>
          <w:tab w:val="num" w:pos="5040"/>
        </w:tabs>
        <w:ind w:left="5040" w:hanging="360"/>
      </w:pPr>
      <w:rPr>
        <w:rFonts w:ascii="Wingdings" w:hAnsi="Wingdings" w:hint="default"/>
      </w:rPr>
    </w:lvl>
    <w:lvl w:ilvl="7" w:tplc="E9E6BC9A" w:tentative="1">
      <w:start w:val="1"/>
      <w:numFmt w:val="bullet"/>
      <w:lvlText w:val=""/>
      <w:lvlJc w:val="left"/>
      <w:pPr>
        <w:tabs>
          <w:tab w:val="num" w:pos="5760"/>
        </w:tabs>
        <w:ind w:left="5760" w:hanging="360"/>
      </w:pPr>
      <w:rPr>
        <w:rFonts w:ascii="Wingdings" w:hAnsi="Wingdings" w:hint="default"/>
      </w:rPr>
    </w:lvl>
    <w:lvl w:ilvl="8" w:tplc="EC7016A2"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CDE2765"/>
    <w:multiLevelType w:val="hybridMultilevel"/>
    <w:tmpl w:val="E3F48270"/>
    <w:lvl w:ilvl="0" w:tplc="8E62C93E">
      <w:start w:val="1"/>
      <w:numFmt w:val="upperLetter"/>
      <w:lvlText w:val="%1)"/>
      <w:lvlJc w:val="left"/>
      <w:pPr>
        <w:ind w:left="720" w:hanging="360"/>
      </w:pPr>
      <w:rPr>
        <w:rFonts w:hint="default"/>
        <w:i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1E764557"/>
    <w:multiLevelType w:val="hybridMultilevel"/>
    <w:tmpl w:val="D24098E8"/>
    <w:lvl w:ilvl="0" w:tplc="9AA43570">
      <w:start w:val="1"/>
      <w:numFmt w:val="bullet"/>
      <w:lvlText w:val=""/>
      <w:lvlJc w:val="left"/>
      <w:pPr>
        <w:tabs>
          <w:tab w:val="num" w:pos="720"/>
        </w:tabs>
        <w:ind w:left="720" w:hanging="360"/>
      </w:pPr>
      <w:rPr>
        <w:rFonts w:ascii="Wingdings 2" w:hAnsi="Wingdings 2" w:hint="default"/>
      </w:rPr>
    </w:lvl>
    <w:lvl w:ilvl="1" w:tplc="6D26DD60">
      <w:start w:val="1"/>
      <w:numFmt w:val="bullet"/>
      <w:lvlText w:val=""/>
      <w:lvlJc w:val="left"/>
      <w:pPr>
        <w:tabs>
          <w:tab w:val="num" w:pos="1440"/>
        </w:tabs>
        <w:ind w:left="1440" w:hanging="360"/>
      </w:pPr>
      <w:rPr>
        <w:rFonts w:ascii="Wingdings 2" w:hAnsi="Wingdings 2" w:hint="default"/>
      </w:rPr>
    </w:lvl>
    <w:lvl w:ilvl="2" w:tplc="44165E62" w:tentative="1">
      <w:start w:val="1"/>
      <w:numFmt w:val="bullet"/>
      <w:lvlText w:val=""/>
      <w:lvlJc w:val="left"/>
      <w:pPr>
        <w:tabs>
          <w:tab w:val="num" w:pos="2160"/>
        </w:tabs>
        <w:ind w:left="2160" w:hanging="360"/>
      </w:pPr>
      <w:rPr>
        <w:rFonts w:ascii="Wingdings 2" w:hAnsi="Wingdings 2" w:hint="default"/>
      </w:rPr>
    </w:lvl>
    <w:lvl w:ilvl="3" w:tplc="6E1EF330" w:tentative="1">
      <w:start w:val="1"/>
      <w:numFmt w:val="bullet"/>
      <w:lvlText w:val=""/>
      <w:lvlJc w:val="left"/>
      <w:pPr>
        <w:tabs>
          <w:tab w:val="num" w:pos="2880"/>
        </w:tabs>
        <w:ind w:left="2880" w:hanging="360"/>
      </w:pPr>
      <w:rPr>
        <w:rFonts w:ascii="Wingdings 2" w:hAnsi="Wingdings 2" w:hint="default"/>
      </w:rPr>
    </w:lvl>
    <w:lvl w:ilvl="4" w:tplc="34DC4378" w:tentative="1">
      <w:start w:val="1"/>
      <w:numFmt w:val="bullet"/>
      <w:lvlText w:val=""/>
      <w:lvlJc w:val="left"/>
      <w:pPr>
        <w:tabs>
          <w:tab w:val="num" w:pos="3600"/>
        </w:tabs>
        <w:ind w:left="3600" w:hanging="360"/>
      </w:pPr>
      <w:rPr>
        <w:rFonts w:ascii="Wingdings 2" w:hAnsi="Wingdings 2" w:hint="default"/>
      </w:rPr>
    </w:lvl>
    <w:lvl w:ilvl="5" w:tplc="A2A066AE" w:tentative="1">
      <w:start w:val="1"/>
      <w:numFmt w:val="bullet"/>
      <w:lvlText w:val=""/>
      <w:lvlJc w:val="left"/>
      <w:pPr>
        <w:tabs>
          <w:tab w:val="num" w:pos="4320"/>
        </w:tabs>
        <w:ind w:left="4320" w:hanging="360"/>
      </w:pPr>
      <w:rPr>
        <w:rFonts w:ascii="Wingdings 2" w:hAnsi="Wingdings 2" w:hint="default"/>
      </w:rPr>
    </w:lvl>
    <w:lvl w:ilvl="6" w:tplc="83C6C0AE" w:tentative="1">
      <w:start w:val="1"/>
      <w:numFmt w:val="bullet"/>
      <w:lvlText w:val=""/>
      <w:lvlJc w:val="left"/>
      <w:pPr>
        <w:tabs>
          <w:tab w:val="num" w:pos="5040"/>
        </w:tabs>
        <w:ind w:left="5040" w:hanging="360"/>
      </w:pPr>
      <w:rPr>
        <w:rFonts w:ascii="Wingdings 2" w:hAnsi="Wingdings 2" w:hint="default"/>
      </w:rPr>
    </w:lvl>
    <w:lvl w:ilvl="7" w:tplc="8E8AC7EC" w:tentative="1">
      <w:start w:val="1"/>
      <w:numFmt w:val="bullet"/>
      <w:lvlText w:val=""/>
      <w:lvlJc w:val="left"/>
      <w:pPr>
        <w:tabs>
          <w:tab w:val="num" w:pos="5760"/>
        </w:tabs>
        <w:ind w:left="5760" w:hanging="360"/>
      </w:pPr>
      <w:rPr>
        <w:rFonts w:ascii="Wingdings 2" w:hAnsi="Wingdings 2" w:hint="default"/>
      </w:rPr>
    </w:lvl>
    <w:lvl w:ilvl="8" w:tplc="58F896F2"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28835504"/>
    <w:multiLevelType w:val="hybridMultilevel"/>
    <w:tmpl w:val="9D32FA6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2890541C"/>
    <w:multiLevelType w:val="hybridMultilevel"/>
    <w:tmpl w:val="1FF2F1F4"/>
    <w:lvl w:ilvl="0" w:tplc="AC96A132">
      <w:start w:val="1"/>
      <w:numFmt w:val="bullet"/>
      <w:lvlText w:val="•"/>
      <w:lvlJc w:val="left"/>
      <w:pPr>
        <w:tabs>
          <w:tab w:val="num" w:pos="720"/>
        </w:tabs>
        <w:ind w:left="720" w:hanging="360"/>
      </w:pPr>
      <w:rPr>
        <w:rFonts w:ascii="Arial" w:hAnsi="Arial" w:hint="default"/>
      </w:rPr>
    </w:lvl>
    <w:lvl w:ilvl="1" w:tplc="722C6BB0" w:tentative="1">
      <w:start w:val="1"/>
      <w:numFmt w:val="bullet"/>
      <w:lvlText w:val="•"/>
      <w:lvlJc w:val="left"/>
      <w:pPr>
        <w:tabs>
          <w:tab w:val="num" w:pos="1440"/>
        </w:tabs>
        <w:ind w:left="1440" w:hanging="360"/>
      </w:pPr>
      <w:rPr>
        <w:rFonts w:ascii="Arial" w:hAnsi="Arial" w:hint="default"/>
      </w:rPr>
    </w:lvl>
    <w:lvl w:ilvl="2" w:tplc="9C0044DA" w:tentative="1">
      <w:start w:val="1"/>
      <w:numFmt w:val="bullet"/>
      <w:lvlText w:val="•"/>
      <w:lvlJc w:val="left"/>
      <w:pPr>
        <w:tabs>
          <w:tab w:val="num" w:pos="2160"/>
        </w:tabs>
        <w:ind w:left="2160" w:hanging="360"/>
      </w:pPr>
      <w:rPr>
        <w:rFonts w:ascii="Arial" w:hAnsi="Arial" w:hint="default"/>
      </w:rPr>
    </w:lvl>
    <w:lvl w:ilvl="3" w:tplc="F37A31DA" w:tentative="1">
      <w:start w:val="1"/>
      <w:numFmt w:val="bullet"/>
      <w:lvlText w:val="•"/>
      <w:lvlJc w:val="left"/>
      <w:pPr>
        <w:tabs>
          <w:tab w:val="num" w:pos="2880"/>
        </w:tabs>
        <w:ind w:left="2880" w:hanging="360"/>
      </w:pPr>
      <w:rPr>
        <w:rFonts w:ascii="Arial" w:hAnsi="Arial" w:hint="default"/>
      </w:rPr>
    </w:lvl>
    <w:lvl w:ilvl="4" w:tplc="CEE82036" w:tentative="1">
      <w:start w:val="1"/>
      <w:numFmt w:val="bullet"/>
      <w:lvlText w:val="•"/>
      <w:lvlJc w:val="left"/>
      <w:pPr>
        <w:tabs>
          <w:tab w:val="num" w:pos="3600"/>
        </w:tabs>
        <w:ind w:left="3600" w:hanging="360"/>
      </w:pPr>
      <w:rPr>
        <w:rFonts w:ascii="Arial" w:hAnsi="Arial" w:hint="default"/>
      </w:rPr>
    </w:lvl>
    <w:lvl w:ilvl="5" w:tplc="01DEEFDE" w:tentative="1">
      <w:start w:val="1"/>
      <w:numFmt w:val="bullet"/>
      <w:lvlText w:val="•"/>
      <w:lvlJc w:val="left"/>
      <w:pPr>
        <w:tabs>
          <w:tab w:val="num" w:pos="4320"/>
        </w:tabs>
        <w:ind w:left="4320" w:hanging="360"/>
      </w:pPr>
      <w:rPr>
        <w:rFonts w:ascii="Arial" w:hAnsi="Arial" w:hint="default"/>
      </w:rPr>
    </w:lvl>
    <w:lvl w:ilvl="6" w:tplc="ABFA3CBC" w:tentative="1">
      <w:start w:val="1"/>
      <w:numFmt w:val="bullet"/>
      <w:lvlText w:val="•"/>
      <w:lvlJc w:val="left"/>
      <w:pPr>
        <w:tabs>
          <w:tab w:val="num" w:pos="5040"/>
        </w:tabs>
        <w:ind w:left="5040" w:hanging="360"/>
      </w:pPr>
      <w:rPr>
        <w:rFonts w:ascii="Arial" w:hAnsi="Arial" w:hint="default"/>
      </w:rPr>
    </w:lvl>
    <w:lvl w:ilvl="7" w:tplc="85EC2006" w:tentative="1">
      <w:start w:val="1"/>
      <w:numFmt w:val="bullet"/>
      <w:lvlText w:val="•"/>
      <w:lvlJc w:val="left"/>
      <w:pPr>
        <w:tabs>
          <w:tab w:val="num" w:pos="5760"/>
        </w:tabs>
        <w:ind w:left="5760" w:hanging="360"/>
      </w:pPr>
      <w:rPr>
        <w:rFonts w:ascii="Arial" w:hAnsi="Arial" w:hint="default"/>
      </w:rPr>
    </w:lvl>
    <w:lvl w:ilvl="8" w:tplc="0F326904"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2A2C1269"/>
    <w:multiLevelType w:val="hybridMultilevel"/>
    <w:tmpl w:val="ED7AF9E6"/>
    <w:lvl w:ilvl="0" w:tplc="AB76630C">
      <w:start w:val="1"/>
      <w:numFmt w:val="bullet"/>
      <w:lvlText w:val=""/>
      <w:lvlJc w:val="left"/>
      <w:pPr>
        <w:tabs>
          <w:tab w:val="num" w:pos="720"/>
        </w:tabs>
        <w:ind w:left="720" w:hanging="360"/>
      </w:pPr>
      <w:rPr>
        <w:rFonts w:ascii="Wingdings 2" w:hAnsi="Wingdings 2" w:hint="default"/>
      </w:rPr>
    </w:lvl>
    <w:lvl w:ilvl="1" w:tplc="2536F972">
      <w:start w:val="1"/>
      <w:numFmt w:val="bullet"/>
      <w:lvlText w:val=""/>
      <w:lvlJc w:val="left"/>
      <w:pPr>
        <w:tabs>
          <w:tab w:val="num" w:pos="1440"/>
        </w:tabs>
        <w:ind w:left="1440" w:hanging="360"/>
      </w:pPr>
      <w:rPr>
        <w:rFonts w:ascii="Wingdings 2" w:hAnsi="Wingdings 2" w:hint="default"/>
      </w:rPr>
    </w:lvl>
    <w:lvl w:ilvl="2" w:tplc="4DE6C376" w:tentative="1">
      <w:start w:val="1"/>
      <w:numFmt w:val="bullet"/>
      <w:lvlText w:val=""/>
      <w:lvlJc w:val="left"/>
      <w:pPr>
        <w:tabs>
          <w:tab w:val="num" w:pos="2160"/>
        </w:tabs>
        <w:ind w:left="2160" w:hanging="360"/>
      </w:pPr>
      <w:rPr>
        <w:rFonts w:ascii="Wingdings 2" w:hAnsi="Wingdings 2" w:hint="default"/>
      </w:rPr>
    </w:lvl>
    <w:lvl w:ilvl="3" w:tplc="2F3EA8B8" w:tentative="1">
      <w:start w:val="1"/>
      <w:numFmt w:val="bullet"/>
      <w:lvlText w:val=""/>
      <w:lvlJc w:val="left"/>
      <w:pPr>
        <w:tabs>
          <w:tab w:val="num" w:pos="2880"/>
        </w:tabs>
        <w:ind w:left="2880" w:hanging="360"/>
      </w:pPr>
      <w:rPr>
        <w:rFonts w:ascii="Wingdings 2" w:hAnsi="Wingdings 2" w:hint="default"/>
      </w:rPr>
    </w:lvl>
    <w:lvl w:ilvl="4" w:tplc="06D47304" w:tentative="1">
      <w:start w:val="1"/>
      <w:numFmt w:val="bullet"/>
      <w:lvlText w:val=""/>
      <w:lvlJc w:val="left"/>
      <w:pPr>
        <w:tabs>
          <w:tab w:val="num" w:pos="3600"/>
        </w:tabs>
        <w:ind w:left="3600" w:hanging="360"/>
      </w:pPr>
      <w:rPr>
        <w:rFonts w:ascii="Wingdings 2" w:hAnsi="Wingdings 2" w:hint="default"/>
      </w:rPr>
    </w:lvl>
    <w:lvl w:ilvl="5" w:tplc="EDAEAC34" w:tentative="1">
      <w:start w:val="1"/>
      <w:numFmt w:val="bullet"/>
      <w:lvlText w:val=""/>
      <w:lvlJc w:val="left"/>
      <w:pPr>
        <w:tabs>
          <w:tab w:val="num" w:pos="4320"/>
        </w:tabs>
        <w:ind w:left="4320" w:hanging="360"/>
      </w:pPr>
      <w:rPr>
        <w:rFonts w:ascii="Wingdings 2" w:hAnsi="Wingdings 2" w:hint="default"/>
      </w:rPr>
    </w:lvl>
    <w:lvl w:ilvl="6" w:tplc="B882DAB0" w:tentative="1">
      <w:start w:val="1"/>
      <w:numFmt w:val="bullet"/>
      <w:lvlText w:val=""/>
      <w:lvlJc w:val="left"/>
      <w:pPr>
        <w:tabs>
          <w:tab w:val="num" w:pos="5040"/>
        </w:tabs>
        <w:ind w:left="5040" w:hanging="360"/>
      </w:pPr>
      <w:rPr>
        <w:rFonts w:ascii="Wingdings 2" w:hAnsi="Wingdings 2" w:hint="default"/>
      </w:rPr>
    </w:lvl>
    <w:lvl w:ilvl="7" w:tplc="0D1A1B0C" w:tentative="1">
      <w:start w:val="1"/>
      <w:numFmt w:val="bullet"/>
      <w:lvlText w:val=""/>
      <w:lvlJc w:val="left"/>
      <w:pPr>
        <w:tabs>
          <w:tab w:val="num" w:pos="5760"/>
        </w:tabs>
        <w:ind w:left="5760" w:hanging="360"/>
      </w:pPr>
      <w:rPr>
        <w:rFonts w:ascii="Wingdings 2" w:hAnsi="Wingdings 2" w:hint="default"/>
      </w:rPr>
    </w:lvl>
    <w:lvl w:ilvl="8" w:tplc="095A4280" w:tentative="1">
      <w:start w:val="1"/>
      <w:numFmt w:val="bullet"/>
      <w:lvlText w:val=""/>
      <w:lvlJc w:val="left"/>
      <w:pPr>
        <w:tabs>
          <w:tab w:val="num" w:pos="6480"/>
        </w:tabs>
        <w:ind w:left="6480" w:hanging="360"/>
      </w:pPr>
      <w:rPr>
        <w:rFonts w:ascii="Wingdings 2" w:hAnsi="Wingdings 2" w:hint="default"/>
      </w:rPr>
    </w:lvl>
  </w:abstractNum>
  <w:abstractNum w:abstractNumId="11" w15:restartNumberingAfterBreak="0">
    <w:nsid w:val="2B8432D2"/>
    <w:multiLevelType w:val="hybridMultilevel"/>
    <w:tmpl w:val="4000B704"/>
    <w:lvl w:ilvl="0" w:tplc="9D58E14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01E32AD"/>
    <w:multiLevelType w:val="hybridMultilevel"/>
    <w:tmpl w:val="09601C1C"/>
    <w:lvl w:ilvl="0" w:tplc="3AC2B548">
      <w:start w:val="1"/>
      <w:numFmt w:val="bullet"/>
      <w:lvlText w:val="-"/>
      <w:lvlJc w:val="left"/>
      <w:pPr>
        <w:ind w:left="1083" w:hanging="360"/>
      </w:pPr>
      <w:rPr>
        <w:rFonts w:ascii="Helvetica" w:eastAsia="Times New Roman" w:hAnsi="Helvetica" w:cs="Helvetica" w:hint="default"/>
      </w:rPr>
    </w:lvl>
    <w:lvl w:ilvl="1" w:tplc="0C0A0003" w:tentative="1">
      <w:start w:val="1"/>
      <w:numFmt w:val="bullet"/>
      <w:lvlText w:val="o"/>
      <w:lvlJc w:val="left"/>
      <w:pPr>
        <w:ind w:left="1803" w:hanging="360"/>
      </w:pPr>
      <w:rPr>
        <w:rFonts w:ascii="Courier New" w:hAnsi="Courier New" w:cs="Courier New" w:hint="default"/>
      </w:rPr>
    </w:lvl>
    <w:lvl w:ilvl="2" w:tplc="0C0A0005" w:tentative="1">
      <w:start w:val="1"/>
      <w:numFmt w:val="bullet"/>
      <w:lvlText w:val=""/>
      <w:lvlJc w:val="left"/>
      <w:pPr>
        <w:ind w:left="2523" w:hanging="360"/>
      </w:pPr>
      <w:rPr>
        <w:rFonts w:ascii="Wingdings" w:hAnsi="Wingdings" w:hint="default"/>
      </w:rPr>
    </w:lvl>
    <w:lvl w:ilvl="3" w:tplc="0C0A0001" w:tentative="1">
      <w:start w:val="1"/>
      <w:numFmt w:val="bullet"/>
      <w:lvlText w:val=""/>
      <w:lvlJc w:val="left"/>
      <w:pPr>
        <w:ind w:left="3243" w:hanging="360"/>
      </w:pPr>
      <w:rPr>
        <w:rFonts w:ascii="Symbol" w:hAnsi="Symbol" w:hint="default"/>
      </w:rPr>
    </w:lvl>
    <w:lvl w:ilvl="4" w:tplc="0C0A0003" w:tentative="1">
      <w:start w:val="1"/>
      <w:numFmt w:val="bullet"/>
      <w:lvlText w:val="o"/>
      <w:lvlJc w:val="left"/>
      <w:pPr>
        <w:ind w:left="3963" w:hanging="360"/>
      </w:pPr>
      <w:rPr>
        <w:rFonts w:ascii="Courier New" w:hAnsi="Courier New" w:cs="Courier New" w:hint="default"/>
      </w:rPr>
    </w:lvl>
    <w:lvl w:ilvl="5" w:tplc="0C0A0005" w:tentative="1">
      <w:start w:val="1"/>
      <w:numFmt w:val="bullet"/>
      <w:lvlText w:val=""/>
      <w:lvlJc w:val="left"/>
      <w:pPr>
        <w:ind w:left="4683" w:hanging="360"/>
      </w:pPr>
      <w:rPr>
        <w:rFonts w:ascii="Wingdings" w:hAnsi="Wingdings" w:hint="default"/>
      </w:rPr>
    </w:lvl>
    <w:lvl w:ilvl="6" w:tplc="0C0A0001" w:tentative="1">
      <w:start w:val="1"/>
      <w:numFmt w:val="bullet"/>
      <w:lvlText w:val=""/>
      <w:lvlJc w:val="left"/>
      <w:pPr>
        <w:ind w:left="5403" w:hanging="360"/>
      </w:pPr>
      <w:rPr>
        <w:rFonts w:ascii="Symbol" w:hAnsi="Symbol" w:hint="default"/>
      </w:rPr>
    </w:lvl>
    <w:lvl w:ilvl="7" w:tplc="0C0A0003" w:tentative="1">
      <w:start w:val="1"/>
      <w:numFmt w:val="bullet"/>
      <w:lvlText w:val="o"/>
      <w:lvlJc w:val="left"/>
      <w:pPr>
        <w:ind w:left="6123" w:hanging="360"/>
      </w:pPr>
      <w:rPr>
        <w:rFonts w:ascii="Courier New" w:hAnsi="Courier New" w:cs="Courier New" w:hint="default"/>
      </w:rPr>
    </w:lvl>
    <w:lvl w:ilvl="8" w:tplc="0C0A0005" w:tentative="1">
      <w:start w:val="1"/>
      <w:numFmt w:val="bullet"/>
      <w:lvlText w:val=""/>
      <w:lvlJc w:val="left"/>
      <w:pPr>
        <w:ind w:left="6843" w:hanging="360"/>
      </w:pPr>
      <w:rPr>
        <w:rFonts w:ascii="Wingdings" w:hAnsi="Wingdings" w:hint="default"/>
      </w:rPr>
    </w:lvl>
  </w:abstractNum>
  <w:abstractNum w:abstractNumId="13" w15:restartNumberingAfterBreak="0">
    <w:nsid w:val="38F423AE"/>
    <w:multiLevelType w:val="hybridMultilevel"/>
    <w:tmpl w:val="CE14604E"/>
    <w:lvl w:ilvl="0" w:tplc="FE9AF1D2">
      <w:start w:val="1"/>
      <w:numFmt w:val="decimal"/>
      <w:lvlText w:val="%1."/>
      <w:lvlJc w:val="left"/>
      <w:pPr>
        <w:ind w:left="808" w:hanging="360"/>
      </w:pPr>
      <w:rPr>
        <w:rFonts w:hint="default"/>
        <w:b/>
      </w:rPr>
    </w:lvl>
    <w:lvl w:ilvl="1" w:tplc="0C0A0019" w:tentative="1">
      <w:start w:val="1"/>
      <w:numFmt w:val="lowerLetter"/>
      <w:lvlText w:val="%2."/>
      <w:lvlJc w:val="left"/>
      <w:pPr>
        <w:ind w:left="1528" w:hanging="360"/>
      </w:pPr>
    </w:lvl>
    <w:lvl w:ilvl="2" w:tplc="0C0A001B" w:tentative="1">
      <w:start w:val="1"/>
      <w:numFmt w:val="lowerRoman"/>
      <w:lvlText w:val="%3."/>
      <w:lvlJc w:val="right"/>
      <w:pPr>
        <w:ind w:left="2248" w:hanging="180"/>
      </w:pPr>
    </w:lvl>
    <w:lvl w:ilvl="3" w:tplc="0C0A000F" w:tentative="1">
      <w:start w:val="1"/>
      <w:numFmt w:val="decimal"/>
      <w:lvlText w:val="%4."/>
      <w:lvlJc w:val="left"/>
      <w:pPr>
        <w:ind w:left="2968" w:hanging="360"/>
      </w:pPr>
    </w:lvl>
    <w:lvl w:ilvl="4" w:tplc="0C0A0019" w:tentative="1">
      <w:start w:val="1"/>
      <w:numFmt w:val="lowerLetter"/>
      <w:lvlText w:val="%5."/>
      <w:lvlJc w:val="left"/>
      <w:pPr>
        <w:ind w:left="3688" w:hanging="360"/>
      </w:pPr>
    </w:lvl>
    <w:lvl w:ilvl="5" w:tplc="0C0A001B" w:tentative="1">
      <w:start w:val="1"/>
      <w:numFmt w:val="lowerRoman"/>
      <w:lvlText w:val="%6."/>
      <w:lvlJc w:val="right"/>
      <w:pPr>
        <w:ind w:left="4408" w:hanging="180"/>
      </w:pPr>
    </w:lvl>
    <w:lvl w:ilvl="6" w:tplc="0C0A000F" w:tentative="1">
      <w:start w:val="1"/>
      <w:numFmt w:val="decimal"/>
      <w:lvlText w:val="%7."/>
      <w:lvlJc w:val="left"/>
      <w:pPr>
        <w:ind w:left="5128" w:hanging="360"/>
      </w:pPr>
    </w:lvl>
    <w:lvl w:ilvl="7" w:tplc="0C0A0019" w:tentative="1">
      <w:start w:val="1"/>
      <w:numFmt w:val="lowerLetter"/>
      <w:lvlText w:val="%8."/>
      <w:lvlJc w:val="left"/>
      <w:pPr>
        <w:ind w:left="5848" w:hanging="360"/>
      </w:pPr>
    </w:lvl>
    <w:lvl w:ilvl="8" w:tplc="0C0A001B" w:tentative="1">
      <w:start w:val="1"/>
      <w:numFmt w:val="lowerRoman"/>
      <w:lvlText w:val="%9."/>
      <w:lvlJc w:val="right"/>
      <w:pPr>
        <w:ind w:left="6568" w:hanging="180"/>
      </w:pPr>
    </w:lvl>
  </w:abstractNum>
  <w:abstractNum w:abstractNumId="14" w15:restartNumberingAfterBreak="0">
    <w:nsid w:val="45772D47"/>
    <w:multiLevelType w:val="hybridMultilevel"/>
    <w:tmpl w:val="70F610E4"/>
    <w:lvl w:ilvl="0" w:tplc="8A964018">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45CD1484"/>
    <w:multiLevelType w:val="hybridMultilevel"/>
    <w:tmpl w:val="649C1630"/>
    <w:lvl w:ilvl="0" w:tplc="F1B438A4">
      <w:start w:val="1"/>
      <w:numFmt w:val="decimal"/>
      <w:lvlText w:val="%1."/>
      <w:lvlJc w:val="left"/>
      <w:pPr>
        <w:ind w:left="720" w:hanging="360"/>
      </w:pPr>
      <w:rPr>
        <w:rFonts w:hint="default"/>
        <w:b/>
        <w:u w:val="singl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47584A64"/>
    <w:multiLevelType w:val="hybridMultilevel"/>
    <w:tmpl w:val="375AFC78"/>
    <w:lvl w:ilvl="0" w:tplc="8A964018">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53F34B8B"/>
    <w:multiLevelType w:val="hybridMultilevel"/>
    <w:tmpl w:val="632629CA"/>
    <w:lvl w:ilvl="0" w:tplc="EADA6386">
      <w:start w:val="1"/>
      <w:numFmt w:val="decimal"/>
      <w:lvlText w:val="%1."/>
      <w:lvlJc w:val="left"/>
      <w:pPr>
        <w:ind w:left="416" w:hanging="360"/>
      </w:pPr>
      <w:rPr>
        <w:rFonts w:hint="default"/>
      </w:rPr>
    </w:lvl>
    <w:lvl w:ilvl="1" w:tplc="0C0A0019" w:tentative="1">
      <w:start w:val="1"/>
      <w:numFmt w:val="lowerLetter"/>
      <w:lvlText w:val="%2."/>
      <w:lvlJc w:val="left"/>
      <w:pPr>
        <w:ind w:left="1136" w:hanging="360"/>
      </w:pPr>
    </w:lvl>
    <w:lvl w:ilvl="2" w:tplc="0C0A001B" w:tentative="1">
      <w:start w:val="1"/>
      <w:numFmt w:val="lowerRoman"/>
      <w:lvlText w:val="%3."/>
      <w:lvlJc w:val="right"/>
      <w:pPr>
        <w:ind w:left="1856" w:hanging="180"/>
      </w:pPr>
    </w:lvl>
    <w:lvl w:ilvl="3" w:tplc="0C0A000F" w:tentative="1">
      <w:start w:val="1"/>
      <w:numFmt w:val="decimal"/>
      <w:lvlText w:val="%4."/>
      <w:lvlJc w:val="left"/>
      <w:pPr>
        <w:ind w:left="2576" w:hanging="360"/>
      </w:pPr>
    </w:lvl>
    <w:lvl w:ilvl="4" w:tplc="0C0A0019" w:tentative="1">
      <w:start w:val="1"/>
      <w:numFmt w:val="lowerLetter"/>
      <w:lvlText w:val="%5."/>
      <w:lvlJc w:val="left"/>
      <w:pPr>
        <w:ind w:left="3296" w:hanging="360"/>
      </w:pPr>
    </w:lvl>
    <w:lvl w:ilvl="5" w:tplc="0C0A001B" w:tentative="1">
      <w:start w:val="1"/>
      <w:numFmt w:val="lowerRoman"/>
      <w:lvlText w:val="%6."/>
      <w:lvlJc w:val="right"/>
      <w:pPr>
        <w:ind w:left="4016" w:hanging="180"/>
      </w:pPr>
    </w:lvl>
    <w:lvl w:ilvl="6" w:tplc="0C0A000F" w:tentative="1">
      <w:start w:val="1"/>
      <w:numFmt w:val="decimal"/>
      <w:lvlText w:val="%7."/>
      <w:lvlJc w:val="left"/>
      <w:pPr>
        <w:ind w:left="4736" w:hanging="360"/>
      </w:pPr>
    </w:lvl>
    <w:lvl w:ilvl="7" w:tplc="0C0A0019" w:tentative="1">
      <w:start w:val="1"/>
      <w:numFmt w:val="lowerLetter"/>
      <w:lvlText w:val="%8."/>
      <w:lvlJc w:val="left"/>
      <w:pPr>
        <w:ind w:left="5456" w:hanging="360"/>
      </w:pPr>
    </w:lvl>
    <w:lvl w:ilvl="8" w:tplc="0C0A001B" w:tentative="1">
      <w:start w:val="1"/>
      <w:numFmt w:val="lowerRoman"/>
      <w:lvlText w:val="%9."/>
      <w:lvlJc w:val="right"/>
      <w:pPr>
        <w:ind w:left="6176" w:hanging="180"/>
      </w:pPr>
    </w:lvl>
  </w:abstractNum>
  <w:abstractNum w:abstractNumId="18" w15:restartNumberingAfterBreak="0">
    <w:nsid w:val="599271E8"/>
    <w:multiLevelType w:val="hybridMultilevel"/>
    <w:tmpl w:val="34226E6E"/>
    <w:lvl w:ilvl="0" w:tplc="2C2C1532">
      <w:start w:val="1"/>
      <w:numFmt w:val="lowerLetter"/>
      <w:lvlText w:val="%1)"/>
      <w:lvlJc w:val="left"/>
      <w:pPr>
        <w:ind w:left="635" w:hanging="360"/>
      </w:pPr>
      <w:rPr>
        <w:i w:val="0"/>
      </w:rPr>
    </w:lvl>
    <w:lvl w:ilvl="1" w:tplc="0C0A0019" w:tentative="1">
      <w:start w:val="1"/>
      <w:numFmt w:val="lowerLetter"/>
      <w:lvlText w:val="%2."/>
      <w:lvlJc w:val="left"/>
      <w:pPr>
        <w:ind w:left="1355" w:hanging="360"/>
      </w:pPr>
    </w:lvl>
    <w:lvl w:ilvl="2" w:tplc="0C0A001B" w:tentative="1">
      <w:start w:val="1"/>
      <w:numFmt w:val="lowerRoman"/>
      <w:lvlText w:val="%3."/>
      <w:lvlJc w:val="right"/>
      <w:pPr>
        <w:ind w:left="2075" w:hanging="180"/>
      </w:pPr>
    </w:lvl>
    <w:lvl w:ilvl="3" w:tplc="0C0A000F" w:tentative="1">
      <w:start w:val="1"/>
      <w:numFmt w:val="decimal"/>
      <w:lvlText w:val="%4."/>
      <w:lvlJc w:val="left"/>
      <w:pPr>
        <w:ind w:left="2795" w:hanging="360"/>
      </w:pPr>
    </w:lvl>
    <w:lvl w:ilvl="4" w:tplc="0C0A0019" w:tentative="1">
      <w:start w:val="1"/>
      <w:numFmt w:val="lowerLetter"/>
      <w:lvlText w:val="%5."/>
      <w:lvlJc w:val="left"/>
      <w:pPr>
        <w:ind w:left="3515" w:hanging="360"/>
      </w:pPr>
    </w:lvl>
    <w:lvl w:ilvl="5" w:tplc="0C0A001B" w:tentative="1">
      <w:start w:val="1"/>
      <w:numFmt w:val="lowerRoman"/>
      <w:lvlText w:val="%6."/>
      <w:lvlJc w:val="right"/>
      <w:pPr>
        <w:ind w:left="4235" w:hanging="180"/>
      </w:pPr>
    </w:lvl>
    <w:lvl w:ilvl="6" w:tplc="0C0A000F" w:tentative="1">
      <w:start w:val="1"/>
      <w:numFmt w:val="decimal"/>
      <w:lvlText w:val="%7."/>
      <w:lvlJc w:val="left"/>
      <w:pPr>
        <w:ind w:left="4955" w:hanging="360"/>
      </w:pPr>
    </w:lvl>
    <w:lvl w:ilvl="7" w:tplc="0C0A0019" w:tentative="1">
      <w:start w:val="1"/>
      <w:numFmt w:val="lowerLetter"/>
      <w:lvlText w:val="%8."/>
      <w:lvlJc w:val="left"/>
      <w:pPr>
        <w:ind w:left="5675" w:hanging="360"/>
      </w:pPr>
    </w:lvl>
    <w:lvl w:ilvl="8" w:tplc="0C0A001B" w:tentative="1">
      <w:start w:val="1"/>
      <w:numFmt w:val="lowerRoman"/>
      <w:lvlText w:val="%9."/>
      <w:lvlJc w:val="right"/>
      <w:pPr>
        <w:ind w:left="6395" w:hanging="180"/>
      </w:pPr>
    </w:lvl>
  </w:abstractNum>
  <w:abstractNum w:abstractNumId="19" w15:restartNumberingAfterBreak="0">
    <w:nsid w:val="5AE41D51"/>
    <w:multiLevelType w:val="hybridMultilevel"/>
    <w:tmpl w:val="BA422E74"/>
    <w:lvl w:ilvl="0" w:tplc="A39E69B4">
      <w:start w:val="1"/>
      <w:numFmt w:val="bullet"/>
      <w:lvlText w:val=""/>
      <w:lvlJc w:val="left"/>
      <w:pPr>
        <w:tabs>
          <w:tab w:val="num" w:pos="720"/>
        </w:tabs>
        <w:ind w:left="720" w:hanging="360"/>
      </w:pPr>
      <w:rPr>
        <w:rFonts w:ascii="Wingdings" w:hAnsi="Wingdings" w:hint="default"/>
      </w:rPr>
    </w:lvl>
    <w:lvl w:ilvl="1" w:tplc="7D18890E">
      <w:start w:val="1069"/>
      <w:numFmt w:val="bullet"/>
      <w:lvlText w:val=""/>
      <w:lvlJc w:val="left"/>
      <w:pPr>
        <w:tabs>
          <w:tab w:val="num" w:pos="1440"/>
        </w:tabs>
        <w:ind w:left="1440" w:hanging="360"/>
      </w:pPr>
      <w:rPr>
        <w:rFonts w:ascii="Wingdings 2" w:hAnsi="Wingdings 2" w:hint="default"/>
      </w:rPr>
    </w:lvl>
    <w:lvl w:ilvl="2" w:tplc="5A361D82" w:tentative="1">
      <w:start w:val="1"/>
      <w:numFmt w:val="bullet"/>
      <w:lvlText w:val=""/>
      <w:lvlJc w:val="left"/>
      <w:pPr>
        <w:tabs>
          <w:tab w:val="num" w:pos="2160"/>
        </w:tabs>
        <w:ind w:left="2160" w:hanging="360"/>
      </w:pPr>
      <w:rPr>
        <w:rFonts w:ascii="Wingdings" w:hAnsi="Wingdings" w:hint="default"/>
      </w:rPr>
    </w:lvl>
    <w:lvl w:ilvl="3" w:tplc="71B0FB0C" w:tentative="1">
      <w:start w:val="1"/>
      <w:numFmt w:val="bullet"/>
      <w:lvlText w:val=""/>
      <w:lvlJc w:val="left"/>
      <w:pPr>
        <w:tabs>
          <w:tab w:val="num" w:pos="2880"/>
        </w:tabs>
        <w:ind w:left="2880" w:hanging="360"/>
      </w:pPr>
      <w:rPr>
        <w:rFonts w:ascii="Wingdings" w:hAnsi="Wingdings" w:hint="default"/>
      </w:rPr>
    </w:lvl>
    <w:lvl w:ilvl="4" w:tplc="BFC8D0F8" w:tentative="1">
      <w:start w:val="1"/>
      <w:numFmt w:val="bullet"/>
      <w:lvlText w:val=""/>
      <w:lvlJc w:val="left"/>
      <w:pPr>
        <w:tabs>
          <w:tab w:val="num" w:pos="3600"/>
        </w:tabs>
        <w:ind w:left="3600" w:hanging="360"/>
      </w:pPr>
      <w:rPr>
        <w:rFonts w:ascii="Wingdings" w:hAnsi="Wingdings" w:hint="default"/>
      </w:rPr>
    </w:lvl>
    <w:lvl w:ilvl="5" w:tplc="45486B10" w:tentative="1">
      <w:start w:val="1"/>
      <w:numFmt w:val="bullet"/>
      <w:lvlText w:val=""/>
      <w:lvlJc w:val="left"/>
      <w:pPr>
        <w:tabs>
          <w:tab w:val="num" w:pos="4320"/>
        </w:tabs>
        <w:ind w:left="4320" w:hanging="360"/>
      </w:pPr>
      <w:rPr>
        <w:rFonts w:ascii="Wingdings" w:hAnsi="Wingdings" w:hint="default"/>
      </w:rPr>
    </w:lvl>
    <w:lvl w:ilvl="6" w:tplc="C0284082" w:tentative="1">
      <w:start w:val="1"/>
      <w:numFmt w:val="bullet"/>
      <w:lvlText w:val=""/>
      <w:lvlJc w:val="left"/>
      <w:pPr>
        <w:tabs>
          <w:tab w:val="num" w:pos="5040"/>
        </w:tabs>
        <w:ind w:left="5040" w:hanging="360"/>
      </w:pPr>
      <w:rPr>
        <w:rFonts w:ascii="Wingdings" w:hAnsi="Wingdings" w:hint="default"/>
      </w:rPr>
    </w:lvl>
    <w:lvl w:ilvl="7" w:tplc="0728D336" w:tentative="1">
      <w:start w:val="1"/>
      <w:numFmt w:val="bullet"/>
      <w:lvlText w:val=""/>
      <w:lvlJc w:val="left"/>
      <w:pPr>
        <w:tabs>
          <w:tab w:val="num" w:pos="5760"/>
        </w:tabs>
        <w:ind w:left="5760" w:hanging="360"/>
      </w:pPr>
      <w:rPr>
        <w:rFonts w:ascii="Wingdings" w:hAnsi="Wingdings" w:hint="default"/>
      </w:rPr>
    </w:lvl>
    <w:lvl w:ilvl="8" w:tplc="5D8C2CA0"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F3010AB"/>
    <w:multiLevelType w:val="hybridMultilevel"/>
    <w:tmpl w:val="E6BC62D4"/>
    <w:lvl w:ilvl="0" w:tplc="804C5150">
      <w:start w:val="1"/>
      <w:numFmt w:val="decimal"/>
      <w:lvlText w:val="%1."/>
      <w:lvlJc w:val="left"/>
      <w:pPr>
        <w:ind w:left="416" w:hanging="360"/>
      </w:pPr>
      <w:rPr>
        <w:rFonts w:hint="default"/>
      </w:rPr>
    </w:lvl>
    <w:lvl w:ilvl="1" w:tplc="0C0A0019" w:tentative="1">
      <w:start w:val="1"/>
      <w:numFmt w:val="lowerLetter"/>
      <w:lvlText w:val="%2."/>
      <w:lvlJc w:val="left"/>
      <w:pPr>
        <w:ind w:left="1136" w:hanging="360"/>
      </w:pPr>
    </w:lvl>
    <w:lvl w:ilvl="2" w:tplc="0C0A001B" w:tentative="1">
      <w:start w:val="1"/>
      <w:numFmt w:val="lowerRoman"/>
      <w:lvlText w:val="%3."/>
      <w:lvlJc w:val="right"/>
      <w:pPr>
        <w:ind w:left="1856" w:hanging="180"/>
      </w:pPr>
    </w:lvl>
    <w:lvl w:ilvl="3" w:tplc="0C0A000F" w:tentative="1">
      <w:start w:val="1"/>
      <w:numFmt w:val="decimal"/>
      <w:lvlText w:val="%4."/>
      <w:lvlJc w:val="left"/>
      <w:pPr>
        <w:ind w:left="2576" w:hanging="360"/>
      </w:pPr>
    </w:lvl>
    <w:lvl w:ilvl="4" w:tplc="0C0A0019" w:tentative="1">
      <w:start w:val="1"/>
      <w:numFmt w:val="lowerLetter"/>
      <w:lvlText w:val="%5."/>
      <w:lvlJc w:val="left"/>
      <w:pPr>
        <w:ind w:left="3296" w:hanging="360"/>
      </w:pPr>
    </w:lvl>
    <w:lvl w:ilvl="5" w:tplc="0C0A001B" w:tentative="1">
      <w:start w:val="1"/>
      <w:numFmt w:val="lowerRoman"/>
      <w:lvlText w:val="%6."/>
      <w:lvlJc w:val="right"/>
      <w:pPr>
        <w:ind w:left="4016" w:hanging="180"/>
      </w:pPr>
    </w:lvl>
    <w:lvl w:ilvl="6" w:tplc="0C0A000F" w:tentative="1">
      <w:start w:val="1"/>
      <w:numFmt w:val="decimal"/>
      <w:lvlText w:val="%7."/>
      <w:lvlJc w:val="left"/>
      <w:pPr>
        <w:ind w:left="4736" w:hanging="360"/>
      </w:pPr>
    </w:lvl>
    <w:lvl w:ilvl="7" w:tplc="0C0A0019" w:tentative="1">
      <w:start w:val="1"/>
      <w:numFmt w:val="lowerLetter"/>
      <w:lvlText w:val="%8."/>
      <w:lvlJc w:val="left"/>
      <w:pPr>
        <w:ind w:left="5456" w:hanging="360"/>
      </w:pPr>
    </w:lvl>
    <w:lvl w:ilvl="8" w:tplc="0C0A001B" w:tentative="1">
      <w:start w:val="1"/>
      <w:numFmt w:val="lowerRoman"/>
      <w:lvlText w:val="%9."/>
      <w:lvlJc w:val="right"/>
      <w:pPr>
        <w:ind w:left="6176" w:hanging="180"/>
      </w:pPr>
    </w:lvl>
  </w:abstractNum>
  <w:abstractNum w:abstractNumId="21" w15:restartNumberingAfterBreak="0">
    <w:nsid w:val="5F5171DA"/>
    <w:multiLevelType w:val="hybridMultilevel"/>
    <w:tmpl w:val="1F8ED6D0"/>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633657FB"/>
    <w:multiLevelType w:val="hybridMultilevel"/>
    <w:tmpl w:val="0558636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6370162C"/>
    <w:multiLevelType w:val="hybridMultilevel"/>
    <w:tmpl w:val="89B090F4"/>
    <w:lvl w:ilvl="0" w:tplc="8A964018">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74746427"/>
    <w:multiLevelType w:val="hybridMultilevel"/>
    <w:tmpl w:val="0DE42BE8"/>
    <w:lvl w:ilvl="0" w:tplc="8A964018">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79F037B6"/>
    <w:multiLevelType w:val="hybridMultilevel"/>
    <w:tmpl w:val="022C978C"/>
    <w:lvl w:ilvl="0" w:tplc="4FB8C644">
      <w:start w:val="1"/>
      <w:numFmt w:val="bullet"/>
      <w:lvlText w:val="•"/>
      <w:lvlJc w:val="left"/>
      <w:pPr>
        <w:tabs>
          <w:tab w:val="num" w:pos="720"/>
        </w:tabs>
        <w:ind w:left="720" w:hanging="360"/>
      </w:pPr>
      <w:rPr>
        <w:rFonts w:ascii="Arial" w:hAnsi="Arial" w:hint="default"/>
      </w:rPr>
    </w:lvl>
    <w:lvl w:ilvl="1" w:tplc="AF32B56C" w:tentative="1">
      <w:start w:val="1"/>
      <w:numFmt w:val="bullet"/>
      <w:lvlText w:val="•"/>
      <w:lvlJc w:val="left"/>
      <w:pPr>
        <w:tabs>
          <w:tab w:val="num" w:pos="1440"/>
        </w:tabs>
        <w:ind w:left="1440" w:hanging="360"/>
      </w:pPr>
      <w:rPr>
        <w:rFonts w:ascii="Arial" w:hAnsi="Arial" w:hint="default"/>
      </w:rPr>
    </w:lvl>
    <w:lvl w:ilvl="2" w:tplc="85C42DD0" w:tentative="1">
      <w:start w:val="1"/>
      <w:numFmt w:val="bullet"/>
      <w:lvlText w:val="•"/>
      <w:lvlJc w:val="left"/>
      <w:pPr>
        <w:tabs>
          <w:tab w:val="num" w:pos="2160"/>
        </w:tabs>
        <w:ind w:left="2160" w:hanging="360"/>
      </w:pPr>
      <w:rPr>
        <w:rFonts w:ascii="Arial" w:hAnsi="Arial" w:hint="default"/>
      </w:rPr>
    </w:lvl>
    <w:lvl w:ilvl="3" w:tplc="E86AC438" w:tentative="1">
      <w:start w:val="1"/>
      <w:numFmt w:val="bullet"/>
      <w:lvlText w:val="•"/>
      <w:lvlJc w:val="left"/>
      <w:pPr>
        <w:tabs>
          <w:tab w:val="num" w:pos="2880"/>
        </w:tabs>
        <w:ind w:left="2880" w:hanging="360"/>
      </w:pPr>
      <w:rPr>
        <w:rFonts w:ascii="Arial" w:hAnsi="Arial" w:hint="default"/>
      </w:rPr>
    </w:lvl>
    <w:lvl w:ilvl="4" w:tplc="3398A2CE" w:tentative="1">
      <w:start w:val="1"/>
      <w:numFmt w:val="bullet"/>
      <w:lvlText w:val="•"/>
      <w:lvlJc w:val="left"/>
      <w:pPr>
        <w:tabs>
          <w:tab w:val="num" w:pos="3600"/>
        </w:tabs>
        <w:ind w:left="3600" w:hanging="360"/>
      </w:pPr>
      <w:rPr>
        <w:rFonts w:ascii="Arial" w:hAnsi="Arial" w:hint="default"/>
      </w:rPr>
    </w:lvl>
    <w:lvl w:ilvl="5" w:tplc="5F605F14" w:tentative="1">
      <w:start w:val="1"/>
      <w:numFmt w:val="bullet"/>
      <w:lvlText w:val="•"/>
      <w:lvlJc w:val="left"/>
      <w:pPr>
        <w:tabs>
          <w:tab w:val="num" w:pos="4320"/>
        </w:tabs>
        <w:ind w:left="4320" w:hanging="360"/>
      </w:pPr>
      <w:rPr>
        <w:rFonts w:ascii="Arial" w:hAnsi="Arial" w:hint="default"/>
      </w:rPr>
    </w:lvl>
    <w:lvl w:ilvl="6" w:tplc="1E4ED5B6" w:tentative="1">
      <w:start w:val="1"/>
      <w:numFmt w:val="bullet"/>
      <w:lvlText w:val="•"/>
      <w:lvlJc w:val="left"/>
      <w:pPr>
        <w:tabs>
          <w:tab w:val="num" w:pos="5040"/>
        </w:tabs>
        <w:ind w:left="5040" w:hanging="360"/>
      </w:pPr>
      <w:rPr>
        <w:rFonts w:ascii="Arial" w:hAnsi="Arial" w:hint="default"/>
      </w:rPr>
    </w:lvl>
    <w:lvl w:ilvl="7" w:tplc="32EE5B5C" w:tentative="1">
      <w:start w:val="1"/>
      <w:numFmt w:val="bullet"/>
      <w:lvlText w:val="•"/>
      <w:lvlJc w:val="left"/>
      <w:pPr>
        <w:tabs>
          <w:tab w:val="num" w:pos="5760"/>
        </w:tabs>
        <w:ind w:left="5760" w:hanging="360"/>
      </w:pPr>
      <w:rPr>
        <w:rFonts w:ascii="Arial" w:hAnsi="Arial" w:hint="default"/>
      </w:rPr>
    </w:lvl>
    <w:lvl w:ilvl="8" w:tplc="66D0C696"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7A276D4B"/>
    <w:multiLevelType w:val="hybridMultilevel"/>
    <w:tmpl w:val="3C0C23FC"/>
    <w:lvl w:ilvl="0" w:tplc="8A964018">
      <w:start w:val="1"/>
      <w:numFmt w:val="upperLetter"/>
      <w:lvlText w:val="%1)"/>
      <w:lvlJc w:val="left"/>
      <w:pPr>
        <w:ind w:left="1005" w:hanging="360"/>
      </w:pPr>
      <w:rPr>
        <w:rFonts w:hint="default"/>
      </w:rPr>
    </w:lvl>
    <w:lvl w:ilvl="1" w:tplc="0C0A0019" w:tentative="1">
      <w:start w:val="1"/>
      <w:numFmt w:val="lowerLetter"/>
      <w:lvlText w:val="%2."/>
      <w:lvlJc w:val="left"/>
      <w:pPr>
        <w:ind w:left="1725" w:hanging="360"/>
      </w:pPr>
    </w:lvl>
    <w:lvl w:ilvl="2" w:tplc="0C0A001B" w:tentative="1">
      <w:start w:val="1"/>
      <w:numFmt w:val="lowerRoman"/>
      <w:lvlText w:val="%3."/>
      <w:lvlJc w:val="right"/>
      <w:pPr>
        <w:ind w:left="2445" w:hanging="180"/>
      </w:pPr>
    </w:lvl>
    <w:lvl w:ilvl="3" w:tplc="0C0A000F" w:tentative="1">
      <w:start w:val="1"/>
      <w:numFmt w:val="decimal"/>
      <w:lvlText w:val="%4."/>
      <w:lvlJc w:val="left"/>
      <w:pPr>
        <w:ind w:left="3165" w:hanging="360"/>
      </w:pPr>
    </w:lvl>
    <w:lvl w:ilvl="4" w:tplc="0C0A0019" w:tentative="1">
      <w:start w:val="1"/>
      <w:numFmt w:val="lowerLetter"/>
      <w:lvlText w:val="%5."/>
      <w:lvlJc w:val="left"/>
      <w:pPr>
        <w:ind w:left="3885" w:hanging="360"/>
      </w:pPr>
    </w:lvl>
    <w:lvl w:ilvl="5" w:tplc="0C0A001B" w:tentative="1">
      <w:start w:val="1"/>
      <w:numFmt w:val="lowerRoman"/>
      <w:lvlText w:val="%6."/>
      <w:lvlJc w:val="right"/>
      <w:pPr>
        <w:ind w:left="4605" w:hanging="180"/>
      </w:pPr>
    </w:lvl>
    <w:lvl w:ilvl="6" w:tplc="0C0A000F" w:tentative="1">
      <w:start w:val="1"/>
      <w:numFmt w:val="decimal"/>
      <w:lvlText w:val="%7."/>
      <w:lvlJc w:val="left"/>
      <w:pPr>
        <w:ind w:left="5325" w:hanging="360"/>
      </w:pPr>
    </w:lvl>
    <w:lvl w:ilvl="7" w:tplc="0C0A0019" w:tentative="1">
      <w:start w:val="1"/>
      <w:numFmt w:val="lowerLetter"/>
      <w:lvlText w:val="%8."/>
      <w:lvlJc w:val="left"/>
      <w:pPr>
        <w:ind w:left="6045" w:hanging="360"/>
      </w:pPr>
    </w:lvl>
    <w:lvl w:ilvl="8" w:tplc="0C0A001B" w:tentative="1">
      <w:start w:val="1"/>
      <w:numFmt w:val="lowerRoman"/>
      <w:lvlText w:val="%9."/>
      <w:lvlJc w:val="right"/>
      <w:pPr>
        <w:ind w:left="6765" w:hanging="180"/>
      </w:pPr>
    </w:lvl>
  </w:abstractNum>
  <w:num w:numId="1">
    <w:abstractNumId w:val="5"/>
  </w:num>
  <w:num w:numId="2">
    <w:abstractNumId w:val="25"/>
  </w:num>
  <w:num w:numId="3">
    <w:abstractNumId w:val="9"/>
  </w:num>
  <w:num w:numId="4">
    <w:abstractNumId w:val="10"/>
  </w:num>
  <w:num w:numId="5">
    <w:abstractNumId w:val="7"/>
  </w:num>
  <w:num w:numId="6">
    <w:abstractNumId w:val="19"/>
  </w:num>
  <w:num w:numId="7">
    <w:abstractNumId w:val="20"/>
  </w:num>
  <w:num w:numId="8">
    <w:abstractNumId w:val="15"/>
  </w:num>
  <w:num w:numId="9">
    <w:abstractNumId w:val="3"/>
  </w:num>
  <w:num w:numId="10">
    <w:abstractNumId w:val="17"/>
  </w:num>
  <w:num w:numId="11">
    <w:abstractNumId w:val="4"/>
  </w:num>
  <w:num w:numId="12">
    <w:abstractNumId w:val="0"/>
  </w:num>
  <w:num w:numId="13">
    <w:abstractNumId w:val="13"/>
  </w:num>
  <w:num w:numId="14">
    <w:abstractNumId w:val="12"/>
  </w:num>
  <w:num w:numId="15">
    <w:abstractNumId w:val="2"/>
  </w:num>
  <w:num w:numId="16">
    <w:abstractNumId w:val="6"/>
  </w:num>
  <w:num w:numId="17">
    <w:abstractNumId w:val="11"/>
  </w:num>
  <w:num w:numId="18">
    <w:abstractNumId w:val="26"/>
  </w:num>
  <w:num w:numId="19">
    <w:abstractNumId w:val="23"/>
  </w:num>
  <w:num w:numId="20">
    <w:abstractNumId w:val="18"/>
  </w:num>
  <w:num w:numId="21">
    <w:abstractNumId w:val="22"/>
  </w:num>
  <w:num w:numId="22">
    <w:abstractNumId w:val="21"/>
  </w:num>
  <w:num w:numId="23">
    <w:abstractNumId w:val="1"/>
  </w:num>
  <w:num w:numId="24">
    <w:abstractNumId w:val="16"/>
  </w:num>
  <w:num w:numId="25">
    <w:abstractNumId w:val="24"/>
  </w:num>
  <w:num w:numId="26">
    <w:abstractNumId w:val="14"/>
  </w:num>
  <w:num w:numId="2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pos w:val="sectEnd"/>
    <w:numStart w:val="0"/>
    <w:footnote w:id="-1"/>
    <w:footnote w:id="0"/>
  </w:footnotePr>
  <w:endnotePr>
    <w:pos w:val="sectEnd"/>
    <w:numFmt w:val="decimal"/>
    <w:numStart w:val="0"/>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1B18"/>
    <w:rsid w:val="000021FD"/>
    <w:rsid w:val="0000243C"/>
    <w:rsid w:val="00006917"/>
    <w:rsid w:val="00065C3D"/>
    <w:rsid w:val="00074CE3"/>
    <w:rsid w:val="00076DD5"/>
    <w:rsid w:val="00085D59"/>
    <w:rsid w:val="0009188B"/>
    <w:rsid w:val="000B5005"/>
    <w:rsid w:val="000B5A11"/>
    <w:rsid w:val="000D1762"/>
    <w:rsid w:val="000D1F15"/>
    <w:rsid w:val="000F0382"/>
    <w:rsid w:val="00104D2B"/>
    <w:rsid w:val="00112F2E"/>
    <w:rsid w:val="0012030B"/>
    <w:rsid w:val="00130C6C"/>
    <w:rsid w:val="00150327"/>
    <w:rsid w:val="00155002"/>
    <w:rsid w:val="001B260C"/>
    <w:rsid w:val="001B7541"/>
    <w:rsid w:val="001C44CB"/>
    <w:rsid w:val="001D732F"/>
    <w:rsid w:val="001E0EF6"/>
    <w:rsid w:val="001F3265"/>
    <w:rsid w:val="001F4375"/>
    <w:rsid w:val="00220A4F"/>
    <w:rsid w:val="00251BCD"/>
    <w:rsid w:val="00262FB3"/>
    <w:rsid w:val="00264CCE"/>
    <w:rsid w:val="0028507F"/>
    <w:rsid w:val="002B14E8"/>
    <w:rsid w:val="002D4C6B"/>
    <w:rsid w:val="002E2F3C"/>
    <w:rsid w:val="00300AC3"/>
    <w:rsid w:val="003141B0"/>
    <w:rsid w:val="003337F7"/>
    <w:rsid w:val="003624C2"/>
    <w:rsid w:val="00377CF8"/>
    <w:rsid w:val="00396D3E"/>
    <w:rsid w:val="003B0E58"/>
    <w:rsid w:val="003E02FE"/>
    <w:rsid w:val="00411F51"/>
    <w:rsid w:val="004147E2"/>
    <w:rsid w:val="00421FD2"/>
    <w:rsid w:val="004249F2"/>
    <w:rsid w:val="00427415"/>
    <w:rsid w:val="0042797D"/>
    <w:rsid w:val="004443FF"/>
    <w:rsid w:val="004452CD"/>
    <w:rsid w:val="004762CB"/>
    <w:rsid w:val="00492600"/>
    <w:rsid w:val="00493B6C"/>
    <w:rsid w:val="004A06D3"/>
    <w:rsid w:val="004C4D08"/>
    <w:rsid w:val="004C637D"/>
    <w:rsid w:val="004D6E60"/>
    <w:rsid w:val="004F5955"/>
    <w:rsid w:val="005014F9"/>
    <w:rsid w:val="00512347"/>
    <w:rsid w:val="005165E2"/>
    <w:rsid w:val="00525524"/>
    <w:rsid w:val="005376EE"/>
    <w:rsid w:val="00552363"/>
    <w:rsid w:val="005545D1"/>
    <w:rsid w:val="005555AA"/>
    <w:rsid w:val="00571DFD"/>
    <w:rsid w:val="00580342"/>
    <w:rsid w:val="005A3454"/>
    <w:rsid w:val="005B2B43"/>
    <w:rsid w:val="005B3847"/>
    <w:rsid w:val="005E4502"/>
    <w:rsid w:val="00607B1A"/>
    <w:rsid w:val="006150B4"/>
    <w:rsid w:val="00620E0F"/>
    <w:rsid w:val="00631B8F"/>
    <w:rsid w:val="00632024"/>
    <w:rsid w:val="00657700"/>
    <w:rsid w:val="00682F32"/>
    <w:rsid w:val="00683BAD"/>
    <w:rsid w:val="006A3039"/>
    <w:rsid w:val="006E0BEB"/>
    <w:rsid w:val="006E36F2"/>
    <w:rsid w:val="006E6A6E"/>
    <w:rsid w:val="00736073"/>
    <w:rsid w:val="00743DEE"/>
    <w:rsid w:val="00744331"/>
    <w:rsid w:val="00750BE3"/>
    <w:rsid w:val="00752EE6"/>
    <w:rsid w:val="0077190D"/>
    <w:rsid w:val="00773A27"/>
    <w:rsid w:val="00791380"/>
    <w:rsid w:val="007A1495"/>
    <w:rsid w:val="007A15DE"/>
    <w:rsid w:val="007B237E"/>
    <w:rsid w:val="007B2882"/>
    <w:rsid w:val="007C3ADF"/>
    <w:rsid w:val="007E3D74"/>
    <w:rsid w:val="007E46E9"/>
    <w:rsid w:val="007F062E"/>
    <w:rsid w:val="00805D0D"/>
    <w:rsid w:val="00813B47"/>
    <w:rsid w:val="008177AA"/>
    <w:rsid w:val="0085034C"/>
    <w:rsid w:val="00857EEA"/>
    <w:rsid w:val="00864444"/>
    <w:rsid w:val="00874CE2"/>
    <w:rsid w:val="00883725"/>
    <w:rsid w:val="008D1386"/>
    <w:rsid w:val="009030D1"/>
    <w:rsid w:val="00926546"/>
    <w:rsid w:val="00945859"/>
    <w:rsid w:val="009628EC"/>
    <w:rsid w:val="009675A4"/>
    <w:rsid w:val="00984996"/>
    <w:rsid w:val="009977B9"/>
    <w:rsid w:val="009B1B18"/>
    <w:rsid w:val="009F57E5"/>
    <w:rsid w:val="00A20374"/>
    <w:rsid w:val="00A92B7F"/>
    <w:rsid w:val="00A9550A"/>
    <w:rsid w:val="00AA0773"/>
    <w:rsid w:val="00AD7B45"/>
    <w:rsid w:val="00AF4CFE"/>
    <w:rsid w:val="00B46E92"/>
    <w:rsid w:val="00B61C0C"/>
    <w:rsid w:val="00B649FB"/>
    <w:rsid w:val="00BA33C6"/>
    <w:rsid w:val="00BC305E"/>
    <w:rsid w:val="00C015BF"/>
    <w:rsid w:val="00C1157E"/>
    <w:rsid w:val="00C70BCE"/>
    <w:rsid w:val="00C85226"/>
    <w:rsid w:val="00CB7F09"/>
    <w:rsid w:val="00CD1C57"/>
    <w:rsid w:val="00D00D51"/>
    <w:rsid w:val="00D234C3"/>
    <w:rsid w:val="00D23DDD"/>
    <w:rsid w:val="00D65B30"/>
    <w:rsid w:val="00D95A40"/>
    <w:rsid w:val="00DA0748"/>
    <w:rsid w:val="00DB5EBD"/>
    <w:rsid w:val="00DC46FA"/>
    <w:rsid w:val="00DE0EA6"/>
    <w:rsid w:val="00E01217"/>
    <w:rsid w:val="00E23AA7"/>
    <w:rsid w:val="00E479E7"/>
    <w:rsid w:val="00E5284C"/>
    <w:rsid w:val="00E54F52"/>
    <w:rsid w:val="00E72DFE"/>
    <w:rsid w:val="00E733D2"/>
    <w:rsid w:val="00E9744E"/>
    <w:rsid w:val="00EC4A70"/>
    <w:rsid w:val="00EC6114"/>
    <w:rsid w:val="00ED5AF2"/>
    <w:rsid w:val="00F17CC2"/>
    <w:rsid w:val="00F247FA"/>
    <w:rsid w:val="00F54C50"/>
    <w:rsid w:val="00F5787A"/>
    <w:rsid w:val="00F60023"/>
    <w:rsid w:val="00F876C2"/>
    <w:rsid w:val="00FB2F31"/>
    <w:rsid w:val="00FC0A68"/>
    <w:rsid w:val="00FC698D"/>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DCBB35B"/>
  <w15:docId w15:val="{684565CA-4F1C-407B-862C-13DACC652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6073"/>
    <w:pPr>
      <w:jc w:val="both"/>
    </w:pPr>
    <w:rPr>
      <w:rFonts w:ascii="Helvetica" w:hAnsi="Helvetica"/>
      <w:lang w:val="es-ES_tradnl"/>
    </w:rPr>
  </w:style>
  <w:style w:type="paragraph" w:styleId="Ttulo4">
    <w:name w:val="heading 4"/>
    <w:basedOn w:val="Normal"/>
    <w:next w:val="Normal"/>
    <w:rsid w:val="00736073"/>
    <w:pPr>
      <w:keepNext/>
      <w:spacing w:before="170" w:after="113" w:line="280" w:lineRule="exact"/>
      <w:outlineLvl w:val="3"/>
    </w:pPr>
    <w:rPr>
      <w:rFonts w:ascii="Times" w:hAnsi="Time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uiPriority w:val="99"/>
    <w:unhideWhenUsed/>
    <w:rsid w:val="00D00D51"/>
    <w:rPr>
      <w:color w:val="0000FF"/>
      <w:u w:val="single"/>
    </w:rPr>
  </w:style>
  <w:style w:type="paragraph" w:customStyle="1" w:styleId="Portadilla">
    <w:name w:val="Portadilla"/>
    <w:rsid w:val="00736073"/>
    <w:pPr>
      <w:spacing w:after="1360" w:line="360" w:lineRule="exact"/>
      <w:jc w:val="center"/>
    </w:pPr>
    <w:rPr>
      <w:rFonts w:ascii="Times" w:hAnsi="Times"/>
      <w:b/>
      <w:caps/>
      <w:sz w:val="32"/>
      <w:lang w:val="es-ES_tradnl"/>
    </w:rPr>
  </w:style>
  <w:style w:type="paragraph" w:customStyle="1" w:styleId="temaok">
    <w:name w:val="tema ok"/>
    <w:rsid w:val="00736073"/>
    <w:pPr>
      <w:keepLines/>
      <w:spacing w:before="226" w:after="226" w:line="260" w:lineRule="exact"/>
      <w:jc w:val="center"/>
    </w:pPr>
    <w:rPr>
      <w:rFonts w:ascii="Times" w:hAnsi="Times"/>
      <w:b/>
      <w:position w:val="-10"/>
      <w:sz w:val="24"/>
      <w:lang w:val="es-ES_tradnl"/>
    </w:rPr>
  </w:style>
  <w:style w:type="paragraph" w:customStyle="1" w:styleId="textito">
    <w:name w:val="textito"/>
    <w:rsid w:val="00736073"/>
    <w:pPr>
      <w:keepLines/>
      <w:spacing w:after="79" w:line="240" w:lineRule="exact"/>
      <w:ind w:left="56" w:right="56"/>
    </w:pPr>
    <w:rPr>
      <w:rFonts w:ascii="Times" w:hAnsi="Times"/>
      <w:b/>
      <w:lang w:val="es-ES_tradnl"/>
    </w:rPr>
  </w:style>
  <w:style w:type="paragraph" w:customStyle="1" w:styleId="retorno">
    <w:name w:val="retorno"/>
    <w:rsid w:val="00736073"/>
    <w:pPr>
      <w:keepLines/>
      <w:tabs>
        <w:tab w:val="left" w:pos="283"/>
        <w:tab w:val="left" w:pos="453"/>
      </w:tabs>
      <w:spacing w:after="79" w:line="240" w:lineRule="exact"/>
      <w:ind w:left="283" w:right="56" w:hanging="284"/>
      <w:jc w:val="both"/>
    </w:pPr>
    <w:rPr>
      <w:rFonts w:ascii="Times" w:hAnsi="Times"/>
      <w:sz w:val="21"/>
      <w:lang w:val="es-ES_tradnl"/>
    </w:rPr>
  </w:style>
  <w:style w:type="paragraph" w:customStyle="1" w:styleId="bibliografia">
    <w:name w:val="bibliografia"/>
    <w:rsid w:val="00736073"/>
    <w:pPr>
      <w:keepNext/>
      <w:spacing w:after="170" w:line="280" w:lineRule="exact"/>
      <w:jc w:val="center"/>
    </w:pPr>
    <w:rPr>
      <w:rFonts w:ascii="Times Semibold" w:hAnsi="Times Semibold"/>
      <w:sz w:val="24"/>
      <w:lang w:val="es-ES_tradnl"/>
    </w:rPr>
  </w:style>
  <w:style w:type="character" w:customStyle="1" w:styleId="longtext">
    <w:name w:val="long_text"/>
    <w:rsid w:val="003E02FE"/>
    <w:rPr>
      <w:rFonts w:cs="Times New Roman"/>
    </w:rPr>
  </w:style>
  <w:style w:type="paragraph" w:styleId="NormalWeb">
    <w:name w:val="Normal (Web)"/>
    <w:basedOn w:val="Normal"/>
    <w:uiPriority w:val="99"/>
    <w:rsid w:val="003E02FE"/>
    <w:pPr>
      <w:spacing w:before="100" w:beforeAutospacing="1" w:after="100" w:afterAutospacing="1"/>
      <w:jc w:val="left"/>
    </w:pPr>
    <w:rPr>
      <w:rFonts w:ascii="Times New Roman" w:eastAsia="Calibri" w:hAnsi="Times New Roman"/>
      <w:sz w:val="24"/>
      <w:szCs w:val="24"/>
      <w:lang w:val="es-ES"/>
    </w:rPr>
  </w:style>
  <w:style w:type="paragraph" w:styleId="Textonotapie">
    <w:name w:val="footnote text"/>
    <w:aliases w:val="Texto nota pie Car Car Car Car,Texto nota pie Car Car Car,Car Car Car Car,Car Car Car Car Car,Car Car Car Car Car Car Car Car Car Car Car Car Car Car Car Car,Car Car Car Car Car Car Car Car Car Car Car Car Car Car Car,Car Car Car"/>
    <w:basedOn w:val="Normal"/>
    <w:link w:val="TextonotapieCar"/>
    <w:uiPriority w:val="99"/>
    <w:rsid w:val="00C015BF"/>
    <w:pPr>
      <w:jc w:val="left"/>
    </w:pPr>
    <w:rPr>
      <w:rFonts w:ascii="Calibri" w:hAnsi="Calibri" w:cs="Calibri"/>
      <w:lang w:val="es-ES" w:eastAsia="en-US"/>
    </w:rPr>
  </w:style>
  <w:style w:type="character" w:customStyle="1" w:styleId="TextonotapieCar">
    <w:name w:val="Texto nota pie Car"/>
    <w:aliases w:val="Texto nota pie Car Car Car Car Car,Texto nota pie Car Car Car Car1,Car Car Car Car Car1,Car Car Car Car Car Car,Car Car Car Car Car Car Car Car Car Car Car Car Car Car Car Car Car,Car Car Car Car1"/>
    <w:basedOn w:val="Fuentedeprrafopredeter"/>
    <w:link w:val="Textonotapie"/>
    <w:uiPriority w:val="99"/>
    <w:rsid w:val="00C015BF"/>
    <w:rPr>
      <w:rFonts w:ascii="Calibri" w:hAnsi="Calibri" w:cs="Calibri"/>
      <w:lang w:eastAsia="en-US"/>
    </w:rPr>
  </w:style>
  <w:style w:type="character" w:styleId="Refdenotaalpie">
    <w:name w:val="footnote reference"/>
    <w:uiPriority w:val="99"/>
    <w:rsid w:val="00C015BF"/>
    <w:rPr>
      <w:rFonts w:cs="Times New Roman"/>
      <w:vertAlign w:val="superscript"/>
    </w:rPr>
  </w:style>
  <w:style w:type="character" w:styleId="Textoennegrita">
    <w:name w:val="Strong"/>
    <w:uiPriority w:val="99"/>
    <w:qFormat/>
    <w:rsid w:val="00AA0773"/>
    <w:rPr>
      <w:rFonts w:cs="Times New Roman"/>
      <w:b/>
      <w:bCs/>
    </w:rPr>
  </w:style>
  <w:style w:type="character" w:customStyle="1" w:styleId="Smbolodenotaalpie">
    <w:name w:val="Símbolo de nota al pie"/>
    <w:uiPriority w:val="99"/>
    <w:rsid w:val="005014F9"/>
    <w:rPr>
      <w:vertAlign w:val="superscript"/>
    </w:rPr>
  </w:style>
  <w:style w:type="paragraph" w:styleId="Prrafodelista">
    <w:name w:val="List Paragraph"/>
    <w:basedOn w:val="Normal"/>
    <w:uiPriority w:val="34"/>
    <w:qFormat/>
    <w:rsid w:val="006A3039"/>
    <w:pPr>
      <w:ind w:left="720"/>
      <w:contextualSpacing/>
    </w:pPr>
  </w:style>
  <w:style w:type="paragraph" w:styleId="Encabezado">
    <w:name w:val="header"/>
    <w:basedOn w:val="Normal"/>
    <w:link w:val="EncabezadoCar"/>
    <w:uiPriority w:val="99"/>
    <w:unhideWhenUsed/>
    <w:rsid w:val="004147E2"/>
    <w:pPr>
      <w:tabs>
        <w:tab w:val="center" w:pos="4252"/>
        <w:tab w:val="right" w:pos="8504"/>
      </w:tabs>
    </w:pPr>
  </w:style>
  <w:style w:type="character" w:customStyle="1" w:styleId="EncabezadoCar">
    <w:name w:val="Encabezado Car"/>
    <w:basedOn w:val="Fuentedeprrafopredeter"/>
    <w:link w:val="Encabezado"/>
    <w:uiPriority w:val="99"/>
    <w:rsid w:val="004147E2"/>
    <w:rPr>
      <w:rFonts w:ascii="Helvetica" w:hAnsi="Helvetica"/>
      <w:lang w:val="es-ES_tradnl"/>
    </w:rPr>
  </w:style>
  <w:style w:type="paragraph" w:styleId="Piedepgina">
    <w:name w:val="footer"/>
    <w:basedOn w:val="Normal"/>
    <w:link w:val="PiedepginaCar"/>
    <w:uiPriority w:val="99"/>
    <w:unhideWhenUsed/>
    <w:rsid w:val="004147E2"/>
    <w:pPr>
      <w:tabs>
        <w:tab w:val="center" w:pos="4252"/>
        <w:tab w:val="right" w:pos="8504"/>
      </w:tabs>
    </w:pPr>
  </w:style>
  <w:style w:type="character" w:customStyle="1" w:styleId="PiedepginaCar">
    <w:name w:val="Pie de página Car"/>
    <w:basedOn w:val="Fuentedeprrafopredeter"/>
    <w:link w:val="Piedepgina"/>
    <w:uiPriority w:val="99"/>
    <w:rsid w:val="004147E2"/>
    <w:rPr>
      <w:rFonts w:ascii="Helvetica" w:hAnsi="Helvetica"/>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2523100">
      <w:bodyDiv w:val="1"/>
      <w:marLeft w:val="0"/>
      <w:marRight w:val="0"/>
      <w:marTop w:val="0"/>
      <w:marBottom w:val="0"/>
      <w:divBdr>
        <w:top w:val="none" w:sz="0" w:space="0" w:color="auto"/>
        <w:left w:val="none" w:sz="0" w:space="0" w:color="auto"/>
        <w:bottom w:val="none" w:sz="0" w:space="0" w:color="auto"/>
        <w:right w:val="none" w:sz="0" w:space="0" w:color="auto"/>
      </w:divBdr>
      <w:divsChild>
        <w:div w:id="23798750">
          <w:marLeft w:val="432"/>
          <w:marRight w:val="0"/>
          <w:marTop w:val="120"/>
          <w:marBottom w:val="0"/>
          <w:divBdr>
            <w:top w:val="none" w:sz="0" w:space="0" w:color="auto"/>
            <w:left w:val="none" w:sz="0" w:space="0" w:color="auto"/>
            <w:bottom w:val="none" w:sz="0" w:space="0" w:color="auto"/>
            <w:right w:val="none" w:sz="0" w:space="0" w:color="auto"/>
          </w:divBdr>
        </w:div>
        <w:div w:id="130754344">
          <w:marLeft w:val="432"/>
          <w:marRight w:val="0"/>
          <w:marTop w:val="120"/>
          <w:marBottom w:val="0"/>
          <w:divBdr>
            <w:top w:val="none" w:sz="0" w:space="0" w:color="auto"/>
            <w:left w:val="none" w:sz="0" w:space="0" w:color="auto"/>
            <w:bottom w:val="none" w:sz="0" w:space="0" w:color="auto"/>
            <w:right w:val="none" w:sz="0" w:space="0" w:color="auto"/>
          </w:divBdr>
        </w:div>
        <w:div w:id="153497243">
          <w:marLeft w:val="432"/>
          <w:marRight w:val="0"/>
          <w:marTop w:val="120"/>
          <w:marBottom w:val="0"/>
          <w:divBdr>
            <w:top w:val="none" w:sz="0" w:space="0" w:color="auto"/>
            <w:left w:val="none" w:sz="0" w:space="0" w:color="auto"/>
            <w:bottom w:val="none" w:sz="0" w:space="0" w:color="auto"/>
            <w:right w:val="none" w:sz="0" w:space="0" w:color="auto"/>
          </w:divBdr>
        </w:div>
        <w:div w:id="336034518">
          <w:marLeft w:val="1008"/>
          <w:marRight w:val="0"/>
          <w:marTop w:val="72"/>
          <w:marBottom w:val="0"/>
          <w:divBdr>
            <w:top w:val="none" w:sz="0" w:space="0" w:color="auto"/>
            <w:left w:val="none" w:sz="0" w:space="0" w:color="auto"/>
            <w:bottom w:val="none" w:sz="0" w:space="0" w:color="auto"/>
            <w:right w:val="none" w:sz="0" w:space="0" w:color="auto"/>
          </w:divBdr>
        </w:div>
        <w:div w:id="410931884">
          <w:marLeft w:val="432"/>
          <w:marRight w:val="0"/>
          <w:marTop w:val="120"/>
          <w:marBottom w:val="0"/>
          <w:divBdr>
            <w:top w:val="none" w:sz="0" w:space="0" w:color="auto"/>
            <w:left w:val="none" w:sz="0" w:space="0" w:color="auto"/>
            <w:bottom w:val="none" w:sz="0" w:space="0" w:color="auto"/>
            <w:right w:val="none" w:sz="0" w:space="0" w:color="auto"/>
          </w:divBdr>
        </w:div>
        <w:div w:id="1160540874">
          <w:marLeft w:val="432"/>
          <w:marRight w:val="0"/>
          <w:marTop w:val="120"/>
          <w:marBottom w:val="0"/>
          <w:divBdr>
            <w:top w:val="none" w:sz="0" w:space="0" w:color="auto"/>
            <w:left w:val="none" w:sz="0" w:space="0" w:color="auto"/>
            <w:bottom w:val="none" w:sz="0" w:space="0" w:color="auto"/>
            <w:right w:val="none" w:sz="0" w:space="0" w:color="auto"/>
          </w:divBdr>
        </w:div>
        <w:div w:id="1495880640">
          <w:marLeft w:val="432"/>
          <w:marRight w:val="0"/>
          <w:marTop w:val="120"/>
          <w:marBottom w:val="0"/>
          <w:divBdr>
            <w:top w:val="none" w:sz="0" w:space="0" w:color="auto"/>
            <w:left w:val="none" w:sz="0" w:space="0" w:color="auto"/>
            <w:bottom w:val="none" w:sz="0" w:space="0" w:color="auto"/>
            <w:right w:val="none" w:sz="0" w:space="0" w:color="auto"/>
          </w:divBdr>
        </w:div>
        <w:div w:id="1507941846">
          <w:marLeft w:val="432"/>
          <w:marRight w:val="0"/>
          <w:marTop w:val="120"/>
          <w:marBottom w:val="0"/>
          <w:divBdr>
            <w:top w:val="none" w:sz="0" w:space="0" w:color="auto"/>
            <w:left w:val="none" w:sz="0" w:space="0" w:color="auto"/>
            <w:bottom w:val="none" w:sz="0" w:space="0" w:color="auto"/>
            <w:right w:val="none" w:sz="0" w:space="0" w:color="auto"/>
          </w:divBdr>
        </w:div>
      </w:divsChild>
    </w:div>
    <w:div w:id="1235162139">
      <w:bodyDiv w:val="1"/>
      <w:marLeft w:val="0"/>
      <w:marRight w:val="0"/>
      <w:marTop w:val="0"/>
      <w:marBottom w:val="0"/>
      <w:divBdr>
        <w:top w:val="none" w:sz="0" w:space="0" w:color="auto"/>
        <w:left w:val="none" w:sz="0" w:space="0" w:color="auto"/>
        <w:bottom w:val="none" w:sz="0" w:space="0" w:color="auto"/>
        <w:right w:val="none" w:sz="0" w:space="0" w:color="auto"/>
      </w:divBdr>
      <w:divsChild>
        <w:div w:id="186413696">
          <w:marLeft w:val="0"/>
          <w:marRight w:val="0"/>
          <w:marTop w:val="120"/>
          <w:marBottom w:val="0"/>
          <w:divBdr>
            <w:top w:val="none" w:sz="0" w:space="0" w:color="auto"/>
            <w:left w:val="none" w:sz="0" w:space="0" w:color="auto"/>
            <w:bottom w:val="none" w:sz="0" w:space="0" w:color="auto"/>
            <w:right w:val="none" w:sz="0" w:space="0" w:color="auto"/>
          </w:divBdr>
        </w:div>
      </w:divsChild>
    </w:div>
    <w:div w:id="1247879224">
      <w:bodyDiv w:val="1"/>
      <w:marLeft w:val="0"/>
      <w:marRight w:val="0"/>
      <w:marTop w:val="0"/>
      <w:marBottom w:val="0"/>
      <w:divBdr>
        <w:top w:val="none" w:sz="0" w:space="0" w:color="auto"/>
        <w:left w:val="none" w:sz="0" w:space="0" w:color="auto"/>
        <w:bottom w:val="none" w:sz="0" w:space="0" w:color="auto"/>
        <w:right w:val="none" w:sz="0" w:space="0" w:color="auto"/>
      </w:divBdr>
      <w:divsChild>
        <w:div w:id="313680121">
          <w:marLeft w:val="1008"/>
          <w:marRight w:val="0"/>
          <w:marTop w:val="77"/>
          <w:marBottom w:val="0"/>
          <w:divBdr>
            <w:top w:val="none" w:sz="0" w:space="0" w:color="auto"/>
            <w:left w:val="none" w:sz="0" w:space="0" w:color="auto"/>
            <w:bottom w:val="none" w:sz="0" w:space="0" w:color="auto"/>
            <w:right w:val="none" w:sz="0" w:space="0" w:color="auto"/>
          </w:divBdr>
        </w:div>
        <w:div w:id="932282282">
          <w:marLeft w:val="1008"/>
          <w:marRight w:val="0"/>
          <w:marTop w:val="77"/>
          <w:marBottom w:val="0"/>
          <w:divBdr>
            <w:top w:val="none" w:sz="0" w:space="0" w:color="auto"/>
            <w:left w:val="none" w:sz="0" w:space="0" w:color="auto"/>
            <w:bottom w:val="none" w:sz="0" w:space="0" w:color="auto"/>
            <w:right w:val="none" w:sz="0" w:space="0" w:color="auto"/>
          </w:divBdr>
        </w:div>
        <w:div w:id="1299917451">
          <w:marLeft w:val="1008"/>
          <w:marRight w:val="0"/>
          <w:marTop w:val="77"/>
          <w:marBottom w:val="0"/>
          <w:divBdr>
            <w:top w:val="none" w:sz="0" w:space="0" w:color="auto"/>
            <w:left w:val="none" w:sz="0" w:space="0" w:color="auto"/>
            <w:bottom w:val="none" w:sz="0" w:space="0" w:color="auto"/>
            <w:right w:val="none" w:sz="0" w:space="0" w:color="auto"/>
          </w:divBdr>
        </w:div>
        <w:div w:id="1494444003">
          <w:marLeft w:val="1008"/>
          <w:marRight w:val="0"/>
          <w:marTop w:val="77"/>
          <w:marBottom w:val="0"/>
          <w:divBdr>
            <w:top w:val="none" w:sz="0" w:space="0" w:color="auto"/>
            <w:left w:val="none" w:sz="0" w:space="0" w:color="auto"/>
            <w:bottom w:val="none" w:sz="0" w:space="0" w:color="auto"/>
            <w:right w:val="none" w:sz="0" w:space="0" w:color="auto"/>
          </w:divBdr>
        </w:div>
      </w:divsChild>
    </w:div>
    <w:div w:id="1969969484">
      <w:bodyDiv w:val="1"/>
      <w:marLeft w:val="0"/>
      <w:marRight w:val="0"/>
      <w:marTop w:val="0"/>
      <w:marBottom w:val="0"/>
      <w:divBdr>
        <w:top w:val="none" w:sz="0" w:space="0" w:color="auto"/>
        <w:left w:val="none" w:sz="0" w:space="0" w:color="auto"/>
        <w:bottom w:val="none" w:sz="0" w:space="0" w:color="auto"/>
        <w:right w:val="none" w:sz="0" w:space="0" w:color="auto"/>
      </w:divBdr>
      <w:divsChild>
        <w:div w:id="2172171">
          <w:marLeft w:val="1008"/>
          <w:marRight w:val="0"/>
          <w:marTop w:val="91"/>
          <w:marBottom w:val="0"/>
          <w:divBdr>
            <w:top w:val="none" w:sz="0" w:space="0" w:color="auto"/>
            <w:left w:val="none" w:sz="0" w:space="0" w:color="auto"/>
            <w:bottom w:val="none" w:sz="0" w:space="0" w:color="auto"/>
            <w:right w:val="none" w:sz="0" w:space="0" w:color="auto"/>
          </w:divBdr>
        </w:div>
        <w:div w:id="404886872">
          <w:marLeft w:val="1008"/>
          <w:marRight w:val="0"/>
          <w:marTop w:val="91"/>
          <w:marBottom w:val="0"/>
          <w:divBdr>
            <w:top w:val="none" w:sz="0" w:space="0" w:color="auto"/>
            <w:left w:val="none" w:sz="0" w:space="0" w:color="auto"/>
            <w:bottom w:val="none" w:sz="0" w:space="0" w:color="auto"/>
            <w:right w:val="none" w:sz="0" w:space="0" w:color="auto"/>
          </w:divBdr>
        </w:div>
        <w:div w:id="506864333">
          <w:marLeft w:val="432"/>
          <w:marRight w:val="0"/>
          <w:marTop w:val="120"/>
          <w:marBottom w:val="0"/>
          <w:divBdr>
            <w:top w:val="none" w:sz="0" w:space="0" w:color="auto"/>
            <w:left w:val="none" w:sz="0" w:space="0" w:color="auto"/>
            <w:bottom w:val="none" w:sz="0" w:space="0" w:color="auto"/>
            <w:right w:val="none" w:sz="0" w:space="0" w:color="auto"/>
          </w:divBdr>
        </w:div>
        <w:div w:id="656038955">
          <w:marLeft w:val="432"/>
          <w:marRight w:val="0"/>
          <w:marTop w:val="120"/>
          <w:marBottom w:val="0"/>
          <w:divBdr>
            <w:top w:val="none" w:sz="0" w:space="0" w:color="auto"/>
            <w:left w:val="none" w:sz="0" w:space="0" w:color="auto"/>
            <w:bottom w:val="none" w:sz="0" w:space="0" w:color="auto"/>
            <w:right w:val="none" w:sz="0" w:space="0" w:color="auto"/>
          </w:divBdr>
        </w:div>
        <w:div w:id="1039471050">
          <w:marLeft w:val="1008"/>
          <w:marRight w:val="0"/>
          <w:marTop w:val="91"/>
          <w:marBottom w:val="0"/>
          <w:divBdr>
            <w:top w:val="none" w:sz="0" w:space="0" w:color="auto"/>
            <w:left w:val="none" w:sz="0" w:space="0" w:color="auto"/>
            <w:bottom w:val="none" w:sz="0" w:space="0" w:color="auto"/>
            <w:right w:val="none" w:sz="0" w:space="0" w:color="auto"/>
          </w:divBdr>
        </w:div>
        <w:div w:id="1574897724">
          <w:marLeft w:val="432"/>
          <w:marRight w:val="0"/>
          <w:marTop w:val="120"/>
          <w:marBottom w:val="0"/>
          <w:divBdr>
            <w:top w:val="none" w:sz="0" w:space="0" w:color="auto"/>
            <w:left w:val="none" w:sz="0" w:space="0" w:color="auto"/>
            <w:bottom w:val="none" w:sz="0" w:space="0" w:color="auto"/>
            <w:right w:val="none" w:sz="0" w:space="0" w:color="auto"/>
          </w:divBdr>
        </w:div>
        <w:div w:id="1587769241">
          <w:marLeft w:val="1008"/>
          <w:marRight w:val="0"/>
          <w:marTop w:val="91"/>
          <w:marBottom w:val="0"/>
          <w:divBdr>
            <w:top w:val="none" w:sz="0" w:space="0" w:color="auto"/>
            <w:left w:val="none" w:sz="0" w:space="0" w:color="auto"/>
            <w:bottom w:val="none" w:sz="0" w:space="0" w:color="auto"/>
            <w:right w:val="none" w:sz="0" w:space="0" w:color="auto"/>
          </w:divBdr>
        </w:div>
        <w:div w:id="1964311350">
          <w:marLeft w:val="432"/>
          <w:marRight w:val="0"/>
          <w:marTop w:val="120"/>
          <w:marBottom w:val="0"/>
          <w:divBdr>
            <w:top w:val="none" w:sz="0" w:space="0" w:color="auto"/>
            <w:left w:val="none" w:sz="0" w:space="0" w:color="auto"/>
            <w:bottom w:val="none" w:sz="0" w:space="0" w:color="auto"/>
            <w:right w:val="none" w:sz="0" w:space="0" w:color="auto"/>
          </w:divBdr>
        </w:div>
        <w:div w:id="2110419705">
          <w:marLeft w:val="1008"/>
          <w:marRight w:val="0"/>
          <w:marTop w:val="91"/>
          <w:marBottom w:val="0"/>
          <w:divBdr>
            <w:top w:val="none" w:sz="0" w:space="0" w:color="auto"/>
            <w:left w:val="none" w:sz="0" w:space="0" w:color="auto"/>
            <w:bottom w:val="none" w:sz="0" w:space="0" w:color="auto"/>
            <w:right w:val="none" w:sz="0" w:space="0" w:color="auto"/>
          </w:divBdr>
        </w:div>
      </w:divsChild>
    </w:div>
    <w:div w:id="2144732989">
      <w:bodyDiv w:val="1"/>
      <w:marLeft w:val="0"/>
      <w:marRight w:val="0"/>
      <w:marTop w:val="0"/>
      <w:marBottom w:val="0"/>
      <w:divBdr>
        <w:top w:val="none" w:sz="0" w:space="0" w:color="auto"/>
        <w:left w:val="none" w:sz="0" w:space="0" w:color="auto"/>
        <w:bottom w:val="none" w:sz="0" w:space="0" w:color="auto"/>
        <w:right w:val="none" w:sz="0" w:space="0" w:color="auto"/>
      </w:divBdr>
      <w:divsChild>
        <w:div w:id="560677503">
          <w:marLeft w:val="0"/>
          <w:marRight w:val="0"/>
          <w:marTop w:val="120"/>
          <w:marBottom w:val="0"/>
          <w:divBdr>
            <w:top w:val="none" w:sz="0" w:space="0" w:color="auto"/>
            <w:left w:val="none" w:sz="0" w:space="0" w:color="auto"/>
            <w:bottom w:val="none" w:sz="0" w:space="0" w:color="auto"/>
            <w:right w:val="none" w:sz="0" w:space="0" w:color="auto"/>
          </w:divBdr>
        </w:div>
        <w:div w:id="653264483">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digitum.um.es/cmlui/handle/10201/44459"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786B770-8431-417F-BC6F-6A88167DF0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10999</Words>
  <Characters>60496</Characters>
  <Application>Microsoft Office Word</Application>
  <DocSecurity>0</DocSecurity>
  <Lines>504</Lines>
  <Paragraphs>142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71353</CharactersWithSpaces>
  <SharedDoc>false</SharedDoc>
  <HLinks>
    <vt:vector size="6" baseType="variant">
      <vt:variant>
        <vt:i4>3211391</vt:i4>
      </vt:variant>
      <vt:variant>
        <vt:i4>0</vt:i4>
      </vt:variant>
      <vt:variant>
        <vt:i4>0</vt:i4>
      </vt:variant>
      <vt:variant>
        <vt:i4>5</vt:i4>
      </vt:variant>
      <vt:variant>
        <vt:lpwstr>https://digitum.um.es/cmlui/handle/10201/44459</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WinSP3_OEMP</dc:creator>
  <cp:lastModifiedBy>Julian Carlos Rios Martín</cp:lastModifiedBy>
  <cp:revision>2</cp:revision>
  <dcterms:created xsi:type="dcterms:W3CDTF">2016-08-25T09:02:00Z</dcterms:created>
  <dcterms:modified xsi:type="dcterms:W3CDTF">2016-08-25T09:02:00Z</dcterms:modified>
</cp:coreProperties>
</file>