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5BF8EB7B"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6BE9FE94" w:rsidR="00D04953" w:rsidRPr="005C17A4" w:rsidRDefault="00D04953" w:rsidP="00D04953">
      <w:pPr>
        <w:jc w:val="center"/>
        <w:rPr>
          <w:rFonts w:ascii="Times New Roman" w:hAnsi="Times New Roman" w:cs="Times New Roman"/>
        </w:rPr>
      </w:pPr>
      <w:r w:rsidRPr="005C17A4">
        <w:rPr>
          <w:rFonts w:ascii="Times New Roman" w:hAnsi="Times New Roman" w:cs="Times New Roman"/>
        </w:rPr>
        <w:t xml:space="preserv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5C17A4" w:rsidRDefault="00D04953" w:rsidP="00D04953">
      <w:pPr>
        <w:jc w:val="center"/>
        <w:rPr>
          <w:rFonts w:ascii="Times New Roman" w:hAnsi="Times New Roman" w:cs="Times New Roman"/>
        </w:rPr>
      </w:pPr>
      <w:r w:rsidRPr="005C17A4">
        <w:rPr>
          <w:rFonts w:ascii="Times New Roman" w:hAnsi="Times New Roman" w:cs="Times New Roman"/>
        </w:rPr>
        <w:t xml:space="preserve">Autora: </w:t>
      </w:r>
      <w:proofErr w:type="gramStart"/>
      <w:r w:rsidRPr="005C17A4">
        <w:rPr>
          <w:rFonts w:ascii="Times New Roman" w:hAnsi="Times New Roman" w:cs="Times New Roman"/>
        </w:rPr>
        <w:t>Georgiana</w:t>
      </w:r>
      <w:proofErr w:type="gramEnd"/>
      <w:r w:rsidRPr="005C17A4">
        <w:rPr>
          <w:rFonts w:ascii="Times New Roman" w:hAnsi="Times New Roman" w:cs="Times New Roman"/>
        </w:rPr>
        <w:t xml:space="preserve"> Chiriac.</w:t>
      </w:r>
    </w:p>
    <w:p w14:paraId="42873141" w14:textId="77777777" w:rsidR="00D04953" w:rsidRPr="005C17A4" w:rsidRDefault="00D04953" w:rsidP="00D04953">
      <w:pPr>
        <w:jc w:val="center"/>
        <w:rPr>
          <w:rFonts w:ascii="Times New Roman" w:hAnsi="Times New Roman" w:cs="Times New Roman"/>
        </w:rPr>
      </w:pPr>
    </w:p>
    <w:p w14:paraId="7DCF0924" w14:textId="2F2EBFB6" w:rsidR="00D04953" w:rsidRPr="005C17A4" w:rsidRDefault="00D04953" w:rsidP="00D04953">
      <w:pPr>
        <w:jc w:val="center"/>
        <w:rPr>
          <w:rFonts w:ascii="Times New Roman" w:hAnsi="Times New Roman" w:cs="Times New Roman"/>
        </w:rPr>
      </w:pPr>
      <w:r w:rsidRPr="005C17A4">
        <w:rPr>
          <w:rFonts w:ascii="Times New Roman" w:hAnsi="Times New Roman" w:cs="Times New Roman"/>
        </w:rPr>
        <w:t>Tutora: Dra</w:t>
      </w:r>
      <w:r w:rsidR="004E763E" w:rsidRPr="005C17A4">
        <w:rPr>
          <w:rFonts w:ascii="Times New Roman" w:hAnsi="Times New Roman" w:cs="Times New Roman"/>
        </w:rPr>
        <w:t>.</w:t>
      </w:r>
      <w:r w:rsidRPr="005C17A4">
        <w:rPr>
          <w:rFonts w:ascii="Times New Roman" w:hAnsi="Times New Roman" w:cs="Times New Roman"/>
        </w:rPr>
        <w:t xml:space="preserve"> Gabriela </w:t>
      </w:r>
      <w:proofErr w:type="spellStart"/>
      <w:r w:rsidRPr="005C17A4">
        <w:rPr>
          <w:rFonts w:ascii="Times New Roman" w:hAnsi="Times New Roman" w:cs="Times New Roman"/>
        </w:rPr>
        <w:t>Pallín</w:t>
      </w:r>
      <w:proofErr w:type="spellEnd"/>
      <w:r w:rsidRPr="005C17A4">
        <w:rPr>
          <w:rFonts w:ascii="Times New Roman" w:hAnsi="Times New Roman" w:cs="Times New Roman"/>
        </w:rPr>
        <w:t xml:space="preserve"> </w:t>
      </w:r>
      <w:r w:rsidR="00E961A7" w:rsidRPr="005C17A4">
        <w:rPr>
          <w:rFonts w:ascii="Times New Roman" w:hAnsi="Times New Roman" w:cs="Times New Roman"/>
        </w:rPr>
        <w:t>Ibáñez</w:t>
      </w:r>
      <w:r w:rsidRPr="005C17A4">
        <w:rPr>
          <w:rFonts w:ascii="Times New Roman" w:hAnsi="Times New Roman" w:cs="Times New Roman"/>
        </w:rPr>
        <w:t>.</w:t>
      </w:r>
    </w:p>
    <w:p w14:paraId="679C6179" w14:textId="77777777" w:rsidR="00D04953" w:rsidRPr="005C17A4" w:rsidRDefault="00D04953" w:rsidP="00D04953">
      <w:pPr>
        <w:jc w:val="center"/>
        <w:rPr>
          <w:rFonts w:ascii="Times New Roman" w:hAnsi="Times New Roman" w:cs="Times New Roman"/>
        </w:rPr>
      </w:pPr>
    </w:p>
    <w:p w14:paraId="0A9EAE68" w14:textId="2E1A46CB" w:rsidR="00D04953" w:rsidRDefault="00D04953" w:rsidP="00D04953">
      <w:pPr>
        <w:jc w:val="center"/>
      </w:pPr>
      <w:r w:rsidRPr="005C17A4">
        <w:rPr>
          <w:rFonts w:ascii="Times New Roman" w:hAnsi="Times New Roman" w:cs="Times New Roman"/>
        </w:rPr>
        <w:t xml:space="preserve">Madrid, </w:t>
      </w:r>
      <w:r w:rsidR="00E961A7">
        <w:rPr>
          <w:rFonts w:ascii="Times New Roman" w:hAnsi="Times New Roman" w:cs="Times New Roman"/>
        </w:rPr>
        <w:t xml:space="preserve">abril </w:t>
      </w:r>
      <w:r w:rsidR="00B6529F">
        <w:rPr>
          <w:rFonts w:ascii="Times New Roman" w:hAnsi="Times New Roman" w:cs="Times New Roman"/>
        </w:rPr>
        <w:t>2025</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p w14:paraId="12795438" w14:textId="77777777" w:rsidR="00B6529F" w:rsidRDefault="00B6529F" w:rsidP="00D04953"/>
    <w:p w14:paraId="56B1347D" w14:textId="77777777" w:rsidR="00B6529F" w:rsidRDefault="00B6529F" w:rsidP="00D04953"/>
    <w:p w14:paraId="5A32AFE1" w14:textId="77777777" w:rsidR="00B6529F" w:rsidRDefault="00B6529F" w:rsidP="00D04953"/>
    <w:p w14:paraId="36DC2209" w14:textId="77777777" w:rsidR="00B6529F" w:rsidRDefault="00B6529F" w:rsidP="00D04953"/>
    <w:p w14:paraId="00773FF4" w14:textId="77777777" w:rsidR="00B6529F" w:rsidRDefault="00B6529F" w:rsidP="00D04953"/>
    <w:p w14:paraId="31B45848" w14:textId="77777777" w:rsidR="00B6529F" w:rsidRDefault="00B6529F" w:rsidP="00D04953"/>
    <w:p w14:paraId="49558E41" w14:textId="77777777" w:rsidR="00B6529F" w:rsidRDefault="00B6529F" w:rsidP="00D04953"/>
    <w:p w14:paraId="7F716DC5" w14:textId="77777777" w:rsidR="00B6529F" w:rsidRDefault="00B6529F" w:rsidP="00D04953"/>
    <w:p w14:paraId="6B18AF58" w14:textId="77777777" w:rsidR="00B6529F" w:rsidRDefault="00B6529F" w:rsidP="00D04953"/>
    <w:p w14:paraId="34CFFD63" w14:textId="77777777" w:rsidR="00B6529F" w:rsidRDefault="00B6529F" w:rsidP="00D04953"/>
    <w:p w14:paraId="58D2026E" w14:textId="77777777" w:rsidR="00B6529F" w:rsidRDefault="00B6529F" w:rsidP="00D04953"/>
    <w:p w14:paraId="1575E128" w14:textId="77777777" w:rsidR="00B6529F" w:rsidRDefault="00B6529F" w:rsidP="00D04953"/>
    <w:p w14:paraId="78C2FC51" w14:textId="77777777" w:rsidR="00B6529F" w:rsidRDefault="00B6529F" w:rsidP="00D04953"/>
    <w:p w14:paraId="749D07B0" w14:textId="77777777" w:rsidR="00B6529F" w:rsidRDefault="00B6529F" w:rsidP="00D04953"/>
    <w:p w14:paraId="0532AB8E" w14:textId="77777777" w:rsidR="00B6529F" w:rsidRDefault="00B6529F" w:rsidP="00D04953"/>
    <w:p w14:paraId="14EFBB22" w14:textId="77777777" w:rsidR="00B6529F" w:rsidRDefault="00B6529F" w:rsidP="00D04953"/>
    <w:p w14:paraId="076D046C" w14:textId="77777777" w:rsidR="00B6529F" w:rsidRDefault="00B6529F" w:rsidP="00D04953"/>
    <w:p w14:paraId="0D4AD86F" w14:textId="77777777" w:rsidR="00B6529F" w:rsidRDefault="00B6529F" w:rsidP="00D04953"/>
    <w:p w14:paraId="2C281B0E" w14:textId="77777777" w:rsidR="00B6529F" w:rsidRDefault="00B6529F" w:rsidP="00D04953"/>
    <w:p w14:paraId="122A8777" w14:textId="77777777" w:rsidR="00B6529F" w:rsidRDefault="00B6529F" w:rsidP="00D04953"/>
    <w:p w14:paraId="60810CC9" w14:textId="77777777" w:rsidR="00B6529F" w:rsidRDefault="00B6529F" w:rsidP="00D04953"/>
    <w:p w14:paraId="5B9FB862" w14:textId="77777777" w:rsidR="00B6529F" w:rsidRDefault="00B6529F" w:rsidP="00D04953"/>
    <w:p w14:paraId="2FD62527" w14:textId="77777777" w:rsidR="00B6529F" w:rsidRDefault="00B6529F" w:rsidP="00D04953"/>
    <w:p w14:paraId="361C585C" w14:textId="77777777" w:rsidR="00BF5558" w:rsidRDefault="00BF5558" w:rsidP="00D04953"/>
    <w:p w14:paraId="75F90FFF" w14:textId="77777777" w:rsidR="00BF5558" w:rsidRDefault="00BF5558" w:rsidP="00D04953"/>
    <w:p w14:paraId="46C201FE" w14:textId="77777777" w:rsidR="00BF5558" w:rsidRDefault="00BF5558" w:rsidP="00D04953"/>
    <w:p w14:paraId="13C3708E" w14:textId="77777777" w:rsidR="00BF5558" w:rsidRDefault="00BF5558" w:rsidP="00D04953"/>
    <w:p w14:paraId="607E8E77" w14:textId="77777777" w:rsidR="00BF5558" w:rsidRDefault="00BF5558" w:rsidP="00D04953"/>
    <w:p w14:paraId="29457F7C" w14:textId="77777777" w:rsidR="00BF5558" w:rsidRDefault="00BF5558" w:rsidP="00D04953"/>
    <w:p w14:paraId="16F106C3" w14:textId="77777777" w:rsidR="00BF5558" w:rsidRDefault="00BF5558" w:rsidP="00D04953"/>
    <w:p w14:paraId="2101A75C" w14:textId="77777777" w:rsidR="00BF5558" w:rsidRDefault="00BF5558" w:rsidP="00D04953"/>
    <w:p w14:paraId="1EF866C7" w14:textId="77777777" w:rsidR="00BF5558" w:rsidRDefault="00BF5558" w:rsidP="00D04953"/>
    <w:p w14:paraId="1C62482F" w14:textId="77777777" w:rsidR="00BF5558" w:rsidRDefault="00BF5558" w:rsidP="00D04953"/>
    <w:p w14:paraId="7052FB34" w14:textId="77777777" w:rsidR="00BF5558" w:rsidRDefault="00BF5558" w:rsidP="00D04953"/>
    <w:p w14:paraId="784AF154" w14:textId="77777777" w:rsidR="00B6529F" w:rsidRDefault="00B6529F" w:rsidP="00D04953"/>
    <w:p w14:paraId="5695CEEA" w14:textId="77777777" w:rsidR="00B6529F" w:rsidRDefault="00B6529F" w:rsidP="00D04953"/>
    <w:p w14:paraId="62BAABD3" w14:textId="77777777" w:rsidR="00B6529F" w:rsidRDefault="00B6529F" w:rsidP="00D04953"/>
    <w:p w14:paraId="00FFEAC1" w14:textId="77777777" w:rsidR="00B6529F" w:rsidRDefault="00B6529F" w:rsidP="00D04953"/>
    <w:p w14:paraId="77811906" w14:textId="77777777" w:rsidR="00B6529F" w:rsidRDefault="00B6529F" w:rsidP="00D04953"/>
    <w:p w14:paraId="73533C18" w14:textId="77777777" w:rsidR="00B6529F" w:rsidRDefault="00B6529F" w:rsidP="00B6529F">
      <w:pPr>
        <w:jc w:val="right"/>
        <w:rPr>
          <w:rFonts w:ascii="Times New Roman" w:hAnsi="Times New Roman" w:cs="Times New Roman"/>
        </w:rPr>
      </w:pPr>
    </w:p>
    <w:p w14:paraId="27C72201" w14:textId="17600E47" w:rsidR="00B6529F" w:rsidRPr="00BF5558" w:rsidRDefault="00B6529F" w:rsidP="00BF5558">
      <w:pPr>
        <w:jc w:val="right"/>
        <w:rPr>
          <w:rFonts w:ascii="Times New Roman" w:hAnsi="Times New Roman" w:cs="Times New Roman"/>
          <w:i/>
          <w:iCs/>
        </w:rPr>
      </w:pPr>
      <w:r w:rsidRPr="00BF5558">
        <w:rPr>
          <w:rFonts w:ascii="Times New Roman" w:hAnsi="Times New Roman" w:cs="Times New Roman"/>
          <w:i/>
          <w:iCs/>
        </w:rPr>
        <w:t>A mi madre por tener la paciencia necesaria</w:t>
      </w:r>
      <w:r w:rsidR="00BF5558" w:rsidRPr="00BF5558">
        <w:rPr>
          <w:rFonts w:ascii="Times New Roman" w:hAnsi="Times New Roman" w:cs="Times New Roman"/>
          <w:i/>
          <w:iCs/>
        </w:rPr>
        <w:t>, por confiar en mi en todo momento y por ayudarme a ser la persona que soy hoy en día.</w:t>
      </w:r>
    </w:p>
    <w:p w14:paraId="2347BEB1" w14:textId="77777777" w:rsidR="00BF5558" w:rsidRPr="00BF5558" w:rsidRDefault="00BF5558" w:rsidP="00BF5558">
      <w:pPr>
        <w:jc w:val="right"/>
        <w:rPr>
          <w:rFonts w:ascii="Times New Roman" w:hAnsi="Times New Roman" w:cs="Times New Roman"/>
          <w:i/>
          <w:iCs/>
        </w:rPr>
      </w:pPr>
    </w:p>
    <w:p w14:paraId="3C852CE6" w14:textId="3A432A83" w:rsidR="00BF5558" w:rsidRPr="00BF5558" w:rsidRDefault="00BF5558" w:rsidP="00BF5558">
      <w:pPr>
        <w:jc w:val="right"/>
        <w:rPr>
          <w:rFonts w:ascii="Times New Roman" w:hAnsi="Times New Roman" w:cs="Times New Roman"/>
          <w:i/>
          <w:iCs/>
        </w:rPr>
      </w:pPr>
      <w:r w:rsidRPr="00BF5558">
        <w:rPr>
          <w:rFonts w:ascii="Times New Roman" w:hAnsi="Times New Roman" w:cs="Times New Roman"/>
          <w:i/>
          <w:iCs/>
        </w:rPr>
        <w:t xml:space="preserve">A mis amigos por acompañarme </w:t>
      </w:r>
      <w:r>
        <w:rPr>
          <w:rFonts w:ascii="Times New Roman" w:hAnsi="Times New Roman" w:cs="Times New Roman"/>
          <w:i/>
          <w:iCs/>
        </w:rPr>
        <w:t>siempr</w:t>
      </w:r>
      <w:r w:rsidRPr="00BF5558">
        <w:rPr>
          <w:rFonts w:ascii="Times New Roman" w:hAnsi="Times New Roman" w:cs="Times New Roman"/>
          <w:i/>
          <w:iCs/>
        </w:rPr>
        <w:t>e</w:t>
      </w:r>
      <w:r>
        <w:rPr>
          <w:rFonts w:ascii="Times New Roman" w:hAnsi="Times New Roman" w:cs="Times New Roman"/>
          <w:i/>
          <w:iCs/>
        </w:rPr>
        <w:t>,</w:t>
      </w:r>
      <w:r w:rsidRPr="00BF5558">
        <w:rPr>
          <w:rFonts w:ascii="Times New Roman" w:hAnsi="Times New Roman" w:cs="Times New Roman"/>
          <w:i/>
          <w:iCs/>
        </w:rPr>
        <w:t xml:space="preserve"> sobre todo este año</w:t>
      </w:r>
      <w:r>
        <w:rPr>
          <w:rFonts w:ascii="Times New Roman" w:hAnsi="Times New Roman" w:cs="Times New Roman"/>
          <w:i/>
          <w:iCs/>
        </w:rPr>
        <w:t>,</w:t>
      </w:r>
      <w:r w:rsidRPr="00BF5558">
        <w:rPr>
          <w:rFonts w:ascii="Times New Roman" w:hAnsi="Times New Roman" w:cs="Times New Roman"/>
          <w:i/>
          <w:iCs/>
        </w:rPr>
        <w:t xml:space="preserve"> y por sacarme una sonrisa incluso en los momentos más difíciles.</w:t>
      </w:r>
    </w:p>
    <w:p w14:paraId="0AA8572B" w14:textId="77777777" w:rsidR="00BF5558" w:rsidRPr="00BF5558" w:rsidRDefault="00BF5558" w:rsidP="00BF5558">
      <w:pPr>
        <w:jc w:val="right"/>
        <w:rPr>
          <w:rFonts w:ascii="Times New Roman" w:hAnsi="Times New Roman" w:cs="Times New Roman"/>
          <w:i/>
          <w:iCs/>
        </w:rPr>
      </w:pPr>
    </w:p>
    <w:p w14:paraId="4F83DCF8" w14:textId="7A6BE676" w:rsidR="00B6529F" w:rsidRDefault="00BF5558" w:rsidP="005D3575">
      <w:pPr>
        <w:jc w:val="right"/>
        <w:rPr>
          <w:rFonts w:ascii="Times New Roman" w:hAnsi="Times New Roman" w:cs="Times New Roman"/>
          <w:i/>
          <w:iCs/>
        </w:rPr>
      </w:pPr>
      <w:r w:rsidRPr="00BF5558">
        <w:rPr>
          <w:rFonts w:ascii="Times New Roman" w:hAnsi="Times New Roman" w:cs="Times New Roman"/>
          <w:i/>
          <w:iCs/>
        </w:rPr>
        <w:t xml:space="preserve">A Gabriela </w:t>
      </w:r>
      <w:proofErr w:type="spellStart"/>
      <w:r w:rsidRPr="00BF5558">
        <w:rPr>
          <w:rFonts w:ascii="Times New Roman" w:hAnsi="Times New Roman" w:cs="Times New Roman"/>
          <w:i/>
          <w:iCs/>
        </w:rPr>
        <w:t>Pallín</w:t>
      </w:r>
      <w:proofErr w:type="spellEnd"/>
      <w:r w:rsidRPr="00BF5558">
        <w:rPr>
          <w:rFonts w:ascii="Times New Roman" w:hAnsi="Times New Roman" w:cs="Times New Roman"/>
          <w:i/>
          <w:iCs/>
        </w:rPr>
        <w:t>, mi tutora, por su paciencia, por acompañarme en este proceso e instruirme de la mejor manera posible.</w:t>
      </w:r>
    </w:p>
    <w:p w14:paraId="760A79A4" w14:textId="77777777" w:rsidR="005F5ED8" w:rsidRDefault="005F5ED8" w:rsidP="005D3575">
      <w:pPr>
        <w:jc w:val="right"/>
        <w:rPr>
          <w:rFonts w:ascii="Times New Roman" w:hAnsi="Times New Roman" w:cs="Times New Roman"/>
          <w:i/>
          <w:iCs/>
        </w:rPr>
      </w:pPr>
    </w:p>
    <w:p w14:paraId="3A01328D" w14:textId="77777777" w:rsidR="005F5ED8" w:rsidRDefault="005F5ED8" w:rsidP="005D3575">
      <w:pPr>
        <w:jc w:val="right"/>
        <w:rPr>
          <w:rFonts w:ascii="Times New Roman" w:hAnsi="Times New Roman" w:cs="Times New Roman"/>
          <w:i/>
          <w:iCs/>
        </w:rPr>
      </w:pPr>
    </w:p>
    <w:p w14:paraId="6AE6D4D7" w14:textId="069C8689" w:rsidR="005F5ED8" w:rsidRDefault="005F5ED8" w:rsidP="005F5ED8">
      <w:pPr>
        <w:spacing w:line="360" w:lineRule="auto"/>
        <w:jc w:val="both"/>
        <w:rPr>
          <w:rFonts w:ascii="Times New Roman" w:hAnsi="Times New Roman" w:cs="Times New Roman"/>
          <w:b/>
          <w:bCs/>
        </w:rPr>
      </w:pPr>
      <w:r>
        <w:rPr>
          <w:rFonts w:ascii="Times New Roman" w:hAnsi="Times New Roman" w:cs="Times New Roman"/>
          <w:b/>
          <w:bCs/>
        </w:rPr>
        <w:lastRenderedPageBreak/>
        <w:t>RESUMEN:</w:t>
      </w:r>
    </w:p>
    <w:p w14:paraId="1DA4343C" w14:textId="77777777" w:rsidR="005F5ED8" w:rsidRDefault="005F5ED8" w:rsidP="005F5ED8">
      <w:pPr>
        <w:spacing w:line="360" w:lineRule="auto"/>
        <w:jc w:val="both"/>
        <w:rPr>
          <w:rFonts w:ascii="Times New Roman" w:hAnsi="Times New Roman" w:cs="Times New Roman"/>
          <w:b/>
          <w:bCs/>
        </w:rPr>
      </w:pPr>
    </w:p>
    <w:p w14:paraId="76949BF3" w14:textId="4291584D" w:rsidR="005F5ED8" w:rsidRDefault="005F5ED8" w:rsidP="005F5ED8">
      <w:pPr>
        <w:spacing w:line="360" w:lineRule="auto"/>
        <w:jc w:val="both"/>
        <w:rPr>
          <w:rFonts w:ascii="Times New Roman" w:hAnsi="Times New Roman" w:cs="Times New Roman"/>
        </w:rPr>
      </w:pPr>
      <w:r>
        <w:rPr>
          <w:rFonts w:ascii="Times New Roman" w:hAnsi="Times New Roman" w:cs="Times New Roman"/>
        </w:rPr>
        <w:t>Este trabajo analiza el fenómeno de las bandas juveniles en España y su relación con los delitos de organización criminal, examinando las causas sociales, económicas y culturales que impulsan a los jóvenes a unirse a estos grupos. Se estudian sus características distintivas respeto a las organizaciones criminales tradicionales, su impacto en la seguridad pública y las respuestas legales y preventivas existentes. Finalmente, propone medidas específicas para abordar de manera integral esta problemática.</w:t>
      </w:r>
    </w:p>
    <w:p w14:paraId="49A82511" w14:textId="79864DF5" w:rsidR="005F5ED8" w:rsidRDefault="005F5ED8" w:rsidP="005F5ED8">
      <w:pPr>
        <w:spacing w:line="360" w:lineRule="auto"/>
        <w:jc w:val="both"/>
        <w:rPr>
          <w:rFonts w:ascii="Times New Roman" w:hAnsi="Times New Roman" w:cs="Times New Roman"/>
        </w:rPr>
      </w:pPr>
    </w:p>
    <w:p w14:paraId="5F778B92" w14:textId="06BD06ED" w:rsidR="005F5ED8" w:rsidRDefault="005F5ED8" w:rsidP="005F5ED8">
      <w:pPr>
        <w:spacing w:line="360" w:lineRule="auto"/>
        <w:jc w:val="both"/>
        <w:rPr>
          <w:rFonts w:ascii="Times New Roman" w:hAnsi="Times New Roman" w:cs="Times New Roman"/>
          <w:b/>
          <w:bCs/>
        </w:rPr>
      </w:pPr>
      <w:r>
        <w:rPr>
          <w:rFonts w:ascii="Times New Roman" w:hAnsi="Times New Roman" w:cs="Times New Roman"/>
          <w:b/>
          <w:bCs/>
        </w:rPr>
        <w:t>ABSTRACT:</w:t>
      </w:r>
    </w:p>
    <w:p w14:paraId="78858918" w14:textId="77777777" w:rsidR="005F5ED8" w:rsidRDefault="005F5ED8" w:rsidP="005F5ED8">
      <w:pPr>
        <w:spacing w:line="360" w:lineRule="auto"/>
        <w:jc w:val="both"/>
        <w:rPr>
          <w:rFonts w:ascii="Times New Roman" w:hAnsi="Times New Roman" w:cs="Times New Roman"/>
          <w:b/>
          <w:bCs/>
        </w:rPr>
      </w:pPr>
    </w:p>
    <w:p w14:paraId="5271F32D" w14:textId="4CE2EF9E" w:rsidR="005F5ED8" w:rsidRDefault="005F5ED8" w:rsidP="005F5ED8">
      <w:pPr>
        <w:spacing w:line="360" w:lineRule="auto"/>
        <w:jc w:val="both"/>
        <w:rPr>
          <w:rFonts w:ascii="Times New Roman" w:hAnsi="Times New Roman" w:cs="Times New Roman"/>
          <w:lang w:val="en-US"/>
        </w:rPr>
      </w:pPr>
      <w:r w:rsidRPr="005F5ED8">
        <w:rPr>
          <w:rFonts w:ascii="Times New Roman" w:hAnsi="Times New Roman" w:cs="Times New Roman"/>
          <w:lang w:val="en-US"/>
        </w:rPr>
        <w:t>This study analyzes the phe</w:t>
      </w:r>
      <w:r>
        <w:rPr>
          <w:rFonts w:ascii="Times New Roman" w:hAnsi="Times New Roman" w:cs="Times New Roman"/>
          <w:lang w:val="en-US"/>
        </w:rPr>
        <w:t>nomenon of youth gangs in Spain and their connection with crimes related to criminal organizations. It examines the social, economic, and cultural factors driving youths to join these groups. The research differentiates gangs from traditional criminal organizations, assesses their impact on public security, and reviews existing legal and preventive measures. Lastly, it proposes specific, comprehensive strategies to affectively address this issue.</w:t>
      </w:r>
    </w:p>
    <w:p w14:paraId="200DC4EB" w14:textId="77777777" w:rsidR="005F5ED8" w:rsidRDefault="005F5ED8" w:rsidP="005F5ED8">
      <w:pPr>
        <w:spacing w:line="360" w:lineRule="auto"/>
        <w:jc w:val="both"/>
        <w:rPr>
          <w:rFonts w:ascii="Times New Roman" w:hAnsi="Times New Roman" w:cs="Times New Roman"/>
          <w:lang w:val="en-US"/>
        </w:rPr>
      </w:pPr>
    </w:p>
    <w:p w14:paraId="28BD3D8A" w14:textId="7F510914" w:rsidR="005F5ED8" w:rsidRDefault="005F5ED8" w:rsidP="005F5ED8">
      <w:pPr>
        <w:spacing w:line="360" w:lineRule="auto"/>
        <w:jc w:val="both"/>
        <w:rPr>
          <w:rFonts w:ascii="Times New Roman" w:hAnsi="Times New Roman" w:cs="Times New Roman"/>
          <w:b/>
          <w:bCs/>
          <w:lang w:val="en-US"/>
        </w:rPr>
      </w:pPr>
      <w:r>
        <w:rPr>
          <w:rFonts w:ascii="Times New Roman" w:hAnsi="Times New Roman" w:cs="Times New Roman"/>
          <w:b/>
          <w:bCs/>
          <w:lang w:val="en-US"/>
        </w:rPr>
        <w:t>PALABRAS CLAVE:</w:t>
      </w:r>
    </w:p>
    <w:p w14:paraId="504CE9EE" w14:textId="77777777" w:rsidR="005F5ED8" w:rsidRDefault="005F5ED8" w:rsidP="005F5ED8">
      <w:pPr>
        <w:spacing w:line="360" w:lineRule="auto"/>
        <w:jc w:val="both"/>
        <w:rPr>
          <w:rFonts w:ascii="Times New Roman" w:hAnsi="Times New Roman" w:cs="Times New Roman"/>
          <w:b/>
          <w:bCs/>
          <w:lang w:val="en-US"/>
        </w:rPr>
      </w:pPr>
    </w:p>
    <w:p w14:paraId="5BC9545B" w14:textId="4FD554F6" w:rsidR="005F5ED8" w:rsidRDefault="005F5ED8" w:rsidP="005F5ED8">
      <w:pPr>
        <w:spacing w:line="360" w:lineRule="auto"/>
        <w:jc w:val="both"/>
        <w:rPr>
          <w:rFonts w:ascii="Times New Roman" w:hAnsi="Times New Roman" w:cs="Times New Roman"/>
        </w:rPr>
      </w:pPr>
      <w:r w:rsidRPr="005F5ED8">
        <w:rPr>
          <w:rFonts w:ascii="Times New Roman" w:hAnsi="Times New Roman" w:cs="Times New Roman"/>
        </w:rPr>
        <w:t>Bandas juveniles, organización criminal, grupo criminal</w:t>
      </w:r>
      <w:r>
        <w:rPr>
          <w:rFonts w:ascii="Times New Roman" w:hAnsi="Times New Roman" w:cs="Times New Roman"/>
        </w:rPr>
        <w:t>, prevención, legislación penal, seguridad pública.</w:t>
      </w:r>
    </w:p>
    <w:p w14:paraId="3936E65A" w14:textId="77777777" w:rsidR="005F5ED8" w:rsidRDefault="005F5ED8" w:rsidP="005F5ED8">
      <w:pPr>
        <w:spacing w:line="360" w:lineRule="auto"/>
        <w:jc w:val="both"/>
        <w:rPr>
          <w:rFonts w:ascii="Times New Roman" w:hAnsi="Times New Roman" w:cs="Times New Roman"/>
        </w:rPr>
      </w:pPr>
    </w:p>
    <w:p w14:paraId="699D3B5C" w14:textId="7BDD6C20" w:rsidR="005F5ED8" w:rsidRDefault="005F5ED8" w:rsidP="005F5ED8">
      <w:pPr>
        <w:spacing w:line="360" w:lineRule="auto"/>
        <w:jc w:val="both"/>
        <w:rPr>
          <w:rFonts w:ascii="Times New Roman" w:hAnsi="Times New Roman" w:cs="Times New Roman"/>
          <w:b/>
          <w:bCs/>
        </w:rPr>
      </w:pPr>
      <w:r>
        <w:rPr>
          <w:rFonts w:ascii="Times New Roman" w:hAnsi="Times New Roman" w:cs="Times New Roman"/>
          <w:b/>
          <w:bCs/>
        </w:rPr>
        <w:t>KEY WORDS:</w:t>
      </w:r>
    </w:p>
    <w:p w14:paraId="5EAC4C2E" w14:textId="77777777" w:rsidR="005F5ED8" w:rsidRDefault="005F5ED8" w:rsidP="005F5ED8">
      <w:pPr>
        <w:spacing w:line="360" w:lineRule="auto"/>
        <w:jc w:val="both"/>
        <w:rPr>
          <w:rFonts w:ascii="Times New Roman" w:hAnsi="Times New Roman" w:cs="Times New Roman"/>
          <w:b/>
          <w:bCs/>
        </w:rPr>
      </w:pPr>
    </w:p>
    <w:p w14:paraId="1F3B89FF" w14:textId="25A4F145" w:rsidR="005F5ED8" w:rsidRPr="005F5ED8" w:rsidRDefault="005F5ED8" w:rsidP="005F5ED8">
      <w:pPr>
        <w:spacing w:line="360" w:lineRule="auto"/>
        <w:jc w:val="both"/>
        <w:rPr>
          <w:rFonts w:ascii="Times New Roman" w:hAnsi="Times New Roman" w:cs="Times New Roman"/>
          <w:lang w:val="en-US"/>
        </w:rPr>
      </w:pPr>
      <w:r w:rsidRPr="005F5ED8">
        <w:rPr>
          <w:rFonts w:ascii="Times New Roman" w:hAnsi="Times New Roman" w:cs="Times New Roman"/>
          <w:lang w:val="en-US"/>
        </w:rPr>
        <w:t>Youth gangs, criminal organization, criminal group, prevention, criminal legislation, public security.</w:t>
      </w:r>
    </w:p>
    <w:p w14:paraId="6EAD7DDD" w14:textId="77777777" w:rsidR="005F5ED8" w:rsidRPr="005F5ED8" w:rsidRDefault="005F5ED8" w:rsidP="005F5ED8">
      <w:pPr>
        <w:spacing w:line="360" w:lineRule="auto"/>
        <w:jc w:val="both"/>
        <w:rPr>
          <w:rFonts w:ascii="Times New Roman" w:hAnsi="Times New Roman" w:cs="Times New Roman"/>
          <w:b/>
          <w:bCs/>
          <w:lang w:val="en-US"/>
        </w:rPr>
      </w:pPr>
    </w:p>
    <w:p w14:paraId="7B351B4F" w14:textId="77777777" w:rsidR="005F5ED8" w:rsidRPr="005F5ED8" w:rsidRDefault="005F5ED8" w:rsidP="005F5ED8">
      <w:pPr>
        <w:spacing w:line="360" w:lineRule="auto"/>
        <w:jc w:val="both"/>
        <w:rPr>
          <w:rFonts w:ascii="Times New Roman" w:hAnsi="Times New Roman" w:cs="Times New Roman"/>
          <w:lang w:val="en-US"/>
        </w:rPr>
      </w:pPr>
    </w:p>
    <w:p w14:paraId="49E65FBB" w14:textId="77777777" w:rsidR="005F5ED8" w:rsidRPr="005F5ED8" w:rsidRDefault="005F5ED8" w:rsidP="005F5ED8">
      <w:pPr>
        <w:spacing w:line="360" w:lineRule="auto"/>
        <w:jc w:val="both"/>
        <w:rPr>
          <w:rFonts w:ascii="Times New Roman" w:hAnsi="Times New Roman" w:cs="Times New Roman"/>
          <w:lang w:val="en-US"/>
        </w:rPr>
      </w:pPr>
    </w:p>
    <w:p w14:paraId="3D1921C3" w14:textId="77777777" w:rsidR="005F5ED8" w:rsidRPr="005F5ED8" w:rsidRDefault="005F5ED8" w:rsidP="005F5ED8">
      <w:pPr>
        <w:spacing w:line="360" w:lineRule="auto"/>
        <w:jc w:val="both"/>
        <w:rPr>
          <w:rFonts w:ascii="Times New Roman" w:hAnsi="Times New Roman" w:cs="Times New Roman"/>
          <w:b/>
          <w:bCs/>
          <w:lang w:val="en-US"/>
        </w:rPr>
      </w:pPr>
    </w:p>
    <w:p w14:paraId="59C3BF75" w14:textId="77777777" w:rsidR="005F5ED8" w:rsidRPr="005F5ED8" w:rsidRDefault="005F5ED8" w:rsidP="005F5ED8">
      <w:pPr>
        <w:spacing w:line="360" w:lineRule="auto"/>
        <w:jc w:val="both"/>
        <w:rPr>
          <w:rFonts w:ascii="Times New Roman" w:hAnsi="Times New Roman" w:cs="Times New Roman"/>
          <w:b/>
          <w:bCs/>
          <w:lang w:val="en-US"/>
        </w:rPr>
      </w:pPr>
    </w:p>
    <w:p w14:paraId="22562ED2" w14:textId="77777777" w:rsidR="005F5ED8" w:rsidRPr="005F5ED8" w:rsidRDefault="005F5ED8" w:rsidP="005F5ED8">
      <w:pPr>
        <w:rPr>
          <w:rFonts w:ascii="Times New Roman" w:hAnsi="Times New Roman" w:cs="Times New Roman"/>
          <w:i/>
          <w:iCs/>
          <w:lang w:val="en-US"/>
        </w:rPr>
      </w:pPr>
    </w:p>
    <w:sdt>
      <w:sdtPr>
        <w:rPr>
          <w:rFonts w:asciiTheme="minorHAnsi" w:eastAsiaTheme="minorHAnsi" w:hAnsiTheme="minorHAnsi" w:cstheme="minorBidi"/>
          <w:b w:val="0"/>
          <w:bCs w:val="0"/>
          <w:color w:val="auto"/>
          <w:sz w:val="23"/>
          <w:szCs w:val="23"/>
          <w:lang w:eastAsia="en-US"/>
        </w:rPr>
        <w:id w:val="-895737712"/>
        <w:docPartObj>
          <w:docPartGallery w:val="Table of Contents"/>
          <w:docPartUnique/>
        </w:docPartObj>
      </w:sdtPr>
      <w:sdtEndPr>
        <w:rPr>
          <w:b/>
          <w:bCs/>
          <w:noProof/>
          <w:sz w:val="24"/>
          <w:szCs w:val="24"/>
        </w:rPr>
      </w:sdtEndPr>
      <w:sdtContent>
        <w:commentRangeStart w:id="6" w:displacedByCustomXml="prev"/>
        <w:p w14:paraId="5337D602" w14:textId="348F32CB" w:rsidR="00FB106D" w:rsidRPr="00F62422" w:rsidRDefault="00B40990" w:rsidP="00F62422">
          <w:pPr>
            <w:pStyle w:val="TtuloTDC"/>
            <w:spacing w:line="360" w:lineRule="auto"/>
            <w:jc w:val="both"/>
            <w:rPr>
              <w:rFonts w:ascii="Times New Roman" w:hAnsi="Times New Roman" w:cs="Times New Roman"/>
              <w:color w:val="000000" w:themeColor="text1"/>
              <w:sz w:val="24"/>
              <w:szCs w:val="24"/>
            </w:rPr>
          </w:pPr>
          <w:r w:rsidRPr="00F62422">
            <w:rPr>
              <w:rFonts w:ascii="Times New Roman" w:hAnsi="Times New Roman" w:cs="Times New Roman"/>
              <w:color w:val="000000" w:themeColor="text1"/>
              <w:sz w:val="24"/>
              <w:szCs w:val="24"/>
            </w:rPr>
            <w:t>ÍNDICE:</w:t>
          </w:r>
          <w:commentRangeEnd w:id="6"/>
          <w:r w:rsidR="00DC6E4B" w:rsidRPr="00F62422">
            <w:rPr>
              <w:rStyle w:val="Refdecomentario"/>
              <w:rFonts w:ascii="Times New Roman" w:eastAsiaTheme="minorHAnsi" w:hAnsi="Times New Roman" w:cs="Times New Roman"/>
              <w:color w:val="auto"/>
              <w:sz w:val="24"/>
              <w:szCs w:val="24"/>
              <w:lang w:eastAsia="en-US"/>
            </w:rPr>
            <w:commentReference w:id="6"/>
          </w:r>
        </w:p>
        <w:p w14:paraId="17D174CC" w14:textId="0346DE2C" w:rsidR="00F62422" w:rsidRPr="00F62422" w:rsidRDefault="00FB106D" w:rsidP="00F62422">
          <w:pPr>
            <w:pStyle w:val="TDC1"/>
            <w:tabs>
              <w:tab w:val="left" w:pos="405"/>
              <w:tab w:val="right" w:leader="dot" w:pos="8494"/>
            </w:tabs>
            <w:spacing w:line="360" w:lineRule="auto"/>
            <w:jc w:val="both"/>
            <w:rPr>
              <w:rFonts w:ascii="Times New Roman" w:eastAsiaTheme="minorEastAsia" w:hAnsi="Times New Roman" w:cs="Times New Roman"/>
              <w:b w:val="0"/>
              <w:bCs w:val="0"/>
              <w:caps w:val="0"/>
              <w:noProof/>
              <w:kern w:val="2"/>
              <w:sz w:val="24"/>
              <w:szCs w:val="24"/>
              <w:u w:val="none"/>
              <w:lang w:eastAsia="es-ES_tradnl"/>
              <w14:ligatures w14:val="standardContextual"/>
            </w:rPr>
          </w:pPr>
          <w:r w:rsidRPr="00F62422">
            <w:rPr>
              <w:rFonts w:ascii="Times New Roman" w:hAnsi="Times New Roman" w:cs="Times New Roman"/>
              <w:color w:val="000000" w:themeColor="text1"/>
              <w:sz w:val="24"/>
              <w:szCs w:val="24"/>
              <w:u w:val="none"/>
            </w:rPr>
            <w:fldChar w:fldCharType="begin"/>
          </w:r>
          <w:r w:rsidRPr="00F62422">
            <w:rPr>
              <w:rFonts w:ascii="Times New Roman" w:hAnsi="Times New Roman" w:cs="Times New Roman"/>
              <w:color w:val="000000" w:themeColor="text1"/>
              <w:sz w:val="24"/>
              <w:szCs w:val="24"/>
              <w:u w:val="none"/>
            </w:rPr>
            <w:instrText>TOC \o "1-3" \h \z \u</w:instrText>
          </w:r>
          <w:r w:rsidRPr="00F62422">
            <w:rPr>
              <w:rFonts w:ascii="Times New Roman" w:hAnsi="Times New Roman" w:cs="Times New Roman"/>
              <w:color w:val="000000" w:themeColor="text1"/>
              <w:sz w:val="24"/>
              <w:szCs w:val="24"/>
              <w:u w:val="none"/>
            </w:rPr>
            <w:fldChar w:fldCharType="separate"/>
          </w:r>
          <w:hyperlink w:anchor="_Toc195017731" w:history="1">
            <w:r w:rsidR="00F62422" w:rsidRPr="00F62422">
              <w:rPr>
                <w:rStyle w:val="Hipervnculo"/>
                <w:rFonts w:ascii="Times New Roman" w:hAnsi="Times New Roman" w:cs="Times New Roman"/>
                <w:noProof/>
                <w:sz w:val="24"/>
                <w:szCs w:val="24"/>
                <w:u w:val="none"/>
              </w:rPr>
              <w:t>1.</w:t>
            </w:r>
            <w:r w:rsidR="00F62422" w:rsidRPr="00F62422">
              <w:rPr>
                <w:rFonts w:ascii="Times New Roman" w:eastAsiaTheme="minorEastAsia" w:hAnsi="Times New Roman" w:cs="Times New Roman"/>
                <w:b w:val="0"/>
                <w:bCs w:val="0"/>
                <w:caps w:val="0"/>
                <w:noProof/>
                <w:kern w:val="2"/>
                <w:sz w:val="24"/>
                <w:szCs w:val="24"/>
                <w:u w:val="none"/>
                <w:lang w:eastAsia="es-ES_tradnl"/>
                <w14:ligatures w14:val="standardContextual"/>
              </w:rPr>
              <w:tab/>
            </w:r>
            <w:r w:rsidR="00F62422" w:rsidRPr="00F62422">
              <w:rPr>
                <w:rStyle w:val="Hipervnculo"/>
                <w:rFonts w:ascii="Times New Roman" w:hAnsi="Times New Roman" w:cs="Times New Roman"/>
                <w:noProof/>
                <w:sz w:val="24"/>
                <w:szCs w:val="24"/>
                <w:u w:val="none"/>
              </w:rPr>
              <w:t>INTRODUCCIÓN:</w:t>
            </w:r>
            <w:r w:rsidR="00F62422" w:rsidRPr="00F62422">
              <w:rPr>
                <w:rFonts w:ascii="Times New Roman" w:hAnsi="Times New Roman" w:cs="Times New Roman"/>
                <w:noProof/>
                <w:webHidden/>
                <w:sz w:val="24"/>
                <w:szCs w:val="24"/>
                <w:u w:val="none"/>
              </w:rPr>
              <w:tab/>
            </w:r>
            <w:r w:rsidR="00F62422" w:rsidRPr="00F62422">
              <w:rPr>
                <w:rFonts w:ascii="Times New Roman" w:hAnsi="Times New Roman" w:cs="Times New Roman"/>
                <w:noProof/>
                <w:webHidden/>
                <w:sz w:val="24"/>
                <w:szCs w:val="24"/>
                <w:u w:val="none"/>
              </w:rPr>
              <w:fldChar w:fldCharType="begin"/>
            </w:r>
            <w:r w:rsidR="00F62422" w:rsidRPr="00F62422">
              <w:rPr>
                <w:rFonts w:ascii="Times New Roman" w:hAnsi="Times New Roman" w:cs="Times New Roman"/>
                <w:noProof/>
                <w:webHidden/>
                <w:sz w:val="24"/>
                <w:szCs w:val="24"/>
                <w:u w:val="none"/>
              </w:rPr>
              <w:instrText xml:space="preserve"> PAGEREF _Toc195017731 \h </w:instrText>
            </w:r>
            <w:r w:rsidR="00F62422" w:rsidRPr="00F62422">
              <w:rPr>
                <w:rFonts w:ascii="Times New Roman" w:hAnsi="Times New Roman" w:cs="Times New Roman"/>
                <w:noProof/>
                <w:webHidden/>
                <w:sz w:val="24"/>
                <w:szCs w:val="24"/>
                <w:u w:val="none"/>
              </w:rPr>
            </w:r>
            <w:r w:rsidR="00F62422" w:rsidRPr="00F62422">
              <w:rPr>
                <w:rFonts w:ascii="Times New Roman" w:hAnsi="Times New Roman" w:cs="Times New Roman"/>
                <w:noProof/>
                <w:webHidden/>
                <w:sz w:val="24"/>
                <w:szCs w:val="24"/>
                <w:u w:val="none"/>
              </w:rPr>
              <w:fldChar w:fldCharType="separate"/>
            </w:r>
            <w:r w:rsidR="00F62422" w:rsidRPr="00F62422">
              <w:rPr>
                <w:rFonts w:ascii="Times New Roman" w:hAnsi="Times New Roman" w:cs="Times New Roman"/>
                <w:noProof/>
                <w:webHidden/>
                <w:sz w:val="24"/>
                <w:szCs w:val="24"/>
                <w:u w:val="none"/>
              </w:rPr>
              <w:t>4</w:t>
            </w:r>
            <w:r w:rsidR="00F62422" w:rsidRPr="00F62422">
              <w:rPr>
                <w:rFonts w:ascii="Times New Roman" w:hAnsi="Times New Roman" w:cs="Times New Roman"/>
                <w:noProof/>
                <w:webHidden/>
                <w:sz w:val="24"/>
                <w:szCs w:val="24"/>
                <w:u w:val="none"/>
              </w:rPr>
              <w:fldChar w:fldCharType="end"/>
            </w:r>
          </w:hyperlink>
        </w:p>
        <w:p w14:paraId="582C52E1" w14:textId="37745835" w:rsidR="00F62422" w:rsidRPr="00F62422" w:rsidRDefault="00F62422" w:rsidP="00F62422">
          <w:pPr>
            <w:pStyle w:val="TDC2"/>
            <w:tabs>
              <w:tab w:val="left" w:pos="405"/>
              <w:tab w:val="right" w:leader="dot" w:pos="8494"/>
            </w:tabs>
            <w:spacing w:line="360" w:lineRule="auto"/>
            <w:jc w:val="both"/>
            <w:rPr>
              <w:rFonts w:ascii="Times New Roman" w:hAnsi="Times New Roman" w:cs="Times New Roman"/>
              <w:noProof/>
              <w:color w:val="CC9900" w:themeColor="hyperlink"/>
              <w:sz w:val="24"/>
              <w:szCs w:val="24"/>
            </w:rPr>
          </w:pPr>
          <w:hyperlink w:anchor="_Toc195017732" w:history="1">
            <w:r w:rsidRPr="00F62422">
              <w:rPr>
                <w:rStyle w:val="Hipervnculo"/>
                <w:rFonts w:ascii="Times New Roman" w:hAnsi="Times New Roman" w:cs="Times New Roman"/>
                <w:noProof/>
                <w:sz w:val="24"/>
                <w:szCs w:val="24"/>
                <w:u w:val="none"/>
              </w:rPr>
              <w:t>2.</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OBJETIVOS: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_Toc195017732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6</w:t>
            </w:r>
            <w:r w:rsidRPr="00F62422">
              <w:rPr>
                <w:rFonts w:ascii="Times New Roman" w:hAnsi="Times New Roman" w:cs="Times New Roman"/>
                <w:noProof/>
                <w:webHidden/>
                <w:sz w:val="24"/>
                <w:szCs w:val="24"/>
              </w:rPr>
              <w:fldChar w:fldCharType="end"/>
            </w:r>
          </w:hyperlink>
        </w:p>
        <w:p w14:paraId="4B170FCC" w14:textId="1D8C1EAF"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33" w:history="1">
            <w:r w:rsidRPr="00F62422">
              <w:rPr>
                <w:rStyle w:val="Hipervnculo"/>
                <w:rFonts w:ascii="Times New Roman" w:hAnsi="Times New Roman" w:cs="Times New Roman"/>
                <w:b/>
                <w:bCs/>
                <w:noProof/>
                <w:sz w:val="24"/>
                <w:szCs w:val="24"/>
                <w:u w:val="none"/>
              </w:rPr>
              <w:t>2.1 OBJETIVO GENERAL: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_Toc195017733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6</w:t>
            </w:r>
            <w:r w:rsidRPr="00F62422">
              <w:rPr>
                <w:rFonts w:ascii="Times New Roman" w:hAnsi="Times New Roman" w:cs="Times New Roman"/>
                <w:noProof/>
                <w:webHidden/>
                <w:sz w:val="24"/>
                <w:szCs w:val="24"/>
              </w:rPr>
              <w:fldChar w:fldCharType="end"/>
            </w:r>
          </w:hyperlink>
        </w:p>
        <w:p w14:paraId="4EC5E970" w14:textId="1D645408" w:rsidR="00F62422" w:rsidRDefault="00F62422" w:rsidP="00F62422">
          <w:pPr>
            <w:pStyle w:val="TDC3"/>
            <w:tabs>
              <w:tab w:val="right" w:leader="dot" w:pos="8494"/>
            </w:tabs>
            <w:spacing w:line="360" w:lineRule="auto"/>
            <w:jc w:val="both"/>
            <w:rPr>
              <w:rStyle w:val="Hipervnculo"/>
              <w:rFonts w:ascii="Times New Roman" w:hAnsi="Times New Roman" w:cs="Times New Roman"/>
              <w:noProof/>
              <w:sz w:val="24"/>
              <w:szCs w:val="24"/>
              <w:u w:val="none"/>
            </w:rPr>
          </w:pPr>
          <w:hyperlink w:anchor="_Toc195017734" w:history="1">
            <w:r w:rsidRPr="00F62422">
              <w:rPr>
                <w:rStyle w:val="Hipervnculo"/>
                <w:rFonts w:ascii="Times New Roman" w:hAnsi="Times New Roman" w:cs="Times New Roman"/>
                <w:b/>
                <w:bCs/>
                <w:noProof/>
                <w:sz w:val="24"/>
                <w:szCs w:val="24"/>
                <w:u w:val="none"/>
              </w:rPr>
              <w:t>2.2 OBJETIVOS ESPECÍFICOS: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_Toc195017734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6</w:t>
            </w:r>
            <w:r w:rsidRPr="00F62422">
              <w:rPr>
                <w:rFonts w:ascii="Times New Roman" w:hAnsi="Times New Roman" w:cs="Times New Roman"/>
                <w:noProof/>
                <w:webHidden/>
                <w:sz w:val="24"/>
                <w:szCs w:val="24"/>
              </w:rPr>
              <w:fldChar w:fldCharType="end"/>
            </w:r>
          </w:hyperlink>
        </w:p>
        <w:p w14:paraId="4E7ED2E6" w14:textId="77777777" w:rsidR="00F62422" w:rsidRPr="00F62422" w:rsidRDefault="00F62422" w:rsidP="00F62422">
          <w:pPr>
            <w:spacing w:line="360" w:lineRule="auto"/>
            <w:jc w:val="both"/>
          </w:pPr>
        </w:p>
        <w:p w14:paraId="19994FD9" w14:textId="24D21D79" w:rsidR="00F62422" w:rsidRDefault="00F62422" w:rsidP="00F62422">
          <w:pPr>
            <w:pStyle w:val="TDC3"/>
            <w:tabs>
              <w:tab w:val="left" w:pos="405"/>
              <w:tab w:val="right" w:leader="dot" w:pos="8494"/>
            </w:tabs>
            <w:spacing w:line="360" w:lineRule="auto"/>
            <w:jc w:val="both"/>
            <w:rPr>
              <w:rStyle w:val="Hipervnculo"/>
              <w:rFonts w:ascii="Times New Roman" w:hAnsi="Times New Roman" w:cs="Times New Roman"/>
              <w:noProof/>
              <w:sz w:val="24"/>
              <w:szCs w:val="24"/>
              <w:u w:val="none"/>
            </w:rPr>
          </w:pPr>
          <w:hyperlink w:anchor="_Toc195017735" w:history="1">
            <w:r w:rsidRPr="00F62422">
              <w:rPr>
                <w:rStyle w:val="Hipervnculo"/>
                <w:rFonts w:ascii="Times New Roman" w:hAnsi="Times New Roman" w:cs="Times New Roman"/>
                <w:b/>
                <w:bCs/>
                <w:noProof/>
                <w:sz w:val="24"/>
                <w:szCs w:val="24"/>
                <w:u w:val="none"/>
              </w:rPr>
              <w:t>3.</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HIPÓTESIS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_Toc195017735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6</w:t>
            </w:r>
            <w:r w:rsidRPr="00F62422">
              <w:rPr>
                <w:rFonts w:ascii="Times New Roman" w:hAnsi="Times New Roman" w:cs="Times New Roman"/>
                <w:noProof/>
                <w:webHidden/>
                <w:sz w:val="24"/>
                <w:szCs w:val="24"/>
              </w:rPr>
              <w:fldChar w:fldCharType="end"/>
            </w:r>
          </w:hyperlink>
        </w:p>
        <w:p w14:paraId="7000D99B" w14:textId="77777777" w:rsidR="00F62422" w:rsidRPr="00F62422" w:rsidRDefault="00F62422" w:rsidP="00F62422">
          <w:pPr>
            <w:spacing w:line="360" w:lineRule="auto"/>
            <w:jc w:val="both"/>
          </w:pPr>
        </w:p>
        <w:p w14:paraId="2998E95D" w14:textId="4657662F" w:rsidR="00F62422" w:rsidRPr="00F62422" w:rsidRDefault="00F62422" w:rsidP="00F62422">
          <w:pPr>
            <w:pStyle w:val="TDC3"/>
            <w:tabs>
              <w:tab w:val="left" w:pos="40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36" w:history="1">
            <w:r w:rsidRPr="00F62422">
              <w:rPr>
                <w:rStyle w:val="Hipervnculo"/>
                <w:rFonts w:ascii="Times New Roman" w:hAnsi="Times New Roman" w:cs="Times New Roman"/>
                <w:b/>
                <w:bCs/>
                <w:noProof/>
                <w:sz w:val="24"/>
                <w:szCs w:val="24"/>
                <w:u w:val="none"/>
              </w:rPr>
              <w:t>4.</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PREGUNTAS DE INVESTIGACIÓN:</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_Toc195017736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7</w:t>
            </w:r>
            <w:r w:rsidRPr="00F62422">
              <w:rPr>
                <w:rFonts w:ascii="Times New Roman" w:hAnsi="Times New Roman" w:cs="Times New Roman"/>
                <w:noProof/>
                <w:webHidden/>
                <w:sz w:val="24"/>
                <w:szCs w:val="24"/>
              </w:rPr>
              <w:fldChar w:fldCharType="end"/>
            </w:r>
          </w:hyperlink>
        </w:p>
        <w:p w14:paraId="6A3D4ABB" w14:textId="198EB156" w:rsidR="00F62422" w:rsidRPr="00F62422" w:rsidRDefault="00F62422" w:rsidP="00F62422">
          <w:pPr>
            <w:pStyle w:val="TDC1"/>
            <w:tabs>
              <w:tab w:val="left" w:pos="405"/>
              <w:tab w:val="right" w:leader="dot" w:pos="8494"/>
            </w:tabs>
            <w:spacing w:line="360" w:lineRule="auto"/>
            <w:jc w:val="both"/>
            <w:rPr>
              <w:rFonts w:ascii="Times New Roman" w:eastAsiaTheme="minorEastAsia" w:hAnsi="Times New Roman" w:cs="Times New Roman"/>
              <w:b w:val="0"/>
              <w:bCs w:val="0"/>
              <w:caps w:val="0"/>
              <w:noProof/>
              <w:kern w:val="2"/>
              <w:sz w:val="24"/>
              <w:szCs w:val="24"/>
              <w:u w:val="none"/>
              <w:lang w:eastAsia="es-ES_tradnl"/>
              <w14:ligatures w14:val="standardContextual"/>
            </w:rPr>
          </w:pPr>
          <w:hyperlink w:anchor="_Toc195017737" w:history="1">
            <w:r w:rsidRPr="00F62422">
              <w:rPr>
                <w:rStyle w:val="Hipervnculo"/>
                <w:rFonts w:ascii="Times New Roman" w:hAnsi="Times New Roman" w:cs="Times New Roman"/>
                <w:noProof/>
                <w:sz w:val="24"/>
                <w:szCs w:val="24"/>
                <w:u w:val="none"/>
              </w:rPr>
              <w:t>5.</w:t>
            </w:r>
            <w:r w:rsidRPr="00F62422">
              <w:rPr>
                <w:rFonts w:ascii="Times New Roman" w:eastAsiaTheme="minorEastAsia" w:hAnsi="Times New Roman" w:cs="Times New Roman"/>
                <w:b w:val="0"/>
                <w:bCs w:val="0"/>
                <w:caps w:val="0"/>
                <w:noProof/>
                <w:kern w:val="2"/>
                <w:sz w:val="24"/>
                <w:szCs w:val="24"/>
                <w:u w:val="none"/>
                <w:lang w:eastAsia="es-ES_tradnl"/>
                <w14:ligatures w14:val="standardContextual"/>
              </w:rPr>
              <w:tab/>
            </w:r>
            <w:r w:rsidRPr="00F62422">
              <w:rPr>
                <w:rStyle w:val="Hipervnculo"/>
                <w:rFonts w:ascii="Times New Roman" w:hAnsi="Times New Roman" w:cs="Times New Roman"/>
                <w:noProof/>
                <w:sz w:val="24"/>
                <w:szCs w:val="24"/>
                <w:u w:val="none"/>
              </w:rPr>
              <w:t>METODOLOGÍA:</w:t>
            </w:r>
            <w:r w:rsidRPr="00F62422">
              <w:rPr>
                <w:rFonts w:ascii="Times New Roman" w:hAnsi="Times New Roman" w:cs="Times New Roman"/>
                <w:noProof/>
                <w:webHidden/>
                <w:sz w:val="24"/>
                <w:szCs w:val="24"/>
                <w:u w:val="none"/>
              </w:rPr>
              <w:tab/>
            </w:r>
            <w:r w:rsidRPr="00F62422">
              <w:rPr>
                <w:rFonts w:ascii="Times New Roman" w:hAnsi="Times New Roman" w:cs="Times New Roman"/>
                <w:noProof/>
                <w:webHidden/>
                <w:sz w:val="24"/>
                <w:szCs w:val="24"/>
                <w:u w:val="none"/>
              </w:rPr>
              <w:fldChar w:fldCharType="begin"/>
            </w:r>
            <w:r w:rsidRPr="00F62422">
              <w:rPr>
                <w:rFonts w:ascii="Times New Roman" w:hAnsi="Times New Roman" w:cs="Times New Roman"/>
                <w:noProof/>
                <w:webHidden/>
                <w:sz w:val="24"/>
                <w:szCs w:val="24"/>
                <w:u w:val="none"/>
              </w:rPr>
              <w:instrText xml:space="preserve"> PAGEREF _Toc195017737 \h </w:instrText>
            </w:r>
            <w:r w:rsidRPr="00F62422">
              <w:rPr>
                <w:rFonts w:ascii="Times New Roman" w:hAnsi="Times New Roman" w:cs="Times New Roman"/>
                <w:noProof/>
                <w:webHidden/>
                <w:sz w:val="24"/>
                <w:szCs w:val="24"/>
                <w:u w:val="none"/>
              </w:rPr>
            </w:r>
            <w:r w:rsidRPr="00F62422">
              <w:rPr>
                <w:rFonts w:ascii="Times New Roman" w:hAnsi="Times New Roman" w:cs="Times New Roman"/>
                <w:noProof/>
                <w:webHidden/>
                <w:sz w:val="24"/>
                <w:szCs w:val="24"/>
                <w:u w:val="none"/>
              </w:rPr>
              <w:fldChar w:fldCharType="separate"/>
            </w:r>
            <w:r w:rsidRPr="00F62422">
              <w:rPr>
                <w:rFonts w:ascii="Times New Roman" w:hAnsi="Times New Roman" w:cs="Times New Roman"/>
                <w:noProof/>
                <w:webHidden/>
                <w:sz w:val="24"/>
                <w:szCs w:val="24"/>
                <w:u w:val="none"/>
              </w:rPr>
              <w:t>8</w:t>
            </w:r>
            <w:r w:rsidRPr="00F62422">
              <w:rPr>
                <w:rFonts w:ascii="Times New Roman" w:hAnsi="Times New Roman" w:cs="Times New Roman"/>
                <w:noProof/>
                <w:webHidden/>
                <w:sz w:val="24"/>
                <w:szCs w:val="24"/>
                <w:u w:val="none"/>
              </w:rPr>
              <w:fldChar w:fldCharType="end"/>
            </w:r>
          </w:hyperlink>
        </w:p>
        <w:p w14:paraId="4C68DFBE" w14:textId="595B26FA" w:rsidR="00F62422" w:rsidRDefault="00F62422" w:rsidP="00F62422">
          <w:pPr>
            <w:pStyle w:val="TDC2"/>
            <w:tabs>
              <w:tab w:val="left" w:pos="405"/>
              <w:tab w:val="right" w:leader="dot" w:pos="8494"/>
            </w:tabs>
            <w:spacing w:line="360" w:lineRule="auto"/>
            <w:jc w:val="both"/>
            <w:rPr>
              <w:rStyle w:val="Hipervnculo"/>
              <w:rFonts w:ascii="Times New Roman" w:hAnsi="Times New Roman" w:cs="Times New Roman"/>
              <w:noProof/>
              <w:sz w:val="24"/>
              <w:szCs w:val="24"/>
              <w:u w:val="none"/>
            </w:rPr>
          </w:pPr>
          <w:hyperlink w:anchor="_Toc195017738" w:history="1">
            <w:r w:rsidRPr="00F62422">
              <w:rPr>
                <w:rStyle w:val="Hipervnculo"/>
                <w:rFonts w:ascii="Times New Roman" w:hAnsi="Times New Roman" w:cs="Times New Roman"/>
                <w:noProof/>
                <w:sz w:val="24"/>
                <w:szCs w:val="24"/>
                <w:u w:val="none"/>
              </w:rPr>
              <w:t>6.</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CARACTERÍSTICAS DE LAS BANDAS JUVENILES Y SU RELACIÓN CON LAS ORGANIZACIONES CRIMINALES: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_Toc195017738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8</w:t>
            </w:r>
            <w:r w:rsidRPr="00F62422">
              <w:rPr>
                <w:rFonts w:ascii="Times New Roman" w:hAnsi="Times New Roman" w:cs="Times New Roman"/>
                <w:noProof/>
                <w:webHidden/>
                <w:sz w:val="24"/>
                <w:szCs w:val="24"/>
              </w:rPr>
              <w:fldChar w:fldCharType="end"/>
            </w:r>
          </w:hyperlink>
        </w:p>
        <w:p w14:paraId="4CB70983" w14:textId="77777777" w:rsidR="00F62422" w:rsidRPr="00F62422" w:rsidRDefault="00F62422" w:rsidP="00F62422">
          <w:pPr>
            <w:spacing w:line="360" w:lineRule="auto"/>
            <w:jc w:val="both"/>
          </w:pPr>
        </w:p>
        <w:p w14:paraId="6E5C66DE" w14:textId="683788A4" w:rsidR="00F62422" w:rsidRPr="00F62422" w:rsidRDefault="00F62422" w:rsidP="00F62422">
          <w:pPr>
            <w:pStyle w:val="TDC2"/>
            <w:tabs>
              <w:tab w:val="left" w:pos="405"/>
              <w:tab w:val="right" w:leader="dot" w:pos="8494"/>
            </w:tabs>
            <w:spacing w:line="360" w:lineRule="auto"/>
            <w:jc w:val="both"/>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5017739" w:history="1">
            <w:r w:rsidRPr="00F62422">
              <w:rPr>
                <w:rStyle w:val="Hipervnculo"/>
                <w:rFonts w:ascii="Times New Roman" w:hAnsi="Times New Roman" w:cs="Times New Roman"/>
                <w:noProof/>
                <w:sz w:val="24"/>
                <w:szCs w:val="24"/>
                <w:u w:val="none"/>
              </w:rPr>
              <w:t>7.</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FACTORES SOCIALES, ECONÓMICOS Y CULTURALES QUE INFLUYEN EN LA FORMACIÓN DE BANDAS JUVENILES.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_Toc195017739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12</w:t>
            </w:r>
            <w:r w:rsidRPr="00F62422">
              <w:rPr>
                <w:rFonts w:ascii="Times New Roman" w:hAnsi="Times New Roman" w:cs="Times New Roman"/>
                <w:noProof/>
                <w:webHidden/>
                <w:sz w:val="24"/>
                <w:szCs w:val="24"/>
              </w:rPr>
              <w:fldChar w:fldCharType="end"/>
            </w:r>
          </w:hyperlink>
        </w:p>
        <w:p w14:paraId="69E35399" w14:textId="613A7C3D" w:rsidR="00F62422" w:rsidRPr="00F62422" w:rsidRDefault="00F62422" w:rsidP="00F62422">
          <w:pPr>
            <w:pStyle w:val="TDC3"/>
            <w:tabs>
              <w:tab w:val="left" w:pos="51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40" w:history="1">
            <w:r w:rsidRPr="00F62422">
              <w:rPr>
                <w:rStyle w:val="Hipervnculo"/>
                <w:rFonts w:ascii="Times New Roman" w:hAnsi="Times New Roman" w:cs="Times New Roman"/>
                <w:b/>
                <w:bCs/>
                <w:noProof/>
                <w:sz w:val="24"/>
                <w:szCs w:val="24"/>
                <w:u w:val="none"/>
              </w:rPr>
              <w:t>7.1</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Factores sociales: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_Toc195017740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12</w:t>
            </w:r>
            <w:r w:rsidRPr="00F62422">
              <w:rPr>
                <w:rFonts w:ascii="Times New Roman" w:hAnsi="Times New Roman" w:cs="Times New Roman"/>
                <w:noProof/>
                <w:webHidden/>
                <w:sz w:val="24"/>
                <w:szCs w:val="24"/>
              </w:rPr>
              <w:fldChar w:fldCharType="end"/>
            </w:r>
          </w:hyperlink>
        </w:p>
        <w:p w14:paraId="510B05A6" w14:textId="11AB968E" w:rsidR="00F62422" w:rsidRPr="00F62422" w:rsidRDefault="00F62422" w:rsidP="00F62422">
          <w:pPr>
            <w:pStyle w:val="TDC3"/>
            <w:tabs>
              <w:tab w:val="left" w:pos="51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41" w:history="1">
            <w:r w:rsidRPr="00F62422">
              <w:rPr>
                <w:rStyle w:val="Hipervnculo"/>
                <w:rFonts w:ascii="Times New Roman" w:hAnsi="Times New Roman" w:cs="Times New Roman"/>
                <w:b/>
                <w:bCs/>
                <w:noProof/>
                <w:sz w:val="24"/>
                <w:szCs w:val="24"/>
                <w:u w:val="none"/>
              </w:rPr>
              <w:t>7.2</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Factores económicos: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_Toc195017741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12</w:t>
            </w:r>
            <w:r w:rsidRPr="00F62422">
              <w:rPr>
                <w:rFonts w:ascii="Times New Roman" w:hAnsi="Times New Roman" w:cs="Times New Roman"/>
                <w:noProof/>
                <w:webHidden/>
                <w:sz w:val="24"/>
                <w:szCs w:val="24"/>
              </w:rPr>
              <w:fldChar w:fldCharType="end"/>
            </w:r>
          </w:hyperlink>
        </w:p>
        <w:p w14:paraId="2EE48ED1" w14:textId="370A73E6" w:rsidR="00F62422" w:rsidRPr="00F62422" w:rsidRDefault="00F62422" w:rsidP="00F62422">
          <w:pPr>
            <w:pStyle w:val="TDC3"/>
            <w:tabs>
              <w:tab w:val="left" w:pos="51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42" w:history="1">
            <w:r w:rsidRPr="00F62422">
              <w:rPr>
                <w:rStyle w:val="Hipervnculo"/>
                <w:rFonts w:ascii="Times New Roman" w:hAnsi="Times New Roman" w:cs="Times New Roman"/>
                <w:b/>
                <w:bCs/>
                <w:noProof/>
                <w:sz w:val="24"/>
                <w:szCs w:val="24"/>
                <w:u w:val="none"/>
              </w:rPr>
              <w:t>7.3</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Factores culturales: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_Toc195017742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13</w:t>
            </w:r>
            <w:r w:rsidRPr="00F62422">
              <w:rPr>
                <w:rFonts w:ascii="Times New Roman" w:hAnsi="Times New Roman" w:cs="Times New Roman"/>
                <w:noProof/>
                <w:webHidden/>
                <w:sz w:val="24"/>
                <w:szCs w:val="24"/>
              </w:rPr>
              <w:fldChar w:fldCharType="end"/>
            </w:r>
          </w:hyperlink>
        </w:p>
        <w:p w14:paraId="1147B5C8" w14:textId="46C6B03C" w:rsidR="00F62422" w:rsidRDefault="00F62422" w:rsidP="00F62422">
          <w:pPr>
            <w:pStyle w:val="TDC3"/>
            <w:tabs>
              <w:tab w:val="left" w:pos="515"/>
              <w:tab w:val="right" w:leader="dot" w:pos="8494"/>
            </w:tabs>
            <w:spacing w:line="360" w:lineRule="auto"/>
            <w:jc w:val="both"/>
            <w:rPr>
              <w:rStyle w:val="Hipervnculo"/>
              <w:rFonts w:ascii="Times New Roman" w:hAnsi="Times New Roman" w:cs="Times New Roman"/>
              <w:noProof/>
              <w:sz w:val="24"/>
              <w:szCs w:val="24"/>
              <w:u w:val="none"/>
            </w:rPr>
          </w:pPr>
          <w:hyperlink w:anchor="_Toc195017743" w:history="1">
            <w:r w:rsidRPr="00F62422">
              <w:rPr>
                <w:rStyle w:val="Hipervnculo"/>
                <w:rFonts w:ascii="Times New Roman" w:hAnsi="Times New Roman" w:cs="Times New Roman"/>
                <w:b/>
                <w:bCs/>
                <w:noProof/>
                <w:sz w:val="24"/>
                <w:szCs w:val="24"/>
                <w:u w:val="none"/>
              </w:rPr>
              <w:t>7.4</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Testimonios reales: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_Toc195017743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14</w:t>
            </w:r>
            <w:r w:rsidRPr="00F62422">
              <w:rPr>
                <w:rFonts w:ascii="Times New Roman" w:hAnsi="Times New Roman" w:cs="Times New Roman"/>
                <w:noProof/>
                <w:webHidden/>
                <w:sz w:val="24"/>
                <w:szCs w:val="24"/>
              </w:rPr>
              <w:fldChar w:fldCharType="end"/>
            </w:r>
          </w:hyperlink>
        </w:p>
        <w:p w14:paraId="5EC5F3C4" w14:textId="77777777" w:rsidR="00F62422" w:rsidRPr="00F62422" w:rsidRDefault="00F62422" w:rsidP="00F62422">
          <w:pPr>
            <w:spacing w:line="360" w:lineRule="auto"/>
            <w:jc w:val="both"/>
          </w:pPr>
        </w:p>
        <w:p w14:paraId="07156292" w14:textId="70DC6520" w:rsidR="00F62422" w:rsidRDefault="00F62422" w:rsidP="00F62422">
          <w:pPr>
            <w:pStyle w:val="TDC2"/>
            <w:tabs>
              <w:tab w:val="left" w:pos="405"/>
              <w:tab w:val="right" w:leader="dot" w:pos="8494"/>
            </w:tabs>
            <w:spacing w:line="360" w:lineRule="auto"/>
            <w:jc w:val="both"/>
            <w:rPr>
              <w:rStyle w:val="Hipervnculo"/>
              <w:rFonts w:ascii="Times New Roman" w:hAnsi="Times New Roman" w:cs="Times New Roman"/>
              <w:noProof/>
              <w:sz w:val="24"/>
              <w:szCs w:val="24"/>
              <w:u w:val="none"/>
            </w:rPr>
          </w:pPr>
          <w:hyperlink w:anchor="_Toc195017744" w:history="1">
            <w:r w:rsidRPr="00F62422">
              <w:rPr>
                <w:rStyle w:val="Hipervnculo"/>
                <w:rFonts w:ascii="Times New Roman" w:hAnsi="Times New Roman" w:cs="Times New Roman"/>
                <w:noProof/>
                <w:sz w:val="24"/>
                <w:szCs w:val="24"/>
                <w:u w:val="none"/>
              </w:rPr>
              <w:t>8.</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IMPACTO DE LAS BANDAS JUVENILES EN LA SEGURIDAD PÚBLICA.</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_Toc195017744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16</w:t>
            </w:r>
            <w:r w:rsidRPr="00F62422">
              <w:rPr>
                <w:rFonts w:ascii="Times New Roman" w:hAnsi="Times New Roman" w:cs="Times New Roman"/>
                <w:noProof/>
                <w:webHidden/>
                <w:sz w:val="24"/>
                <w:szCs w:val="24"/>
              </w:rPr>
              <w:fldChar w:fldCharType="end"/>
            </w:r>
          </w:hyperlink>
        </w:p>
        <w:p w14:paraId="735DD261" w14:textId="77777777" w:rsidR="00F62422" w:rsidRPr="00F62422" w:rsidRDefault="00F62422" w:rsidP="00F62422">
          <w:pPr>
            <w:spacing w:line="360" w:lineRule="auto"/>
            <w:jc w:val="both"/>
          </w:pPr>
        </w:p>
        <w:p w14:paraId="5A733542" w14:textId="15D3117A" w:rsidR="00F62422" w:rsidRPr="00F62422" w:rsidRDefault="00F62422" w:rsidP="00F62422">
          <w:pPr>
            <w:pStyle w:val="TDC2"/>
            <w:tabs>
              <w:tab w:val="left" w:pos="405"/>
              <w:tab w:val="right" w:leader="dot" w:pos="8494"/>
            </w:tabs>
            <w:spacing w:line="360" w:lineRule="auto"/>
            <w:jc w:val="both"/>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5017745" w:history="1">
            <w:r w:rsidRPr="00F62422">
              <w:rPr>
                <w:rStyle w:val="Hipervnculo"/>
                <w:rFonts w:ascii="Times New Roman" w:hAnsi="Times New Roman" w:cs="Times New Roman"/>
                <w:noProof/>
                <w:sz w:val="24"/>
                <w:szCs w:val="24"/>
                <w:u w:val="none"/>
              </w:rPr>
              <w:t>9.</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MEDIDAS DE PREVENCIÓN E INTERVENCIÓN FRENTE A LAS BANDAS JUVENILES.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_Toc195017745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17</w:t>
            </w:r>
            <w:r w:rsidRPr="00F62422">
              <w:rPr>
                <w:rFonts w:ascii="Times New Roman" w:hAnsi="Times New Roman" w:cs="Times New Roman"/>
                <w:noProof/>
                <w:webHidden/>
                <w:sz w:val="24"/>
                <w:szCs w:val="24"/>
              </w:rPr>
              <w:fldChar w:fldCharType="end"/>
            </w:r>
          </w:hyperlink>
        </w:p>
        <w:p w14:paraId="10CF03FD" w14:textId="5E477B6F"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46" w:history="1">
            <w:r w:rsidRPr="00F62422">
              <w:rPr>
                <w:rStyle w:val="Hipervnculo"/>
                <w:rFonts w:ascii="Times New Roman" w:hAnsi="Times New Roman" w:cs="Times New Roman"/>
                <w:b/>
                <w:bCs/>
                <w:noProof/>
                <w:sz w:val="24"/>
                <w:szCs w:val="24"/>
                <w:u w:val="none"/>
              </w:rPr>
              <w:t>9.1 Medidas de los cuerpos y fuerzas de seguridad del estado:</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_Toc195017746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17</w:t>
            </w:r>
            <w:r w:rsidRPr="00F62422">
              <w:rPr>
                <w:rFonts w:ascii="Times New Roman" w:hAnsi="Times New Roman" w:cs="Times New Roman"/>
                <w:noProof/>
                <w:webHidden/>
                <w:sz w:val="24"/>
                <w:szCs w:val="24"/>
              </w:rPr>
              <w:fldChar w:fldCharType="end"/>
            </w:r>
          </w:hyperlink>
        </w:p>
        <w:p w14:paraId="70D8C0AC" w14:textId="687371C1" w:rsidR="00F62422" w:rsidRDefault="00F62422" w:rsidP="00F62422">
          <w:pPr>
            <w:pStyle w:val="TDC3"/>
            <w:tabs>
              <w:tab w:val="right" w:leader="dot" w:pos="8494"/>
            </w:tabs>
            <w:spacing w:line="360" w:lineRule="auto"/>
            <w:jc w:val="both"/>
            <w:rPr>
              <w:rStyle w:val="Hipervnculo"/>
              <w:rFonts w:ascii="Times New Roman" w:hAnsi="Times New Roman" w:cs="Times New Roman"/>
              <w:noProof/>
              <w:sz w:val="24"/>
              <w:szCs w:val="24"/>
              <w:u w:val="none"/>
            </w:rPr>
          </w:pPr>
          <w:hyperlink w:anchor="_Toc195017747" w:history="1">
            <w:r w:rsidRPr="00F62422">
              <w:rPr>
                <w:rStyle w:val="Hipervnculo"/>
                <w:rFonts w:ascii="Times New Roman" w:hAnsi="Times New Roman" w:cs="Times New Roman"/>
                <w:b/>
                <w:bCs/>
                <w:noProof/>
                <w:sz w:val="24"/>
                <w:szCs w:val="24"/>
                <w:u w:val="none"/>
              </w:rPr>
              <w:t>9.2 Medidas de protección y acción social: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_Toc195017747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18</w:t>
            </w:r>
            <w:r w:rsidRPr="00F62422">
              <w:rPr>
                <w:rFonts w:ascii="Times New Roman" w:hAnsi="Times New Roman" w:cs="Times New Roman"/>
                <w:noProof/>
                <w:webHidden/>
                <w:sz w:val="24"/>
                <w:szCs w:val="24"/>
              </w:rPr>
              <w:fldChar w:fldCharType="end"/>
            </w:r>
          </w:hyperlink>
        </w:p>
        <w:p w14:paraId="03477311" w14:textId="77777777" w:rsidR="00F62422" w:rsidRPr="00F62422" w:rsidRDefault="00F62422" w:rsidP="00F62422">
          <w:pPr>
            <w:spacing w:line="360" w:lineRule="auto"/>
            <w:jc w:val="both"/>
          </w:pPr>
        </w:p>
        <w:p w14:paraId="0D629341" w14:textId="19B7E248" w:rsidR="00F62422" w:rsidRPr="00F62422" w:rsidRDefault="00F62422" w:rsidP="00F62422">
          <w:pPr>
            <w:pStyle w:val="TDC2"/>
            <w:tabs>
              <w:tab w:val="left" w:pos="515"/>
              <w:tab w:val="right" w:leader="dot" w:pos="8494"/>
            </w:tabs>
            <w:spacing w:line="360" w:lineRule="auto"/>
            <w:jc w:val="both"/>
            <w:rPr>
              <w:rFonts w:ascii="Times New Roman" w:hAnsi="Times New Roman" w:cs="Times New Roman"/>
              <w:noProof/>
              <w:color w:val="CC9900" w:themeColor="hyperlink"/>
              <w:sz w:val="24"/>
              <w:szCs w:val="24"/>
            </w:rPr>
          </w:pPr>
          <w:hyperlink w:anchor="_Toc195017748" w:history="1">
            <w:r w:rsidRPr="00F62422">
              <w:rPr>
                <w:rStyle w:val="Hipervnculo"/>
                <w:rFonts w:ascii="Times New Roman" w:hAnsi="Times New Roman" w:cs="Times New Roman"/>
                <w:noProof/>
                <w:sz w:val="24"/>
                <w:szCs w:val="24"/>
                <w:u w:val="none"/>
              </w:rPr>
              <w:t>10.</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MARCO LEGAL: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_Toc195017748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19</w:t>
            </w:r>
            <w:r w:rsidRPr="00F62422">
              <w:rPr>
                <w:rFonts w:ascii="Times New Roman" w:hAnsi="Times New Roman" w:cs="Times New Roman"/>
                <w:noProof/>
                <w:webHidden/>
                <w:sz w:val="24"/>
                <w:szCs w:val="24"/>
              </w:rPr>
              <w:fldChar w:fldCharType="end"/>
            </w:r>
          </w:hyperlink>
        </w:p>
        <w:p w14:paraId="17201BD3" w14:textId="5D7D2221" w:rsidR="00F62422" w:rsidRPr="00F62422" w:rsidRDefault="00F62422" w:rsidP="00F62422">
          <w:pPr>
            <w:pStyle w:val="TDC3"/>
            <w:tabs>
              <w:tab w:val="left" w:pos="62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49" w:history="1">
            <w:r w:rsidRPr="00F62422">
              <w:rPr>
                <w:rStyle w:val="Hipervnculo"/>
                <w:rFonts w:ascii="Times New Roman" w:hAnsi="Times New Roman" w:cs="Times New Roman"/>
                <w:b/>
                <w:bCs/>
                <w:noProof/>
                <w:sz w:val="24"/>
                <w:szCs w:val="24"/>
                <w:u w:val="none"/>
              </w:rPr>
              <w:t>10.1</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Organizaciones criminales: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_Toc195017749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19</w:t>
            </w:r>
            <w:r w:rsidRPr="00F62422">
              <w:rPr>
                <w:rFonts w:ascii="Times New Roman" w:hAnsi="Times New Roman" w:cs="Times New Roman"/>
                <w:noProof/>
                <w:webHidden/>
                <w:sz w:val="24"/>
                <w:szCs w:val="24"/>
              </w:rPr>
              <w:fldChar w:fldCharType="end"/>
            </w:r>
          </w:hyperlink>
        </w:p>
        <w:p w14:paraId="45D83A87" w14:textId="6B2FCD87" w:rsidR="00F62422" w:rsidRPr="00F62422" w:rsidRDefault="00F62422" w:rsidP="00F62422">
          <w:pPr>
            <w:pStyle w:val="TDC3"/>
            <w:tabs>
              <w:tab w:val="left" w:pos="625"/>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0" w:history="1">
            <w:r w:rsidRPr="00F62422">
              <w:rPr>
                <w:rStyle w:val="Hipervnculo"/>
                <w:rFonts w:ascii="Times New Roman" w:hAnsi="Times New Roman" w:cs="Times New Roman"/>
                <w:b/>
                <w:bCs/>
                <w:noProof/>
                <w:sz w:val="24"/>
                <w:szCs w:val="24"/>
                <w:u w:val="none"/>
              </w:rPr>
              <w:t>10.2</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Grupo criminal: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_Toc195017750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20</w:t>
            </w:r>
            <w:r w:rsidRPr="00F62422">
              <w:rPr>
                <w:rFonts w:ascii="Times New Roman" w:hAnsi="Times New Roman" w:cs="Times New Roman"/>
                <w:noProof/>
                <w:webHidden/>
                <w:sz w:val="24"/>
                <w:szCs w:val="24"/>
              </w:rPr>
              <w:fldChar w:fldCharType="end"/>
            </w:r>
          </w:hyperlink>
        </w:p>
        <w:p w14:paraId="134A34D2" w14:textId="5E6D863A" w:rsidR="00F62422" w:rsidRDefault="00F62422" w:rsidP="00F62422">
          <w:pPr>
            <w:pStyle w:val="TDC3"/>
            <w:tabs>
              <w:tab w:val="left" w:pos="625"/>
              <w:tab w:val="right" w:leader="dot" w:pos="8494"/>
            </w:tabs>
            <w:spacing w:line="360" w:lineRule="auto"/>
            <w:jc w:val="both"/>
            <w:rPr>
              <w:rStyle w:val="Hipervnculo"/>
              <w:rFonts w:ascii="Times New Roman" w:hAnsi="Times New Roman" w:cs="Times New Roman"/>
              <w:noProof/>
              <w:sz w:val="24"/>
              <w:szCs w:val="24"/>
              <w:u w:val="none"/>
            </w:rPr>
          </w:pPr>
          <w:hyperlink w:anchor="_Toc195017751" w:history="1">
            <w:r w:rsidRPr="00F62422">
              <w:rPr>
                <w:rStyle w:val="Hipervnculo"/>
                <w:rFonts w:ascii="Times New Roman" w:hAnsi="Times New Roman" w:cs="Times New Roman"/>
                <w:b/>
                <w:bCs/>
                <w:noProof/>
                <w:sz w:val="24"/>
                <w:szCs w:val="24"/>
                <w:u w:val="none"/>
              </w:rPr>
              <w:t>10.3</w:t>
            </w:r>
            <w:r w:rsidRPr="00F62422">
              <w:rPr>
                <w:rFonts w:ascii="Times New Roman" w:eastAsiaTheme="minorEastAsia" w:hAnsi="Times New Roman" w:cs="Times New Roman"/>
                <w:smallCaps w:val="0"/>
                <w:noProof/>
                <w:kern w:val="2"/>
                <w:sz w:val="24"/>
                <w:szCs w:val="24"/>
                <w:lang w:eastAsia="es-ES_tradnl"/>
                <w14:ligatures w14:val="standardContextual"/>
              </w:rPr>
              <w:tab/>
            </w:r>
            <w:r w:rsidRPr="00F62422">
              <w:rPr>
                <w:rStyle w:val="Hipervnculo"/>
                <w:rFonts w:ascii="Times New Roman" w:hAnsi="Times New Roman" w:cs="Times New Roman"/>
                <w:b/>
                <w:bCs/>
                <w:noProof/>
                <w:sz w:val="24"/>
                <w:szCs w:val="24"/>
                <w:u w:val="none"/>
              </w:rPr>
              <w:t>Bandas juveniles: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_Toc195017751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20</w:t>
            </w:r>
            <w:r w:rsidRPr="00F62422">
              <w:rPr>
                <w:rFonts w:ascii="Times New Roman" w:hAnsi="Times New Roman" w:cs="Times New Roman"/>
                <w:noProof/>
                <w:webHidden/>
                <w:sz w:val="24"/>
                <w:szCs w:val="24"/>
              </w:rPr>
              <w:fldChar w:fldCharType="end"/>
            </w:r>
          </w:hyperlink>
        </w:p>
        <w:p w14:paraId="532F64A9" w14:textId="77777777" w:rsidR="00F62422" w:rsidRPr="00F62422" w:rsidRDefault="00F62422" w:rsidP="00F62422">
          <w:pPr>
            <w:spacing w:line="360" w:lineRule="auto"/>
            <w:jc w:val="both"/>
          </w:pPr>
        </w:p>
        <w:p w14:paraId="20D925B9" w14:textId="2484A03A" w:rsidR="00F62422" w:rsidRPr="00F62422" w:rsidRDefault="00F62422" w:rsidP="00F62422">
          <w:pPr>
            <w:pStyle w:val="TDC2"/>
            <w:tabs>
              <w:tab w:val="left" w:pos="515"/>
              <w:tab w:val="right" w:leader="dot" w:pos="8494"/>
            </w:tabs>
            <w:spacing w:line="360" w:lineRule="auto"/>
            <w:jc w:val="both"/>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5017752" w:history="1">
            <w:r w:rsidRPr="00F62422">
              <w:rPr>
                <w:rStyle w:val="Hipervnculo"/>
                <w:rFonts w:ascii="Times New Roman" w:hAnsi="Times New Roman" w:cs="Times New Roman"/>
                <w:noProof/>
                <w:sz w:val="24"/>
                <w:szCs w:val="24"/>
                <w:u w:val="none"/>
              </w:rPr>
              <w:t>11.</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CASOS REALES EN LA JURISPRUDENCIA ESPAÑOLA:</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_Toc195017752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23</w:t>
            </w:r>
            <w:r w:rsidRPr="00F62422">
              <w:rPr>
                <w:rFonts w:ascii="Times New Roman" w:hAnsi="Times New Roman" w:cs="Times New Roman"/>
                <w:noProof/>
                <w:webHidden/>
                <w:sz w:val="24"/>
                <w:szCs w:val="24"/>
              </w:rPr>
              <w:fldChar w:fldCharType="end"/>
            </w:r>
          </w:hyperlink>
        </w:p>
        <w:p w14:paraId="4588DDFC" w14:textId="0A07BAC9"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3" w:history="1">
            <w:r w:rsidRPr="00F62422">
              <w:rPr>
                <w:rStyle w:val="Hipervnculo"/>
                <w:rFonts w:ascii="Times New Roman" w:hAnsi="Times New Roman" w:cs="Times New Roman"/>
                <w:b/>
                <w:bCs/>
                <w:noProof/>
                <w:sz w:val="24"/>
                <w:szCs w:val="24"/>
                <w:u w:val="none"/>
              </w:rPr>
              <w:t>11.1 Prime caso: Sentencia nº 13/2022, del TSJ de Madrid (sección 1ª) de 18 de enero de 2022.</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_Toc195017753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23</w:t>
            </w:r>
            <w:r w:rsidRPr="00F62422">
              <w:rPr>
                <w:rFonts w:ascii="Times New Roman" w:hAnsi="Times New Roman" w:cs="Times New Roman"/>
                <w:noProof/>
                <w:webHidden/>
                <w:sz w:val="24"/>
                <w:szCs w:val="24"/>
              </w:rPr>
              <w:fldChar w:fldCharType="end"/>
            </w:r>
          </w:hyperlink>
        </w:p>
        <w:p w14:paraId="2EB8D3BB" w14:textId="0A14DA79"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4" w:history="1">
            <w:r w:rsidRPr="00F62422">
              <w:rPr>
                <w:rStyle w:val="Hipervnculo"/>
                <w:rFonts w:ascii="Times New Roman" w:hAnsi="Times New Roman" w:cs="Times New Roman"/>
                <w:b/>
                <w:bCs/>
                <w:noProof/>
                <w:sz w:val="24"/>
                <w:szCs w:val="24"/>
                <w:u w:val="none"/>
              </w:rPr>
              <w:t>11.2 Segundo caso: Sentencia núm. 1.193/2024 STS 668/2025 - ECLI:ES:TS:2025:668</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_Toc195017754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26</w:t>
            </w:r>
            <w:r w:rsidRPr="00F62422">
              <w:rPr>
                <w:rFonts w:ascii="Times New Roman" w:hAnsi="Times New Roman" w:cs="Times New Roman"/>
                <w:noProof/>
                <w:webHidden/>
                <w:sz w:val="24"/>
                <w:szCs w:val="24"/>
              </w:rPr>
              <w:fldChar w:fldCharType="end"/>
            </w:r>
          </w:hyperlink>
        </w:p>
        <w:p w14:paraId="039F75D8" w14:textId="1BB89F5B" w:rsidR="00F62422" w:rsidRDefault="00F62422" w:rsidP="00F62422">
          <w:pPr>
            <w:pStyle w:val="TDC3"/>
            <w:tabs>
              <w:tab w:val="right" w:leader="dot" w:pos="8494"/>
            </w:tabs>
            <w:spacing w:line="360" w:lineRule="auto"/>
            <w:jc w:val="both"/>
            <w:rPr>
              <w:rFonts w:ascii="Times New Roman" w:hAnsi="Times New Roman" w:cs="Times New Roman"/>
              <w:noProof/>
              <w:sz w:val="24"/>
              <w:szCs w:val="24"/>
            </w:rPr>
          </w:pPr>
          <w:hyperlink w:anchor="_Toc195017755" w:history="1">
            <w:r w:rsidRPr="00F62422">
              <w:rPr>
                <w:rStyle w:val="Hipervnculo"/>
                <w:rFonts w:ascii="Times New Roman" w:hAnsi="Times New Roman" w:cs="Times New Roman"/>
                <w:b/>
                <w:bCs/>
                <w:noProof/>
                <w:sz w:val="24"/>
                <w:szCs w:val="24"/>
                <w:u w:val="none"/>
              </w:rPr>
              <w:t>11.3 Tercer caso: STS 2037/2024 del Tribunal Supremo de Madrid se emitió el 11 de abril de 2024.</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_Toc195017755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27</w:t>
            </w:r>
            <w:r w:rsidRPr="00F62422">
              <w:rPr>
                <w:rFonts w:ascii="Times New Roman" w:hAnsi="Times New Roman" w:cs="Times New Roman"/>
                <w:noProof/>
                <w:webHidden/>
                <w:sz w:val="24"/>
                <w:szCs w:val="24"/>
              </w:rPr>
              <w:fldChar w:fldCharType="end"/>
            </w:r>
          </w:hyperlink>
        </w:p>
        <w:p w14:paraId="6CFD9BC0" w14:textId="77777777" w:rsidR="00A22C62" w:rsidRPr="00A22C62" w:rsidRDefault="00A22C62" w:rsidP="00A22C62"/>
        <w:p w14:paraId="177888D5" w14:textId="7709ABD0" w:rsidR="00F62422" w:rsidRPr="00F62422" w:rsidRDefault="00F62422" w:rsidP="00F62422">
          <w:pPr>
            <w:pStyle w:val="TDC2"/>
            <w:tabs>
              <w:tab w:val="left" w:pos="515"/>
              <w:tab w:val="right" w:leader="dot" w:pos="8494"/>
            </w:tabs>
            <w:spacing w:line="360" w:lineRule="auto"/>
            <w:jc w:val="both"/>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5017756" w:history="1">
            <w:r w:rsidRPr="00F62422">
              <w:rPr>
                <w:rStyle w:val="Hipervnculo"/>
                <w:rFonts w:ascii="Times New Roman" w:hAnsi="Times New Roman" w:cs="Times New Roman"/>
                <w:noProof/>
                <w:sz w:val="24"/>
                <w:szCs w:val="24"/>
                <w:u w:val="none"/>
              </w:rPr>
              <w:t>12.</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PROPUESTAS DE INTERVENCIÓN:</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_Toc195017756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28</w:t>
            </w:r>
            <w:r w:rsidRPr="00F62422">
              <w:rPr>
                <w:rFonts w:ascii="Times New Roman" w:hAnsi="Times New Roman" w:cs="Times New Roman"/>
                <w:noProof/>
                <w:webHidden/>
                <w:sz w:val="24"/>
                <w:szCs w:val="24"/>
              </w:rPr>
              <w:fldChar w:fldCharType="end"/>
            </w:r>
          </w:hyperlink>
        </w:p>
        <w:p w14:paraId="0626110C" w14:textId="01367A98"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7" w:history="1">
            <w:r w:rsidRPr="00F62422">
              <w:rPr>
                <w:rStyle w:val="Hipervnculo"/>
                <w:rFonts w:ascii="Times New Roman" w:hAnsi="Times New Roman" w:cs="Times New Roman"/>
                <w:b/>
                <w:bCs/>
                <w:noProof/>
                <w:sz w:val="24"/>
                <w:szCs w:val="24"/>
                <w:u w:val="none"/>
              </w:rPr>
              <w:t>12.1 Fortalecimiento del programa de agentes tutores en todas las localidades con presencia significativa de bandas juveniles: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_Toc195017757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28</w:t>
            </w:r>
            <w:r w:rsidRPr="00F62422">
              <w:rPr>
                <w:rFonts w:ascii="Times New Roman" w:hAnsi="Times New Roman" w:cs="Times New Roman"/>
                <w:noProof/>
                <w:webHidden/>
                <w:sz w:val="24"/>
                <w:szCs w:val="24"/>
              </w:rPr>
              <w:fldChar w:fldCharType="end"/>
            </w:r>
          </w:hyperlink>
        </w:p>
        <w:p w14:paraId="7D68BFA4" w14:textId="6483023B"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8" w:history="1">
            <w:r w:rsidRPr="00F62422">
              <w:rPr>
                <w:rStyle w:val="Hipervnculo"/>
                <w:rFonts w:ascii="Times New Roman" w:hAnsi="Times New Roman" w:cs="Times New Roman"/>
                <w:b/>
                <w:bCs/>
                <w:noProof/>
                <w:sz w:val="24"/>
                <w:szCs w:val="24"/>
                <w:u w:val="none"/>
              </w:rPr>
              <w:t>12.2 Implementación y fortalecimiento del programa Nexus en áreas con alta incidencia de bandas: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_Toc195017758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28</w:t>
            </w:r>
            <w:r w:rsidRPr="00F62422">
              <w:rPr>
                <w:rFonts w:ascii="Times New Roman" w:hAnsi="Times New Roman" w:cs="Times New Roman"/>
                <w:noProof/>
                <w:webHidden/>
                <w:sz w:val="24"/>
                <w:szCs w:val="24"/>
              </w:rPr>
              <w:fldChar w:fldCharType="end"/>
            </w:r>
          </w:hyperlink>
        </w:p>
        <w:p w14:paraId="368CDEF4" w14:textId="3E1C74BA"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59" w:history="1">
            <w:r w:rsidRPr="00F62422">
              <w:rPr>
                <w:rStyle w:val="Hipervnculo"/>
                <w:rFonts w:ascii="Times New Roman" w:hAnsi="Times New Roman" w:cs="Times New Roman"/>
                <w:b/>
                <w:bCs/>
                <w:noProof/>
                <w:sz w:val="24"/>
                <w:szCs w:val="24"/>
                <w:u w:val="none"/>
              </w:rPr>
              <w:t>12.3 Fortalecimiento del Plan Director para la convivencia y seguridad en centros educativos: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_Toc195017759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29</w:t>
            </w:r>
            <w:r w:rsidRPr="00F62422">
              <w:rPr>
                <w:rFonts w:ascii="Times New Roman" w:hAnsi="Times New Roman" w:cs="Times New Roman"/>
                <w:noProof/>
                <w:webHidden/>
                <w:sz w:val="24"/>
                <w:szCs w:val="24"/>
              </w:rPr>
              <w:fldChar w:fldCharType="end"/>
            </w:r>
          </w:hyperlink>
        </w:p>
        <w:p w14:paraId="55521187" w14:textId="5E62ABA4"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60" w:history="1">
            <w:r w:rsidRPr="00F62422">
              <w:rPr>
                <w:rStyle w:val="Hipervnculo"/>
                <w:rFonts w:ascii="Times New Roman" w:hAnsi="Times New Roman" w:cs="Times New Roman"/>
                <w:b/>
                <w:bCs/>
                <w:noProof/>
                <w:sz w:val="24"/>
                <w:szCs w:val="24"/>
                <w:u w:val="none"/>
              </w:rPr>
              <w:t>12.4 Desarrollo de programas específicos de inserción laboral y educativa:</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_Toc195017760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29</w:t>
            </w:r>
            <w:r w:rsidRPr="00F62422">
              <w:rPr>
                <w:rFonts w:ascii="Times New Roman" w:hAnsi="Times New Roman" w:cs="Times New Roman"/>
                <w:noProof/>
                <w:webHidden/>
                <w:sz w:val="24"/>
                <w:szCs w:val="24"/>
              </w:rPr>
              <w:fldChar w:fldCharType="end"/>
            </w:r>
          </w:hyperlink>
        </w:p>
        <w:p w14:paraId="48774E8B" w14:textId="326B427E"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61" w:history="1">
            <w:r w:rsidRPr="00F62422">
              <w:rPr>
                <w:rStyle w:val="Hipervnculo"/>
                <w:rFonts w:ascii="Times New Roman" w:hAnsi="Times New Roman" w:cs="Times New Roman"/>
                <w:b/>
                <w:bCs/>
                <w:noProof/>
                <w:sz w:val="24"/>
                <w:szCs w:val="24"/>
                <w:u w:val="none"/>
              </w:rPr>
              <w:t>12.5 Campañas de sensibilización comunitaria:</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_Toc195017761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29</w:t>
            </w:r>
            <w:r w:rsidRPr="00F62422">
              <w:rPr>
                <w:rFonts w:ascii="Times New Roman" w:hAnsi="Times New Roman" w:cs="Times New Roman"/>
                <w:noProof/>
                <w:webHidden/>
                <w:sz w:val="24"/>
                <w:szCs w:val="24"/>
              </w:rPr>
              <w:fldChar w:fldCharType="end"/>
            </w:r>
          </w:hyperlink>
        </w:p>
        <w:p w14:paraId="240D16EB" w14:textId="7746EA10"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62" w:history="1">
            <w:r w:rsidRPr="00F62422">
              <w:rPr>
                <w:rStyle w:val="Hipervnculo"/>
                <w:rFonts w:ascii="Times New Roman" w:hAnsi="Times New Roman" w:cs="Times New Roman"/>
                <w:b/>
                <w:bCs/>
                <w:noProof/>
                <w:sz w:val="24"/>
                <w:szCs w:val="24"/>
                <w:u w:val="none"/>
              </w:rPr>
              <w:t>12.6 Mejora en la coordinación interinstitucional: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_Toc195017762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29</w:t>
            </w:r>
            <w:r w:rsidRPr="00F62422">
              <w:rPr>
                <w:rFonts w:ascii="Times New Roman" w:hAnsi="Times New Roman" w:cs="Times New Roman"/>
                <w:noProof/>
                <w:webHidden/>
                <w:sz w:val="24"/>
                <w:szCs w:val="24"/>
              </w:rPr>
              <w:fldChar w:fldCharType="end"/>
            </w:r>
          </w:hyperlink>
        </w:p>
        <w:p w14:paraId="253508D8" w14:textId="64ED3A85"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63" w:history="1">
            <w:r w:rsidRPr="00F62422">
              <w:rPr>
                <w:rStyle w:val="Hipervnculo"/>
                <w:rFonts w:ascii="Times New Roman" w:hAnsi="Times New Roman" w:cs="Times New Roman"/>
                <w:b/>
                <w:bCs/>
                <w:noProof/>
                <w:sz w:val="24"/>
                <w:szCs w:val="24"/>
                <w:u w:val="none"/>
              </w:rPr>
              <w:t>12.7 Desarrollo de una legislación específica sobre bandas juveniles: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_Toc195017763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30</w:t>
            </w:r>
            <w:r w:rsidRPr="00F62422">
              <w:rPr>
                <w:rFonts w:ascii="Times New Roman" w:hAnsi="Times New Roman" w:cs="Times New Roman"/>
                <w:noProof/>
                <w:webHidden/>
                <w:sz w:val="24"/>
                <w:szCs w:val="24"/>
              </w:rPr>
              <w:fldChar w:fldCharType="end"/>
            </w:r>
          </w:hyperlink>
        </w:p>
        <w:p w14:paraId="7EA10747" w14:textId="7C42A9F7" w:rsidR="00F62422" w:rsidRPr="00F62422" w:rsidRDefault="00F62422" w:rsidP="00F62422">
          <w:pPr>
            <w:pStyle w:val="TDC3"/>
            <w:tabs>
              <w:tab w:val="right" w:leader="dot" w:pos="8494"/>
            </w:tabs>
            <w:spacing w:line="360" w:lineRule="auto"/>
            <w:jc w:val="both"/>
            <w:rPr>
              <w:rFonts w:ascii="Times New Roman" w:eastAsiaTheme="minorEastAsia" w:hAnsi="Times New Roman" w:cs="Times New Roman"/>
              <w:smallCaps w:val="0"/>
              <w:noProof/>
              <w:kern w:val="2"/>
              <w:sz w:val="24"/>
              <w:szCs w:val="24"/>
              <w:lang w:eastAsia="es-ES_tradnl"/>
              <w14:ligatures w14:val="standardContextual"/>
            </w:rPr>
          </w:pPr>
          <w:hyperlink w:anchor="_Toc195017764" w:history="1">
            <w:r w:rsidRPr="00F62422">
              <w:rPr>
                <w:rStyle w:val="Hipervnculo"/>
                <w:rFonts w:ascii="Times New Roman" w:hAnsi="Times New Roman" w:cs="Times New Roman"/>
                <w:b/>
                <w:bCs/>
                <w:noProof/>
                <w:sz w:val="24"/>
                <w:szCs w:val="24"/>
                <w:u w:val="none"/>
              </w:rPr>
              <w:t>12.8 Reforma del artículo 570 ter del Código Penal:</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_Toc195017764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30</w:t>
            </w:r>
            <w:r w:rsidRPr="00F62422">
              <w:rPr>
                <w:rFonts w:ascii="Times New Roman" w:hAnsi="Times New Roman" w:cs="Times New Roman"/>
                <w:noProof/>
                <w:webHidden/>
                <w:sz w:val="24"/>
                <w:szCs w:val="24"/>
              </w:rPr>
              <w:fldChar w:fldCharType="end"/>
            </w:r>
          </w:hyperlink>
        </w:p>
        <w:p w14:paraId="02A13392" w14:textId="4CB5BA1D" w:rsidR="00F62422" w:rsidRDefault="00F62422" w:rsidP="00F62422">
          <w:pPr>
            <w:pStyle w:val="TDC3"/>
            <w:tabs>
              <w:tab w:val="right" w:leader="dot" w:pos="8494"/>
            </w:tabs>
            <w:spacing w:line="360" w:lineRule="auto"/>
            <w:jc w:val="both"/>
            <w:rPr>
              <w:rStyle w:val="Hipervnculo"/>
              <w:rFonts w:ascii="Times New Roman" w:hAnsi="Times New Roman" w:cs="Times New Roman"/>
              <w:noProof/>
              <w:sz w:val="24"/>
              <w:szCs w:val="24"/>
              <w:u w:val="none"/>
            </w:rPr>
          </w:pPr>
          <w:hyperlink w:anchor="_Toc195017765" w:history="1">
            <w:r w:rsidRPr="00F62422">
              <w:rPr>
                <w:rStyle w:val="Hipervnculo"/>
                <w:rFonts w:ascii="Times New Roman" w:hAnsi="Times New Roman" w:cs="Times New Roman"/>
                <w:b/>
                <w:bCs/>
                <w:noProof/>
                <w:sz w:val="24"/>
                <w:szCs w:val="24"/>
                <w:u w:val="none"/>
              </w:rPr>
              <w:t>12.9 Enfoque preventivo y rehabilitador en la Ley del Menor:</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_Toc195017765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30</w:t>
            </w:r>
            <w:r w:rsidRPr="00F62422">
              <w:rPr>
                <w:rFonts w:ascii="Times New Roman" w:hAnsi="Times New Roman" w:cs="Times New Roman"/>
                <w:noProof/>
                <w:webHidden/>
                <w:sz w:val="24"/>
                <w:szCs w:val="24"/>
              </w:rPr>
              <w:fldChar w:fldCharType="end"/>
            </w:r>
          </w:hyperlink>
        </w:p>
        <w:p w14:paraId="0CC55FCC" w14:textId="77777777" w:rsidR="00F62422" w:rsidRPr="00F62422" w:rsidRDefault="00F62422" w:rsidP="00F62422">
          <w:pPr>
            <w:spacing w:line="360" w:lineRule="auto"/>
            <w:jc w:val="both"/>
          </w:pPr>
        </w:p>
        <w:p w14:paraId="7D44166B" w14:textId="094CD8F5" w:rsidR="00F62422" w:rsidRPr="00F62422" w:rsidRDefault="00F62422" w:rsidP="00F62422">
          <w:pPr>
            <w:pStyle w:val="TDC2"/>
            <w:tabs>
              <w:tab w:val="left" w:pos="515"/>
              <w:tab w:val="right" w:leader="dot" w:pos="8494"/>
            </w:tabs>
            <w:spacing w:line="360" w:lineRule="auto"/>
            <w:jc w:val="both"/>
            <w:rPr>
              <w:rFonts w:ascii="Times New Roman" w:eastAsiaTheme="minorEastAsia" w:hAnsi="Times New Roman" w:cs="Times New Roman"/>
              <w:b w:val="0"/>
              <w:bCs w:val="0"/>
              <w:smallCaps w:val="0"/>
              <w:noProof/>
              <w:kern w:val="2"/>
              <w:sz w:val="24"/>
              <w:szCs w:val="24"/>
              <w:lang w:eastAsia="es-ES_tradnl"/>
              <w14:ligatures w14:val="standardContextual"/>
            </w:rPr>
          </w:pPr>
          <w:hyperlink w:anchor="_Toc195017766" w:history="1">
            <w:r w:rsidRPr="00F62422">
              <w:rPr>
                <w:rStyle w:val="Hipervnculo"/>
                <w:rFonts w:ascii="Times New Roman" w:hAnsi="Times New Roman" w:cs="Times New Roman"/>
                <w:noProof/>
                <w:sz w:val="24"/>
                <w:szCs w:val="24"/>
                <w:u w:val="none"/>
              </w:rPr>
              <w:t>13.</w:t>
            </w:r>
            <w:r w:rsidRPr="00F62422">
              <w:rPr>
                <w:rFonts w:ascii="Times New Roman" w:eastAsiaTheme="minorEastAsia" w:hAnsi="Times New Roman" w:cs="Times New Roman"/>
                <w:b w:val="0"/>
                <w:bCs w:val="0"/>
                <w:smallCaps w:val="0"/>
                <w:noProof/>
                <w:kern w:val="2"/>
                <w:sz w:val="24"/>
                <w:szCs w:val="24"/>
                <w:lang w:eastAsia="es-ES_tradnl"/>
                <w14:ligatures w14:val="standardContextual"/>
              </w:rPr>
              <w:tab/>
            </w:r>
            <w:r w:rsidRPr="00F62422">
              <w:rPr>
                <w:rStyle w:val="Hipervnculo"/>
                <w:rFonts w:ascii="Times New Roman" w:hAnsi="Times New Roman" w:cs="Times New Roman"/>
                <w:noProof/>
                <w:sz w:val="24"/>
                <w:szCs w:val="24"/>
                <w:u w:val="none"/>
              </w:rPr>
              <w:t>CONCLUSIONES:</w:t>
            </w:r>
            <w:r w:rsidRPr="00F62422">
              <w:rPr>
                <w:rFonts w:ascii="Times New Roman" w:hAnsi="Times New Roman" w:cs="Times New Roman"/>
                <w:noProof/>
                <w:webHidden/>
                <w:sz w:val="24"/>
                <w:szCs w:val="24"/>
              </w:rPr>
              <w:tab/>
            </w:r>
            <w:r w:rsidRPr="00F62422">
              <w:rPr>
                <w:rFonts w:ascii="Times New Roman" w:hAnsi="Times New Roman" w:cs="Times New Roman"/>
                <w:noProof/>
                <w:webHidden/>
                <w:sz w:val="24"/>
                <w:szCs w:val="24"/>
              </w:rPr>
              <w:fldChar w:fldCharType="begin"/>
            </w:r>
            <w:r w:rsidRPr="00F62422">
              <w:rPr>
                <w:rFonts w:ascii="Times New Roman" w:hAnsi="Times New Roman" w:cs="Times New Roman"/>
                <w:noProof/>
                <w:webHidden/>
                <w:sz w:val="24"/>
                <w:szCs w:val="24"/>
              </w:rPr>
              <w:instrText xml:space="preserve"> PAGEREF _Toc195017766 \h </w:instrText>
            </w:r>
            <w:r w:rsidRPr="00F62422">
              <w:rPr>
                <w:rFonts w:ascii="Times New Roman" w:hAnsi="Times New Roman" w:cs="Times New Roman"/>
                <w:noProof/>
                <w:webHidden/>
                <w:sz w:val="24"/>
                <w:szCs w:val="24"/>
              </w:rPr>
            </w:r>
            <w:r w:rsidRPr="00F62422">
              <w:rPr>
                <w:rFonts w:ascii="Times New Roman" w:hAnsi="Times New Roman" w:cs="Times New Roman"/>
                <w:noProof/>
                <w:webHidden/>
                <w:sz w:val="24"/>
                <w:szCs w:val="24"/>
              </w:rPr>
              <w:fldChar w:fldCharType="separate"/>
            </w:r>
            <w:r w:rsidRPr="00F62422">
              <w:rPr>
                <w:rFonts w:ascii="Times New Roman" w:hAnsi="Times New Roman" w:cs="Times New Roman"/>
                <w:noProof/>
                <w:webHidden/>
                <w:sz w:val="24"/>
                <w:szCs w:val="24"/>
              </w:rPr>
              <w:t>30</w:t>
            </w:r>
            <w:r w:rsidRPr="00F62422">
              <w:rPr>
                <w:rFonts w:ascii="Times New Roman" w:hAnsi="Times New Roman" w:cs="Times New Roman"/>
                <w:noProof/>
                <w:webHidden/>
                <w:sz w:val="24"/>
                <w:szCs w:val="24"/>
              </w:rPr>
              <w:fldChar w:fldCharType="end"/>
            </w:r>
          </w:hyperlink>
        </w:p>
        <w:p w14:paraId="381CF16C" w14:textId="4CE4BFE0" w:rsidR="00F62422" w:rsidRPr="00F62422" w:rsidRDefault="00F62422" w:rsidP="00F62422">
          <w:pPr>
            <w:pStyle w:val="TDC1"/>
            <w:tabs>
              <w:tab w:val="left" w:pos="515"/>
              <w:tab w:val="right" w:leader="dot" w:pos="8494"/>
            </w:tabs>
            <w:spacing w:line="360" w:lineRule="auto"/>
            <w:jc w:val="both"/>
            <w:rPr>
              <w:rFonts w:ascii="Times New Roman" w:eastAsiaTheme="minorEastAsia" w:hAnsi="Times New Roman" w:cs="Times New Roman"/>
              <w:b w:val="0"/>
              <w:bCs w:val="0"/>
              <w:caps w:val="0"/>
              <w:noProof/>
              <w:kern w:val="2"/>
              <w:sz w:val="24"/>
              <w:szCs w:val="24"/>
              <w:u w:val="none"/>
              <w:lang w:eastAsia="es-ES_tradnl"/>
              <w14:ligatures w14:val="standardContextual"/>
            </w:rPr>
          </w:pPr>
          <w:hyperlink w:anchor="_Toc195017767" w:history="1">
            <w:r w:rsidRPr="00F62422">
              <w:rPr>
                <w:rStyle w:val="Hipervnculo"/>
                <w:rFonts w:ascii="Times New Roman" w:hAnsi="Times New Roman" w:cs="Times New Roman"/>
                <w:noProof/>
                <w:sz w:val="24"/>
                <w:szCs w:val="24"/>
                <w:u w:val="none"/>
              </w:rPr>
              <w:t>14.</w:t>
            </w:r>
            <w:r w:rsidRPr="00F62422">
              <w:rPr>
                <w:rFonts w:ascii="Times New Roman" w:eastAsiaTheme="minorEastAsia" w:hAnsi="Times New Roman" w:cs="Times New Roman"/>
                <w:b w:val="0"/>
                <w:bCs w:val="0"/>
                <w:caps w:val="0"/>
                <w:noProof/>
                <w:kern w:val="2"/>
                <w:sz w:val="24"/>
                <w:szCs w:val="24"/>
                <w:u w:val="none"/>
                <w:lang w:eastAsia="es-ES_tradnl"/>
                <w14:ligatures w14:val="standardContextual"/>
              </w:rPr>
              <w:tab/>
            </w:r>
            <w:r w:rsidRPr="00F62422">
              <w:rPr>
                <w:rStyle w:val="Hipervnculo"/>
                <w:rFonts w:ascii="Times New Roman" w:hAnsi="Times New Roman" w:cs="Times New Roman"/>
                <w:noProof/>
                <w:sz w:val="24"/>
                <w:szCs w:val="24"/>
                <w:u w:val="none"/>
              </w:rPr>
              <w:t>BIBLIOGRAFÍA:</w:t>
            </w:r>
            <w:r w:rsidRPr="00F62422">
              <w:rPr>
                <w:rFonts w:ascii="Times New Roman" w:hAnsi="Times New Roman" w:cs="Times New Roman"/>
                <w:noProof/>
                <w:webHidden/>
                <w:sz w:val="24"/>
                <w:szCs w:val="24"/>
                <w:u w:val="none"/>
              </w:rPr>
              <w:tab/>
            </w:r>
            <w:r w:rsidRPr="00F62422">
              <w:rPr>
                <w:rFonts w:ascii="Times New Roman" w:hAnsi="Times New Roman" w:cs="Times New Roman"/>
                <w:noProof/>
                <w:webHidden/>
                <w:sz w:val="24"/>
                <w:szCs w:val="24"/>
                <w:u w:val="none"/>
              </w:rPr>
              <w:fldChar w:fldCharType="begin"/>
            </w:r>
            <w:r w:rsidRPr="00F62422">
              <w:rPr>
                <w:rFonts w:ascii="Times New Roman" w:hAnsi="Times New Roman" w:cs="Times New Roman"/>
                <w:noProof/>
                <w:webHidden/>
                <w:sz w:val="24"/>
                <w:szCs w:val="24"/>
                <w:u w:val="none"/>
              </w:rPr>
              <w:instrText xml:space="preserve"> PAGEREF _Toc195017767 \h </w:instrText>
            </w:r>
            <w:r w:rsidRPr="00F62422">
              <w:rPr>
                <w:rFonts w:ascii="Times New Roman" w:hAnsi="Times New Roman" w:cs="Times New Roman"/>
                <w:noProof/>
                <w:webHidden/>
                <w:sz w:val="24"/>
                <w:szCs w:val="24"/>
                <w:u w:val="none"/>
              </w:rPr>
            </w:r>
            <w:r w:rsidRPr="00F62422">
              <w:rPr>
                <w:rFonts w:ascii="Times New Roman" w:hAnsi="Times New Roman" w:cs="Times New Roman"/>
                <w:noProof/>
                <w:webHidden/>
                <w:sz w:val="24"/>
                <w:szCs w:val="24"/>
                <w:u w:val="none"/>
              </w:rPr>
              <w:fldChar w:fldCharType="separate"/>
            </w:r>
            <w:r w:rsidRPr="00F62422">
              <w:rPr>
                <w:rFonts w:ascii="Times New Roman" w:hAnsi="Times New Roman" w:cs="Times New Roman"/>
                <w:noProof/>
                <w:webHidden/>
                <w:sz w:val="24"/>
                <w:szCs w:val="24"/>
                <w:u w:val="none"/>
              </w:rPr>
              <w:t>33</w:t>
            </w:r>
            <w:r w:rsidRPr="00F62422">
              <w:rPr>
                <w:rFonts w:ascii="Times New Roman" w:hAnsi="Times New Roman" w:cs="Times New Roman"/>
                <w:noProof/>
                <w:webHidden/>
                <w:sz w:val="24"/>
                <w:szCs w:val="24"/>
                <w:u w:val="none"/>
              </w:rPr>
              <w:fldChar w:fldCharType="end"/>
            </w:r>
          </w:hyperlink>
        </w:p>
        <w:p w14:paraId="0809B898" w14:textId="49669207" w:rsidR="00FB106D" w:rsidRPr="00B6529F" w:rsidRDefault="00FB106D" w:rsidP="00F62422">
          <w:pPr>
            <w:spacing w:line="360" w:lineRule="auto"/>
            <w:jc w:val="both"/>
            <w:rPr>
              <w:b/>
              <w:bCs/>
            </w:rPr>
          </w:pPr>
          <w:r w:rsidRPr="00F62422">
            <w:rPr>
              <w:rFonts w:ascii="Times New Roman" w:hAnsi="Times New Roman" w:cs="Times New Roman"/>
              <w:b/>
              <w:bCs/>
              <w:noProof/>
              <w:color w:val="000000" w:themeColor="text1"/>
            </w:rPr>
            <w:fldChar w:fldCharType="end"/>
          </w:r>
        </w:p>
      </w:sdtContent>
    </w:sdt>
    <w:p w14:paraId="693E062E" w14:textId="77777777" w:rsidR="00F62422" w:rsidRDefault="00F62422" w:rsidP="00F62422">
      <w:pPr>
        <w:pStyle w:val="Ttulo1"/>
        <w:ind w:left="720"/>
        <w:rPr>
          <w:rFonts w:ascii="Times New Roman" w:hAnsi="Times New Roman" w:cs="Times New Roman"/>
          <w:b/>
          <w:bCs/>
          <w:color w:val="000000" w:themeColor="text1"/>
          <w:sz w:val="24"/>
          <w:szCs w:val="24"/>
          <w:u w:val="single"/>
        </w:rPr>
      </w:pPr>
      <w:bookmarkStart w:id="7" w:name="_Toc190093093"/>
      <w:bookmarkStart w:id="8" w:name="_Toc190093317"/>
    </w:p>
    <w:p w14:paraId="62CF6778" w14:textId="77777777" w:rsidR="00F62422" w:rsidRDefault="00F62422" w:rsidP="00F62422"/>
    <w:p w14:paraId="2200037F" w14:textId="77777777" w:rsidR="00F62422" w:rsidRDefault="00F62422" w:rsidP="00F62422"/>
    <w:p w14:paraId="36C7442B" w14:textId="77777777" w:rsidR="00F62422" w:rsidRDefault="00F62422" w:rsidP="00F62422"/>
    <w:p w14:paraId="2D8C7C37" w14:textId="62AC1465" w:rsidR="00F62422" w:rsidRPr="00F62422" w:rsidRDefault="00DC1E4F" w:rsidP="009F3A80">
      <w:pPr>
        <w:pStyle w:val="Ttulo1"/>
        <w:numPr>
          <w:ilvl w:val="0"/>
          <w:numId w:val="42"/>
        </w:numPr>
        <w:rPr>
          <w:rFonts w:ascii="Times New Roman" w:hAnsi="Times New Roman" w:cs="Times New Roman"/>
          <w:b/>
          <w:bCs/>
          <w:color w:val="000000" w:themeColor="text1"/>
          <w:sz w:val="24"/>
          <w:szCs w:val="24"/>
          <w:u w:val="single"/>
        </w:rPr>
      </w:pPr>
      <w:bookmarkStart w:id="9" w:name="_Toc195017731"/>
      <w:r w:rsidRPr="00B6529F">
        <w:rPr>
          <w:rFonts w:ascii="Times New Roman" w:hAnsi="Times New Roman" w:cs="Times New Roman"/>
          <w:b/>
          <w:bCs/>
          <w:color w:val="000000" w:themeColor="text1"/>
          <w:sz w:val="24"/>
          <w:szCs w:val="24"/>
          <w:u w:val="single"/>
        </w:rPr>
        <w:lastRenderedPageBreak/>
        <w:t>INTRODUCCIÓN:</w:t>
      </w:r>
      <w:bookmarkEnd w:id="7"/>
      <w:bookmarkEnd w:id="8"/>
      <w:bookmarkEnd w:id="9"/>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AF1D179" w:rsidR="008370A8" w:rsidRPr="007C2394" w:rsidRDefault="008370A8"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7C2394">
        <w:rPr>
          <w:rFonts w:ascii="Times New Roman" w:hAnsi="Times New Roman" w:cs="Times New Roman"/>
          <w:i/>
          <w:iCs/>
        </w:rPr>
        <w:t>“</w:t>
      </w:r>
      <w:r w:rsidR="007C2394">
        <w:rPr>
          <w:rFonts w:ascii="Times New Roman" w:hAnsi="Times New Roman" w:cs="Times New Roman"/>
          <w:i/>
          <w:iCs/>
        </w:rPr>
        <w:t>S</w:t>
      </w:r>
      <w:r w:rsidRPr="007C2394">
        <w:rPr>
          <w:rFonts w:ascii="Times New Roman" w:hAnsi="Times New Roman" w:cs="Times New Roman"/>
          <w:i/>
          <w:iCs/>
        </w:rPr>
        <w:t>e entiend</w:t>
      </w:r>
      <w:r w:rsidR="00F12B09" w:rsidRPr="007C2394">
        <w:rPr>
          <w:rFonts w:ascii="Times New Roman" w:hAnsi="Times New Roman" w:cs="Times New Roman"/>
          <w:i/>
          <w:iCs/>
        </w:rPr>
        <w:t>e</w:t>
      </w:r>
      <w:r w:rsidRPr="007C2394">
        <w:rPr>
          <w:rFonts w:ascii="Times New Roman" w:hAnsi="Times New Roman" w:cs="Times New Roman"/>
          <w:i/>
          <w:iCs/>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7C2394">
        <w:rPr>
          <w:rFonts w:ascii="Times New Roman" w:hAnsi="Times New Roman" w:cs="Times New Roman"/>
          <w:i/>
          <w:iCs/>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7C2394" w:rsidRDefault="00DE6E56"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Art. 570 ter del Código Penal, </w:t>
      </w:r>
      <w:r w:rsidR="00466D67" w:rsidRPr="007C2394">
        <w:rPr>
          <w:rFonts w:ascii="Times New Roman" w:hAnsi="Times New Roman" w:cs="Times New Roman"/>
          <w:i/>
          <w:iCs/>
        </w:rPr>
        <w:t>“</w:t>
      </w:r>
      <w:r w:rsidR="00560B1C" w:rsidRPr="007C2394">
        <w:rPr>
          <w:rFonts w:ascii="Times New Roman" w:hAnsi="Times New Roman" w:cs="Times New Roman"/>
          <w:i/>
          <w:iCs/>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7C2394">
        <w:rPr>
          <w:rFonts w:ascii="Times New Roman" w:hAnsi="Times New Roman" w:cs="Times New Roman"/>
          <w:i/>
          <w:iCs/>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10BBCA7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Para definir a las bandas juveniles nos hemos centrado en la definición aportada por la “</w:t>
      </w:r>
      <w:proofErr w:type="spellStart"/>
      <w:r w:rsidRPr="00DC1E4F">
        <w:rPr>
          <w:rFonts w:ascii="Times New Roman" w:hAnsi="Times New Roman" w:cs="Times New Roman"/>
        </w:rPr>
        <w:t>European</w:t>
      </w:r>
      <w:proofErr w:type="spellEnd"/>
      <w:r w:rsidRPr="00DC1E4F">
        <w:rPr>
          <w:rFonts w:ascii="Times New Roman" w:hAnsi="Times New Roman" w:cs="Times New Roman"/>
        </w:rPr>
        <w:t xml:space="preserve"> Network </w:t>
      </w:r>
      <w:proofErr w:type="spellStart"/>
      <w:r w:rsidRPr="00DC1E4F">
        <w:rPr>
          <w:rFonts w:ascii="Times New Roman" w:hAnsi="Times New Roman" w:cs="Times New Roman"/>
        </w:rPr>
        <w:t>Eurogang</w:t>
      </w:r>
      <w:proofErr w:type="spellEnd"/>
      <w:r w:rsidRPr="00DC1E4F">
        <w:rPr>
          <w:rFonts w:ascii="Times New Roman" w:hAnsi="Times New Roman" w:cs="Times New Roman"/>
        </w:rPr>
        <w:t xml:space="preserve">” que señala a estas bandas como </w:t>
      </w:r>
      <w:r w:rsidR="00466D67" w:rsidRPr="007C2394">
        <w:rPr>
          <w:rFonts w:ascii="Times New Roman" w:hAnsi="Times New Roman" w:cs="Times New Roman"/>
          <w:i/>
          <w:iCs/>
        </w:rPr>
        <w:t>“</w:t>
      </w:r>
      <w:r w:rsidRPr="007C2394">
        <w:rPr>
          <w:rFonts w:ascii="Times New Roman" w:hAnsi="Times New Roman" w:cs="Times New Roman"/>
          <w:i/>
          <w:iCs/>
        </w:rPr>
        <w:t xml:space="preserve">un grupo juvenil duradero en el tiempo, que presenta signos de orientación </w:t>
      </w:r>
      <w:r w:rsidR="00466D67" w:rsidRPr="007C2394">
        <w:rPr>
          <w:rFonts w:ascii="Times New Roman" w:hAnsi="Times New Roman" w:cs="Times New Roman"/>
          <w:i/>
          <w:iCs/>
        </w:rPr>
        <w:t xml:space="preserve">hacía la vía pública y lugares de la calle, con una identidad grupal definida de forma primordial por la participación en actividades delictivas.” </w:t>
      </w:r>
      <w:r w:rsidR="00466D67" w:rsidRPr="00DC1E4F">
        <w:rPr>
          <w:rFonts w:ascii="Times New Roman" w:hAnsi="Times New Roman" w:cs="Times New Roman"/>
        </w:rPr>
        <w:t>(Klein, 2006)</w:t>
      </w:r>
      <w:r w:rsidR="00B646F3">
        <w:rPr>
          <w:rFonts w:ascii="Times New Roman" w:hAnsi="Times New Roman" w:cs="Times New Roman"/>
        </w:rPr>
        <w:t>.</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39DDFBE5"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Default="007328D4"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19CACEF6" w14:textId="77777777" w:rsidR="007C2394" w:rsidRPr="00DC1E4F" w:rsidRDefault="007C2394" w:rsidP="00DC1E4F">
      <w:pPr>
        <w:spacing w:line="360" w:lineRule="auto"/>
        <w:jc w:val="both"/>
        <w:rPr>
          <w:rFonts w:ascii="Times New Roman" w:hAnsi="Times New Roman" w:cs="Times New Roman"/>
        </w:rPr>
      </w:pP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673C31AC" w14:textId="3F7826F2" w:rsidR="00A6590B" w:rsidRPr="00B6529F" w:rsidRDefault="00A6590B" w:rsidP="009F3A80">
      <w:pPr>
        <w:pStyle w:val="Ttulo2"/>
        <w:numPr>
          <w:ilvl w:val="0"/>
          <w:numId w:val="42"/>
        </w:numPr>
        <w:jc w:val="both"/>
        <w:rPr>
          <w:rFonts w:ascii="Times New Roman" w:hAnsi="Times New Roman" w:cs="Times New Roman"/>
          <w:b/>
          <w:bCs/>
          <w:color w:val="000000" w:themeColor="text1"/>
          <w:sz w:val="24"/>
          <w:szCs w:val="24"/>
          <w:u w:val="single"/>
        </w:rPr>
      </w:pPr>
      <w:bookmarkStart w:id="10" w:name="_Toc195017732"/>
      <w:bookmarkStart w:id="11" w:name="_Toc190093094"/>
      <w:bookmarkStart w:id="12" w:name="_Toc190093318"/>
      <w:r w:rsidRPr="00B6529F">
        <w:rPr>
          <w:rFonts w:ascii="Times New Roman" w:hAnsi="Times New Roman" w:cs="Times New Roman"/>
          <w:b/>
          <w:bCs/>
          <w:color w:val="000000" w:themeColor="text1"/>
          <w:sz w:val="24"/>
          <w:szCs w:val="24"/>
          <w:u w:val="single"/>
        </w:rPr>
        <w:t>OBJETIVOS:</w:t>
      </w:r>
      <w:bookmarkEnd w:id="10"/>
    </w:p>
    <w:p w14:paraId="31326EB8" w14:textId="77777777" w:rsidR="00A6590B" w:rsidRPr="00A6590B" w:rsidRDefault="00A6590B" w:rsidP="00A6590B"/>
    <w:p w14:paraId="7520409B" w14:textId="4435CF23" w:rsidR="00A35D21" w:rsidRPr="00F62422" w:rsidRDefault="00A6590B" w:rsidP="00F62422">
      <w:pPr>
        <w:pStyle w:val="Ttulo3"/>
        <w:rPr>
          <w:rFonts w:ascii="Times New Roman" w:hAnsi="Times New Roman" w:cs="Times New Roman"/>
          <w:b/>
          <w:bCs/>
          <w:color w:val="000000" w:themeColor="text1"/>
        </w:rPr>
      </w:pPr>
      <w:bookmarkStart w:id="13" w:name="_Toc195017733"/>
      <w:r w:rsidRPr="00F62422">
        <w:rPr>
          <w:rFonts w:ascii="Times New Roman" w:hAnsi="Times New Roman" w:cs="Times New Roman"/>
          <w:b/>
          <w:bCs/>
          <w:color w:val="000000" w:themeColor="text1"/>
        </w:rPr>
        <w:t xml:space="preserve">2.1 </w:t>
      </w:r>
      <w:r w:rsidR="00A35D21" w:rsidRPr="00F62422">
        <w:rPr>
          <w:rFonts w:ascii="Times New Roman" w:hAnsi="Times New Roman" w:cs="Times New Roman"/>
          <w:b/>
          <w:bCs/>
          <w:color w:val="000000" w:themeColor="text1"/>
        </w:rPr>
        <w:t>OBJETIVO GENERAL:</w:t>
      </w:r>
      <w:bookmarkEnd w:id="11"/>
      <w:bookmarkEnd w:id="12"/>
      <w:bookmarkEnd w:id="13"/>
    </w:p>
    <w:p w14:paraId="2FCD21C1" w14:textId="77777777" w:rsidR="0019536D" w:rsidRPr="005D3575" w:rsidRDefault="0019536D" w:rsidP="00DC1E4F">
      <w:pPr>
        <w:spacing w:line="360" w:lineRule="auto"/>
        <w:jc w:val="both"/>
        <w:rPr>
          <w:rFonts w:ascii="Times New Roman" w:hAnsi="Times New Roman" w:cs="Times New Roman"/>
          <w:b/>
          <w:bCs/>
          <w:u w:val="single"/>
        </w:rPr>
      </w:pPr>
    </w:p>
    <w:p w14:paraId="715B75DD" w14:textId="2D92CFF1" w:rsidR="00A35D21" w:rsidRPr="005D3575" w:rsidRDefault="00A35D21" w:rsidP="005D3575">
      <w:pPr>
        <w:pStyle w:val="Prrafodelista"/>
        <w:numPr>
          <w:ilvl w:val="0"/>
          <w:numId w:val="40"/>
        </w:numPr>
        <w:spacing w:line="360" w:lineRule="auto"/>
        <w:jc w:val="both"/>
        <w:rPr>
          <w:rFonts w:ascii="Times New Roman" w:hAnsi="Times New Roman" w:cs="Times New Roman"/>
          <w:b/>
          <w:bCs/>
          <w:sz w:val="24"/>
          <w:szCs w:val="24"/>
        </w:rPr>
      </w:pPr>
      <w:r w:rsidRPr="005D3575">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5D3575">
        <w:rPr>
          <w:rFonts w:ascii="Times New Roman" w:hAnsi="Times New Roman" w:cs="Times New Roman"/>
          <w:sz w:val="24"/>
          <w:szCs w:val="24"/>
        </w:rPr>
        <w:t>í</w:t>
      </w:r>
      <w:r w:rsidRPr="005D3575">
        <w:rPr>
          <w:rFonts w:ascii="Times New Roman" w:hAnsi="Times New Roman" w:cs="Times New Roman"/>
          <w:sz w:val="24"/>
          <w:szCs w:val="24"/>
        </w:rPr>
        <w:t xml:space="preserve"> como el impacto que est</w:t>
      </w:r>
      <w:r w:rsidR="001F10A1" w:rsidRPr="005D3575">
        <w:rPr>
          <w:rFonts w:ascii="Times New Roman" w:hAnsi="Times New Roman" w:cs="Times New Roman"/>
          <w:sz w:val="24"/>
          <w:szCs w:val="24"/>
        </w:rPr>
        <w:t>á</w:t>
      </w:r>
      <w:r w:rsidRPr="005D3575">
        <w:rPr>
          <w:rFonts w:ascii="Times New Roman" w:hAnsi="Times New Roman" w:cs="Times New Roman"/>
          <w:sz w:val="24"/>
          <w:szCs w:val="24"/>
        </w:rPr>
        <w:t xml:space="preserve"> teniendo en la sociedad. </w:t>
      </w:r>
    </w:p>
    <w:p w14:paraId="5CC58D5A" w14:textId="06C21BAF" w:rsidR="00A35D21" w:rsidRPr="00F62422" w:rsidRDefault="00A6590B" w:rsidP="00F62422">
      <w:pPr>
        <w:pStyle w:val="Ttulo3"/>
        <w:rPr>
          <w:rFonts w:ascii="Times New Roman" w:hAnsi="Times New Roman" w:cs="Times New Roman"/>
          <w:b/>
          <w:bCs/>
        </w:rPr>
      </w:pPr>
      <w:bookmarkStart w:id="14" w:name="_Toc190093095"/>
      <w:bookmarkStart w:id="15" w:name="_Toc190093319"/>
      <w:bookmarkStart w:id="16" w:name="_Toc195017734"/>
      <w:r w:rsidRPr="00F62422">
        <w:rPr>
          <w:rFonts w:ascii="Times New Roman" w:hAnsi="Times New Roman" w:cs="Times New Roman"/>
          <w:b/>
          <w:bCs/>
          <w:color w:val="000000" w:themeColor="text1"/>
        </w:rPr>
        <w:t xml:space="preserve">2.2 </w:t>
      </w:r>
      <w:r w:rsidR="00A35D21" w:rsidRPr="00F62422">
        <w:rPr>
          <w:rFonts w:ascii="Times New Roman" w:hAnsi="Times New Roman" w:cs="Times New Roman"/>
          <w:b/>
          <w:bCs/>
          <w:color w:val="000000" w:themeColor="text1"/>
        </w:rPr>
        <w:t>OBJETIVOS ESPECÍFICOS:</w:t>
      </w:r>
      <w:bookmarkEnd w:id="14"/>
      <w:bookmarkEnd w:id="15"/>
      <w:bookmarkEnd w:id="16"/>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Identificar los distintos factores que tienen los integrantes de estas bandas. (factores sociales, culturales etc</w:t>
      </w:r>
      <w:r w:rsidR="001F10A1" w:rsidRPr="005D3575">
        <w:rPr>
          <w:rFonts w:ascii="Times New Roman" w:hAnsi="Times New Roman" w:cs="Times New Roman"/>
          <w:sz w:val="24"/>
          <w:szCs w:val="24"/>
        </w:rPr>
        <w:t>.</w:t>
      </w:r>
      <w:r w:rsidRPr="005D3575">
        <w:rPr>
          <w:rFonts w:ascii="Times New Roman" w:hAnsi="Times New Roman" w:cs="Times New Roman"/>
          <w:sz w:val="24"/>
          <w:szCs w:val="24"/>
        </w:rPr>
        <w:t>)</w:t>
      </w:r>
    </w:p>
    <w:p w14:paraId="2ACC99DD" w14:textId="43C1E3C3"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Analizar el impacto que tienen las bandas en relación con la seguridad pública, as</w:t>
      </w:r>
      <w:r w:rsidR="001F10A1" w:rsidRPr="005D3575">
        <w:rPr>
          <w:rFonts w:ascii="Times New Roman" w:hAnsi="Times New Roman" w:cs="Times New Roman"/>
          <w:sz w:val="24"/>
          <w:szCs w:val="24"/>
        </w:rPr>
        <w:t>í</w:t>
      </w:r>
      <w:r w:rsidRPr="005D3575">
        <w:rPr>
          <w:rFonts w:ascii="Times New Roman" w:hAnsi="Times New Roman" w:cs="Times New Roman"/>
          <w:sz w:val="24"/>
          <w:szCs w:val="24"/>
        </w:rPr>
        <w:t xml:space="preserve"> como los métodos de prevención y control de los cuerpos y fuerzas de seguridad del </w:t>
      </w:r>
      <w:r w:rsidR="001F10A1" w:rsidRPr="005D3575">
        <w:rPr>
          <w:rFonts w:ascii="Times New Roman" w:hAnsi="Times New Roman" w:cs="Times New Roman"/>
          <w:sz w:val="24"/>
          <w:szCs w:val="24"/>
        </w:rPr>
        <w:t>E</w:t>
      </w:r>
      <w:r w:rsidRPr="005D3575">
        <w:rPr>
          <w:rFonts w:ascii="Times New Roman" w:hAnsi="Times New Roman" w:cs="Times New Roman"/>
          <w:sz w:val="24"/>
          <w:szCs w:val="24"/>
        </w:rPr>
        <w:t>stado.</w:t>
      </w:r>
    </w:p>
    <w:p w14:paraId="00965E9B" w14:textId="5D7FCCEF" w:rsidR="00B40990" w:rsidRPr="005D3575" w:rsidRDefault="00A35D21" w:rsidP="00B40990">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B5BFFBD" w14:textId="4423BF97" w:rsidR="00A35D21" w:rsidRPr="00B6529F" w:rsidRDefault="00A35D21" w:rsidP="009F3A80">
      <w:pPr>
        <w:pStyle w:val="Ttulo4"/>
        <w:numPr>
          <w:ilvl w:val="0"/>
          <w:numId w:val="42"/>
        </w:numPr>
        <w:rPr>
          <w:rFonts w:ascii="Times New Roman" w:hAnsi="Times New Roman" w:cs="Times New Roman"/>
          <w:b/>
          <w:bCs/>
          <w:i w:val="0"/>
          <w:iCs w:val="0"/>
          <w:color w:val="000000" w:themeColor="text1"/>
          <w:u w:val="single"/>
        </w:rPr>
      </w:pPr>
      <w:bookmarkStart w:id="17" w:name="_Toc190093320"/>
      <w:bookmarkStart w:id="18" w:name="_Toc195017735"/>
      <w:r w:rsidRPr="00B6529F">
        <w:rPr>
          <w:rStyle w:val="Ttulo3Car"/>
          <w:rFonts w:ascii="Times New Roman" w:hAnsi="Times New Roman" w:cs="Times New Roman"/>
          <w:b/>
          <w:bCs/>
          <w:i w:val="0"/>
          <w:iCs w:val="0"/>
          <w:color w:val="000000" w:themeColor="text1"/>
          <w:u w:val="single"/>
        </w:rPr>
        <w:lastRenderedPageBreak/>
        <w:t>HIPÓTESIS</w:t>
      </w:r>
      <w:bookmarkEnd w:id="17"/>
      <w:bookmarkEnd w:id="18"/>
      <w:r w:rsidRPr="00B6529F">
        <w:rPr>
          <w:rFonts w:ascii="Times New Roman" w:hAnsi="Times New Roman" w:cs="Times New Roman"/>
          <w:b/>
          <w:bCs/>
          <w:i w:val="0"/>
          <w:iCs w:val="0"/>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0516B02D" w14:textId="77777777" w:rsidR="007C2394" w:rsidRPr="00DC1E4F" w:rsidRDefault="007C2394" w:rsidP="00DC1E4F">
      <w:pPr>
        <w:spacing w:line="360" w:lineRule="auto"/>
        <w:jc w:val="both"/>
        <w:rPr>
          <w:rFonts w:ascii="Times New Roman" w:hAnsi="Times New Roman" w:cs="Times New Roman"/>
        </w:rPr>
      </w:pP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632F77EB" w14:textId="46C97F43" w:rsidR="004B21C8" w:rsidRDefault="007F758E" w:rsidP="00F62422">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6EB032D7" w14:textId="77777777" w:rsidR="00F62422" w:rsidRPr="00F62422" w:rsidRDefault="00F62422" w:rsidP="00F62422">
      <w:pPr>
        <w:pStyle w:val="Prrafodelista"/>
        <w:numPr>
          <w:ilvl w:val="0"/>
          <w:numId w:val="0"/>
        </w:numPr>
        <w:spacing w:line="360" w:lineRule="auto"/>
        <w:ind w:left="720"/>
        <w:jc w:val="both"/>
        <w:rPr>
          <w:rFonts w:ascii="Times New Roman" w:hAnsi="Times New Roman" w:cs="Times New Roman"/>
          <w:sz w:val="24"/>
          <w:szCs w:val="24"/>
        </w:rPr>
      </w:pPr>
    </w:p>
    <w:p w14:paraId="5D98FBE2" w14:textId="316AB54E" w:rsidR="00A35D21" w:rsidRPr="00B6529F" w:rsidRDefault="0019536D" w:rsidP="009F3A80">
      <w:pPr>
        <w:pStyle w:val="Ttulo3"/>
        <w:numPr>
          <w:ilvl w:val="0"/>
          <w:numId w:val="42"/>
        </w:numPr>
        <w:rPr>
          <w:rFonts w:ascii="Times New Roman" w:hAnsi="Times New Roman" w:cs="Times New Roman"/>
          <w:b/>
          <w:bCs/>
          <w:color w:val="000000" w:themeColor="text1"/>
          <w:u w:val="single"/>
        </w:rPr>
      </w:pPr>
      <w:bookmarkStart w:id="19" w:name="_Toc195017736"/>
      <w:r w:rsidRPr="00B6529F">
        <w:rPr>
          <w:rFonts w:ascii="Times New Roman" w:hAnsi="Times New Roman" w:cs="Times New Roman"/>
          <w:b/>
          <w:bCs/>
          <w:color w:val="000000" w:themeColor="text1"/>
          <w:u w:val="single"/>
        </w:rPr>
        <w:t>PREGUNTAS DE INVESTIGACIÓN:</w:t>
      </w:r>
      <w:bookmarkEnd w:id="19"/>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1FBA3C6" w14:textId="77777777" w:rsidR="00F62422" w:rsidRPr="00DC1E4F" w:rsidRDefault="00F62422" w:rsidP="00F62422">
      <w:pPr>
        <w:pStyle w:val="Prrafodelista"/>
        <w:numPr>
          <w:ilvl w:val="0"/>
          <w:numId w:val="0"/>
        </w:numPr>
        <w:spacing w:line="360" w:lineRule="auto"/>
        <w:ind w:left="720"/>
        <w:jc w:val="both"/>
        <w:rPr>
          <w:rFonts w:ascii="Times New Roman" w:hAnsi="Times New Roman" w:cs="Times New Roman"/>
          <w:sz w:val="24"/>
          <w:szCs w:val="24"/>
        </w:rPr>
      </w:pPr>
    </w:p>
    <w:p w14:paraId="19DFB686" w14:textId="74371825" w:rsidR="0019536D" w:rsidRPr="00B6529F" w:rsidRDefault="0019536D" w:rsidP="009F3A80">
      <w:pPr>
        <w:pStyle w:val="Ttulo1"/>
        <w:numPr>
          <w:ilvl w:val="0"/>
          <w:numId w:val="42"/>
        </w:numPr>
        <w:rPr>
          <w:rFonts w:ascii="Times New Roman" w:hAnsi="Times New Roman" w:cs="Times New Roman"/>
          <w:b/>
          <w:bCs/>
          <w:color w:val="000000" w:themeColor="text1"/>
          <w:sz w:val="24"/>
          <w:szCs w:val="24"/>
          <w:u w:val="single"/>
        </w:rPr>
      </w:pPr>
      <w:bookmarkStart w:id="20" w:name="_Toc195017737"/>
      <w:r w:rsidRPr="00B6529F">
        <w:rPr>
          <w:rStyle w:val="Ttulo2Car"/>
          <w:rFonts w:ascii="Times New Roman" w:hAnsi="Times New Roman" w:cs="Times New Roman"/>
          <w:b/>
          <w:bCs/>
          <w:color w:val="000000" w:themeColor="text1"/>
          <w:sz w:val="24"/>
          <w:szCs w:val="24"/>
          <w:u w:val="single"/>
        </w:rPr>
        <w:t>METODOLOGÍA</w:t>
      </w:r>
      <w:r w:rsidRPr="00B6529F">
        <w:rPr>
          <w:rFonts w:ascii="Times New Roman" w:hAnsi="Times New Roman" w:cs="Times New Roman"/>
          <w:b/>
          <w:bCs/>
          <w:color w:val="000000" w:themeColor="text1"/>
          <w:sz w:val="24"/>
          <w:szCs w:val="24"/>
          <w:u w:val="single"/>
        </w:rPr>
        <w:t>:</w:t>
      </w:r>
      <w:bookmarkEnd w:id="20"/>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710182BD" w14:textId="77777777" w:rsidR="003926C2" w:rsidRPr="00DC1E4F" w:rsidRDefault="003926C2" w:rsidP="00DC1E4F">
      <w:pPr>
        <w:spacing w:line="360" w:lineRule="auto"/>
        <w:jc w:val="both"/>
        <w:rPr>
          <w:rFonts w:ascii="Times New Roman" w:hAnsi="Times New Roman" w:cs="Times New Roman"/>
        </w:rPr>
      </w:pP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4624AC84" w14:textId="47C7FDD7" w:rsidR="004B21C8"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71BF323F" w14:textId="77777777" w:rsidR="00F62422" w:rsidRPr="00F62422" w:rsidRDefault="00F62422" w:rsidP="00F62422">
      <w:pPr>
        <w:pStyle w:val="Prrafodelista"/>
        <w:numPr>
          <w:ilvl w:val="0"/>
          <w:numId w:val="0"/>
        </w:numPr>
        <w:spacing w:line="360" w:lineRule="auto"/>
        <w:ind w:left="720"/>
        <w:jc w:val="both"/>
        <w:rPr>
          <w:rFonts w:ascii="Times New Roman" w:hAnsi="Times New Roman" w:cs="Times New Roman"/>
          <w:sz w:val="24"/>
          <w:szCs w:val="24"/>
        </w:rPr>
      </w:pPr>
    </w:p>
    <w:p w14:paraId="67F9950D" w14:textId="6909ADD5" w:rsidR="00853A98" w:rsidRPr="00B6529F" w:rsidRDefault="00A6590B" w:rsidP="009F3A80">
      <w:pPr>
        <w:pStyle w:val="Ttulo2"/>
        <w:numPr>
          <w:ilvl w:val="0"/>
          <w:numId w:val="42"/>
        </w:numPr>
        <w:jc w:val="both"/>
        <w:rPr>
          <w:rFonts w:ascii="Times New Roman" w:hAnsi="Times New Roman" w:cs="Times New Roman"/>
          <w:b/>
          <w:bCs/>
          <w:color w:val="000000" w:themeColor="text1"/>
          <w:sz w:val="24"/>
          <w:szCs w:val="24"/>
          <w:u w:val="single"/>
        </w:rPr>
      </w:pPr>
      <w:bookmarkStart w:id="21" w:name="_Toc195017738"/>
      <w:r w:rsidRPr="00B6529F">
        <w:rPr>
          <w:rFonts w:ascii="Times New Roman" w:hAnsi="Times New Roman" w:cs="Times New Roman"/>
          <w:b/>
          <w:bCs/>
          <w:color w:val="000000" w:themeColor="text1"/>
          <w:sz w:val="24"/>
          <w:szCs w:val="24"/>
          <w:u w:val="single"/>
        </w:rPr>
        <w:t>CARACTERÍSTICAS DE LAS BANDAS JUVENILES Y SU RELACIÓN CON LAS ORGANIZACIONES CRIMINALES:</w:t>
      </w:r>
      <w:bookmarkEnd w:id="21"/>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64FBD3B7" w14:textId="77777777" w:rsidR="007C239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juveniles en España, especialmente las “bandas latinas”, han sido objeto de atención mediática y jurídica. Aunque a menudo se confunden con las “maras” de América Central, su problemática en España es diferente y tiene que ser tratada como tal. </w:t>
      </w:r>
    </w:p>
    <w:p w14:paraId="18C004DF" w14:textId="77777777" w:rsidR="007C2394" w:rsidRDefault="007C2394" w:rsidP="00DC1E4F">
      <w:pPr>
        <w:spacing w:line="360" w:lineRule="auto"/>
        <w:jc w:val="both"/>
        <w:rPr>
          <w:rFonts w:ascii="Times New Roman" w:hAnsi="Times New Roman" w:cs="Times New Roman"/>
        </w:rPr>
      </w:pPr>
    </w:p>
    <w:p w14:paraId="4CEA1C0E" w14:textId="527170A9" w:rsidR="00AA3544" w:rsidRDefault="00AA3544" w:rsidP="00DC1E4F">
      <w:pPr>
        <w:spacing w:line="360" w:lineRule="auto"/>
        <w:jc w:val="both"/>
        <w:rPr>
          <w:rFonts w:ascii="Times New Roman" w:hAnsi="Times New Roman" w:cs="Times New Roman"/>
        </w:rPr>
      </w:pPr>
      <w:r>
        <w:rPr>
          <w:rFonts w:ascii="Times New Roman" w:hAnsi="Times New Roman" w:cs="Times New Roman"/>
        </w:rPr>
        <w:t>Las “bandas latinas” en España han evolucionado a lo largo de los años, con “Trinitarios” y “</w:t>
      </w:r>
      <w:proofErr w:type="spellStart"/>
      <w:r>
        <w:rPr>
          <w:rFonts w:ascii="Times New Roman" w:hAnsi="Times New Roman" w:cs="Times New Roman"/>
        </w:rPr>
        <w:t>Dominican</w:t>
      </w:r>
      <w:proofErr w:type="spellEnd"/>
      <w:r>
        <w:rPr>
          <w:rFonts w:ascii="Times New Roman" w:hAnsi="Times New Roman" w:cs="Times New Roman"/>
        </w:rPr>
        <w:t xml:space="preserve"> </w:t>
      </w:r>
      <w:proofErr w:type="spellStart"/>
      <w:r>
        <w:rPr>
          <w:rFonts w:ascii="Times New Roman" w:hAnsi="Times New Roman" w:cs="Times New Roman"/>
        </w:rPr>
        <w:t>Don´t</w:t>
      </w:r>
      <w:proofErr w:type="spellEnd"/>
      <w:r>
        <w:rPr>
          <w:rFonts w:ascii="Times New Roman" w:hAnsi="Times New Roman" w:cs="Times New Roman"/>
        </w:rPr>
        <w:t xml:space="preserve">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53DE80D9" w14:textId="77777777" w:rsidR="005D3575" w:rsidRDefault="005D3575" w:rsidP="00DC1E4F">
      <w:pPr>
        <w:spacing w:line="360" w:lineRule="auto"/>
        <w:jc w:val="both"/>
        <w:rPr>
          <w:rFonts w:ascii="Times New Roman" w:hAnsi="Times New Roman" w:cs="Times New Roman"/>
        </w:rPr>
      </w:pPr>
    </w:p>
    <w:p w14:paraId="3B0AA1E5" w14:textId="77777777" w:rsidR="00F62422" w:rsidRPr="00DC1E4F" w:rsidRDefault="00F62422" w:rsidP="00DC1E4F">
      <w:pPr>
        <w:spacing w:line="360" w:lineRule="auto"/>
        <w:jc w:val="both"/>
        <w:rPr>
          <w:rFonts w:ascii="Times New Roman" w:hAnsi="Times New Roman" w:cs="Times New Roman"/>
        </w:rPr>
      </w:pPr>
    </w:p>
    <w:p w14:paraId="5AB2D822" w14:textId="102D1DF1" w:rsidR="00845690" w:rsidRDefault="00845690" w:rsidP="00845690">
      <w:pPr>
        <w:spacing w:line="360" w:lineRule="auto"/>
        <w:jc w:val="both"/>
        <w:rPr>
          <w:rFonts w:ascii="Times New Roman" w:hAnsi="Times New Roman" w:cs="Times New Roman"/>
        </w:rPr>
      </w:pPr>
      <w:r>
        <w:rPr>
          <w:rFonts w:ascii="Times New Roman" w:hAnsi="Times New Roman" w:cs="Times New Roman"/>
        </w:rPr>
        <w:lastRenderedPageBreak/>
        <w:t xml:space="preserve">Según el Ministerio del Interior de España (2022), </w:t>
      </w:r>
      <w:r w:rsidR="007C2394" w:rsidRPr="007C2394">
        <w:rPr>
          <w:rFonts w:ascii="Times New Roman" w:hAnsi="Times New Roman" w:cs="Times New Roman"/>
          <w:i/>
          <w:iCs/>
        </w:rPr>
        <w:t>“</w:t>
      </w:r>
      <w:r w:rsidRPr="007C2394">
        <w:rPr>
          <w:rFonts w:ascii="Times New Roman" w:hAnsi="Times New Roman" w:cs="Times New Roman"/>
          <w:i/>
          <w:iCs/>
        </w:rPr>
        <w:t>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r w:rsidR="007C2394" w:rsidRPr="007C2394">
        <w:rPr>
          <w:rFonts w:ascii="Times New Roman" w:hAnsi="Times New Roman" w:cs="Times New Roman"/>
          <w:i/>
          <w:iCs/>
        </w:rPr>
        <w:t>”</w:t>
      </w:r>
      <w:r w:rsidRPr="007C2394">
        <w:rPr>
          <w:rFonts w:ascii="Times New Roman" w:hAnsi="Times New Roman" w:cs="Times New Roman"/>
          <w:i/>
          <w:iCs/>
        </w:rPr>
        <w:t>.</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3AE3E111" w14:textId="77777777" w:rsidR="004B21C8" w:rsidRPr="00DC1E4F" w:rsidRDefault="004B21C8"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056CA7B" w14:textId="77777777" w:rsidR="005D3575" w:rsidRPr="00DC1E4F" w:rsidRDefault="005D3575"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proofErr w:type="gramStart"/>
      <w:r w:rsidR="0061701D">
        <w:rPr>
          <w:rFonts w:ascii="Times New Roman" w:hAnsi="Times New Roman" w:cs="Times New Roman"/>
        </w:rPr>
        <w:t>Español</w:t>
      </w:r>
      <w:proofErr w:type="gramEnd"/>
      <w:r w:rsidR="0061701D">
        <w:rPr>
          <w:rFonts w:ascii="Times New Roman" w:hAnsi="Times New Roman" w:cs="Times New Roman"/>
        </w:rPr>
        <w:t>,</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 xml:space="preserve">También ha de tenerse en cuenta la </w:t>
      </w:r>
      <w:r w:rsidRPr="00DC1E4F">
        <w:rPr>
          <w:rFonts w:ascii="Times New Roman" w:hAnsi="Times New Roman" w:cs="Times New Roman"/>
        </w:rPr>
        <w:lastRenderedPageBreak/>
        <w:t>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4411D67" w14:textId="77777777" w:rsidR="003867F8" w:rsidRPr="00DC1E4F" w:rsidRDefault="003867F8"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w:t>
      </w:r>
      <w:proofErr w:type="spellStart"/>
      <w:r w:rsidR="006D52B6" w:rsidRPr="00DC1E4F">
        <w:rPr>
          <w:rFonts w:ascii="Times New Roman" w:hAnsi="Times New Roman" w:cs="Times New Roman"/>
        </w:rPr>
        <w:t>Kazyryski</w:t>
      </w:r>
      <w:proofErr w:type="spellEnd"/>
      <w:r w:rsidR="006D52B6" w:rsidRPr="00DC1E4F">
        <w:rPr>
          <w:rFonts w:ascii="Times New Roman" w:hAnsi="Times New Roman" w:cs="Times New Roman"/>
        </w:rPr>
        <w:t>, 2012).</w:t>
      </w:r>
    </w:p>
    <w:p w14:paraId="18B0A5F5" w14:textId="77777777" w:rsidR="006D22A8" w:rsidRDefault="006D22A8" w:rsidP="00DC1E4F">
      <w:pPr>
        <w:spacing w:line="360" w:lineRule="auto"/>
        <w:jc w:val="both"/>
        <w:rPr>
          <w:rFonts w:ascii="Times New Roman" w:hAnsi="Times New Roman" w:cs="Times New Roman"/>
        </w:rPr>
      </w:pPr>
    </w:p>
    <w:p w14:paraId="63E150FA" w14:textId="6D6F4F85" w:rsidR="0061701D" w:rsidRDefault="0061701D" w:rsidP="00DC1E4F">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E7C4E" w14:textId="77777777" w:rsidR="003926C2" w:rsidRDefault="003926C2" w:rsidP="00DC1E4F">
      <w:pPr>
        <w:spacing w:line="360" w:lineRule="auto"/>
        <w:jc w:val="both"/>
        <w:rPr>
          <w:rFonts w:ascii="Times New Roman" w:hAnsi="Times New Roman" w:cs="Times New Roman"/>
        </w:rPr>
      </w:pP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4B2B0955" w14:textId="77777777" w:rsidR="00A63884" w:rsidRPr="009B3B86"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2A88E866" w14:textId="77777777" w:rsidR="003926C2" w:rsidRPr="00DC1E4F" w:rsidRDefault="003926C2"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2E269E1D" w14:textId="77777777" w:rsidR="003926C2" w:rsidRDefault="003926C2" w:rsidP="00DC1E4F">
      <w:pPr>
        <w:spacing w:line="360" w:lineRule="auto"/>
        <w:jc w:val="both"/>
        <w:rPr>
          <w:rFonts w:ascii="Times New Roman" w:hAnsi="Times New Roman" w:cs="Times New Roman"/>
        </w:rPr>
      </w:pP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5F73B269" w14:textId="6B2E5D06" w:rsidR="007C2394" w:rsidRPr="00F62422" w:rsidRDefault="007777EF" w:rsidP="00F62422">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3B00DFF2"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210B8D7E" w14:textId="77777777" w:rsidR="007C2394" w:rsidRPr="00DC1E4F" w:rsidRDefault="007C2394" w:rsidP="00DC1E4F">
      <w:pPr>
        <w:spacing w:line="360" w:lineRule="auto"/>
        <w:jc w:val="both"/>
        <w:rPr>
          <w:rFonts w:ascii="Times New Roman" w:hAnsi="Times New Roman" w:cs="Times New Roman"/>
        </w:rPr>
      </w:pPr>
    </w:p>
    <w:p w14:paraId="04F3E350" w14:textId="7777777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w:t>
      </w:r>
      <w:proofErr w:type="spellStart"/>
      <w:r w:rsidRPr="00DC1E4F">
        <w:rPr>
          <w:rFonts w:ascii="Times New Roman" w:hAnsi="Times New Roman" w:cs="Times New Roman"/>
        </w:rPr>
        <w:t>Kazyryski</w:t>
      </w:r>
      <w:proofErr w:type="spellEnd"/>
      <w:r w:rsidRPr="00DC1E4F">
        <w:rPr>
          <w:rFonts w:ascii="Times New Roman" w:hAnsi="Times New Roman" w:cs="Times New Roman"/>
        </w:rPr>
        <w:t>,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586A1435" w14:textId="4838A1A5" w:rsidR="007C2394" w:rsidRDefault="006D52B6" w:rsidP="007C2394">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301BA1A1" w14:textId="77777777" w:rsid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2DB75961" w14:textId="77777777" w:rsidR="00EE231B" w:rsidRDefault="00EE231B" w:rsidP="003926C2">
      <w:pPr>
        <w:pStyle w:val="Prrafodelista"/>
        <w:numPr>
          <w:ilvl w:val="0"/>
          <w:numId w:val="0"/>
        </w:numPr>
        <w:spacing w:line="360" w:lineRule="auto"/>
        <w:ind w:left="720"/>
        <w:jc w:val="both"/>
        <w:rPr>
          <w:rFonts w:ascii="Times New Roman" w:hAnsi="Times New Roman" w:cs="Times New Roman"/>
          <w:sz w:val="24"/>
          <w:szCs w:val="24"/>
        </w:rPr>
      </w:pPr>
    </w:p>
    <w:p w14:paraId="2953D77F" w14:textId="77777777" w:rsidR="00EE231B" w:rsidRPr="003926C2" w:rsidRDefault="00EE231B" w:rsidP="003926C2">
      <w:pPr>
        <w:pStyle w:val="Prrafodelista"/>
        <w:numPr>
          <w:ilvl w:val="0"/>
          <w:numId w:val="0"/>
        </w:numPr>
        <w:spacing w:line="360" w:lineRule="auto"/>
        <w:ind w:left="720"/>
        <w:jc w:val="both"/>
        <w:rPr>
          <w:rFonts w:ascii="Times New Roman" w:hAnsi="Times New Roman" w:cs="Times New Roman"/>
          <w:sz w:val="24"/>
          <w:szCs w:val="24"/>
        </w:rPr>
      </w:pPr>
    </w:p>
    <w:p w14:paraId="6A4D3D82" w14:textId="598104FA" w:rsidR="009B3B86" w:rsidRPr="009B3B86" w:rsidRDefault="009B3B86" w:rsidP="005C17A4">
      <w:pPr>
        <w:spacing w:line="360" w:lineRule="auto"/>
        <w:jc w:val="both"/>
        <w:rPr>
          <w:rFonts w:ascii="Times New Roman" w:hAnsi="Times New Roman" w:cs="Times New Roman"/>
        </w:rPr>
      </w:pPr>
      <w:r>
        <w:rPr>
          <w:rFonts w:ascii="Times New Roman" w:hAnsi="Times New Roman" w:cs="Times New Roman"/>
        </w:rPr>
        <w:lastRenderedPageBreak/>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w:t>
      </w:r>
      <w:proofErr w:type="spellStart"/>
      <w:r w:rsidRPr="009B3B86">
        <w:rPr>
          <w:rFonts w:ascii="Times New Roman" w:hAnsi="Times New Roman" w:cs="Times New Roman"/>
        </w:rPr>
        <w:t>Feixa</w:t>
      </w:r>
      <w:proofErr w:type="spellEnd"/>
      <w:r w:rsidRPr="009B3B86">
        <w:rPr>
          <w:rFonts w:ascii="Times New Roman" w:hAnsi="Times New Roman" w:cs="Times New Roman"/>
        </w:rPr>
        <w:t xml:space="preserve"> et al., 2022).</w:t>
      </w:r>
    </w:p>
    <w:p w14:paraId="2F3873A4" w14:textId="77777777" w:rsidR="003867F8" w:rsidRDefault="003867F8" w:rsidP="00E14C13"/>
    <w:p w14:paraId="0E59F561" w14:textId="77777777" w:rsidR="003867F8" w:rsidRPr="00E14C13" w:rsidRDefault="003867F8" w:rsidP="00E14C13"/>
    <w:p w14:paraId="26102A1D" w14:textId="2DEFB754" w:rsidR="005449D5" w:rsidRPr="00B6529F" w:rsidRDefault="00A6590B" w:rsidP="009F3A80">
      <w:pPr>
        <w:pStyle w:val="Ttulo2"/>
        <w:numPr>
          <w:ilvl w:val="0"/>
          <w:numId w:val="42"/>
        </w:numPr>
        <w:rPr>
          <w:rFonts w:ascii="Times New Roman" w:hAnsi="Times New Roman" w:cs="Times New Roman"/>
          <w:b/>
          <w:bCs/>
          <w:color w:val="000000" w:themeColor="text1"/>
          <w:sz w:val="24"/>
          <w:szCs w:val="24"/>
          <w:u w:val="single"/>
        </w:rPr>
      </w:pPr>
      <w:bookmarkStart w:id="22" w:name="_Toc195017739"/>
      <w:r w:rsidRPr="00B6529F">
        <w:rPr>
          <w:rFonts w:ascii="Times New Roman" w:hAnsi="Times New Roman" w:cs="Times New Roman"/>
          <w:b/>
          <w:bCs/>
          <w:color w:val="000000" w:themeColor="text1"/>
          <w:sz w:val="24"/>
          <w:szCs w:val="24"/>
          <w:u w:val="single"/>
        </w:rPr>
        <w:t>FACTORES SOCIALES, ECONÓMICOS Y CULTURALES QUE INFLUYEN EN LA FORMACIÓN DE BANDAS JUVENILES.</w:t>
      </w:r>
      <w:bookmarkEnd w:id="22"/>
    </w:p>
    <w:p w14:paraId="61D3326A" w14:textId="77777777" w:rsidR="00B40990" w:rsidRDefault="00B40990" w:rsidP="00B40990"/>
    <w:p w14:paraId="21560ED6" w14:textId="77777777" w:rsidR="005D3575" w:rsidRPr="00B40990" w:rsidRDefault="005D3575"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3538F8CC" w:rsidR="00FA21AD" w:rsidRDefault="00FA21AD" w:rsidP="009F3A80">
      <w:pPr>
        <w:pStyle w:val="Ttulo3"/>
        <w:numPr>
          <w:ilvl w:val="1"/>
          <w:numId w:val="42"/>
        </w:numPr>
        <w:rPr>
          <w:rFonts w:ascii="Times New Roman" w:hAnsi="Times New Roman" w:cs="Times New Roman"/>
          <w:b/>
          <w:bCs/>
          <w:color w:val="000000" w:themeColor="text1"/>
        </w:rPr>
      </w:pPr>
      <w:bookmarkStart w:id="23" w:name="_Toc195017740"/>
      <w:r w:rsidRPr="00B40990">
        <w:rPr>
          <w:rFonts w:ascii="Times New Roman" w:hAnsi="Times New Roman" w:cs="Times New Roman"/>
          <w:b/>
          <w:bCs/>
          <w:color w:val="000000" w:themeColor="text1"/>
        </w:rPr>
        <w:t>Factores sociales:</w:t>
      </w:r>
      <w:bookmarkEnd w:id="23"/>
    </w:p>
    <w:p w14:paraId="7440143C" w14:textId="77777777" w:rsidR="00A6590B" w:rsidRPr="00A6590B" w:rsidRDefault="00A6590B" w:rsidP="00A6590B"/>
    <w:p w14:paraId="1F58E035" w14:textId="77777777" w:rsidR="00FA21AD" w:rsidRPr="00DC1E4F" w:rsidRDefault="00FA21AD" w:rsidP="00DC1E4F">
      <w:pPr>
        <w:spacing w:line="360" w:lineRule="auto"/>
        <w:jc w:val="both"/>
        <w:rPr>
          <w:rFonts w:ascii="Times New Roman" w:hAnsi="Times New Roman" w:cs="Times New Roman"/>
        </w:rPr>
      </w:pPr>
      <w:r w:rsidRPr="009B2FAD">
        <w:rPr>
          <w:rFonts w:ascii="Times New Roman" w:hAnsi="Times New Roman" w:cs="Times New Roman"/>
        </w:rPr>
        <w:t>La marginalización y exclusión</w:t>
      </w:r>
      <w:r w:rsidRPr="00DC1E4F">
        <w:rPr>
          <w:rFonts w:ascii="Times New Roman" w:hAnsi="Times New Roman" w:cs="Times New Roman"/>
          <w:b/>
          <w:bCs/>
        </w:rPr>
        <w:t xml:space="preserve">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 xml:space="preserve">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73701566" w14:textId="77777777" w:rsidR="00FA21AD" w:rsidRPr="00DC1E4F" w:rsidRDefault="00FA21AD" w:rsidP="00DC1E4F">
      <w:pPr>
        <w:spacing w:line="360" w:lineRule="auto"/>
        <w:jc w:val="both"/>
        <w:rPr>
          <w:rFonts w:ascii="Times New Roman" w:hAnsi="Times New Roman" w:cs="Times New Roman"/>
        </w:rPr>
      </w:pPr>
    </w:p>
    <w:p w14:paraId="433CA148" w14:textId="107EF017" w:rsidR="00F62422"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2012).</w:t>
      </w:r>
    </w:p>
    <w:p w14:paraId="0B47C239" w14:textId="512DF001" w:rsidR="00FA21AD" w:rsidRDefault="008F0A28" w:rsidP="009F3A80">
      <w:pPr>
        <w:pStyle w:val="Ttulo3"/>
        <w:numPr>
          <w:ilvl w:val="1"/>
          <w:numId w:val="42"/>
        </w:numPr>
        <w:rPr>
          <w:rFonts w:ascii="Times New Roman" w:hAnsi="Times New Roman" w:cs="Times New Roman"/>
          <w:b/>
          <w:bCs/>
          <w:color w:val="000000" w:themeColor="text1"/>
        </w:rPr>
      </w:pPr>
      <w:bookmarkStart w:id="24" w:name="_Toc195017741"/>
      <w:r w:rsidRPr="00B40990">
        <w:rPr>
          <w:rFonts w:ascii="Times New Roman" w:hAnsi="Times New Roman" w:cs="Times New Roman"/>
          <w:b/>
          <w:bCs/>
          <w:color w:val="000000" w:themeColor="text1"/>
        </w:rPr>
        <w:lastRenderedPageBreak/>
        <w:t xml:space="preserve">Factores </w:t>
      </w:r>
      <w:r w:rsidR="00FA21AD" w:rsidRPr="00B40990">
        <w:rPr>
          <w:rFonts w:ascii="Times New Roman" w:hAnsi="Times New Roman" w:cs="Times New Roman"/>
          <w:b/>
          <w:bCs/>
          <w:color w:val="000000" w:themeColor="text1"/>
        </w:rPr>
        <w:t>económicos:</w:t>
      </w:r>
      <w:bookmarkEnd w:id="24"/>
    </w:p>
    <w:p w14:paraId="1AE89082" w14:textId="77777777" w:rsidR="00B40990" w:rsidRPr="00B40990" w:rsidRDefault="00B40990" w:rsidP="00B40990"/>
    <w:p w14:paraId="69FCB5E3" w14:textId="0F54160C"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w:t>
      </w:r>
      <w:proofErr w:type="spellStart"/>
      <w:r w:rsidR="00E57E2F" w:rsidRPr="00DC1E4F">
        <w:rPr>
          <w:rFonts w:ascii="Times New Roman" w:hAnsi="Times New Roman" w:cs="Times New Roman"/>
        </w:rPr>
        <w:t>Gavira</w:t>
      </w:r>
      <w:proofErr w:type="spellEnd"/>
      <w:r w:rsidR="00E57E2F" w:rsidRPr="00DC1E4F">
        <w:rPr>
          <w:rFonts w:ascii="Times New Roman" w:hAnsi="Times New Roman" w:cs="Times New Roman"/>
        </w:rPr>
        <w:t>, 2015)</w:t>
      </w:r>
      <w:r w:rsidR="00B646F3">
        <w:rPr>
          <w:rFonts w:ascii="Times New Roman" w:hAnsi="Times New Roman" w:cs="Times New Roman"/>
        </w:rPr>
        <w:t>.</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27DE8EC5"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 xml:space="preserve">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xml:space="preserve">, 2015;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2016)</w:t>
      </w:r>
      <w:r w:rsidR="00B646F3">
        <w:rPr>
          <w:rFonts w:ascii="Times New Roman" w:hAnsi="Times New Roman" w:cs="Times New Roman"/>
        </w:rPr>
        <w:t>.</w:t>
      </w:r>
    </w:p>
    <w:p w14:paraId="6F90C848" w14:textId="77777777" w:rsidR="004B21C8" w:rsidRPr="00DC1E4F" w:rsidRDefault="004B21C8" w:rsidP="00DC1E4F">
      <w:pPr>
        <w:spacing w:line="360" w:lineRule="auto"/>
        <w:jc w:val="both"/>
        <w:rPr>
          <w:rFonts w:ascii="Times New Roman" w:hAnsi="Times New Roman" w:cs="Times New Roman"/>
        </w:rPr>
      </w:pPr>
    </w:p>
    <w:p w14:paraId="52E53A45" w14:textId="5A35DB0A" w:rsidR="008F0A28" w:rsidRDefault="00FA21AD" w:rsidP="009F3A80">
      <w:pPr>
        <w:pStyle w:val="Ttulo3"/>
        <w:numPr>
          <w:ilvl w:val="1"/>
          <w:numId w:val="42"/>
        </w:numPr>
        <w:rPr>
          <w:rFonts w:ascii="Times New Roman" w:hAnsi="Times New Roman" w:cs="Times New Roman"/>
          <w:b/>
          <w:bCs/>
          <w:color w:val="000000" w:themeColor="text1"/>
        </w:rPr>
      </w:pPr>
      <w:bookmarkStart w:id="25" w:name="_Toc195017742"/>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5"/>
    </w:p>
    <w:p w14:paraId="02E2AB0B" w14:textId="77777777" w:rsidR="00B40990" w:rsidRPr="00B40990" w:rsidRDefault="00B40990" w:rsidP="00B40990"/>
    <w:p w14:paraId="10BB1AA5" w14:textId="5D18D337" w:rsidR="001C61AF" w:rsidRDefault="00DA4EAC" w:rsidP="00DC1E4F">
      <w:pPr>
        <w:spacing w:line="360" w:lineRule="auto"/>
        <w:jc w:val="both"/>
        <w:rPr>
          <w:rFonts w:ascii="Times New Roman" w:hAnsi="Times New Roman" w:cs="Times New Roman"/>
        </w:rPr>
      </w:pPr>
      <w:r w:rsidRPr="00DC1E4F">
        <w:rPr>
          <w:rFonts w:ascii="Times New Roman" w:hAnsi="Times New Roman" w:cs="Times New Roman"/>
        </w:rPr>
        <w:t>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w:t>
      </w:r>
      <w:proofErr w:type="spellStart"/>
      <w:r w:rsidRPr="00DC1E4F">
        <w:rPr>
          <w:rFonts w:ascii="Times New Roman" w:hAnsi="Times New Roman" w:cs="Times New Roman"/>
        </w:rPr>
        <w:t>Kazyrytski</w:t>
      </w:r>
      <w:proofErr w:type="spellEnd"/>
      <w:r w:rsidRPr="00DC1E4F">
        <w:rPr>
          <w:rFonts w:ascii="Times New Roman" w:hAnsi="Times New Roman" w:cs="Times New Roman"/>
        </w:rPr>
        <w:t xml:space="preserve">, 2012). </w:t>
      </w:r>
    </w:p>
    <w:p w14:paraId="307205C7" w14:textId="77777777" w:rsidR="00E23F29" w:rsidRPr="00DC1E4F" w:rsidRDefault="00E23F29" w:rsidP="00DC1E4F">
      <w:pPr>
        <w:spacing w:line="360" w:lineRule="auto"/>
        <w:jc w:val="both"/>
        <w:rPr>
          <w:rFonts w:ascii="Times New Roman" w:hAnsi="Times New Roman" w:cs="Times New Roman"/>
        </w:rPr>
      </w:pPr>
    </w:p>
    <w:p w14:paraId="72EA0640" w14:textId="16FEC89A" w:rsidR="00E23F29" w:rsidRDefault="001C61AF" w:rsidP="00DC1E4F">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49F4D41A" w14:textId="77777777" w:rsidR="00E23F29" w:rsidRDefault="00E23F29" w:rsidP="00DC1E4F">
      <w:pPr>
        <w:spacing w:line="360" w:lineRule="auto"/>
        <w:jc w:val="both"/>
        <w:rPr>
          <w:rFonts w:ascii="Times New Roman" w:hAnsi="Times New Roman" w:cs="Times New Roman"/>
        </w:rPr>
      </w:pPr>
    </w:p>
    <w:p w14:paraId="20F42E00" w14:textId="77777777" w:rsidR="00F62422" w:rsidRDefault="00F62422" w:rsidP="00DC1E4F">
      <w:pPr>
        <w:spacing w:line="360" w:lineRule="auto"/>
        <w:jc w:val="both"/>
        <w:rPr>
          <w:rFonts w:ascii="Times New Roman" w:hAnsi="Times New Roman" w:cs="Times New Roman"/>
        </w:rPr>
      </w:pPr>
    </w:p>
    <w:p w14:paraId="4D184FA9" w14:textId="77777777" w:rsidR="00F62422" w:rsidRDefault="00F62422" w:rsidP="00DC1E4F">
      <w:pPr>
        <w:spacing w:line="360" w:lineRule="auto"/>
        <w:jc w:val="both"/>
        <w:rPr>
          <w:rFonts w:ascii="Times New Roman" w:hAnsi="Times New Roman" w:cs="Times New Roman"/>
        </w:rPr>
      </w:pPr>
    </w:p>
    <w:p w14:paraId="0C284533" w14:textId="77777777" w:rsidR="00F62422" w:rsidRPr="00DC1E4F" w:rsidRDefault="00F62422" w:rsidP="00DC1E4F">
      <w:pPr>
        <w:spacing w:line="360" w:lineRule="auto"/>
        <w:jc w:val="both"/>
        <w:rPr>
          <w:rFonts w:ascii="Times New Roman" w:hAnsi="Times New Roman" w:cs="Times New Roman"/>
        </w:rPr>
      </w:pPr>
    </w:p>
    <w:p w14:paraId="30F43DEF" w14:textId="2D5F3562" w:rsidR="001C61AF" w:rsidRDefault="001C61AF" w:rsidP="00DC1E4F">
      <w:pPr>
        <w:spacing w:line="360" w:lineRule="auto"/>
        <w:jc w:val="both"/>
        <w:rPr>
          <w:rFonts w:ascii="Times New Roman" w:hAnsi="Times New Roman" w:cs="Times New Roman"/>
        </w:rPr>
      </w:pPr>
      <w:r w:rsidRPr="00DC1E4F">
        <w:rPr>
          <w:rFonts w:ascii="Times New Roman" w:hAnsi="Times New Roman" w:cs="Times New Roman"/>
        </w:rPr>
        <w:lastRenderedPageBreak/>
        <w:t>En la conformación de la identidad de las bandas, los elementos culturales juegan un papel crucial. Estos incluyen una simbología que se manifiesta a través de:</w:t>
      </w:r>
    </w:p>
    <w:p w14:paraId="6743024A" w14:textId="77777777" w:rsidR="00B646F3" w:rsidRPr="00DC1E4F" w:rsidRDefault="00B646F3" w:rsidP="00DC1E4F">
      <w:pPr>
        <w:spacing w:line="360" w:lineRule="auto"/>
        <w:jc w:val="both"/>
        <w:rPr>
          <w:rFonts w:ascii="Times New Roman" w:hAnsi="Times New Roman" w:cs="Times New Roman"/>
        </w:rPr>
      </w:pP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331DD73E" w14:textId="77777777" w:rsidR="007C2394" w:rsidRPr="00DC1E4F" w:rsidRDefault="007C2394" w:rsidP="00DC1E4F">
      <w:pPr>
        <w:spacing w:line="360" w:lineRule="auto"/>
        <w:jc w:val="both"/>
        <w:rPr>
          <w:rFonts w:ascii="Times New Roman" w:hAnsi="Times New Roman" w:cs="Times New Roman"/>
        </w:rPr>
      </w:pP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2017EF30"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w:t>
      </w:r>
      <w:proofErr w:type="gramStart"/>
      <w:r w:rsidRPr="00DC1E4F">
        <w:rPr>
          <w:rFonts w:ascii="Times New Roman" w:hAnsi="Times New Roman" w:cs="Times New Roman"/>
        </w:rPr>
        <w:t>los diferencia</w:t>
      </w:r>
      <w:proofErr w:type="gramEnd"/>
      <w:r w:rsidRPr="00DC1E4F">
        <w:rPr>
          <w:rFonts w:ascii="Times New Roman" w:hAnsi="Times New Roman" w:cs="Times New Roman"/>
        </w:rPr>
        <w:t xml:space="preserve"> de otros colectivos y de la sociedad en general. (Robles </w:t>
      </w:r>
      <w:proofErr w:type="spellStart"/>
      <w:r w:rsidRPr="00DC1E4F">
        <w:rPr>
          <w:rFonts w:ascii="Times New Roman" w:hAnsi="Times New Roman" w:cs="Times New Roman"/>
        </w:rPr>
        <w:t>Gavira</w:t>
      </w:r>
      <w:proofErr w:type="spellEnd"/>
      <w:r w:rsidRPr="00DC1E4F">
        <w:rPr>
          <w:rFonts w:ascii="Times New Roman" w:hAnsi="Times New Roman" w:cs="Times New Roman"/>
        </w:rPr>
        <w:t>, 2015)</w:t>
      </w:r>
      <w:r w:rsidR="00B646F3">
        <w:rPr>
          <w:rFonts w:ascii="Times New Roman" w:hAnsi="Times New Roman" w:cs="Times New Roman"/>
        </w:rPr>
        <w:t>.</w:t>
      </w:r>
    </w:p>
    <w:p w14:paraId="539976CD" w14:textId="77777777" w:rsidR="005B52AB" w:rsidRDefault="005B52AB" w:rsidP="009840DD">
      <w:pPr>
        <w:pStyle w:val="Ttulo3"/>
      </w:pPr>
    </w:p>
    <w:p w14:paraId="6085D437" w14:textId="39E18BE1" w:rsidR="009840DD" w:rsidRPr="009840DD" w:rsidRDefault="009840DD" w:rsidP="009F3A80">
      <w:pPr>
        <w:pStyle w:val="Ttulo3"/>
        <w:numPr>
          <w:ilvl w:val="1"/>
          <w:numId w:val="42"/>
        </w:numPr>
        <w:rPr>
          <w:rFonts w:ascii="Times New Roman" w:hAnsi="Times New Roman" w:cs="Times New Roman"/>
          <w:b/>
          <w:bCs/>
          <w:color w:val="000000" w:themeColor="text1"/>
        </w:rPr>
      </w:pPr>
      <w:r w:rsidRPr="009840DD">
        <w:rPr>
          <w:rFonts w:ascii="Times New Roman" w:hAnsi="Times New Roman" w:cs="Times New Roman"/>
          <w:b/>
          <w:bCs/>
          <w:color w:val="000000" w:themeColor="text1"/>
        </w:rPr>
        <w:t xml:space="preserve"> </w:t>
      </w:r>
      <w:bookmarkStart w:id="26" w:name="_Toc195017743"/>
      <w:r w:rsidRPr="009840DD">
        <w:rPr>
          <w:rFonts w:ascii="Times New Roman" w:hAnsi="Times New Roman" w:cs="Times New Roman"/>
          <w:b/>
          <w:bCs/>
          <w:color w:val="000000" w:themeColor="text1"/>
        </w:rPr>
        <w:t>Testimonios reales:</w:t>
      </w:r>
      <w:bookmarkEnd w:id="26"/>
    </w:p>
    <w:p w14:paraId="4DEFD33B" w14:textId="77777777" w:rsidR="009840DD" w:rsidRPr="009840DD" w:rsidRDefault="009840DD" w:rsidP="009840DD">
      <w:pPr>
        <w:rPr>
          <w:color w:val="000000" w:themeColor="text1"/>
        </w:rPr>
      </w:pPr>
    </w:p>
    <w:p w14:paraId="787A1A8F" w14:textId="594ED1B0" w:rsidR="00D73875" w:rsidRDefault="00A75490"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 xml:space="preserve">Como parte de esta investigación, tuve la oportunidad de asistir a una </w:t>
      </w:r>
      <w:r w:rsidR="003926C2">
        <w:rPr>
          <w:rFonts w:ascii="Times New Roman" w:hAnsi="Times New Roman" w:cs="Times New Roman"/>
          <w:color w:val="000000" w:themeColor="text1"/>
        </w:rPr>
        <w:t xml:space="preserve">jornada </w:t>
      </w:r>
      <w:r w:rsidRPr="009840DD">
        <w:rPr>
          <w:rFonts w:ascii="Times New Roman" w:hAnsi="Times New Roman" w:cs="Times New Roman"/>
          <w:color w:val="000000" w:themeColor="text1"/>
        </w:rPr>
        <w:t xml:space="preserve">organizada por la </w:t>
      </w:r>
      <w:r w:rsidR="003926C2">
        <w:rPr>
          <w:rFonts w:ascii="Times New Roman" w:hAnsi="Times New Roman" w:cs="Times New Roman"/>
          <w:color w:val="000000" w:themeColor="text1"/>
        </w:rPr>
        <w:t>U</w:t>
      </w:r>
      <w:r w:rsidRPr="009840DD">
        <w:rPr>
          <w:rFonts w:ascii="Times New Roman" w:hAnsi="Times New Roman" w:cs="Times New Roman"/>
          <w:color w:val="000000" w:themeColor="text1"/>
        </w:rPr>
        <w:t>niversidad</w:t>
      </w:r>
      <w:r w:rsidR="009840DD">
        <w:rPr>
          <w:rFonts w:ascii="Times New Roman" w:hAnsi="Times New Roman" w:cs="Times New Roman"/>
          <w:color w:val="000000" w:themeColor="text1"/>
        </w:rPr>
        <w:t xml:space="preserve"> Pontificia de Comillas el pasado veinticinco de </w:t>
      </w:r>
      <w:r w:rsidR="004F26C3">
        <w:rPr>
          <w:rFonts w:ascii="Times New Roman" w:hAnsi="Times New Roman" w:cs="Times New Roman"/>
          <w:color w:val="000000" w:themeColor="text1"/>
        </w:rPr>
        <w:t>marzo</w:t>
      </w:r>
      <w:r w:rsidR="003926C2">
        <w:rPr>
          <w:rFonts w:ascii="Times New Roman" w:hAnsi="Times New Roman" w:cs="Times New Roman"/>
          <w:color w:val="000000" w:themeColor="text1"/>
        </w:rPr>
        <w:t xml:space="preserve"> de 2025</w:t>
      </w:r>
      <w:r w:rsidR="004F26C3">
        <w:rPr>
          <w:rFonts w:ascii="Times New Roman" w:hAnsi="Times New Roman" w:cs="Times New Roman"/>
          <w:color w:val="000000" w:themeColor="text1"/>
        </w:rPr>
        <w:t>,</w:t>
      </w:r>
      <w:r w:rsidRPr="009840DD">
        <w:rPr>
          <w:rFonts w:ascii="Times New Roman" w:hAnsi="Times New Roman" w:cs="Times New Roman"/>
          <w:color w:val="000000" w:themeColor="text1"/>
        </w:rPr>
        <w:t xml:space="preserve"> en la que participaron dos ex miembros de bandas juveniles</w:t>
      </w:r>
      <w:r w:rsidR="004F26C3">
        <w:rPr>
          <w:rFonts w:ascii="Times New Roman" w:hAnsi="Times New Roman" w:cs="Times New Roman"/>
          <w:color w:val="000000" w:themeColor="text1"/>
        </w:rPr>
        <w:t xml:space="preserve"> pertenecientes al “Observatorio de bandas latinas” de Madrid</w:t>
      </w:r>
      <w:r w:rsidR="00090567">
        <w:rPr>
          <w:rFonts w:ascii="Times New Roman" w:hAnsi="Times New Roman" w:cs="Times New Roman"/>
          <w:color w:val="000000" w:themeColor="text1"/>
        </w:rPr>
        <w:t xml:space="preserve">. Esto forma parte de la Fuerza </w:t>
      </w:r>
      <w:proofErr w:type="spellStart"/>
      <w:r w:rsidR="00090567">
        <w:rPr>
          <w:rFonts w:ascii="Times New Roman" w:hAnsi="Times New Roman" w:cs="Times New Roman"/>
          <w:color w:val="000000" w:themeColor="text1"/>
        </w:rPr>
        <w:t>Jóven</w:t>
      </w:r>
      <w:proofErr w:type="spellEnd"/>
      <w:r w:rsidR="00090567">
        <w:rPr>
          <w:rFonts w:ascii="Times New Roman" w:hAnsi="Times New Roman" w:cs="Times New Roman"/>
          <w:color w:val="000000" w:themeColor="text1"/>
        </w:rPr>
        <w:t xml:space="preserve"> </w:t>
      </w:r>
      <w:r w:rsidR="003926C2">
        <w:rPr>
          <w:rFonts w:ascii="Times New Roman" w:hAnsi="Times New Roman" w:cs="Times New Roman"/>
          <w:color w:val="000000" w:themeColor="text1"/>
        </w:rPr>
        <w:t xml:space="preserve">de España </w:t>
      </w:r>
      <w:r w:rsidR="00090567">
        <w:rPr>
          <w:rFonts w:ascii="Times New Roman" w:hAnsi="Times New Roman" w:cs="Times New Roman"/>
          <w:color w:val="000000" w:themeColor="text1"/>
        </w:rPr>
        <w:t xml:space="preserve">(FJE), </w:t>
      </w:r>
      <w:r w:rsidR="00090567" w:rsidRPr="00090567">
        <w:rPr>
          <w:rFonts w:ascii="Times New Roman" w:hAnsi="Times New Roman" w:cs="Times New Roman"/>
          <w:color w:val="000000" w:themeColor="text1"/>
        </w:rPr>
        <w:t>el proyecto juvenil del </w:t>
      </w:r>
      <w:r w:rsidR="00D73875">
        <w:rPr>
          <w:rFonts w:ascii="Times New Roman" w:hAnsi="Times New Roman" w:cs="Times New Roman"/>
          <w:color w:val="000000" w:themeColor="text1"/>
        </w:rPr>
        <w:t xml:space="preserve">Centro de Ayuda Cristiano. </w:t>
      </w:r>
      <w:r w:rsidR="00090567">
        <w:rPr>
          <w:rFonts w:ascii="Times New Roman" w:hAnsi="Times New Roman" w:cs="Times New Roman"/>
          <w:color w:val="000000" w:themeColor="text1"/>
        </w:rPr>
        <w:t>Se trata de una iniciativa especialmente orientada a ofrecer apoyo a los jóvenes, ayudándoles a resolver conflictos personales y a mejorar su bienestar emocional y social.</w:t>
      </w:r>
      <w:r w:rsidR="00090567" w:rsidRPr="00090567">
        <w:rPr>
          <w:rFonts w:ascii="Times New Roman" w:hAnsi="Times New Roman" w:cs="Times New Roman"/>
          <w:color w:val="000000" w:themeColor="text1"/>
        </w:rPr>
        <w:t xml:space="preserve"> </w:t>
      </w:r>
      <w:r w:rsidR="00D73875" w:rsidRPr="00D73875">
        <w:rPr>
          <w:rFonts w:ascii="Times New Roman" w:hAnsi="Times New Roman" w:cs="Times New Roman"/>
          <w:color w:val="000000" w:themeColor="text1"/>
        </w:rPr>
        <w:t>(Centro de Ayuda Cristiano, s.f.)</w:t>
      </w:r>
    </w:p>
    <w:p w14:paraId="0C486CDA" w14:textId="77777777" w:rsidR="003926C2" w:rsidRDefault="003926C2" w:rsidP="00DC1E4F">
      <w:pPr>
        <w:spacing w:line="360" w:lineRule="auto"/>
        <w:jc w:val="both"/>
        <w:rPr>
          <w:rFonts w:ascii="Times New Roman" w:hAnsi="Times New Roman" w:cs="Times New Roman"/>
          <w:color w:val="000000" w:themeColor="text1"/>
        </w:rPr>
      </w:pPr>
    </w:p>
    <w:p w14:paraId="3843DAB5" w14:textId="77777777" w:rsidR="00F62422" w:rsidRDefault="00F62422" w:rsidP="00DC1E4F">
      <w:pPr>
        <w:spacing w:line="360" w:lineRule="auto"/>
        <w:jc w:val="both"/>
        <w:rPr>
          <w:rFonts w:ascii="Times New Roman" w:hAnsi="Times New Roman" w:cs="Times New Roman"/>
          <w:color w:val="000000" w:themeColor="text1"/>
        </w:rPr>
      </w:pPr>
    </w:p>
    <w:p w14:paraId="08B674BE" w14:textId="418737ED" w:rsidR="0044203A" w:rsidRPr="009840DD" w:rsidRDefault="00D73875" w:rsidP="00DC1E4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Los participantes a la </w:t>
      </w:r>
      <w:r w:rsidR="00F16659">
        <w:rPr>
          <w:rFonts w:ascii="Times New Roman" w:hAnsi="Times New Roman" w:cs="Times New Roman"/>
          <w:color w:val="000000" w:themeColor="text1"/>
        </w:rPr>
        <w:t>jornada</w:t>
      </w:r>
      <w:r>
        <w:rPr>
          <w:rFonts w:ascii="Times New Roman" w:hAnsi="Times New Roman" w:cs="Times New Roman"/>
          <w:color w:val="000000" w:themeColor="text1"/>
        </w:rPr>
        <w:t xml:space="preserve"> fueron, u</w:t>
      </w:r>
      <w:r w:rsidR="00A75490" w:rsidRPr="009840DD">
        <w:rPr>
          <w:rFonts w:ascii="Times New Roman" w:hAnsi="Times New Roman" w:cs="Times New Roman"/>
          <w:color w:val="000000" w:themeColor="text1"/>
        </w:rPr>
        <w:t xml:space="preserve">n </w:t>
      </w:r>
      <w:r w:rsidR="003926C2">
        <w:rPr>
          <w:rFonts w:ascii="Times New Roman" w:hAnsi="Times New Roman" w:cs="Times New Roman"/>
          <w:color w:val="000000" w:themeColor="text1"/>
        </w:rPr>
        <w:t>hombre que en su juventud</w:t>
      </w:r>
      <w:r w:rsidR="00A75490" w:rsidRPr="009840DD">
        <w:rPr>
          <w:rFonts w:ascii="Times New Roman" w:hAnsi="Times New Roman" w:cs="Times New Roman"/>
          <w:color w:val="000000" w:themeColor="text1"/>
        </w:rPr>
        <w:t xml:space="preserve"> había pertenecido a los </w:t>
      </w:r>
      <w:proofErr w:type="spellStart"/>
      <w:r w:rsidR="00A75490" w:rsidRPr="009840DD">
        <w:rPr>
          <w:rFonts w:ascii="Times New Roman" w:hAnsi="Times New Roman" w:cs="Times New Roman"/>
          <w:color w:val="000000" w:themeColor="text1"/>
        </w:rPr>
        <w:t>Latin</w:t>
      </w:r>
      <w:proofErr w:type="spellEnd"/>
      <w:r w:rsidR="00A75490" w:rsidRPr="009840DD">
        <w:rPr>
          <w:rFonts w:ascii="Times New Roman" w:hAnsi="Times New Roman" w:cs="Times New Roman"/>
          <w:color w:val="000000" w:themeColor="text1"/>
        </w:rPr>
        <w:t xml:space="preserve"> Kings y una </w:t>
      </w:r>
      <w:r w:rsidR="003926C2">
        <w:rPr>
          <w:rFonts w:ascii="Times New Roman" w:hAnsi="Times New Roman" w:cs="Times New Roman"/>
          <w:color w:val="000000" w:themeColor="text1"/>
        </w:rPr>
        <w:t>mujer</w:t>
      </w:r>
      <w:r w:rsidR="00A75490" w:rsidRPr="009840DD">
        <w:rPr>
          <w:rFonts w:ascii="Times New Roman" w:hAnsi="Times New Roman" w:cs="Times New Roman"/>
          <w:color w:val="000000" w:themeColor="text1"/>
        </w:rPr>
        <w:t xml:space="preserve"> que formó parte de los </w:t>
      </w:r>
      <w:r w:rsidR="003926C2">
        <w:rPr>
          <w:rFonts w:ascii="Times New Roman" w:hAnsi="Times New Roman" w:cs="Times New Roman"/>
          <w:color w:val="000000" w:themeColor="text1"/>
        </w:rPr>
        <w:t>T</w:t>
      </w:r>
      <w:r w:rsidR="00A75490" w:rsidRPr="009840DD">
        <w:rPr>
          <w:rFonts w:ascii="Times New Roman" w:hAnsi="Times New Roman" w:cs="Times New Roman"/>
          <w:color w:val="000000" w:themeColor="text1"/>
        </w:rPr>
        <w:t>rinitarios. Ambos compartieron sus testimonios junto a los factores que los llevaron a integrarse a estas bandas y las consecuencias que ello tuvo en sus vidas.</w:t>
      </w:r>
    </w:p>
    <w:p w14:paraId="48FF3AFA" w14:textId="77777777" w:rsidR="00A75490" w:rsidRPr="009840DD" w:rsidRDefault="00A75490" w:rsidP="00DC1E4F">
      <w:pPr>
        <w:spacing w:line="360" w:lineRule="auto"/>
        <w:jc w:val="both"/>
        <w:rPr>
          <w:rFonts w:ascii="Times New Roman" w:hAnsi="Times New Roman" w:cs="Times New Roman"/>
          <w:color w:val="000000" w:themeColor="text1"/>
        </w:rPr>
      </w:pPr>
    </w:p>
    <w:p w14:paraId="19CD6157" w14:textId="1621FC44" w:rsidR="00A75490" w:rsidRPr="009840DD" w:rsidRDefault="00A75490"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Ambos coincidían en haber crecido en contextos familiares desestructurados, marcados por la violencia doméstica, el abandono emocional y la ausencia de figuras parentales estables. El maltrato sufrido en el hogar y la falta de modelos p</w:t>
      </w:r>
      <w:r w:rsidR="00E12E33" w:rsidRPr="009840DD">
        <w:rPr>
          <w:rFonts w:ascii="Times New Roman" w:hAnsi="Times New Roman" w:cs="Times New Roman"/>
          <w:color w:val="000000" w:themeColor="text1"/>
        </w:rPr>
        <w:t xml:space="preserve">arentales positivos </w:t>
      </w:r>
      <w:proofErr w:type="gramStart"/>
      <w:r w:rsidR="00E12E33" w:rsidRPr="009840DD">
        <w:rPr>
          <w:rFonts w:ascii="Times New Roman" w:hAnsi="Times New Roman" w:cs="Times New Roman"/>
          <w:color w:val="000000" w:themeColor="text1"/>
        </w:rPr>
        <w:t>les</w:t>
      </w:r>
      <w:proofErr w:type="gramEnd"/>
      <w:r w:rsidR="00E12E33" w:rsidRPr="009840DD">
        <w:rPr>
          <w:rFonts w:ascii="Times New Roman" w:hAnsi="Times New Roman" w:cs="Times New Roman"/>
          <w:color w:val="000000" w:themeColor="text1"/>
        </w:rPr>
        <w:t xml:space="preserve"> llevó a abandonar la escuela, normalizar la violencia y sentirse marginados socialmente. En esa búsqueda de identidad y pertenencia, encontraron en las bandas un entorno que les ofrecía reconocimiento, protección y un supuesto sentido de familia.</w:t>
      </w:r>
    </w:p>
    <w:p w14:paraId="5589EB47" w14:textId="77777777" w:rsidR="00E12E33" w:rsidRPr="009840DD" w:rsidRDefault="00E12E33" w:rsidP="00DC1E4F">
      <w:pPr>
        <w:spacing w:line="360" w:lineRule="auto"/>
        <w:jc w:val="both"/>
        <w:rPr>
          <w:rFonts w:ascii="Times New Roman" w:hAnsi="Times New Roman" w:cs="Times New Roman"/>
          <w:color w:val="000000" w:themeColor="text1"/>
        </w:rPr>
      </w:pPr>
    </w:p>
    <w:p w14:paraId="441D3552" w14:textId="6BC47022" w:rsidR="00E12E33"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Contaron cómo fueron introducidos en el grupo a través de reuniones en espacios específicos de ocio, como una discoteca frecuentada exclusivamente por miembros de estas bandas, donde se reforzaban los vínculos y se establecían jerarquías internas. Allí, el respeto entre los integrantes, las normas estrictas de acceso y la exclusividad generaban una fuerte atracción, que fue consolidando su integración.</w:t>
      </w:r>
    </w:p>
    <w:p w14:paraId="4FE0F2FE" w14:textId="77777777" w:rsidR="00E12E33" w:rsidRPr="009840DD" w:rsidRDefault="00E12E33" w:rsidP="00DC1E4F">
      <w:pPr>
        <w:spacing w:line="360" w:lineRule="auto"/>
        <w:jc w:val="both"/>
        <w:rPr>
          <w:rFonts w:ascii="Times New Roman" w:hAnsi="Times New Roman" w:cs="Times New Roman"/>
          <w:color w:val="000000" w:themeColor="text1"/>
        </w:rPr>
      </w:pPr>
    </w:p>
    <w:p w14:paraId="65FE3266" w14:textId="39AB1A9C" w:rsidR="00E12E33"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El chico relató que una de las pruebas para ser aceptado fue matar a una persona, lo cual, según sus propias palabras, fue de las acciones menos graves que llegó a cometer. Por su parte, la chica narró que su tarea inicial consistió en infiltrarse en otra banda para obtener información, simulando ser una integrante más. El chico acabó cumpliendo condena en prisión por los delitos cometidos durante su pertenencia al grupo.</w:t>
      </w:r>
    </w:p>
    <w:p w14:paraId="570773EB" w14:textId="77777777" w:rsidR="00E12E33" w:rsidRPr="009840DD" w:rsidRDefault="00E12E33" w:rsidP="00DC1E4F">
      <w:pPr>
        <w:spacing w:line="360" w:lineRule="auto"/>
        <w:jc w:val="both"/>
        <w:rPr>
          <w:rFonts w:ascii="Times New Roman" w:hAnsi="Times New Roman" w:cs="Times New Roman"/>
          <w:color w:val="000000" w:themeColor="text1"/>
        </w:rPr>
      </w:pPr>
    </w:p>
    <w:p w14:paraId="185908AE" w14:textId="52C8D938" w:rsidR="00E23F29"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Ambos decidieron finalmente salir del entorno de las bandas por distintas razones. Explicaron que uno de los pocos caminos aceptados para dejar estos grupos sin represalias es comprometerse con una causa religiosa. El chico, por ejemplo,</w:t>
      </w:r>
      <w:r w:rsidR="00E23F29" w:rsidRPr="009840DD">
        <w:rPr>
          <w:rFonts w:ascii="Times New Roman" w:hAnsi="Times New Roman" w:cs="Times New Roman"/>
          <w:color w:val="000000" w:themeColor="text1"/>
        </w:rPr>
        <w:t xml:space="preserve"> fue vigilado durante un año para comprobar si realmente seguía esa vía espiritual antes de que dejaran de perseguirlo.</w:t>
      </w:r>
      <w:r w:rsidR="00D73875">
        <w:rPr>
          <w:rFonts w:ascii="Times New Roman" w:hAnsi="Times New Roman" w:cs="Times New Roman"/>
          <w:color w:val="000000" w:themeColor="text1"/>
        </w:rPr>
        <w:t xml:space="preserve"> En este caso, me llama la atención cómo el factor religioso, en algunos casos, influye en las dinámicas internas de estas bandas, adoptando incluso rasgos similares a los de una secta</w:t>
      </w:r>
      <w:r w:rsidR="00DC6E4B">
        <w:rPr>
          <w:rFonts w:ascii="Times New Roman" w:hAnsi="Times New Roman" w:cs="Times New Roman"/>
          <w:color w:val="000000" w:themeColor="text1"/>
        </w:rPr>
        <w:t xml:space="preserve"> por el férreo control al que someten a sus integrantes,</w:t>
      </w:r>
      <w:r w:rsidR="00D73875">
        <w:rPr>
          <w:rFonts w:ascii="Times New Roman" w:hAnsi="Times New Roman" w:cs="Times New Roman"/>
          <w:color w:val="000000" w:themeColor="text1"/>
        </w:rPr>
        <w:t xml:space="preserve"> donde la fe y la religión se puede convertir en una condición para dejar atrás el entorno de las bandas.</w:t>
      </w:r>
      <w:r w:rsidR="00E23F29" w:rsidRPr="009840DD">
        <w:rPr>
          <w:rFonts w:ascii="Times New Roman" w:hAnsi="Times New Roman" w:cs="Times New Roman"/>
          <w:color w:val="000000" w:themeColor="text1"/>
        </w:rPr>
        <w:t xml:space="preserve"> En el caso de la chica, al haber estado menos tiempo implicada y no haber alcanzado un nivel </w:t>
      </w:r>
      <w:r w:rsidR="00E23F29" w:rsidRPr="009840DD">
        <w:rPr>
          <w:rFonts w:ascii="Times New Roman" w:hAnsi="Times New Roman" w:cs="Times New Roman"/>
          <w:color w:val="000000" w:themeColor="text1"/>
        </w:rPr>
        <w:lastRenderedPageBreak/>
        <w:t>jerárquico alto, pudo desligarse con mayor facilidad, aunque recibió amenazas tras su salida.</w:t>
      </w:r>
    </w:p>
    <w:p w14:paraId="244D87EF" w14:textId="77777777" w:rsidR="00D73875" w:rsidRPr="009840DD" w:rsidRDefault="00D73875" w:rsidP="00DC1E4F">
      <w:pPr>
        <w:spacing w:line="360" w:lineRule="auto"/>
        <w:jc w:val="both"/>
        <w:rPr>
          <w:rFonts w:ascii="Times New Roman" w:hAnsi="Times New Roman" w:cs="Times New Roman"/>
          <w:color w:val="000000" w:themeColor="text1"/>
        </w:rPr>
      </w:pPr>
    </w:p>
    <w:p w14:paraId="20B15411" w14:textId="5A5DAFC8" w:rsidR="00E23F29" w:rsidRPr="009840DD" w:rsidRDefault="00E23F29"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Este testimonio directo no solo reforzó muchos de los hallazgos de este trabajo sino que me permitió indagar en una realidad muchas veces deshumanizada. Escuchar a quienes han vivido desde dentro esta experiencia fue profundamente revelador y motivador para seguir profundizando en estrategias eficaces de prevención, intervención y reinserción.</w:t>
      </w:r>
    </w:p>
    <w:p w14:paraId="6BD76241" w14:textId="77777777" w:rsidR="007C2394" w:rsidRPr="00E23F29" w:rsidRDefault="007C2394" w:rsidP="00DC1E4F">
      <w:pPr>
        <w:spacing w:line="360" w:lineRule="auto"/>
        <w:jc w:val="both"/>
        <w:rPr>
          <w:rFonts w:ascii="Times New Roman" w:hAnsi="Times New Roman" w:cs="Times New Roman"/>
          <w:color w:val="FF0000"/>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3AF33A7C" w:rsidR="005449D5" w:rsidRPr="00B6529F" w:rsidRDefault="00A6590B" w:rsidP="009F3A80">
      <w:pPr>
        <w:pStyle w:val="Ttulo2"/>
        <w:numPr>
          <w:ilvl w:val="0"/>
          <w:numId w:val="42"/>
        </w:numPr>
        <w:spacing w:line="360" w:lineRule="auto"/>
        <w:jc w:val="both"/>
        <w:rPr>
          <w:rFonts w:ascii="Times New Roman" w:hAnsi="Times New Roman" w:cs="Times New Roman"/>
          <w:b/>
          <w:bCs/>
          <w:color w:val="000000" w:themeColor="text1"/>
          <w:sz w:val="24"/>
          <w:szCs w:val="24"/>
          <w:u w:val="single"/>
        </w:rPr>
      </w:pPr>
      <w:bookmarkStart w:id="27" w:name="_Toc195017744"/>
      <w:r w:rsidRPr="00B6529F">
        <w:rPr>
          <w:rFonts w:ascii="Times New Roman" w:hAnsi="Times New Roman" w:cs="Times New Roman"/>
          <w:b/>
          <w:bCs/>
          <w:color w:val="000000" w:themeColor="text1"/>
          <w:sz w:val="24"/>
          <w:szCs w:val="24"/>
          <w:u w:val="single"/>
        </w:rPr>
        <w:t>IMPACTO DE LAS BANDAS JUVENILES EN LA SEGURIDAD PÚBLICA.</w:t>
      </w:r>
      <w:bookmarkEnd w:id="27"/>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t xml:space="preserve">La actividad de estas bandas </w:t>
      </w:r>
      <w:proofErr w:type="spellStart"/>
      <w:r>
        <w:rPr>
          <w:rFonts w:ascii="Times New Roman" w:hAnsi="Times New Roman" w:cs="Times New Roman"/>
        </w:rPr>
        <w:t>esta</w:t>
      </w:r>
      <w:proofErr w:type="spellEnd"/>
      <w:r>
        <w:rPr>
          <w:rFonts w:ascii="Times New Roman" w:hAnsi="Times New Roman" w:cs="Times New Roman"/>
        </w:rPr>
        <w:t xml:space="preserve">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0065C3F8" w14:textId="77777777" w:rsidR="003867F8" w:rsidRDefault="003867F8" w:rsidP="00845690">
      <w:pPr>
        <w:spacing w:line="360" w:lineRule="auto"/>
        <w:jc w:val="both"/>
        <w:rPr>
          <w:rFonts w:ascii="Times New Roman" w:hAnsi="Times New Roman" w:cs="Times New Roman"/>
        </w:rPr>
      </w:pPr>
    </w:p>
    <w:p w14:paraId="08BFC6D3" w14:textId="4F8D7246"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70D70A91" w14:textId="513FD330" w:rsidR="00F942AD"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 xml:space="preserve">los enfrentamientos entre bandas juveniles se caracterizan por su alta intensidad y el uso de armas de fuego. En el último año se han registrado numerosos incidentes violentos resultando en </w:t>
      </w:r>
      <w:r w:rsidR="00F942AD" w:rsidRPr="00F942AD">
        <w:rPr>
          <w:rFonts w:ascii="Times New Roman" w:hAnsi="Times New Roman" w:cs="Times New Roman"/>
          <w:sz w:val="24"/>
          <w:szCs w:val="24"/>
        </w:rPr>
        <w:lastRenderedPageBreak/>
        <w:t>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r w:rsidR="00B646F3">
        <w:rPr>
          <w:rFonts w:ascii="Times New Roman" w:hAnsi="Times New Roman" w:cs="Times New Roman"/>
          <w:sz w:val="24"/>
          <w:szCs w:val="24"/>
        </w:rPr>
        <w:t>.</w:t>
      </w:r>
    </w:p>
    <w:p w14:paraId="76E31835" w14:textId="77777777" w:rsidR="003926C2" w:rsidRP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5DAAA3F4" w14:textId="1895AE9C"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r w:rsidR="00B646F3">
        <w:rPr>
          <w:rFonts w:ascii="Times New Roman" w:hAnsi="Times New Roman" w:cs="Times New Roman"/>
          <w:sz w:val="24"/>
          <w:szCs w:val="24"/>
        </w:rPr>
        <w:t>.</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657C4359" w14:textId="77777777" w:rsidR="004B21C8" w:rsidRPr="00E14C13" w:rsidRDefault="004B21C8" w:rsidP="00845690">
      <w:pPr>
        <w:spacing w:line="360" w:lineRule="auto"/>
        <w:jc w:val="both"/>
      </w:pPr>
    </w:p>
    <w:p w14:paraId="62B24490" w14:textId="5AED28E6" w:rsidR="005449D5" w:rsidRPr="00B6529F" w:rsidRDefault="00A6590B" w:rsidP="009F3A80">
      <w:pPr>
        <w:pStyle w:val="Ttulo2"/>
        <w:numPr>
          <w:ilvl w:val="0"/>
          <w:numId w:val="42"/>
        </w:numPr>
        <w:spacing w:line="360" w:lineRule="auto"/>
        <w:jc w:val="both"/>
        <w:rPr>
          <w:rFonts w:ascii="Times New Roman" w:hAnsi="Times New Roman" w:cs="Times New Roman"/>
          <w:b/>
          <w:bCs/>
          <w:color w:val="000000" w:themeColor="text1"/>
          <w:sz w:val="24"/>
          <w:szCs w:val="24"/>
          <w:u w:val="single"/>
        </w:rPr>
      </w:pPr>
      <w:bookmarkStart w:id="28" w:name="_Toc195017745"/>
      <w:r w:rsidRPr="00B6529F">
        <w:rPr>
          <w:rFonts w:ascii="Times New Roman" w:hAnsi="Times New Roman" w:cs="Times New Roman"/>
          <w:b/>
          <w:bCs/>
          <w:color w:val="000000" w:themeColor="text1"/>
          <w:sz w:val="24"/>
          <w:szCs w:val="24"/>
          <w:u w:val="single"/>
        </w:rPr>
        <w:t>MEDIDAS DE PREVENCIÓN E INTERVENCIÓN FRENTE A LAS BANDAS JUVENILES.</w:t>
      </w:r>
      <w:bookmarkEnd w:id="28"/>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0AF26D52" w:rsidR="00AA79B1" w:rsidRDefault="00A6590B" w:rsidP="00845690">
      <w:pPr>
        <w:pStyle w:val="Ttulo3"/>
        <w:spacing w:line="360" w:lineRule="auto"/>
        <w:jc w:val="both"/>
        <w:rPr>
          <w:rFonts w:ascii="Times New Roman" w:hAnsi="Times New Roman" w:cs="Times New Roman"/>
          <w:b/>
          <w:bCs/>
          <w:color w:val="000000" w:themeColor="text1"/>
        </w:rPr>
      </w:pPr>
      <w:bookmarkStart w:id="29" w:name="_Toc195017746"/>
      <w:r>
        <w:rPr>
          <w:rFonts w:ascii="Times New Roman" w:hAnsi="Times New Roman" w:cs="Times New Roman"/>
          <w:b/>
          <w:bCs/>
          <w:color w:val="000000" w:themeColor="text1"/>
        </w:rPr>
        <w:t xml:space="preserve">9.1 </w:t>
      </w:r>
      <w:r w:rsidR="00F5374C" w:rsidRPr="00B06914">
        <w:rPr>
          <w:rFonts w:ascii="Times New Roman" w:hAnsi="Times New Roman" w:cs="Times New Roman"/>
          <w:b/>
          <w:bCs/>
          <w:color w:val="000000" w:themeColor="text1"/>
        </w:rPr>
        <w:t>Medidas de los cuerpos y fuerzas de seguridad del estado:</w:t>
      </w:r>
      <w:bookmarkEnd w:id="29"/>
    </w:p>
    <w:p w14:paraId="5D9FBC9F" w14:textId="77777777" w:rsidR="00B06914" w:rsidRPr="00B06914" w:rsidRDefault="00B06914" w:rsidP="00845690">
      <w:pPr>
        <w:spacing w:line="360" w:lineRule="auto"/>
        <w:jc w:val="both"/>
      </w:pPr>
    </w:p>
    <w:p w14:paraId="3282E612" w14:textId="0B217C11" w:rsidR="00F5374C" w:rsidRPr="008149C9" w:rsidRDefault="008149C9" w:rsidP="008149C9">
      <w:pPr>
        <w:spacing w:line="360" w:lineRule="auto"/>
        <w:ind w:left="360"/>
        <w:jc w:val="both"/>
        <w:rPr>
          <w:rFonts w:ascii="Times New Roman" w:hAnsi="Times New Roman" w:cs="Times New Roman"/>
          <w:b/>
          <w:bCs/>
        </w:rPr>
      </w:pPr>
      <w:r w:rsidRPr="00F32605">
        <w:rPr>
          <w:rStyle w:val="Ttulo4Car"/>
          <w:rFonts w:ascii="Times New Roman" w:hAnsi="Times New Roman" w:cs="Times New Roman"/>
          <w:b/>
          <w:bCs/>
          <w:i w:val="0"/>
          <w:iCs w:val="0"/>
          <w:color w:val="000000" w:themeColor="text1"/>
        </w:rPr>
        <w:t xml:space="preserve">9.1.1 </w:t>
      </w:r>
      <w:r w:rsidR="002309EA" w:rsidRPr="00F32605">
        <w:rPr>
          <w:rStyle w:val="Ttulo4Car"/>
          <w:rFonts w:ascii="Times New Roman" w:hAnsi="Times New Roman" w:cs="Times New Roman"/>
          <w:b/>
          <w:bCs/>
          <w:i w:val="0"/>
          <w:iCs w:val="0"/>
          <w:color w:val="000000" w:themeColor="text1"/>
        </w:rPr>
        <w:t>Operativo policial centrado en la actuación y coordinación:</w:t>
      </w:r>
      <w:r w:rsidR="002309EA" w:rsidRPr="00F32605">
        <w:rPr>
          <w:rFonts w:ascii="Times New Roman" w:hAnsi="Times New Roman" w:cs="Times New Roman"/>
          <w:color w:val="000000" w:themeColor="text1"/>
        </w:rPr>
        <w:t xml:space="preserve">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5F5E2AB" w:rsidR="00C47D85"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lastRenderedPageBreak/>
        <w:t xml:space="preserve">9.1.2 </w:t>
      </w:r>
      <w:r w:rsidR="00C47D85" w:rsidRPr="00F32605">
        <w:rPr>
          <w:rStyle w:val="Ttulo4Car"/>
          <w:rFonts w:ascii="Times New Roman" w:hAnsi="Times New Roman" w:cs="Times New Roman"/>
          <w:b/>
          <w:bCs/>
          <w:i w:val="0"/>
          <w:iCs w:val="0"/>
          <w:color w:val="000000" w:themeColor="text1"/>
        </w:rPr>
        <w:t>Plan director para la convivencia y mejora de la seguridad en los centros educativos y sus entornos</w:t>
      </w:r>
      <w:r w:rsidR="00FB5F8B" w:rsidRPr="00F32605">
        <w:rPr>
          <w:rStyle w:val="Ttulo4Car"/>
          <w:rFonts w:ascii="Times New Roman" w:hAnsi="Times New Roman" w:cs="Times New Roman"/>
          <w:b/>
          <w:bCs/>
          <w:i w:val="0"/>
          <w:iCs w:val="0"/>
          <w:color w:val="000000" w:themeColor="text1"/>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54AC1777" w14:textId="77777777" w:rsidR="008149C9" w:rsidRPr="001E55FD" w:rsidRDefault="008149C9" w:rsidP="00845690">
      <w:pPr>
        <w:spacing w:line="360" w:lineRule="auto"/>
        <w:ind w:left="360"/>
        <w:jc w:val="both"/>
        <w:rPr>
          <w:rFonts w:ascii="Times New Roman" w:hAnsi="Times New Roman" w:cs="Times New Roman"/>
        </w:rPr>
      </w:pP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79C13A94" w:rsidR="001E55FD"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9.1.3 </w:t>
      </w:r>
      <w:r w:rsidR="001E55FD" w:rsidRPr="00F32605">
        <w:rPr>
          <w:rStyle w:val="Ttulo4Car"/>
          <w:rFonts w:ascii="Times New Roman" w:hAnsi="Times New Roman" w:cs="Times New Roman"/>
          <w:b/>
          <w:bCs/>
          <w:i w:val="0"/>
          <w:iCs w:val="0"/>
          <w:color w:val="000000" w:themeColor="text1"/>
        </w:rPr>
        <w:t>Servicio agentes tutores:</w:t>
      </w:r>
      <w:r w:rsidR="001E55FD" w:rsidRPr="00F32605">
        <w:rPr>
          <w:rFonts w:ascii="Times New Roman" w:hAnsi="Times New Roman" w:cs="Times New Roman"/>
          <w:b/>
          <w:bCs/>
          <w:color w:val="000000" w:themeColor="text1"/>
        </w:rPr>
        <w:t xml:space="preserve"> </w:t>
      </w:r>
      <w:r w:rsidR="001E55FD">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001E55FD" w:rsidRPr="001E55FD">
        <w:rPr>
          <w:rFonts w:ascii="Times New Roman" w:hAnsi="Times New Roman" w:cs="Times New Roman"/>
        </w:rPr>
        <w:t>(Ayuntamiento de Alcobendas, s.f.).</w:t>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0C13FD25" w:rsidR="007B64C0" w:rsidRDefault="00A6590B" w:rsidP="00845690">
      <w:pPr>
        <w:pStyle w:val="Ttulo3"/>
        <w:spacing w:line="360" w:lineRule="auto"/>
        <w:jc w:val="both"/>
        <w:rPr>
          <w:rFonts w:ascii="Times New Roman" w:hAnsi="Times New Roman" w:cs="Times New Roman"/>
          <w:b/>
          <w:bCs/>
          <w:color w:val="000000" w:themeColor="text1"/>
        </w:rPr>
      </w:pPr>
      <w:bookmarkStart w:id="30" w:name="_Toc195017747"/>
      <w:r>
        <w:rPr>
          <w:rFonts w:ascii="Times New Roman" w:hAnsi="Times New Roman" w:cs="Times New Roman"/>
          <w:b/>
          <w:bCs/>
          <w:color w:val="000000" w:themeColor="text1"/>
        </w:rPr>
        <w:t xml:space="preserve">9.2 </w:t>
      </w:r>
      <w:r w:rsidR="007B64C0" w:rsidRPr="00B06914">
        <w:rPr>
          <w:rFonts w:ascii="Times New Roman" w:hAnsi="Times New Roman" w:cs="Times New Roman"/>
          <w:b/>
          <w:bCs/>
          <w:color w:val="000000" w:themeColor="text1"/>
        </w:rPr>
        <w:t>Medidas de protección y acción social:</w:t>
      </w:r>
      <w:bookmarkEnd w:id="30"/>
    </w:p>
    <w:p w14:paraId="3FC943FE" w14:textId="77777777" w:rsidR="00B06914" w:rsidRPr="00B06914" w:rsidRDefault="00B06914" w:rsidP="00845690">
      <w:pPr>
        <w:spacing w:line="360" w:lineRule="auto"/>
        <w:jc w:val="both"/>
      </w:pPr>
    </w:p>
    <w:p w14:paraId="3601F077" w14:textId="49A4BC1A" w:rsidR="001E55FD"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9.2.1 </w:t>
      </w:r>
      <w:r w:rsidR="001E55FD" w:rsidRPr="00F32605">
        <w:rPr>
          <w:rStyle w:val="Ttulo4Car"/>
          <w:rFonts w:ascii="Times New Roman" w:hAnsi="Times New Roman" w:cs="Times New Roman"/>
          <w:b/>
          <w:bCs/>
          <w:i w:val="0"/>
          <w:iCs w:val="0"/>
          <w:color w:val="000000" w:themeColor="text1"/>
        </w:rPr>
        <w:t xml:space="preserve">Programa municipal de </w:t>
      </w:r>
      <w:r w:rsidR="007B64C0" w:rsidRPr="00F32605">
        <w:rPr>
          <w:rStyle w:val="Ttulo4Car"/>
          <w:rFonts w:ascii="Times New Roman" w:hAnsi="Times New Roman" w:cs="Times New Roman"/>
          <w:b/>
          <w:bCs/>
          <w:i w:val="0"/>
          <w:iCs w:val="0"/>
          <w:color w:val="000000" w:themeColor="text1"/>
        </w:rPr>
        <w:t>P</w:t>
      </w:r>
      <w:r w:rsidR="001E55FD" w:rsidRPr="00F32605">
        <w:rPr>
          <w:rStyle w:val="Ttulo4Car"/>
          <w:rFonts w:ascii="Times New Roman" w:hAnsi="Times New Roman" w:cs="Times New Roman"/>
          <w:b/>
          <w:bCs/>
          <w:i w:val="0"/>
          <w:iCs w:val="0"/>
          <w:color w:val="000000" w:themeColor="text1"/>
        </w:rPr>
        <w:t xml:space="preserve">revención </w:t>
      </w:r>
      <w:r w:rsidR="007B64C0" w:rsidRPr="00F32605">
        <w:rPr>
          <w:rStyle w:val="Ttulo4Car"/>
          <w:rFonts w:ascii="Times New Roman" w:hAnsi="Times New Roman" w:cs="Times New Roman"/>
          <w:b/>
          <w:bCs/>
          <w:i w:val="0"/>
          <w:iCs w:val="0"/>
          <w:color w:val="000000" w:themeColor="text1"/>
        </w:rPr>
        <w:t>de la Violencia Urbana</w:t>
      </w:r>
      <w:r w:rsidR="00B06914" w:rsidRPr="00F32605">
        <w:rPr>
          <w:rStyle w:val="Ttulo4Car"/>
          <w:rFonts w:ascii="Times New Roman" w:hAnsi="Times New Roman" w:cs="Times New Roman"/>
          <w:b/>
          <w:bCs/>
          <w:i w:val="0"/>
          <w:iCs w:val="0"/>
          <w:color w:val="000000" w:themeColor="text1"/>
        </w:rPr>
        <w:t xml:space="preserve"> (Nexus)</w:t>
      </w:r>
      <w:r w:rsidR="007B64C0" w:rsidRPr="00F32605">
        <w:rPr>
          <w:rFonts w:ascii="Times New Roman" w:hAnsi="Times New Roman" w:cs="Times New Roman"/>
          <w:b/>
          <w:bCs/>
          <w:i/>
          <w:iCs/>
          <w:color w:val="000000" w:themeColor="text1"/>
        </w:rPr>
        <w:t>:</w:t>
      </w:r>
      <w:r w:rsidR="007B64C0" w:rsidRPr="00F32605">
        <w:rPr>
          <w:rFonts w:ascii="Times New Roman" w:hAnsi="Times New Roman" w:cs="Times New Roman"/>
          <w:b/>
          <w:bCs/>
          <w:color w:val="000000" w:themeColor="text1"/>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Pr="00F32605" w:rsidRDefault="007B64C0" w:rsidP="00845690">
      <w:pPr>
        <w:spacing w:line="360" w:lineRule="auto"/>
        <w:ind w:left="360"/>
        <w:jc w:val="both"/>
        <w:rPr>
          <w:rFonts w:ascii="Times New Roman" w:hAnsi="Times New Roman" w:cs="Times New Roman"/>
          <w:b/>
          <w:bCs/>
          <w:color w:val="000000" w:themeColor="text1"/>
        </w:rPr>
      </w:pPr>
    </w:p>
    <w:p w14:paraId="29C0C541" w14:textId="5CC67C7C" w:rsidR="007B64C0"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9.2.2 </w:t>
      </w:r>
      <w:r w:rsidR="007B64C0" w:rsidRPr="00F32605">
        <w:rPr>
          <w:rStyle w:val="Ttulo4Car"/>
          <w:rFonts w:ascii="Times New Roman" w:hAnsi="Times New Roman" w:cs="Times New Roman"/>
          <w:b/>
          <w:bCs/>
          <w:i w:val="0"/>
          <w:iCs w:val="0"/>
          <w:color w:val="000000" w:themeColor="text1"/>
        </w:rPr>
        <w:t>Programas de educación para la tolerancia y prevención de la violencia</w:t>
      </w:r>
      <w:r w:rsidR="007B64C0" w:rsidRPr="00F32605">
        <w:rPr>
          <w:rFonts w:ascii="Times New Roman" w:hAnsi="Times New Roman" w:cs="Times New Roman"/>
          <w:b/>
          <w:bCs/>
          <w:color w:val="000000" w:themeColor="text1"/>
        </w:rPr>
        <w:t xml:space="preserve">: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w:t>
      </w:r>
      <w:r w:rsidR="003B1C5C">
        <w:rPr>
          <w:rFonts w:ascii="Times New Roman" w:hAnsi="Times New Roman" w:cs="Times New Roman"/>
        </w:rPr>
        <w:lastRenderedPageBreak/>
        <w:t xml:space="preserve">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2941BAA0" w14:textId="1E2A2DB1" w:rsidR="004B21C8" w:rsidRPr="00F62422" w:rsidRDefault="008149C9" w:rsidP="00F62422">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9.2.3 </w:t>
      </w:r>
      <w:r w:rsidR="003B1C5C" w:rsidRPr="00F32605">
        <w:rPr>
          <w:rStyle w:val="Ttulo4Car"/>
          <w:rFonts w:ascii="Times New Roman" w:hAnsi="Times New Roman" w:cs="Times New Roman"/>
          <w:b/>
          <w:bCs/>
          <w:i w:val="0"/>
          <w:iCs w:val="0"/>
          <w:color w:val="000000" w:themeColor="text1"/>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w:t>
      </w:r>
      <w:proofErr w:type="spellStart"/>
      <w:r w:rsidR="00845690" w:rsidRPr="00845690">
        <w:rPr>
          <w:rFonts w:ascii="Times New Roman" w:hAnsi="Times New Roman" w:cs="Times New Roman"/>
        </w:rPr>
        <w:t>Fincias</w:t>
      </w:r>
      <w:proofErr w:type="spellEnd"/>
      <w:r w:rsidR="00845690" w:rsidRPr="00845690">
        <w:rPr>
          <w:rFonts w:ascii="Times New Roman" w:hAnsi="Times New Roman" w:cs="Times New Roman"/>
        </w:rPr>
        <w:t>, &amp; Sánchez Carrasco, 2025).</w:t>
      </w:r>
    </w:p>
    <w:p w14:paraId="72B8435A" w14:textId="77777777" w:rsidR="004B21C8" w:rsidRPr="003867F8" w:rsidRDefault="004B21C8" w:rsidP="00A76A31">
      <w:pPr>
        <w:rPr>
          <w:i/>
          <w:iCs/>
          <w:u w:val="single"/>
        </w:rPr>
      </w:pPr>
    </w:p>
    <w:p w14:paraId="2BE963E5" w14:textId="5A9D42CF" w:rsidR="005449D5" w:rsidRDefault="003867F8" w:rsidP="009F3A80">
      <w:pPr>
        <w:pStyle w:val="Ttulo2"/>
        <w:numPr>
          <w:ilvl w:val="0"/>
          <w:numId w:val="42"/>
        </w:numPr>
        <w:rPr>
          <w:rFonts w:ascii="Times New Roman" w:hAnsi="Times New Roman" w:cs="Times New Roman"/>
          <w:b/>
          <w:bCs/>
          <w:color w:val="000000" w:themeColor="text1"/>
          <w:sz w:val="24"/>
          <w:szCs w:val="24"/>
          <w:u w:val="single"/>
        </w:rPr>
      </w:pPr>
      <w:bookmarkStart w:id="31" w:name="_Toc195017748"/>
      <w:r w:rsidRPr="00B6529F">
        <w:rPr>
          <w:rFonts w:ascii="Times New Roman" w:hAnsi="Times New Roman" w:cs="Times New Roman"/>
          <w:b/>
          <w:bCs/>
          <w:color w:val="000000" w:themeColor="text1"/>
          <w:sz w:val="24"/>
          <w:szCs w:val="24"/>
          <w:u w:val="single"/>
        </w:rPr>
        <w:t>MARCO LEGAL</w:t>
      </w:r>
      <w:r w:rsidR="003817B5" w:rsidRPr="00B6529F">
        <w:rPr>
          <w:rFonts w:ascii="Times New Roman" w:hAnsi="Times New Roman" w:cs="Times New Roman"/>
          <w:b/>
          <w:bCs/>
          <w:color w:val="000000" w:themeColor="text1"/>
          <w:sz w:val="24"/>
          <w:szCs w:val="24"/>
          <w:u w:val="single"/>
        </w:rPr>
        <w:t>:</w:t>
      </w:r>
      <w:bookmarkEnd w:id="31"/>
    </w:p>
    <w:p w14:paraId="727AACFA" w14:textId="77777777" w:rsidR="00B646F3" w:rsidRPr="00B646F3" w:rsidRDefault="00B646F3" w:rsidP="00B646F3"/>
    <w:p w14:paraId="6D343B02" w14:textId="77777777" w:rsidR="00B06914" w:rsidRPr="00B06914" w:rsidRDefault="00B06914" w:rsidP="00B06914"/>
    <w:p w14:paraId="5F193DCB" w14:textId="7B2B5984" w:rsidR="00227472" w:rsidRDefault="00227472" w:rsidP="00DC1E4F">
      <w:pPr>
        <w:spacing w:line="360" w:lineRule="auto"/>
        <w:jc w:val="both"/>
        <w:rPr>
          <w:rFonts w:ascii="Times New Roman" w:hAnsi="Times New Roman" w:cs="Times New Roman"/>
        </w:rPr>
      </w:pPr>
      <w:r>
        <w:rPr>
          <w:rFonts w:ascii="Times New Roman" w:hAnsi="Times New Roman" w:cs="Times New Roman"/>
        </w:rPr>
        <w:t>El análisis del fenómeno de las bandas juveniles requiere comprender el marco legal vigente en España, particularmente en lo que se refiere a su vinculación con organizaciones criminales. Aunque actualmente no existe una normativa específica para las bandas juveniles, la legislación española si ofrece herramientas jurídicas para enfrentar este problema mediante el Código Penal y la Ley Orgánica 5/2000 sobre la responsabilidad penal del menor.</w:t>
      </w:r>
    </w:p>
    <w:p w14:paraId="599964A7" w14:textId="77777777" w:rsidR="003867F8" w:rsidRDefault="003867F8" w:rsidP="00DC1E4F">
      <w:pPr>
        <w:spacing w:line="360" w:lineRule="auto"/>
        <w:jc w:val="both"/>
        <w:rPr>
          <w:rFonts w:ascii="Times New Roman" w:hAnsi="Times New Roman" w:cs="Times New Roman"/>
        </w:rPr>
      </w:pPr>
    </w:p>
    <w:p w14:paraId="6395ED38" w14:textId="29E4FD0C" w:rsidR="00B65FD4" w:rsidRDefault="00B65FD4" w:rsidP="009F3A80">
      <w:pPr>
        <w:pStyle w:val="Ttulo3"/>
        <w:numPr>
          <w:ilvl w:val="1"/>
          <w:numId w:val="42"/>
        </w:numPr>
        <w:rPr>
          <w:rFonts w:ascii="Times New Roman" w:hAnsi="Times New Roman" w:cs="Times New Roman"/>
          <w:b/>
          <w:bCs/>
          <w:color w:val="000000" w:themeColor="text1"/>
        </w:rPr>
      </w:pPr>
      <w:bookmarkStart w:id="32" w:name="_Toc195017749"/>
      <w:r w:rsidRPr="003867F8">
        <w:rPr>
          <w:rFonts w:ascii="Times New Roman" w:hAnsi="Times New Roman" w:cs="Times New Roman"/>
          <w:b/>
          <w:bCs/>
          <w:color w:val="000000" w:themeColor="text1"/>
        </w:rPr>
        <w:t>Organizaciones criminales:</w:t>
      </w:r>
      <w:bookmarkEnd w:id="32"/>
    </w:p>
    <w:p w14:paraId="5B99B072" w14:textId="77777777" w:rsidR="003867F8" w:rsidRPr="003867F8" w:rsidRDefault="003867F8" w:rsidP="003867F8">
      <w:pPr>
        <w:ind w:left="360"/>
      </w:pPr>
    </w:p>
    <w:p w14:paraId="465FC035" w14:textId="4171C3A0" w:rsidR="00B65FD4" w:rsidRDefault="00B65FD4" w:rsidP="00B65FD4">
      <w:pPr>
        <w:spacing w:line="360" w:lineRule="auto"/>
        <w:jc w:val="both"/>
        <w:rPr>
          <w:rFonts w:ascii="Times New Roman" w:hAnsi="Times New Roman" w:cs="Times New Roman"/>
        </w:rPr>
      </w:pPr>
      <w:r w:rsidRPr="00131A4F">
        <w:rPr>
          <w:rFonts w:ascii="Times New Roman" w:hAnsi="Times New Roman" w:cs="Times New Roman"/>
        </w:rPr>
        <w:t xml:space="preserve">Según el artículo 570 bis del Código Penal, </w:t>
      </w:r>
      <w:r w:rsidR="00131A4F" w:rsidRPr="00131A4F">
        <w:rPr>
          <w:rFonts w:ascii="Times New Roman" w:hAnsi="Times New Roman" w:cs="Times New Roman"/>
        </w:rPr>
        <w:t>se entiende por organización criminal la agrupación formada por más de dos personas con carácter estable o por tiempo indefinido, que de manera concertada y coordinada se repartan diversas tareas o funciones con el fin de cometer delitos.</w:t>
      </w:r>
      <w:r w:rsidR="00332BEA">
        <w:rPr>
          <w:rFonts w:ascii="Times New Roman" w:hAnsi="Times New Roman" w:cs="Times New Roman"/>
        </w:rPr>
        <w:t xml:space="preserve"> </w:t>
      </w:r>
    </w:p>
    <w:p w14:paraId="342887A2" w14:textId="77777777" w:rsidR="008149C9" w:rsidRDefault="008149C9" w:rsidP="00B65FD4">
      <w:pPr>
        <w:spacing w:line="360" w:lineRule="auto"/>
        <w:jc w:val="both"/>
        <w:rPr>
          <w:rFonts w:ascii="Times New Roman" w:hAnsi="Times New Roman" w:cs="Times New Roman"/>
        </w:rPr>
      </w:pPr>
    </w:p>
    <w:p w14:paraId="4BC310AD" w14:textId="32C6147D" w:rsidR="00332BEA" w:rsidRDefault="00332BEA" w:rsidP="00B65FD4">
      <w:pPr>
        <w:spacing w:line="360" w:lineRule="auto"/>
        <w:jc w:val="both"/>
        <w:rPr>
          <w:rFonts w:ascii="Times New Roman" w:hAnsi="Times New Roman" w:cs="Times New Roman"/>
        </w:rPr>
      </w:pPr>
      <w:r>
        <w:rPr>
          <w:rFonts w:ascii="Times New Roman" w:hAnsi="Times New Roman" w:cs="Times New Roman"/>
        </w:rPr>
        <w:t>Se ha reforzado la definición con criterios jurisprudenciales esenciales que los tribunales consideran para determinar si un grupo puede ser calificado como organización criminal: jerarquía clara, reparto estable de funciones, permanencia en el tiempo y finalidad criminal continuada.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Pr>
          <w:rFonts w:ascii="Times New Roman" w:hAnsi="Times New Roman" w:cs="Times New Roman"/>
        </w:rPr>
        <w:t>.</w:t>
      </w:r>
    </w:p>
    <w:p w14:paraId="6A400CFC" w14:textId="77777777" w:rsidR="00227472" w:rsidRDefault="00227472" w:rsidP="00B65FD4">
      <w:pPr>
        <w:spacing w:line="360" w:lineRule="auto"/>
        <w:jc w:val="both"/>
        <w:rPr>
          <w:rFonts w:ascii="Times New Roman" w:hAnsi="Times New Roman" w:cs="Times New Roman"/>
        </w:rPr>
      </w:pPr>
    </w:p>
    <w:p w14:paraId="353B9428" w14:textId="77777777" w:rsidR="00F62422" w:rsidRDefault="00F62422" w:rsidP="00B65FD4">
      <w:pPr>
        <w:spacing w:line="360" w:lineRule="auto"/>
        <w:jc w:val="both"/>
        <w:rPr>
          <w:rFonts w:ascii="Times New Roman" w:hAnsi="Times New Roman" w:cs="Times New Roman"/>
        </w:rPr>
      </w:pPr>
    </w:p>
    <w:p w14:paraId="0508710D" w14:textId="0748E208" w:rsidR="00984564" w:rsidRDefault="00984564" w:rsidP="009F3A80">
      <w:pPr>
        <w:pStyle w:val="Ttulo3"/>
        <w:numPr>
          <w:ilvl w:val="1"/>
          <w:numId w:val="42"/>
        </w:numPr>
        <w:rPr>
          <w:rFonts w:ascii="Times New Roman" w:hAnsi="Times New Roman" w:cs="Times New Roman"/>
          <w:b/>
          <w:bCs/>
          <w:color w:val="000000" w:themeColor="text1"/>
        </w:rPr>
      </w:pPr>
      <w:bookmarkStart w:id="33" w:name="_Toc195017750"/>
      <w:r w:rsidRPr="003867F8">
        <w:rPr>
          <w:rFonts w:ascii="Times New Roman" w:hAnsi="Times New Roman" w:cs="Times New Roman"/>
          <w:b/>
          <w:bCs/>
          <w:color w:val="000000" w:themeColor="text1"/>
        </w:rPr>
        <w:lastRenderedPageBreak/>
        <w:t>Grupo criminal:</w:t>
      </w:r>
      <w:bookmarkEnd w:id="33"/>
    </w:p>
    <w:p w14:paraId="378BBFC6" w14:textId="77777777" w:rsidR="003867F8" w:rsidRPr="003867F8" w:rsidRDefault="003867F8" w:rsidP="003867F8">
      <w:pPr>
        <w:ind w:left="360"/>
      </w:pPr>
    </w:p>
    <w:p w14:paraId="4DD5F6ED" w14:textId="335AA623" w:rsidR="00984564" w:rsidRDefault="00227472" w:rsidP="00984564">
      <w:pPr>
        <w:spacing w:line="360" w:lineRule="auto"/>
        <w:jc w:val="both"/>
        <w:rPr>
          <w:rFonts w:ascii="Times New Roman" w:hAnsi="Times New Roman" w:cs="Times New Roman"/>
        </w:rPr>
      </w:pPr>
      <w:r>
        <w:rPr>
          <w:rFonts w:ascii="Times New Roman" w:hAnsi="Times New Roman" w:cs="Times New Roman"/>
        </w:rPr>
        <w:t>Por otra parte, s</w:t>
      </w:r>
      <w:r w:rsidR="00984564">
        <w:rPr>
          <w:rFonts w:ascii="Times New Roman" w:hAnsi="Times New Roman" w:cs="Times New Roman"/>
        </w:rPr>
        <w:t>egún el artículo 570 ter del Código Penal, se entiende por grupo criminal la unión de más de dos personas que sin reunir alguna o algunas de las características de la organización criminal definida en el artículo anterior, tenga por finalidad o por objeto la perpetración concertada de delitos.</w:t>
      </w:r>
    </w:p>
    <w:p w14:paraId="24982602" w14:textId="77777777" w:rsidR="00984564" w:rsidRDefault="00984564" w:rsidP="00984564">
      <w:pPr>
        <w:spacing w:line="360" w:lineRule="auto"/>
        <w:jc w:val="both"/>
        <w:rPr>
          <w:rFonts w:ascii="Times New Roman" w:hAnsi="Times New Roman" w:cs="Times New Roman"/>
        </w:rPr>
      </w:pPr>
    </w:p>
    <w:p w14:paraId="6233FF72" w14:textId="043419D4" w:rsidR="00B71ACA" w:rsidRDefault="00984564" w:rsidP="00984564">
      <w:pPr>
        <w:spacing w:line="360" w:lineRule="auto"/>
        <w:jc w:val="both"/>
        <w:rPr>
          <w:rFonts w:ascii="Times New Roman" w:hAnsi="Times New Roman" w:cs="Times New Roman"/>
        </w:rPr>
      </w:pPr>
      <w:r>
        <w:rPr>
          <w:rFonts w:ascii="Times New Roman" w:hAnsi="Times New Roman" w:cs="Times New Roman"/>
        </w:rPr>
        <w:t xml:space="preserve">En estos casos podemos destacar que la diferencia principal </w:t>
      </w:r>
      <w:r w:rsidR="00B71ACA">
        <w:rPr>
          <w:rFonts w:ascii="Times New Roman" w:hAnsi="Times New Roman" w:cs="Times New Roman"/>
        </w:rPr>
        <w:t>radica en la estructura y duración de la agrupación. Las organizaciones criminales poseen una estructura organizada y estable con vocación de permanencia. En cambio, los grupos criminales pueden mantener cierta estabilidad según la infracción que persigan, pero carecen de una estructura organizativa definida o, si la tienen, no necesariamente se perpetúan en el tiempo. (</w:t>
      </w:r>
      <w:r w:rsidR="00B71ACA" w:rsidRPr="00B71ACA">
        <w:rPr>
          <w:rFonts w:ascii="Times New Roman" w:hAnsi="Times New Roman" w:cs="Times New Roman"/>
        </w:rPr>
        <w:t xml:space="preserve">La </w:t>
      </w:r>
      <w:proofErr w:type="gramStart"/>
      <w:r w:rsidR="00B71ACA" w:rsidRPr="00B71ACA">
        <w:rPr>
          <w:rFonts w:ascii="Times New Roman" w:hAnsi="Times New Roman" w:cs="Times New Roman"/>
        </w:rPr>
        <w:t>Fiscalía General</w:t>
      </w:r>
      <w:proofErr w:type="gramEnd"/>
      <w:r w:rsidR="00B71ACA" w:rsidRPr="00B71ACA">
        <w:rPr>
          <w:rFonts w:ascii="Times New Roman" w:hAnsi="Times New Roman" w:cs="Times New Roman"/>
        </w:rPr>
        <w:t xml:space="preserve"> del Estado 2011)</w:t>
      </w:r>
      <w:r w:rsidR="00B71ACA">
        <w:rPr>
          <w:rFonts w:ascii="Times New Roman" w:hAnsi="Times New Roman" w:cs="Times New Roman"/>
        </w:rPr>
        <w:t>.</w:t>
      </w:r>
    </w:p>
    <w:p w14:paraId="29F1D534" w14:textId="77777777" w:rsidR="00332BEA" w:rsidRPr="00984564" w:rsidRDefault="00332BEA" w:rsidP="00984564">
      <w:pPr>
        <w:spacing w:line="360" w:lineRule="auto"/>
        <w:jc w:val="both"/>
        <w:rPr>
          <w:rFonts w:ascii="Times New Roman" w:hAnsi="Times New Roman" w:cs="Times New Roman"/>
        </w:rPr>
      </w:pPr>
    </w:p>
    <w:p w14:paraId="38B5225D" w14:textId="69470B85" w:rsidR="00131A4F" w:rsidRDefault="00DA73E0" w:rsidP="00B65FD4">
      <w:pPr>
        <w:spacing w:line="360" w:lineRule="auto"/>
        <w:jc w:val="both"/>
        <w:rPr>
          <w:rFonts w:ascii="Times New Roman" w:hAnsi="Times New Roman" w:cs="Times New Roman"/>
        </w:rPr>
      </w:pPr>
      <w:r w:rsidRPr="00DA73E0">
        <w:rPr>
          <w:rFonts w:ascii="Times New Roman" w:hAnsi="Times New Roman" w:cs="Times New Roman"/>
        </w:rPr>
        <w:t xml:space="preserve">La fiscalía general del Estado (2011) </w:t>
      </w:r>
      <w:r w:rsidR="00131A4F" w:rsidRPr="00131A4F">
        <w:rPr>
          <w:rFonts w:ascii="Times New Roman" w:hAnsi="Times New Roman" w:cs="Times New Roman"/>
        </w:rPr>
        <w:t>ha identificado las siguientes notas características de estas organizaciones:</w:t>
      </w:r>
    </w:p>
    <w:p w14:paraId="735563FA" w14:textId="77777777" w:rsidR="003926C2" w:rsidRPr="00131A4F" w:rsidRDefault="003926C2" w:rsidP="00B65FD4">
      <w:pPr>
        <w:spacing w:line="360" w:lineRule="auto"/>
        <w:jc w:val="both"/>
        <w:rPr>
          <w:rFonts w:ascii="Times New Roman" w:hAnsi="Times New Roman" w:cs="Times New Roman"/>
        </w:rPr>
      </w:pPr>
    </w:p>
    <w:p w14:paraId="28A770BD" w14:textId="28DB5309"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Pluralidad subjetiva: participación de múltiples personas.</w:t>
      </w:r>
    </w:p>
    <w:p w14:paraId="77FBF934" w14:textId="766C384D"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Permanencia: estabilidad en el tiempo.</w:t>
      </w:r>
    </w:p>
    <w:p w14:paraId="3E3CFBF1" w14:textId="416788B7"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Estructura: organización interna definida.</w:t>
      </w:r>
    </w:p>
    <w:p w14:paraId="32D0A87B" w14:textId="45EE8D36" w:rsid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Finalidad criminal: propósito de cometer delitos.</w:t>
      </w:r>
    </w:p>
    <w:p w14:paraId="2797586B" w14:textId="77777777" w:rsidR="00DA73E0" w:rsidRPr="00DA73E0" w:rsidRDefault="00DA73E0" w:rsidP="00DA73E0">
      <w:pPr>
        <w:spacing w:line="360" w:lineRule="auto"/>
        <w:jc w:val="both"/>
        <w:rPr>
          <w:rFonts w:ascii="Times New Roman" w:hAnsi="Times New Roman" w:cs="Times New Roman"/>
        </w:rPr>
      </w:pPr>
    </w:p>
    <w:p w14:paraId="45EBBED3" w14:textId="1ADEE564" w:rsidR="00DA73E0" w:rsidRDefault="00B71ACA" w:rsidP="009F3A80">
      <w:pPr>
        <w:pStyle w:val="Ttulo3"/>
        <w:numPr>
          <w:ilvl w:val="1"/>
          <w:numId w:val="42"/>
        </w:numPr>
        <w:rPr>
          <w:rFonts w:ascii="Times New Roman" w:hAnsi="Times New Roman" w:cs="Times New Roman"/>
          <w:b/>
          <w:bCs/>
          <w:color w:val="000000" w:themeColor="text1"/>
        </w:rPr>
      </w:pPr>
      <w:bookmarkStart w:id="34" w:name="_Toc195017751"/>
      <w:r w:rsidRPr="003867F8">
        <w:rPr>
          <w:rFonts w:ascii="Times New Roman" w:hAnsi="Times New Roman" w:cs="Times New Roman"/>
          <w:b/>
          <w:bCs/>
          <w:color w:val="000000" w:themeColor="text1"/>
        </w:rPr>
        <w:t>Bandas juveniles:</w:t>
      </w:r>
      <w:bookmarkEnd w:id="34"/>
    </w:p>
    <w:p w14:paraId="0A708D06" w14:textId="77777777" w:rsidR="003867F8" w:rsidRPr="003867F8" w:rsidRDefault="003867F8" w:rsidP="003867F8">
      <w:pPr>
        <w:ind w:left="360"/>
      </w:pPr>
    </w:p>
    <w:p w14:paraId="534F1F50" w14:textId="6244D517" w:rsidR="00C86FA6" w:rsidRDefault="00C86FA6" w:rsidP="00B71ACA">
      <w:pPr>
        <w:spacing w:line="360" w:lineRule="auto"/>
        <w:jc w:val="both"/>
        <w:rPr>
          <w:rFonts w:ascii="Times New Roman" w:hAnsi="Times New Roman" w:cs="Times New Roman"/>
        </w:rPr>
      </w:pPr>
      <w:r>
        <w:rPr>
          <w:rFonts w:ascii="Times New Roman" w:hAnsi="Times New Roman" w:cs="Times New Roman"/>
        </w:rPr>
        <w:t xml:space="preserve">En cuanto a las bandas juveniles, </w:t>
      </w:r>
      <w:r w:rsidR="00BA4FAC">
        <w:rPr>
          <w:rFonts w:ascii="Times New Roman" w:hAnsi="Times New Roman" w:cs="Times New Roman"/>
        </w:rPr>
        <w:t xml:space="preserve">Según </w:t>
      </w:r>
      <w:r w:rsidR="00BA4FAC" w:rsidRPr="00BA4FAC">
        <w:rPr>
          <w:rFonts w:ascii="Times New Roman" w:hAnsi="Times New Roman" w:cs="Times New Roman"/>
        </w:rPr>
        <w:t>El Ministerio del Interior (2022)</w:t>
      </w:r>
      <w:r w:rsidR="00BA4FAC">
        <w:rPr>
          <w:rFonts w:ascii="Times New Roman" w:hAnsi="Times New Roman" w:cs="Times New Roman"/>
        </w:rPr>
        <w:t xml:space="preserve"> </w:t>
      </w:r>
      <w:r>
        <w:rPr>
          <w:rFonts w:ascii="Times New Roman" w:hAnsi="Times New Roman" w:cs="Times New Roman"/>
        </w:rPr>
        <w:t xml:space="preserve">la instrucción define como grupos violentos de carácter juvenil aquellos integrados por menores de edad, o por menores y jóvenes entre 14 y 30 años con edades de referencia, que pueden presentar </w:t>
      </w:r>
      <w:r w:rsidR="00BA4FAC">
        <w:rPr>
          <w:rFonts w:ascii="Times New Roman" w:hAnsi="Times New Roman" w:cs="Times New Roman"/>
        </w:rPr>
        <w:t>estructuras de cohesión y disciplina interna y cuyas actuaciones derivan en ocasiones en conductas de carácter violento que generan preocupación y alarma social.</w:t>
      </w:r>
    </w:p>
    <w:p w14:paraId="138499F9" w14:textId="77777777" w:rsidR="00EE231B" w:rsidRDefault="00EE231B" w:rsidP="00B71ACA">
      <w:pPr>
        <w:spacing w:line="360" w:lineRule="auto"/>
        <w:jc w:val="both"/>
        <w:rPr>
          <w:rFonts w:ascii="Times New Roman" w:hAnsi="Times New Roman" w:cs="Times New Roman"/>
        </w:rPr>
      </w:pPr>
    </w:p>
    <w:p w14:paraId="47FB9934" w14:textId="77777777" w:rsidR="00EE231B" w:rsidRDefault="00EE231B" w:rsidP="00B71ACA">
      <w:pPr>
        <w:spacing w:line="360" w:lineRule="auto"/>
        <w:jc w:val="both"/>
        <w:rPr>
          <w:rFonts w:ascii="Times New Roman" w:hAnsi="Times New Roman" w:cs="Times New Roman"/>
        </w:rPr>
      </w:pPr>
    </w:p>
    <w:p w14:paraId="6D02124B" w14:textId="77777777" w:rsidR="00EE231B" w:rsidRDefault="00EE231B" w:rsidP="00B71ACA">
      <w:pPr>
        <w:spacing w:line="360" w:lineRule="auto"/>
        <w:jc w:val="both"/>
        <w:rPr>
          <w:rFonts w:ascii="Times New Roman" w:hAnsi="Times New Roman" w:cs="Times New Roman"/>
        </w:rPr>
      </w:pPr>
    </w:p>
    <w:p w14:paraId="1640AB69" w14:textId="77777777" w:rsidR="00EE231B" w:rsidRDefault="00EE231B" w:rsidP="00B71ACA">
      <w:pPr>
        <w:spacing w:line="360" w:lineRule="auto"/>
        <w:jc w:val="both"/>
        <w:rPr>
          <w:rFonts w:ascii="Times New Roman" w:hAnsi="Times New Roman" w:cs="Times New Roman"/>
        </w:rPr>
      </w:pPr>
    </w:p>
    <w:p w14:paraId="6AB3096C" w14:textId="77777777" w:rsidR="004B4D65" w:rsidRDefault="004B4D65" w:rsidP="00B71ACA">
      <w:pPr>
        <w:spacing w:line="360" w:lineRule="auto"/>
        <w:jc w:val="both"/>
        <w:rPr>
          <w:rFonts w:ascii="Times New Roman" w:hAnsi="Times New Roman" w:cs="Times New Roman"/>
        </w:rPr>
      </w:pPr>
    </w:p>
    <w:p w14:paraId="1B1FA432" w14:textId="0CB20CF1" w:rsidR="00DF5C9B" w:rsidRDefault="00DF5C9B" w:rsidP="00B71ACA">
      <w:pPr>
        <w:spacing w:line="360" w:lineRule="auto"/>
        <w:jc w:val="both"/>
        <w:rPr>
          <w:rFonts w:ascii="Times New Roman" w:hAnsi="Times New Roman" w:cs="Times New Roman"/>
        </w:rPr>
      </w:pPr>
      <w:r>
        <w:rPr>
          <w:rFonts w:ascii="Times New Roman" w:hAnsi="Times New Roman" w:cs="Times New Roman"/>
        </w:rPr>
        <w:lastRenderedPageBreak/>
        <w:t>Pero ¿cómo se juzgan realmente a estas bandas juveniles?</w:t>
      </w:r>
    </w:p>
    <w:p w14:paraId="197B2007" w14:textId="77777777" w:rsidR="00DD589F" w:rsidRDefault="00DD589F" w:rsidP="00B71ACA">
      <w:pPr>
        <w:spacing w:line="360" w:lineRule="auto"/>
        <w:jc w:val="both"/>
        <w:rPr>
          <w:rFonts w:ascii="Times New Roman" w:hAnsi="Times New Roman" w:cs="Times New Roman"/>
        </w:rPr>
      </w:pPr>
    </w:p>
    <w:p w14:paraId="1871A2FC" w14:textId="674AD50D" w:rsidR="00DF5C9B" w:rsidRDefault="00DF5C9B" w:rsidP="00B71ACA">
      <w:pPr>
        <w:spacing w:line="360" w:lineRule="auto"/>
        <w:jc w:val="both"/>
        <w:rPr>
          <w:rFonts w:ascii="Times New Roman" w:hAnsi="Times New Roman" w:cs="Times New Roman"/>
        </w:rPr>
      </w:pPr>
      <w:r>
        <w:rPr>
          <w:rFonts w:ascii="Times New Roman" w:hAnsi="Times New Roman" w:cs="Times New Roman"/>
        </w:rPr>
        <w:t xml:space="preserve">En España, aunque no exista una ley </w:t>
      </w:r>
      <w:proofErr w:type="spellStart"/>
      <w:r>
        <w:rPr>
          <w:rFonts w:ascii="Times New Roman" w:hAnsi="Times New Roman" w:cs="Times New Roman"/>
        </w:rPr>
        <w:t>especifica</w:t>
      </w:r>
      <w:proofErr w:type="spellEnd"/>
      <w:r>
        <w:rPr>
          <w:rFonts w:ascii="Times New Roman" w:hAnsi="Times New Roman" w:cs="Times New Roman"/>
        </w:rPr>
        <w:t xml:space="preserve">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individuos de entre 14 y 18 años que cometan hechos tipificados como delitos o faltas en el Código Penal o leyes penales especiales.</w:t>
      </w:r>
      <w:r w:rsidRPr="00DF5C9B">
        <w:t xml:space="preserve"> </w:t>
      </w:r>
      <w:r w:rsidRPr="00DF5C9B">
        <w:rPr>
          <w:rFonts w:ascii="Times New Roman" w:hAnsi="Times New Roman" w:cs="Times New Roman"/>
        </w:rPr>
        <w:t>(Jefatura del Estado, 2000)</w:t>
      </w:r>
      <w:r w:rsidR="00B646F3">
        <w:rPr>
          <w:rFonts w:ascii="Times New Roman" w:hAnsi="Times New Roman" w:cs="Times New Roman"/>
        </w:rPr>
        <w:t>.</w:t>
      </w:r>
    </w:p>
    <w:p w14:paraId="72B35916" w14:textId="77777777" w:rsidR="00BF5558" w:rsidRDefault="00BF5558" w:rsidP="00B71ACA">
      <w:pPr>
        <w:spacing w:line="360" w:lineRule="auto"/>
        <w:jc w:val="both"/>
        <w:rPr>
          <w:rFonts w:ascii="Times New Roman" w:hAnsi="Times New Roman" w:cs="Times New Roman"/>
        </w:rPr>
      </w:pPr>
    </w:p>
    <w:p w14:paraId="7ADE25F8" w14:textId="3CDC32A8" w:rsidR="004B4D65" w:rsidRDefault="004B4D65" w:rsidP="00B71ACA">
      <w:pPr>
        <w:spacing w:line="360" w:lineRule="auto"/>
        <w:jc w:val="both"/>
        <w:rPr>
          <w:rFonts w:ascii="Times New Roman" w:hAnsi="Times New Roman" w:cs="Times New Roman"/>
        </w:rPr>
      </w:pPr>
      <w:r>
        <w:rPr>
          <w:rFonts w:ascii="Times New Roman" w:hAnsi="Times New Roman" w:cs="Times New Roman"/>
        </w:rPr>
        <w:t xml:space="preserve">La reforma realizada por la LO 5/2010 introdujo un nuevo capítulo (arts. 570 bis, 570 ter y 570 </w:t>
      </w:r>
      <w:proofErr w:type="spellStart"/>
      <w:r>
        <w:rPr>
          <w:rFonts w:ascii="Times New Roman" w:hAnsi="Times New Roman" w:cs="Times New Roman"/>
        </w:rPr>
        <w:t>quáter</w:t>
      </w:r>
      <w:proofErr w:type="spellEnd"/>
      <w:r>
        <w:rPr>
          <w:rFonts w:ascii="Times New Roman" w:hAnsi="Times New Roman" w:cs="Times New Roman"/>
        </w:rPr>
        <w:t>) destinado específicamente a combatir eficazmente todas las formas de criminalidad organizada, incluyendo las agrupaciones delictivas juveniles. Esta modificación responde a los compromisos internacionales asumidos por España, particularmente derivados de la Convención de Palermo contra la delincuencia organizada transnacional.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sidR="00B646F3">
        <w:rPr>
          <w:rFonts w:ascii="Times New Roman" w:hAnsi="Times New Roman" w:cs="Times New Roman"/>
        </w:rPr>
        <w:t>.</w:t>
      </w:r>
    </w:p>
    <w:p w14:paraId="644669E7" w14:textId="77777777" w:rsidR="00A62B9D" w:rsidRDefault="00A62B9D" w:rsidP="00B71ACA">
      <w:pPr>
        <w:spacing w:line="360" w:lineRule="auto"/>
        <w:jc w:val="both"/>
        <w:rPr>
          <w:rFonts w:ascii="Times New Roman" w:hAnsi="Times New Roman" w:cs="Times New Roman"/>
        </w:rPr>
      </w:pPr>
    </w:p>
    <w:p w14:paraId="2500EFE4" w14:textId="32B80034" w:rsidR="00E4453A" w:rsidRDefault="00254B8A" w:rsidP="00B71ACA">
      <w:pPr>
        <w:spacing w:line="360" w:lineRule="auto"/>
        <w:jc w:val="both"/>
        <w:rPr>
          <w:rFonts w:ascii="Times New Roman" w:hAnsi="Times New Roman" w:cs="Times New Roman"/>
        </w:rPr>
      </w:pPr>
      <w:r>
        <w:rPr>
          <w:rFonts w:ascii="Times New Roman" w:hAnsi="Times New Roman" w:cs="Times New Roman"/>
        </w:rPr>
        <w:t xml:space="preserve"> </w:t>
      </w:r>
      <w:r w:rsidR="00E4453A">
        <w:rPr>
          <w:rFonts w:ascii="Times New Roman" w:hAnsi="Times New Roman" w:cs="Times New Roman"/>
        </w:rPr>
        <w:t>La jurisprudencia del Tribunal Supremo ha abordado casos en los que miembros de bandas juveniles han sido procesados bajo estas figuras delictivas, considerando la estructura y actividades del grupo en cuestión. (</w:t>
      </w:r>
      <w:r w:rsidR="00E4453A" w:rsidRPr="00E4453A">
        <w:rPr>
          <w:rFonts w:ascii="Times New Roman" w:hAnsi="Times New Roman" w:cs="Times New Roman"/>
        </w:rPr>
        <w:t>El Tribunal Supremo 2019)</w:t>
      </w:r>
      <w:r w:rsidR="00E4453A">
        <w:rPr>
          <w:rFonts w:ascii="Times New Roman" w:hAnsi="Times New Roman" w:cs="Times New Roman"/>
        </w:rPr>
        <w:t>.</w:t>
      </w:r>
    </w:p>
    <w:p w14:paraId="29B82B4B" w14:textId="77777777" w:rsidR="004B4D65" w:rsidRPr="00B71ACA" w:rsidRDefault="004B4D65" w:rsidP="00B71ACA">
      <w:pPr>
        <w:spacing w:line="360" w:lineRule="auto"/>
        <w:jc w:val="both"/>
        <w:rPr>
          <w:rFonts w:ascii="Times New Roman" w:hAnsi="Times New Roman" w:cs="Times New Roman"/>
        </w:rPr>
      </w:pPr>
    </w:p>
    <w:p w14:paraId="5172B34F" w14:textId="7024B4BB" w:rsidR="00A37C37" w:rsidRDefault="00E4453A" w:rsidP="00131A4F">
      <w:pPr>
        <w:spacing w:line="360" w:lineRule="auto"/>
        <w:jc w:val="both"/>
        <w:rPr>
          <w:rFonts w:ascii="Times New Roman" w:hAnsi="Times New Roman" w:cs="Times New Roman"/>
        </w:rPr>
      </w:pPr>
      <w:r>
        <w:rPr>
          <w:rFonts w:ascii="Times New Roman" w:hAnsi="Times New Roman" w:cs="Times New Roman"/>
        </w:rPr>
        <w:t>En resumen,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grupos.</w:t>
      </w:r>
    </w:p>
    <w:p w14:paraId="4C1F508D" w14:textId="77777777" w:rsidR="00AE7DF6" w:rsidRDefault="00AE7DF6" w:rsidP="00131A4F">
      <w:pPr>
        <w:spacing w:line="360" w:lineRule="auto"/>
        <w:jc w:val="both"/>
        <w:rPr>
          <w:rFonts w:ascii="Times New Roman" w:hAnsi="Times New Roman" w:cs="Times New Roman"/>
        </w:rPr>
      </w:pPr>
    </w:p>
    <w:p w14:paraId="6031F07B" w14:textId="1A3AA23E" w:rsidR="006D22A8" w:rsidRDefault="00AE7DF6" w:rsidP="00131A4F">
      <w:pPr>
        <w:spacing w:line="360" w:lineRule="auto"/>
        <w:jc w:val="both"/>
        <w:rPr>
          <w:rFonts w:ascii="Times New Roman" w:hAnsi="Times New Roman" w:cs="Times New Roman"/>
        </w:rPr>
      </w:pPr>
      <w:r>
        <w:rPr>
          <w:rFonts w:ascii="Times New Roman" w:hAnsi="Times New Roman" w:cs="Times New Roman"/>
        </w:rPr>
        <w:t>Para poder diferenciar mejor expondremos a continuación las principales diferencias entre organizaciones criminales y grupos criminales:</w:t>
      </w:r>
    </w:p>
    <w:p w14:paraId="76F9774E" w14:textId="77777777" w:rsidR="00AE7DF6" w:rsidRDefault="00AE7DF6" w:rsidP="00131A4F">
      <w:pPr>
        <w:spacing w:line="360" w:lineRule="auto"/>
        <w:jc w:val="both"/>
        <w:rPr>
          <w:rFonts w:ascii="Times New Roman" w:hAnsi="Times New Roman" w:cs="Times New Roman"/>
        </w:rPr>
      </w:pPr>
    </w:p>
    <w:p w14:paraId="2ABCDBE2" w14:textId="66903630" w:rsidR="00AE7DF6"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Organización interna: las organizaciones criminales tienen una estructura jerarquizada con roles y responsabilidades claramente definidos y permanentes. Los grupos criminales, en cambio, suelen tener una organización interna menos formal, menos rígida, lo que facilita la movilidad y los cambios de roles entre sus miembros.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411E7588" w14:textId="77777777" w:rsidR="003926C2" w:rsidRP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7FE958A0" w14:textId="457BC380"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Permanencia en el tiempo: las organizaciones criminales se caracterizan por su estabilidad y vocación de permanencia indefinida en el tiempo, lo que les permite planificar y ejecutar operaciones criminales complejas y sostenidas. Los grupos criminales generalmente se forman para la comisión de delitos específicos y pueden disolverse una vez alcanzados sus objetivos.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4F68EC9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A56DBA9" w14:textId="3807ED34"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Distribución de tareas: en las organizaciones criminales, existe un reparto claro, específico y estable de funciones entre sus miembros, que pueden incluir actividades estratégicas, logísticas y operativas claramente diferenciadas. Los grupos criminales suelen mostrar una distribución de tareas menos definida, siendo habitual que sus integrantes participen indistintamente en diferentes funciones según la necesidad del momento.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1015AC2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1B25B176" w14:textId="2323A65B"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Capacidad y complejidad delictiva: las organizaciones criminales tienen una capacidad elevada para planificar, organizar y ejecutar delitos complejos que requieren coordinación avanzada, recursos logísticos significativos y una planificación cuidadosa. Por su parte, los grupos criminales suelen estar más limitados en términos de recursos, coordinación y planificación, centrándose habitualmente en delitos menos sofisticados.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6FF5BA94"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27DD233" w14:textId="29B1A8F5"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Alcance geográfico y conexiones internacionales: las organizaciones criminales suelen operar a nivel nacion</w:t>
      </w:r>
      <w:r w:rsidR="007378C0">
        <w:rPr>
          <w:rFonts w:ascii="Times New Roman" w:hAnsi="Times New Roman" w:cs="Times New Roman"/>
          <w:sz w:val="24"/>
          <w:szCs w:val="24"/>
        </w:rPr>
        <w:t>al</w:t>
      </w:r>
      <w:r w:rsidRPr="00A62B9D">
        <w:rPr>
          <w:rFonts w:ascii="Times New Roman" w:hAnsi="Times New Roman" w:cs="Times New Roman"/>
          <w:sz w:val="24"/>
          <w:szCs w:val="24"/>
        </w:rPr>
        <w:t xml:space="preserve"> o internacional</w:t>
      </w:r>
      <w:r w:rsidR="00BE3DE9" w:rsidRPr="00A62B9D">
        <w:rPr>
          <w:rFonts w:ascii="Times New Roman" w:hAnsi="Times New Roman" w:cs="Times New Roman"/>
          <w:sz w:val="24"/>
          <w:szCs w:val="24"/>
        </w:rPr>
        <w:t>, manteniendo conexiones transfronterizas y redes complejas. Los grupos criminales, en cambio, suelen limitarse a un ámbito territorial más restringido.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021B275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1323A0E4" w14:textId="1FAB85D0" w:rsidR="00A62B9D" w:rsidRPr="008149C9" w:rsidRDefault="00BE3DE9" w:rsidP="00A62B9D">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Respuesta penal y sanciones: debido a la mayor peligrosidad y capacidad delictiva que presentan las organizaciones criminales, el Código Penal establece penas más severas para sus integrantes, especialmente para aquellos que desempeñan funciones de liderazgo. Los grupos criminales enfrentan sanciones menos severas debido a la menos complejidad y peligrosidad percibida en sus actividades.</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2F78190C" w14:textId="77777777" w:rsidR="00BE3DE9" w:rsidRDefault="00BE3DE9" w:rsidP="00BE3DE9">
      <w:pPr>
        <w:pStyle w:val="Prrafodelista"/>
        <w:numPr>
          <w:ilvl w:val="0"/>
          <w:numId w:val="0"/>
        </w:numPr>
        <w:ind w:left="1440"/>
        <w:rPr>
          <w:rFonts w:ascii="Times New Roman" w:hAnsi="Times New Roman" w:cs="Times New Roman"/>
          <w:sz w:val="24"/>
          <w:szCs w:val="24"/>
        </w:rPr>
      </w:pPr>
    </w:p>
    <w:p w14:paraId="7820A521" w14:textId="77777777" w:rsidR="00EE231B" w:rsidRPr="00A62B9D" w:rsidRDefault="00EE231B" w:rsidP="00BE3DE9">
      <w:pPr>
        <w:pStyle w:val="Prrafodelista"/>
        <w:numPr>
          <w:ilvl w:val="0"/>
          <w:numId w:val="0"/>
        </w:numPr>
        <w:ind w:left="1440"/>
        <w:rPr>
          <w:rFonts w:ascii="Times New Roman" w:hAnsi="Times New Roman" w:cs="Times New Roman"/>
          <w:sz w:val="24"/>
          <w:szCs w:val="24"/>
        </w:rPr>
      </w:pPr>
    </w:p>
    <w:p w14:paraId="24BE315A" w14:textId="123948FE" w:rsidR="00BE3DE9" w:rsidRPr="00A62B9D" w:rsidRDefault="00BE3DE9"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lastRenderedPageBreak/>
        <w:t>Finalidad económica y motivación delictiva: las organizaciones criminales generalmente tienen una motivación económica clara, buscando beneficios financieros significativos a través de actividades ilícitas sostenidas en el tiempo. Los grupos criminales pueden tener objetivos más inmediatos y variados, incluyendo conflictos territoriales, rivalidades personales o venganzas, aunque también pueden perseguir objetivos económicos de menos escala.</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5B64401B" w14:textId="77777777" w:rsidR="005F614C" w:rsidRPr="00A62B9D" w:rsidRDefault="005F614C" w:rsidP="005F614C">
      <w:pPr>
        <w:rPr>
          <w:rFonts w:ascii="Times New Roman" w:hAnsi="Times New Roman" w:cs="Times New Roman"/>
        </w:rPr>
      </w:pPr>
    </w:p>
    <w:p w14:paraId="458F0157" w14:textId="485CDC23" w:rsidR="005F614C" w:rsidRPr="00A62B9D" w:rsidRDefault="005F614C" w:rsidP="0060115B">
      <w:pPr>
        <w:spacing w:line="360" w:lineRule="auto"/>
        <w:jc w:val="both"/>
        <w:rPr>
          <w:rFonts w:ascii="Times New Roman" w:hAnsi="Times New Roman" w:cs="Times New Roman"/>
        </w:rPr>
      </w:pPr>
      <w:r w:rsidRPr="00A62B9D">
        <w:rPr>
          <w:rFonts w:ascii="Times New Roman" w:hAnsi="Times New Roman" w:cs="Times New Roman"/>
        </w:rPr>
        <w:t>Además, es importante mencionar las distinciones con otras figuras jurídicas relacionadas:</w:t>
      </w:r>
    </w:p>
    <w:p w14:paraId="25BE948F" w14:textId="77777777" w:rsidR="005F614C" w:rsidRPr="00A62B9D" w:rsidRDefault="005F614C" w:rsidP="0060115B">
      <w:pPr>
        <w:spacing w:line="360" w:lineRule="auto"/>
        <w:jc w:val="both"/>
        <w:rPr>
          <w:rFonts w:ascii="Times New Roman" w:hAnsi="Times New Roman" w:cs="Times New Roman"/>
        </w:rPr>
      </w:pPr>
    </w:p>
    <w:p w14:paraId="4C04191A" w14:textId="3AB1F63D"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Asociación ilícita: las asociaciones ilícitas se diferencias de las organizaciones y grupos criminales en que generalmente tienen un objetivo político, ideológico o social claramente definido, mientras que las organizaciones y grupos criminales se centran exclusivamente en actividades delictivas.</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2A273107" w14:textId="77777777" w:rsidR="005F614C" w:rsidRPr="00A62B9D" w:rsidRDefault="005F614C" w:rsidP="0060115B">
      <w:pPr>
        <w:pStyle w:val="Prrafodelista"/>
        <w:numPr>
          <w:ilvl w:val="0"/>
          <w:numId w:val="0"/>
        </w:numPr>
        <w:spacing w:line="360" w:lineRule="auto"/>
        <w:ind w:left="720"/>
        <w:jc w:val="both"/>
        <w:rPr>
          <w:rFonts w:ascii="Times New Roman" w:hAnsi="Times New Roman" w:cs="Times New Roman"/>
          <w:sz w:val="24"/>
          <w:szCs w:val="24"/>
        </w:rPr>
      </w:pPr>
    </w:p>
    <w:p w14:paraId="4FE1145B" w14:textId="58406451"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Conspiración: la conspiración implica un acuerdo específico para cometer un delito determinado, mientras que las organizaciones criminales y los grupos criminales tienen una estructura más permanente y un ámbito delictivo más amplio.</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7D286FBA" w14:textId="77777777" w:rsidR="005F614C" w:rsidRPr="00A62B9D" w:rsidRDefault="005F614C" w:rsidP="0060115B">
      <w:pPr>
        <w:pStyle w:val="Prrafodelista"/>
        <w:numPr>
          <w:ilvl w:val="0"/>
          <w:numId w:val="0"/>
        </w:numPr>
        <w:spacing w:line="360" w:lineRule="auto"/>
        <w:ind w:left="1440"/>
        <w:jc w:val="both"/>
        <w:rPr>
          <w:rFonts w:ascii="Times New Roman" w:hAnsi="Times New Roman" w:cs="Times New Roman"/>
          <w:sz w:val="24"/>
          <w:szCs w:val="24"/>
        </w:rPr>
      </w:pPr>
    </w:p>
    <w:p w14:paraId="73A31C1F" w14:textId="39554F51" w:rsidR="0060115B" w:rsidRDefault="005F614C" w:rsidP="005F614C">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Coautoría y codelincuencia: estas figuras se refieren a la participación conjunta o coordinada a un delito específico. En cambio, la organización y el grupo criminal implican un acuerdo permanente o continuado para la comisión de múltiples delitos a lo largo del tiempo, con una estructura interna establecida.</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3F2D5E93" w14:textId="77777777" w:rsidR="00EE231B" w:rsidRPr="00EE231B" w:rsidRDefault="00EE231B" w:rsidP="00EE231B">
      <w:pPr>
        <w:pStyle w:val="Prrafodelista"/>
        <w:numPr>
          <w:ilvl w:val="0"/>
          <w:numId w:val="0"/>
        </w:numPr>
        <w:ind w:left="1440"/>
        <w:rPr>
          <w:rFonts w:ascii="Times New Roman" w:hAnsi="Times New Roman" w:cs="Times New Roman"/>
          <w:sz w:val="24"/>
          <w:szCs w:val="24"/>
        </w:rPr>
      </w:pPr>
    </w:p>
    <w:p w14:paraId="2139BDA6" w14:textId="77777777" w:rsidR="00EE231B" w:rsidRDefault="00EE231B" w:rsidP="00EE231B">
      <w:pPr>
        <w:spacing w:line="360" w:lineRule="auto"/>
        <w:jc w:val="both"/>
        <w:rPr>
          <w:rFonts w:ascii="Times New Roman" w:hAnsi="Times New Roman" w:cs="Times New Roman"/>
        </w:rPr>
      </w:pPr>
    </w:p>
    <w:p w14:paraId="098AA605" w14:textId="77777777" w:rsidR="00EE231B" w:rsidRDefault="00EE231B" w:rsidP="00EE231B">
      <w:pPr>
        <w:spacing w:line="360" w:lineRule="auto"/>
        <w:jc w:val="both"/>
        <w:rPr>
          <w:rFonts w:ascii="Times New Roman" w:hAnsi="Times New Roman" w:cs="Times New Roman"/>
        </w:rPr>
      </w:pPr>
    </w:p>
    <w:p w14:paraId="23E71B5E" w14:textId="77777777" w:rsidR="00EE231B" w:rsidRDefault="00EE231B" w:rsidP="00EE231B">
      <w:pPr>
        <w:spacing w:line="360" w:lineRule="auto"/>
        <w:jc w:val="both"/>
        <w:rPr>
          <w:rFonts w:ascii="Times New Roman" w:hAnsi="Times New Roman" w:cs="Times New Roman"/>
        </w:rPr>
      </w:pPr>
    </w:p>
    <w:p w14:paraId="6377B404" w14:textId="77777777" w:rsidR="00EE231B" w:rsidRPr="00EE231B" w:rsidRDefault="00EE231B" w:rsidP="00EE231B">
      <w:pPr>
        <w:spacing w:line="360" w:lineRule="auto"/>
        <w:jc w:val="both"/>
        <w:rPr>
          <w:rFonts w:ascii="Times New Roman" w:hAnsi="Times New Roman" w:cs="Times New Roman"/>
        </w:rPr>
      </w:pPr>
    </w:p>
    <w:p w14:paraId="7F8EA184" w14:textId="77777777" w:rsidR="003926C2" w:rsidRPr="005F614C" w:rsidRDefault="003926C2" w:rsidP="005F614C">
      <w:pPr>
        <w:spacing w:line="360" w:lineRule="auto"/>
        <w:jc w:val="both"/>
        <w:rPr>
          <w:rFonts w:ascii="Times New Roman" w:hAnsi="Times New Roman" w:cs="Times New Roman"/>
        </w:rPr>
      </w:pPr>
    </w:p>
    <w:p w14:paraId="4D746387" w14:textId="1848D028" w:rsidR="00A37C37" w:rsidRPr="00B6529F" w:rsidRDefault="003867F8" w:rsidP="009F3A80">
      <w:pPr>
        <w:pStyle w:val="Ttulo2"/>
        <w:numPr>
          <w:ilvl w:val="0"/>
          <w:numId w:val="42"/>
        </w:numPr>
        <w:rPr>
          <w:rFonts w:ascii="Times New Roman" w:hAnsi="Times New Roman" w:cs="Times New Roman"/>
          <w:b/>
          <w:bCs/>
          <w:color w:val="000000" w:themeColor="text1"/>
          <w:sz w:val="24"/>
          <w:szCs w:val="24"/>
          <w:u w:val="single"/>
        </w:rPr>
      </w:pPr>
      <w:bookmarkStart w:id="35" w:name="_Toc195017752"/>
      <w:r w:rsidRPr="00B6529F">
        <w:rPr>
          <w:rFonts w:ascii="Times New Roman" w:hAnsi="Times New Roman" w:cs="Times New Roman"/>
          <w:b/>
          <w:bCs/>
          <w:color w:val="000000" w:themeColor="text1"/>
          <w:sz w:val="24"/>
          <w:szCs w:val="24"/>
          <w:u w:val="single"/>
        </w:rPr>
        <w:lastRenderedPageBreak/>
        <w:t>CASOS REALES EN LA JURISPRUDENCIA ESPAÑOLA:</w:t>
      </w:r>
      <w:bookmarkEnd w:id="35"/>
    </w:p>
    <w:p w14:paraId="7B2F31CD" w14:textId="77777777" w:rsidR="00131A4F" w:rsidRPr="00661BF0" w:rsidRDefault="00131A4F" w:rsidP="00131A4F">
      <w:pPr>
        <w:spacing w:line="360" w:lineRule="auto"/>
        <w:jc w:val="both"/>
        <w:rPr>
          <w:rFonts w:ascii="Times New Roman" w:hAnsi="Times New Roman" w:cs="Times New Roman"/>
          <w:color w:val="000000" w:themeColor="text1"/>
        </w:rPr>
      </w:pPr>
    </w:p>
    <w:p w14:paraId="210F4917" w14:textId="77777777" w:rsidR="008A50BE"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Como mencioné previamente, una de las principales razones por las que he elegido este tema es una experiencia personal que viví relacionada con estas bandas, participando incluso en un juicio. </w:t>
      </w:r>
    </w:p>
    <w:p w14:paraId="1965CE1C" w14:textId="77777777" w:rsidR="00B646F3" w:rsidRPr="00661BF0" w:rsidRDefault="00B646F3" w:rsidP="00F3163F">
      <w:pPr>
        <w:spacing w:line="360" w:lineRule="auto"/>
        <w:jc w:val="both"/>
        <w:rPr>
          <w:rFonts w:ascii="Times New Roman" w:hAnsi="Times New Roman" w:cs="Times New Roman"/>
          <w:color w:val="000000" w:themeColor="text1"/>
        </w:rPr>
      </w:pPr>
    </w:p>
    <w:p w14:paraId="75ACB554" w14:textId="456A7B76" w:rsidR="004E763E"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Mi intención es presentar este caso real junto a otros y analizarlos junto con las sentencias correspondientes.</w:t>
      </w:r>
    </w:p>
    <w:p w14:paraId="70E39C1F" w14:textId="77777777" w:rsidR="00F62422" w:rsidRDefault="00F62422" w:rsidP="00F3163F">
      <w:pPr>
        <w:spacing w:line="360" w:lineRule="auto"/>
        <w:jc w:val="both"/>
        <w:rPr>
          <w:rFonts w:ascii="Times New Roman" w:hAnsi="Times New Roman" w:cs="Times New Roman"/>
          <w:color w:val="000000" w:themeColor="text1"/>
        </w:rPr>
      </w:pPr>
    </w:p>
    <w:p w14:paraId="07AAC10F" w14:textId="03A4980C" w:rsidR="003926C2" w:rsidRPr="00F62422" w:rsidRDefault="00F32605" w:rsidP="00F62422">
      <w:pPr>
        <w:pStyle w:val="Ttulo3"/>
        <w:rPr>
          <w:rFonts w:ascii="Times New Roman" w:hAnsi="Times New Roman" w:cs="Times New Roman"/>
          <w:b/>
          <w:bCs/>
          <w:color w:val="000000" w:themeColor="text1"/>
        </w:rPr>
      </w:pPr>
      <w:bookmarkStart w:id="36" w:name="_Toc195017753"/>
      <w:r w:rsidRPr="00F62422">
        <w:rPr>
          <w:rFonts w:ascii="Times New Roman" w:hAnsi="Times New Roman" w:cs="Times New Roman"/>
          <w:b/>
          <w:bCs/>
          <w:color w:val="000000" w:themeColor="text1"/>
        </w:rPr>
        <w:t>11.1 P</w:t>
      </w:r>
      <w:r w:rsidR="00B6529F" w:rsidRPr="00F62422">
        <w:rPr>
          <w:rFonts w:ascii="Times New Roman" w:hAnsi="Times New Roman" w:cs="Times New Roman"/>
          <w:b/>
          <w:bCs/>
          <w:color w:val="000000" w:themeColor="text1"/>
        </w:rPr>
        <w:t>rime caso</w:t>
      </w:r>
      <w:r w:rsidR="00A46EFB" w:rsidRPr="00F62422">
        <w:rPr>
          <w:rFonts w:ascii="Times New Roman" w:hAnsi="Times New Roman" w:cs="Times New Roman"/>
          <w:b/>
          <w:bCs/>
          <w:color w:val="000000" w:themeColor="text1"/>
        </w:rPr>
        <w:t xml:space="preserve">: </w:t>
      </w:r>
      <w:r w:rsidR="00DC6E4B" w:rsidRPr="00F62422">
        <w:rPr>
          <w:rFonts w:ascii="Times New Roman" w:hAnsi="Times New Roman" w:cs="Times New Roman"/>
          <w:b/>
          <w:bCs/>
          <w:color w:val="000000" w:themeColor="text1"/>
        </w:rPr>
        <w:t xml:space="preserve">Sentencia </w:t>
      </w:r>
      <w:proofErr w:type="spellStart"/>
      <w:r w:rsidR="00DC6E4B" w:rsidRPr="00F62422">
        <w:rPr>
          <w:rFonts w:ascii="Times New Roman" w:hAnsi="Times New Roman" w:cs="Times New Roman"/>
          <w:b/>
          <w:bCs/>
          <w:color w:val="000000" w:themeColor="text1"/>
        </w:rPr>
        <w:t>nº</w:t>
      </w:r>
      <w:proofErr w:type="spellEnd"/>
      <w:r w:rsidR="003926C2" w:rsidRPr="00F62422">
        <w:rPr>
          <w:rFonts w:ascii="Times New Roman" w:hAnsi="Times New Roman" w:cs="Times New Roman"/>
          <w:b/>
          <w:bCs/>
          <w:color w:val="000000" w:themeColor="text1"/>
        </w:rPr>
        <w:t xml:space="preserve"> 13/2022, </w:t>
      </w:r>
      <w:r w:rsidR="00DC6E4B" w:rsidRPr="00F62422">
        <w:rPr>
          <w:rFonts w:ascii="Times New Roman" w:hAnsi="Times New Roman" w:cs="Times New Roman"/>
          <w:b/>
          <w:bCs/>
          <w:color w:val="000000" w:themeColor="text1"/>
        </w:rPr>
        <w:t>del TSJ de Madrid (sección 1ª) de 18 de enero de 2022.</w:t>
      </w:r>
      <w:bookmarkEnd w:id="36"/>
    </w:p>
    <w:p w14:paraId="54FAF10E" w14:textId="77777777" w:rsidR="00A46EFB" w:rsidRDefault="00A46EFB" w:rsidP="00F3163F">
      <w:pPr>
        <w:spacing w:line="360" w:lineRule="auto"/>
        <w:jc w:val="both"/>
        <w:rPr>
          <w:rFonts w:ascii="Times New Roman" w:hAnsi="Times New Roman" w:cs="Times New Roman"/>
          <w:b/>
          <w:bCs/>
          <w:color w:val="000000" w:themeColor="text1"/>
        </w:rPr>
      </w:pPr>
    </w:p>
    <w:p w14:paraId="4DF2493C" w14:textId="7E01CCB3" w:rsidR="00C84D95" w:rsidRPr="00661BF0" w:rsidRDefault="00C84D95" w:rsidP="00C84D95">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La Sentencia Penal </w:t>
      </w:r>
      <w:proofErr w:type="spellStart"/>
      <w:r w:rsidR="00DC6E4B">
        <w:rPr>
          <w:rFonts w:ascii="Times New Roman" w:hAnsi="Times New Roman" w:cs="Times New Roman"/>
          <w:color w:val="000000" w:themeColor="text1"/>
        </w:rPr>
        <w:t>n</w:t>
      </w:r>
      <w:r w:rsidRPr="00661BF0">
        <w:rPr>
          <w:rFonts w:ascii="Times New Roman" w:hAnsi="Times New Roman" w:cs="Times New Roman"/>
          <w:color w:val="000000" w:themeColor="text1"/>
        </w:rPr>
        <w:t>º</w:t>
      </w:r>
      <w:proofErr w:type="spellEnd"/>
      <w:r w:rsidRPr="00661BF0">
        <w:rPr>
          <w:rFonts w:ascii="Times New Roman" w:hAnsi="Times New Roman" w:cs="Times New Roman"/>
          <w:color w:val="000000" w:themeColor="text1"/>
        </w:rPr>
        <w:t xml:space="preserve"> 415/2021 de la Audiencia Provincial de Madrid se emitió el 23 de julio de 2021 y trata sobre un caso de homicidio ocurrido en San Agustín de Guadalix en Madrid. </w:t>
      </w:r>
      <w:r>
        <w:rPr>
          <w:rFonts w:ascii="Times New Roman" w:hAnsi="Times New Roman" w:cs="Times New Roman"/>
          <w:color w:val="000000" w:themeColor="text1"/>
        </w:rPr>
        <w:t>No obstante, esta sentencia fue recurrida</w:t>
      </w:r>
      <w:r w:rsidR="00DC6E4B">
        <w:rPr>
          <w:rFonts w:ascii="Times New Roman" w:hAnsi="Times New Roman" w:cs="Times New Roman"/>
          <w:color w:val="000000" w:themeColor="text1"/>
        </w:rPr>
        <w:t xml:space="preserve"> y la sección primera del</w:t>
      </w:r>
      <w:r>
        <w:rPr>
          <w:rFonts w:ascii="Times New Roman" w:hAnsi="Times New Roman" w:cs="Times New Roman"/>
          <w:color w:val="000000" w:themeColor="text1"/>
        </w:rPr>
        <w:t xml:space="preserve"> Tribunal Superior de Justicia </w:t>
      </w:r>
      <w:r w:rsidR="00DC6E4B">
        <w:rPr>
          <w:rFonts w:ascii="Times New Roman" w:hAnsi="Times New Roman" w:cs="Times New Roman"/>
          <w:color w:val="000000" w:themeColor="text1"/>
        </w:rPr>
        <w:t xml:space="preserve">de Madrid </w:t>
      </w:r>
      <w:r>
        <w:rPr>
          <w:rFonts w:ascii="Times New Roman" w:hAnsi="Times New Roman" w:cs="Times New Roman"/>
          <w:color w:val="000000" w:themeColor="text1"/>
        </w:rPr>
        <w:t xml:space="preserve">la confirmo en su integridad en la resolución </w:t>
      </w:r>
      <w:proofErr w:type="spellStart"/>
      <w:r w:rsidR="00DC6E4B">
        <w:rPr>
          <w:rFonts w:ascii="Times New Roman" w:hAnsi="Times New Roman" w:cs="Times New Roman"/>
          <w:color w:val="000000" w:themeColor="text1"/>
        </w:rPr>
        <w:t>n</w:t>
      </w:r>
      <w:r>
        <w:rPr>
          <w:rFonts w:ascii="Times New Roman" w:hAnsi="Times New Roman" w:cs="Times New Roman"/>
          <w:color w:val="000000" w:themeColor="text1"/>
        </w:rPr>
        <w:t>º</w:t>
      </w:r>
      <w:proofErr w:type="spellEnd"/>
      <w:r>
        <w:rPr>
          <w:rFonts w:ascii="Times New Roman" w:hAnsi="Times New Roman" w:cs="Times New Roman"/>
          <w:color w:val="000000" w:themeColor="text1"/>
        </w:rPr>
        <w:t xml:space="preserve"> 13/2022</w:t>
      </w:r>
      <w:r w:rsidR="00B6529F">
        <w:rPr>
          <w:rFonts w:ascii="Times New Roman" w:hAnsi="Times New Roman" w:cs="Times New Roman"/>
          <w:color w:val="000000" w:themeColor="text1"/>
        </w:rPr>
        <w:t xml:space="preserve">, </w:t>
      </w:r>
      <w:r w:rsidR="00DC6E4B">
        <w:rPr>
          <w:rFonts w:ascii="Times New Roman" w:hAnsi="Times New Roman" w:cs="Times New Roman"/>
          <w:color w:val="000000" w:themeColor="text1"/>
        </w:rPr>
        <w:t>de fecha 18 de enero de 2022.</w:t>
      </w:r>
    </w:p>
    <w:p w14:paraId="511737B9" w14:textId="77777777" w:rsidR="00F32605" w:rsidRPr="00661BF0" w:rsidRDefault="00F32605" w:rsidP="00F3163F">
      <w:pPr>
        <w:spacing w:line="360" w:lineRule="auto"/>
        <w:jc w:val="both"/>
        <w:rPr>
          <w:rFonts w:ascii="Times New Roman" w:hAnsi="Times New Roman" w:cs="Times New Roman"/>
          <w:color w:val="000000" w:themeColor="text1"/>
        </w:rPr>
      </w:pPr>
    </w:p>
    <w:p w14:paraId="119F9852" w14:textId="4C36E551" w:rsidR="002E08F5" w:rsidRDefault="00DC6E4B"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Esta sentencia juzgó los hechos sucedidos e</w:t>
      </w:r>
      <w:r w:rsidR="002E08F5" w:rsidRPr="00661BF0">
        <w:rPr>
          <w:rFonts w:ascii="Times New Roman" w:hAnsi="Times New Roman" w:cs="Times New Roman"/>
          <w:color w:val="000000" w:themeColor="text1"/>
        </w:rPr>
        <w:t>l 16 de marzo de 2017, en San Agustín de Guadalix,</w:t>
      </w:r>
      <w:r>
        <w:rPr>
          <w:rFonts w:ascii="Times New Roman" w:hAnsi="Times New Roman" w:cs="Times New Roman"/>
          <w:color w:val="000000" w:themeColor="text1"/>
        </w:rPr>
        <w:t xml:space="preserve"> donde</w:t>
      </w:r>
      <w:r w:rsidR="002E08F5" w:rsidRPr="00661BF0">
        <w:rPr>
          <w:rFonts w:ascii="Times New Roman" w:hAnsi="Times New Roman" w:cs="Times New Roman"/>
          <w:color w:val="000000" w:themeColor="text1"/>
        </w:rPr>
        <w:t xml:space="preserve"> se produjo un altercado entre los acusados y la víctima. Estos iban en grupo y uno de ellos asestó una puñalada por orden de su cabecilla. Esta puñalada provoco la muerte de la víctima.</w:t>
      </w:r>
    </w:p>
    <w:p w14:paraId="6114C1AF" w14:textId="77777777" w:rsidR="00DC6E4B" w:rsidRPr="00661BF0" w:rsidRDefault="00DC6E4B" w:rsidP="00F3163F">
      <w:pPr>
        <w:spacing w:line="360" w:lineRule="auto"/>
        <w:jc w:val="both"/>
        <w:rPr>
          <w:rFonts w:ascii="Times New Roman" w:hAnsi="Times New Roman" w:cs="Times New Roman"/>
          <w:color w:val="000000" w:themeColor="text1"/>
        </w:rPr>
      </w:pPr>
    </w:p>
    <w:p w14:paraId="1A42C558" w14:textId="71A0CCA7" w:rsidR="002E08F5" w:rsidRPr="00661BF0" w:rsidRDefault="002E08F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Los hechos fueron calificados como un delito de homicidio conforme al artículo 138 del Código Penal.</w:t>
      </w:r>
      <w:r w:rsidR="006F0B26" w:rsidRPr="00661BF0">
        <w:rPr>
          <w:rFonts w:ascii="Times New Roman" w:hAnsi="Times New Roman" w:cs="Times New Roman"/>
          <w:color w:val="000000" w:themeColor="text1"/>
        </w:rPr>
        <w:t xml:space="preserve"> </w:t>
      </w:r>
      <w:r w:rsidR="00E1388A" w:rsidRPr="00661BF0">
        <w:rPr>
          <w:rFonts w:ascii="Times New Roman" w:hAnsi="Times New Roman" w:cs="Times New Roman"/>
          <w:color w:val="000000" w:themeColor="text1"/>
        </w:rPr>
        <w:t>(La Audiencia Provincial de Madrid, Tribunal del Jurado 2021)</w:t>
      </w:r>
      <w:r w:rsidR="00B646F3">
        <w:rPr>
          <w:rFonts w:ascii="Times New Roman" w:hAnsi="Times New Roman" w:cs="Times New Roman"/>
          <w:color w:val="000000" w:themeColor="text1"/>
        </w:rPr>
        <w:t>.</w:t>
      </w:r>
    </w:p>
    <w:p w14:paraId="2A7D60B7" w14:textId="77777777" w:rsidR="008149C9" w:rsidRPr="00661BF0" w:rsidRDefault="008149C9" w:rsidP="00F3163F">
      <w:pPr>
        <w:spacing w:line="360" w:lineRule="auto"/>
        <w:jc w:val="both"/>
        <w:rPr>
          <w:rFonts w:ascii="Times New Roman" w:hAnsi="Times New Roman" w:cs="Times New Roman"/>
          <w:color w:val="000000" w:themeColor="text1"/>
        </w:rPr>
      </w:pPr>
    </w:p>
    <w:p w14:paraId="47553523" w14:textId="36F9A5A9" w:rsidR="006F0B26" w:rsidRDefault="006F0B26"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Al haber más de un culpable, las penas de cada uno son distintas:</w:t>
      </w:r>
    </w:p>
    <w:p w14:paraId="7D0AA501" w14:textId="77777777" w:rsidR="008149C9" w:rsidRPr="00661BF0" w:rsidRDefault="008149C9" w:rsidP="00F3163F">
      <w:pPr>
        <w:spacing w:line="360" w:lineRule="auto"/>
        <w:jc w:val="both"/>
        <w:rPr>
          <w:rFonts w:ascii="Times New Roman" w:hAnsi="Times New Roman" w:cs="Times New Roman"/>
          <w:color w:val="000000" w:themeColor="text1"/>
        </w:rPr>
      </w:pPr>
    </w:p>
    <w:p w14:paraId="7F6A93BD" w14:textId="7D017D41" w:rsidR="00B646F3" w:rsidRPr="004B21C8" w:rsidRDefault="006F0B26" w:rsidP="00B646F3">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“El Ganso”, fue condenado a 9 años de prisión con atenuantes e inhabilitación absoluta durante el tiempo de la condena, inhabilitación especial para todas aquellas actividades económicas o negocios jurídicos relacionados con la actividad de la organización, libertad vigilada por un tiempo de tres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6831B980" w14:textId="77777777" w:rsidR="008A50BE" w:rsidRPr="00661BF0" w:rsidRDefault="008A50BE" w:rsidP="008A50BE">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0C76C26C" w14:textId="4828493E"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w:t>
      </w:r>
      <w:proofErr w:type="spellStart"/>
      <w:r w:rsidRPr="00661BF0">
        <w:rPr>
          <w:rFonts w:ascii="Times New Roman" w:hAnsi="Times New Roman" w:cs="Times New Roman"/>
          <w:color w:val="000000" w:themeColor="text1"/>
          <w:sz w:val="24"/>
          <w:szCs w:val="24"/>
        </w:rPr>
        <w:t>Pelosblancos</w:t>
      </w:r>
      <w:proofErr w:type="spellEnd"/>
      <w:r w:rsidRPr="00661BF0">
        <w:rPr>
          <w:rFonts w:ascii="Times New Roman" w:hAnsi="Times New Roman" w:cs="Times New Roman"/>
          <w:color w:val="000000" w:themeColor="text1"/>
          <w:sz w:val="24"/>
          <w:szCs w:val="24"/>
        </w:rPr>
        <w:t>”,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4720CF83"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54CE8B30" w14:textId="4C8EAE62" w:rsidR="006F0B26" w:rsidRDefault="006F0B26" w:rsidP="003926C2">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“Chili”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4BABCF07" w14:textId="77777777" w:rsidR="003926C2" w:rsidRPr="003926C2" w:rsidRDefault="003926C2" w:rsidP="003926C2">
      <w:pPr>
        <w:pStyle w:val="Prrafodelista"/>
        <w:numPr>
          <w:ilvl w:val="0"/>
          <w:numId w:val="0"/>
        </w:numPr>
        <w:ind w:left="1440"/>
        <w:rPr>
          <w:rFonts w:ascii="Times New Roman" w:hAnsi="Times New Roman" w:cs="Times New Roman"/>
          <w:color w:val="000000" w:themeColor="text1"/>
          <w:sz w:val="24"/>
          <w:szCs w:val="24"/>
        </w:rPr>
      </w:pPr>
    </w:p>
    <w:p w14:paraId="3B6E5E46" w14:textId="18C4BDCB"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“Bola”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0FC2E1A0"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747A70E" w14:textId="55295C58" w:rsidR="00E1388A"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“Pelos”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r w:rsidR="00B646F3">
        <w:rPr>
          <w:rFonts w:ascii="Times New Roman" w:hAnsi="Times New Roman" w:cs="Times New Roman"/>
          <w:color w:val="000000" w:themeColor="text1"/>
          <w:sz w:val="24"/>
          <w:szCs w:val="24"/>
        </w:rPr>
        <w:t>.</w:t>
      </w:r>
    </w:p>
    <w:p w14:paraId="5F1C6CAD" w14:textId="77777777" w:rsidR="00B646F3" w:rsidRDefault="00B646F3" w:rsidP="00B646F3">
      <w:pPr>
        <w:pStyle w:val="Prrafodelista"/>
        <w:numPr>
          <w:ilvl w:val="0"/>
          <w:numId w:val="0"/>
        </w:numPr>
        <w:ind w:left="1440"/>
        <w:rPr>
          <w:rFonts w:ascii="Times New Roman" w:hAnsi="Times New Roman" w:cs="Times New Roman"/>
          <w:color w:val="000000" w:themeColor="text1"/>
          <w:sz w:val="24"/>
          <w:szCs w:val="24"/>
        </w:rPr>
      </w:pPr>
    </w:p>
    <w:p w14:paraId="73E2AA5B" w14:textId="77777777" w:rsidR="00B646F3" w:rsidRPr="00B646F3" w:rsidRDefault="00B646F3" w:rsidP="00B646F3">
      <w:pPr>
        <w:pStyle w:val="Prrafodelista"/>
        <w:numPr>
          <w:ilvl w:val="0"/>
          <w:numId w:val="0"/>
        </w:numPr>
        <w:ind w:left="1440"/>
        <w:rPr>
          <w:rFonts w:ascii="Times New Roman" w:hAnsi="Times New Roman" w:cs="Times New Roman"/>
          <w:color w:val="000000" w:themeColor="text1"/>
          <w:sz w:val="24"/>
          <w:szCs w:val="24"/>
        </w:rPr>
      </w:pPr>
    </w:p>
    <w:p w14:paraId="4DD2442A"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1BAC795F" w14:textId="59AE5F44" w:rsidR="00E1388A"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w:t>
      </w:r>
      <w:proofErr w:type="spellStart"/>
      <w:r w:rsidRPr="00661BF0">
        <w:rPr>
          <w:rFonts w:ascii="Times New Roman" w:hAnsi="Times New Roman" w:cs="Times New Roman"/>
          <w:color w:val="000000" w:themeColor="text1"/>
          <w:sz w:val="24"/>
          <w:szCs w:val="24"/>
        </w:rPr>
        <w:t>Picon</w:t>
      </w:r>
      <w:proofErr w:type="spellEnd"/>
      <w:r w:rsidRPr="00661BF0">
        <w:rPr>
          <w:rFonts w:ascii="Times New Roman" w:hAnsi="Times New Roman" w:cs="Times New Roman"/>
          <w:color w:val="000000" w:themeColor="text1"/>
          <w:sz w:val="24"/>
          <w:szCs w:val="24"/>
        </w:rPr>
        <w:t>”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r w:rsidR="00B646F3">
        <w:rPr>
          <w:rFonts w:ascii="Times New Roman" w:hAnsi="Times New Roman" w:cs="Times New Roman"/>
          <w:color w:val="000000" w:themeColor="text1"/>
          <w:sz w:val="24"/>
          <w:szCs w:val="24"/>
        </w:rPr>
        <w:t>.</w:t>
      </w:r>
    </w:p>
    <w:p w14:paraId="05F81B04" w14:textId="11899770" w:rsidR="00DC3D26" w:rsidRPr="00DC3D26" w:rsidRDefault="00CA0575" w:rsidP="00DC3D26">
      <w:pPr>
        <w:spacing w:line="360" w:lineRule="auto"/>
        <w:ind w:left="360"/>
        <w:jc w:val="both"/>
        <w:rPr>
          <w:rFonts w:ascii="Times New Roman" w:hAnsi="Times New Roman" w:cs="Times New Roman"/>
          <w:color w:val="000000" w:themeColor="text1"/>
        </w:rPr>
      </w:pPr>
      <w:r w:rsidRPr="00DC3D26">
        <w:rPr>
          <w:rFonts w:ascii="Times New Roman" w:hAnsi="Times New Roman" w:cs="Times New Roman"/>
          <w:color w:val="000000" w:themeColor="text1"/>
        </w:rPr>
        <w:t>Todos ellos fueron acusados de homicidio, dispuesto en el Código Penal, en el artículo 138.1 y de pertenencia a organización criminal, dispuesto en el Código Penal</w:t>
      </w:r>
      <w:r w:rsidR="00DC3D26" w:rsidRPr="00DC3D26">
        <w:rPr>
          <w:rFonts w:ascii="Times New Roman" w:hAnsi="Times New Roman" w:cs="Times New Roman"/>
          <w:color w:val="000000" w:themeColor="text1"/>
        </w:rPr>
        <w:t>,</w:t>
      </w:r>
      <w:r w:rsidRPr="00DC3D26">
        <w:rPr>
          <w:rFonts w:ascii="Times New Roman" w:hAnsi="Times New Roman" w:cs="Times New Roman"/>
          <w:color w:val="000000" w:themeColor="text1"/>
        </w:rPr>
        <w:t xml:space="preserve"> en el a</w:t>
      </w:r>
      <w:r w:rsidR="00DC3D26" w:rsidRPr="00DC3D26">
        <w:rPr>
          <w:rFonts w:ascii="Times New Roman" w:hAnsi="Times New Roman" w:cs="Times New Roman"/>
          <w:color w:val="000000" w:themeColor="text1"/>
        </w:rPr>
        <w:t>rtículo 570 bis. (La Audiencia Provincial de Madrid, Tribunal del Jurado 2021)</w:t>
      </w:r>
      <w:r w:rsidR="00B646F3">
        <w:rPr>
          <w:rFonts w:ascii="Times New Roman" w:hAnsi="Times New Roman" w:cs="Times New Roman"/>
          <w:color w:val="000000" w:themeColor="text1"/>
        </w:rPr>
        <w:t>.</w:t>
      </w:r>
    </w:p>
    <w:p w14:paraId="46635737" w14:textId="77777777" w:rsidR="00BF5558" w:rsidRPr="00CA0575" w:rsidRDefault="00BF5558" w:rsidP="00CA0575">
      <w:pPr>
        <w:rPr>
          <w:rFonts w:ascii="Times New Roman" w:hAnsi="Times New Roman" w:cs="Times New Roman"/>
          <w:color w:val="000000" w:themeColor="text1"/>
        </w:rPr>
      </w:pPr>
    </w:p>
    <w:p w14:paraId="4157E852" w14:textId="2F372953" w:rsidR="00A63884" w:rsidRPr="00F32605" w:rsidRDefault="00F32605" w:rsidP="00F32605">
      <w:pPr>
        <w:pStyle w:val="Ttulo3"/>
        <w:rPr>
          <w:rFonts w:ascii="Times New Roman" w:hAnsi="Times New Roman" w:cs="Times New Roman"/>
          <w:b/>
          <w:bCs/>
          <w:color w:val="000000" w:themeColor="text1"/>
        </w:rPr>
      </w:pPr>
      <w:bookmarkStart w:id="37" w:name="_Toc195017754"/>
      <w:r w:rsidRPr="00F32605">
        <w:rPr>
          <w:rFonts w:ascii="Times New Roman" w:hAnsi="Times New Roman" w:cs="Times New Roman"/>
          <w:b/>
          <w:bCs/>
          <w:color w:val="000000" w:themeColor="text1"/>
        </w:rPr>
        <w:t xml:space="preserve">11.2 </w:t>
      </w:r>
      <w:r w:rsidR="00B6529F">
        <w:rPr>
          <w:rFonts w:ascii="Times New Roman" w:hAnsi="Times New Roman" w:cs="Times New Roman"/>
          <w:b/>
          <w:bCs/>
          <w:color w:val="000000" w:themeColor="text1"/>
        </w:rPr>
        <w:t>S</w:t>
      </w:r>
      <w:r w:rsidR="00B6529F" w:rsidRPr="00F32605">
        <w:rPr>
          <w:rFonts w:ascii="Times New Roman" w:hAnsi="Times New Roman" w:cs="Times New Roman"/>
          <w:b/>
          <w:bCs/>
          <w:color w:val="000000" w:themeColor="text1"/>
        </w:rPr>
        <w:t>egundo</w:t>
      </w:r>
      <w:r w:rsidRPr="00F32605">
        <w:rPr>
          <w:rFonts w:ascii="Times New Roman" w:hAnsi="Times New Roman" w:cs="Times New Roman"/>
          <w:b/>
          <w:bCs/>
          <w:color w:val="000000" w:themeColor="text1"/>
        </w:rPr>
        <w:t xml:space="preserve"> </w:t>
      </w:r>
      <w:r w:rsidR="00B6529F" w:rsidRPr="00F32605">
        <w:rPr>
          <w:rFonts w:ascii="Times New Roman" w:hAnsi="Times New Roman" w:cs="Times New Roman"/>
          <w:b/>
          <w:bCs/>
          <w:color w:val="000000" w:themeColor="text1"/>
        </w:rPr>
        <w:t>caso</w:t>
      </w:r>
      <w:r w:rsidR="00CA0575" w:rsidRPr="00F32605">
        <w:rPr>
          <w:rFonts w:ascii="Times New Roman" w:hAnsi="Times New Roman" w:cs="Times New Roman"/>
          <w:b/>
          <w:bCs/>
          <w:color w:val="000000" w:themeColor="text1"/>
        </w:rPr>
        <w:t>:</w:t>
      </w:r>
      <w:r w:rsidR="003926C2">
        <w:rPr>
          <w:rFonts w:ascii="Times New Roman" w:hAnsi="Times New Roman" w:cs="Times New Roman"/>
          <w:b/>
          <w:bCs/>
          <w:color w:val="000000" w:themeColor="text1"/>
        </w:rPr>
        <w:t xml:space="preserve"> </w:t>
      </w:r>
      <w:r w:rsidR="004B21C8" w:rsidRPr="004B21C8">
        <w:rPr>
          <w:rFonts w:ascii="Times New Roman" w:hAnsi="Times New Roman" w:cs="Times New Roman"/>
          <w:b/>
          <w:bCs/>
          <w:color w:val="000000" w:themeColor="text1"/>
        </w:rPr>
        <w:t xml:space="preserve">Sentencia </w:t>
      </w:r>
      <w:proofErr w:type="spellStart"/>
      <w:r w:rsidR="004B21C8" w:rsidRPr="004B21C8">
        <w:rPr>
          <w:rFonts w:ascii="Times New Roman" w:hAnsi="Times New Roman" w:cs="Times New Roman"/>
          <w:b/>
          <w:bCs/>
          <w:color w:val="000000" w:themeColor="text1"/>
        </w:rPr>
        <w:t>n</w:t>
      </w:r>
      <w:r w:rsidR="00F16659">
        <w:rPr>
          <w:rFonts w:ascii="Times New Roman" w:hAnsi="Times New Roman" w:cs="Times New Roman"/>
          <w:b/>
          <w:bCs/>
          <w:color w:val="000000" w:themeColor="text1"/>
        </w:rPr>
        <w:t>º</w:t>
      </w:r>
      <w:commentRangeStart w:id="38"/>
      <w:proofErr w:type="spellEnd"/>
      <w:r w:rsidR="003926C2" w:rsidRPr="003926C2">
        <w:rPr>
          <w:rFonts w:ascii="Times New Roman" w:hAnsi="Times New Roman" w:cs="Times New Roman"/>
          <w:b/>
          <w:bCs/>
          <w:color w:val="000000" w:themeColor="text1"/>
        </w:rPr>
        <w:t xml:space="preserve"> 668/2025</w:t>
      </w:r>
      <w:commentRangeEnd w:id="38"/>
      <w:r w:rsidR="00DC6E4B">
        <w:rPr>
          <w:rStyle w:val="Refdecomentario"/>
          <w:rFonts w:asciiTheme="minorHAnsi" w:eastAsiaTheme="minorHAnsi" w:hAnsiTheme="minorHAnsi" w:cstheme="minorBidi"/>
          <w:color w:val="auto"/>
        </w:rPr>
        <w:commentReference w:id="38"/>
      </w:r>
      <w:r w:rsidR="00F16659">
        <w:rPr>
          <w:rFonts w:ascii="Times New Roman" w:hAnsi="Times New Roman" w:cs="Times New Roman"/>
          <w:b/>
          <w:bCs/>
          <w:color w:val="000000" w:themeColor="text1"/>
        </w:rPr>
        <w:t xml:space="preserve"> del Tribunal Supremo (Sala de lo Penal) de fecha 17 de febrero de 2025.</w:t>
      </w:r>
      <w:r w:rsidR="004B21C8">
        <w:rPr>
          <w:rFonts w:ascii="Times New Roman" w:hAnsi="Times New Roman" w:cs="Times New Roman"/>
          <w:b/>
          <w:bCs/>
          <w:color w:val="000000" w:themeColor="text1"/>
        </w:rPr>
        <w:t xml:space="preserve"> </w:t>
      </w:r>
      <w:bookmarkEnd w:id="37"/>
    </w:p>
    <w:p w14:paraId="05F95004" w14:textId="77777777" w:rsidR="008149C9" w:rsidRDefault="008149C9" w:rsidP="00F3163F">
      <w:pPr>
        <w:spacing w:line="360" w:lineRule="auto"/>
        <w:jc w:val="both"/>
        <w:rPr>
          <w:rFonts w:ascii="Times New Roman" w:hAnsi="Times New Roman" w:cs="Times New Roman"/>
          <w:b/>
          <w:bCs/>
          <w:color w:val="000000" w:themeColor="text1"/>
        </w:rPr>
      </w:pPr>
    </w:p>
    <w:p w14:paraId="7A589612" w14:textId="61CBF98B" w:rsidR="00A63884" w:rsidRDefault="00F16659"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r w:rsidR="0018300A">
        <w:rPr>
          <w:rFonts w:ascii="Times New Roman" w:hAnsi="Times New Roman" w:cs="Times New Roman"/>
          <w:color w:val="000000" w:themeColor="text1"/>
        </w:rPr>
        <w:t>E</w:t>
      </w:r>
      <w:r>
        <w:rPr>
          <w:rFonts w:ascii="Times New Roman" w:hAnsi="Times New Roman" w:cs="Times New Roman"/>
          <w:color w:val="000000" w:themeColor="text1"/>
        </w:rPr>
        <w:t xml:space="preserve">n la reciente sentencia </w:t>
      </w:r>
      <w:r w:rsidR="00FB702D">
        <w:rPr>
          <w:rFonts w:ascii="Times New Roman" w:hAnsi="Times New Roman" w:cs="Times New Roman"/>
          <w:color w:val="000000" w:themeColor="text1"/>
        </w:rPr>
        <w:t>penal</w:t>
      </w:r>
      <w:r w:rsidR="004B21C8" w:rsidRPr="004B21C8">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nº</w:t>
      </w:r>
      <w:proofErr w:type="spellEnd"/>
      <w:r>
        <w:rPr>
          <w:rFonts w:ascii="Times New Roman" w:hAnsi="Times New Roman" w:cs="Times New Roman"/>
          <w:color w:val="000000" w:themeColor="text1"/>
        </w:rPr>
        <w:t xml:space="preserve"> </w:t>
      </w:r>
      <w:r w:rsidR="004B21C8" w:rsidRPr="004B21C8">
        <w:rPr>
          <w:rFonts w:ascii="Times New Roman" w:hAnsi="Times New Roman" w:cs="Times New Roman"/>
          <w:color w:val="000000" w:themeColor="text1"/>
        </w:rPr>
        <w:t xml:space="preserve">668/2025 </w:t>
      </w:r>
      <w:r w:rsidR="00FB702D">
        <w:rPr>
          <w:rFonts w:ascii="Times New Roman" w:hAnsi="Times New Roman" w:cs="Times New Roman"/>
          <w:color w:val="000000" w:themeColor="text1"/>
        </w:rPr>
        <w:t>del Tribunal Supremo</w:t>
      </w:r>
      <w:r w:rsidR="0018300A">
        <w:rPr>
          <w:rFonts w:ascii="Times New Roman" w:hAnsi="Times New Roman" w:cs="Times New Roman"/>
          <w:color w:val="000000" w:themeColor="text1"/>
        </w:rPr>
        <w:t xml:space="preserve">, </w:t>
      </w:r>
      <w:r w:rsidR="00FB702D">
        <w:rPr>
          <w:rFonts w:ascii="Times New Roman" w:hAnsi="Times New Roman" w:cs="Times New Roman"/>
          <w:color w:val="000000" w:themeColor="text1"/>
        </w:rPr>
        <w:t>emiti</w:t>
      </w:r>
      <w:r w:rsidR="0018300A">
        <w:rPr>
          <w:rFonts w:ascii="Times New Roman" w:hAnsi="Times New Roman" w:cs="Times New Roman"/>
          <w:color w:val="000000" w:themeColor="text1"/>
        </w:rPr>
        <w:t>da</w:t>
      </w:r>
      <w:r w:rsidR="00FB702D">
        <w:rPr>
          <w:rFonts w:ascii="Times New Roman" w:hAnsi="Times New Roman" w:cs="Times New Roman"/>
          <w:color w:val="000000" w:themeColor="text1"/>
        </w:rPr>
        <w:t xml:space="preserve"> el 17 de febrero de 2025 </w:t>
      </w:r>
      <w:r w:rsidR="0018300A">
        <w:rPr>
          <w:rFonts w:ascii="Times New Roman" w:hAnsi="Times New Roman" w:cs="Times New Roman"/>
          <w:color w:val="000000" w:themeColor="text1"/>
        </w:rPr>
        <w:t>durante la elaboración de este trabajo, se aborda un caso de asesinato.</w:t>
      </w:r>
    </w:p>
    <w:p w14:paraId="714EBE56" w14:textId="77777777" w:rsidR="00FB702D" w:rsidRPr="00DC3D26" w:rsidRDefault="00FB702D" w:rsidP="00F3163F">
      <w:pPr>
        <w:spacing w:line="360" w:lineRule="auto"/>
        <w:jc w:val="both"/>
        <w:rPr>
          <w:rFonts w:ascii="Times New Roman" w:hAnsi="Times New Roman" w:cs="Times New Roman"/>
          <w:color w:val="000000" w:themeColor="text1"/>
        </w:rPr>
      </w:pPr>
    </w:p>
    <w:p w14:paraId="11004CA5" w14:textId="27C1D4F8" w:rsidR="00DF16C1" w:rsidRPr="00661BF0" w:rsidRDefault="00DF16C1"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 </w:t>
      </w:r>
      <w:r w:rsidR="00C07B63" w:rsidRPr="00661BF0">
        <w:rPr>
          <w:rFonts w:ascii="Times New Roman" w:hAnsi="Times New Roman" w:cs="Times New Roman"/>
          <w:color w:val="000000" w:themeColor="text1"/>
        </w:rPr>
        <w:t>David Bárcena</w:t>
      </w:r>
      <w:r w:rsidR="0018300A">
        <w:rPr>
          <w:rFonts w:ascii="Times New Roman" w:hAnsi="Times New Roman" w:cs="Times New Roman"/>
          <w:color w:val="000000" w:themeColor="text1"/>
        </w:rPr>
        <w:t xml:space="preserve"> </w:t>
      </w:r>
      <w:r w:rsidR="00FB702D">
        <w:rPr>
          <w:rFonts w:ascii="Times New Roman" w:hAnsi="Times New Roman" w:cs="Times New Roman"/>
          <w:color w:val="000000" w:themeColor="text1"/>
        </w:rPr>
        <w:t>fue</w:t>
      </w:r>
      <w:r w:rsidR="0018300A">
        <w:rPr>
          <w:rFonts w:ascii="Times New Roman" w:hAnsi="Times New Roman" w:cs="Times New Roman"/>
          <w:color w:val="000000" w:themeColor="text1"/>
        </w:rPr>
        <w:t xml:space="preserve"> declarado culpable y,</w:t>
      </w:r>
      <w:r w:rsidR="00FB702D">
        <w:rPr>
          <w:rFonts w:ascii="Times New Roman" w:hAnsi="Times New Roman" w:cs="Times New Roman"/>
          <w:color w:val="000000" w:themeColor="text1"/>
        </w:rPr>
        <w:t xml:space="preserve"> en </w:t>
      </w:r>
      <w:r w:rsidR="0018300A">
        <w:rPr>
          <w:rFonts w:ascii="Times New Roman" w:hAnsi="Times New Roman" w:cs="Times New Roman"/>
          <w:color w:val="000000" w:themeColor="text1"/>
        </w:rPr>
        <w:t xml:space="preserve">un </w:t>
      </w:r>
      <w:r w:rsidR="00FB702D">
        <w:rPr>
          <w:rFonts w:ascii="Times New Roman" w:hAnsi="Times New Roman" w:cs="Times New Roman"/>
          <w:color w:val="000000" w:themeColor="text1"/>
        </w:rPr>
        <w:t xml:space="preserve">primer momento, </w:t>
      </w:r>
      <w:r w:rsidR="0018300A">
        <w:rPr>
          <w:rFonts w:ascii="Times New Roman" w:hAnsi="Times New Roman" w:cs="Times New Roman"/>
          <w:color w:val="000000" w:themeColor="text1"/>
        </w:rPr>
        <w:t xml:space="preserve">se convirtió en </w:t>
      </w:r>
      <w:r w:rsidR="00C07B63" w:rsidRPr="00661BF0">
        <w:rPr>
          <w:rFonts w:ascii="Times New Roman" w:hAnsi="Times New Roman" w:cs="Times New Roman"/>
          <w:color w:val="000000" w:themeColor="text1"/>
        </w:rPr>
        <w:t>el condenado a prisión permanente revisable más joven de España</w:t>
      </w:r>
      <w:r w:rsidR="00FB702D">
        <w:rPr>
          <w:rFonts w:ascii="Times New Roman" w:hAnsi="Times New Roman" w:cs="Times New Roman"/>
          <w:color w:val="000000" w:themeColor="text1"/>
        </w:rPr>
        <w:t>, sin embargo dicha condena fue posteriormente sustituida por una pena de prisión ordinaria</w:t>
      </w:r>
      <w:r w:rsidR="00C07B63" w:rsidRPr="00661BF0">
        <w:rPr>
          <w:rFonts w:ascii="Times New Roman" w:hAnsi="Times New Roman" w:cs="Times New Roman"/>
          <w:color w:val="000000" w:themeColor="text1"/>
        </w:rPr>
        <w:t>. E</w:t>
      </w:r>
      <w:r w:rsidR="008A50BE" w:rsidRPr="00661BF0">
        <w:rPr>
          <w:rFonts w:ascii="Times New Roman" w:hAnsi="Times New Roman" w:cs="Times New Roman"/>
          <w:color w:val="000000" w:themeColor="text1"/>
        </w:rPr>
        <w:t>l</w:t>
      </w:r>
      <w:r w:rsidR="00C07B63" w:rsidRPr="00661BF0">
        <w:rPr>
          <w:rFonts w:ascii="Times New Roman" w:hAnsi="Times New Roman" w:cs="Times New Roman"/>
          <w:color w:val="000000" w:themeColor="text1"/>
        </w:rPr>
        <w:t xml:space="preserve"> Código Penal no define la prisión permanente revisable, no obstante, la regula como una pena privativa de libertas de carácter grave, que se rige por normal especiales en lo que respecta a la clasificación del penado en el tercer grado y a las posibilidades de suspensión. (Conceptos Jurídicos, s.f.).</w:t>
      </w:r>
    </w:p>
    <w:p w14:paraId="754E5979" w14:textId="77777777" w:rsidR="008A50BE" w:rsidRPr="00661BF0" w:rsidRDefault="008A50BE" w:rsidP="00F3163F">
      <w:pPr>
        <w:spacing w:line="360" w:lineRule="auto"/>
        <w:jc w:val="both"/>
        <w:rPr>
          <w:rFonts w:ascii="Times New Roman" w:hAnsi="Times New Roman" w:cs="Times New Roman"/>
          <w:color w:val="000000" w:themeColor="text1"/>
        </w:rPr>
      </w:pPr>
    </w:p>
    <w:p w14:paraId="1F334FB5" w14:textId="7DE0E8C9" w:rsidR="00C07B63" w:rsidRDefault="00C07B6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Dicho esto, el caso de David Bárcena fue muy mediático puesto que le condenaron por el asesinato de un rapero llamado Isaac López.</w:t>
      </w:r>
    </w:p>
    <w:p w14:paraId="09048403" w14:textId="77777777" w:rsidR="00FB702D" w:rsidRPr="00661BF0" w:rsidRDefault="00FB702D" w:rsidP="00F3163F">
      <w:pPr>
        <w:spacing w:line="360" w:lineRule="auto"/>
        <w:jc w:val="both"/>
        <w:rPr>
          <w:rFonts w:ascii="Times New Roman" w:hAnsi="Times New Roman" w:cs="Times New Roman"/>
          <w:color w:val="000000" w:themeColor="text1"/>
        </w:rPr>
      </w:pPr>
    </w:p>
    <w:p w14:paraId="5657E794" w14:textId="3D2F13A2" w:rsidR="00B646F3" w:rsidRPr="00661BF0" w:rsidRDefault="00AE2A64"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El 14 de Julio de 2023, la víctima fue interceptada en un túnel del barrio de Pacífico, en Madrid, por sus agresores. Estos eran tres menores que ya habían sido condenados con anterioridad. La persecución duro varios minutos, una vez en el suelo, la víctima fue atacada y Bárcena</w:t>
      </w:r>
      <w:r w:rsidR="005C2F59" w:rsidRPr="00661BF0">
        <w:rPr>
          <w:rFonts w:ascii="Times New Roman" w:hAnsi="Times New Roman" w:cs="Times New Roman"/>
          <w:color w:val="000000" w:themeColor="text1"/>
        </w:rPr>
        <w:t xml:space="preserve"> apareció y se le</w:t>
      </w:r>
      <w:r w:rsidRPr="00661BF0">
        <w:rPr>
          <w:rFonts w:ascii="Times New Roman" w:hAnsi="Times New Roman" w:cs="Times New Roman"/>
          <w:color w:val="000000" w:themeColor="text1"/>
        </w:rPr>
        <w:t xml:space="preserve"> asestó cuatro puñaladas mortales por la espalda. La víctima falleció en el acto.</w:t>
      </w:r>
      <w:r w:rsidR="007D5F13" w:rsidRPr="00661BF0">
        <w:rPr>
          <w:rFonts w:ascii="Times New Roman" w:hAnsi="Times New Roman" w:cs="Times New Roman"/>
          <w:color w:val="000000" w:themeColor="text1"/>
        </w:rPr>
        <w:t xml:space="preserve"> (Peiró, 2023).</w:t>
      </w:r>
    </w:p>
    <w:p w14:paraId="777F1C91" w14:textId="77777777" w:rsidR="00DC3D26" w:rsidRPr="00661BF0" w:rsidRDefault="00DC3D26" w:rsidP="00F3163F">
      <w:pPr>
        <w:spacing w:line="360" w:lineRule="auto"/>
        <w:jc w:val="both"/>
        <w:rPr>
          <w:rFonts w:ascii="Times New Roman" w:hAnsi="Times New Roman" w:cs="Times New Roman"/>
          <w:color w:val="000000" w:themeColor="text1"/>
        </w:rPr>
      </w:pPr>
    </w:p>
    <w:p w14:paraId="0CC5E3E4" w14:textId="0FA5E298" w:rsidR="005C2F59" w:rsidRPr="00661BF0" w:rsidRDefault="005C2F59"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Este caso es muy interesante debido a la condena que tuvo. Primero, la Audiencia Provincial de Madrid</w:t>
      </w:r>
      <w:r w:rsidR="00DC6E4B">
        <w:rPr>
          <w:rFonts w:ascii="Times New Roman" w:hAnsi="Times New Roman" w:cs="Times New Roman"/>
          <w:color w:val="000000" w:themeColor="text1"/>
        </w:rPr>
        <w:t xml:space="preserve"> (en sentencia dictada por la Sección séptima de la Audiencia provincial de Madrid </w:t>
      </w:r>
      <w:proofErr w:type="spellStart"/>
      <w:r w:rsidR="00DC6E4B">
        <w:rPr>
          <w:rFonts w:ascii="Times New Roman" w:hAnsi="Times New Roman" w:cs="Times New Roman"/>
          <w:color w:val="000000" w:themeColor="text1"/>
        </w:rPr>
        <w:t>nº</w:t>
      </w:r>
      <w:proofErr w:type="spellEnd"/>
      <w:r w:rsidR="00DC6E4B">
        <w:rPr>
          <w:rFonts w:ascii="Times New Roman" w:hAnsi="Times New Roman" w:cs="Times New Roman"/>
          <w:color w:val="000000" w:themeColor="text1"/>
        </w:rPr>
        <w:t xml:space="preserve"> 387/2023 de fecha 8 de noviembre de 2023)</w:t>
      </w:r>
      <w:r w:rsidRPr="00661BF0">
        <w:rPr>
          <w:rFonts w:ascii="Times New Roman" w:hAnsi="Times New Roman" w:cs="Times New Roman"/>
          <w:color w:val="000000" w:themeColor="text1"/>
        </w:rPr>
        <w:t xml:space="preserve"> le condenó a prisión permanente revisable por asesinato con alevosía </w:t>
      </w:r>
      <w:r w:rsidR="007D5F13" w:rsidRPr="00661BF0">
        <w:rPr>
          <w:rFonts w:ascii="Times New Roman" w:hAnsi="Times New Roman" w:cs="Times New Roman"/>
          <w:color w:val="000000" w:themeColor="text1"/>
        </w:rPr>
        <w:t>y pertenencia a banda criminal,</w:t>
      </w:r>
      <w:r w:rsidR="0088722D">
        <w:rPr>
          <w:rFonts w:ascii="Times New Roman" w:hAnsi="Times New Roman" w:cs="Times New Roman"/>
          <w:color w:val="000000" w:themeColor="text1"/>
        </w:rPr>
        <w:t xml:space="preserve"> en este caso a los Trinitarios,</w:t>
      </w:r>
      <w:r w:rsidR="007D5F13" w:rsidRPr="00661BF0">
        <w:rPr>
          <w:rFonts w:ascii="Times New Roman" w:hAnsi="Times New Roman" w:cs="Times New Roman"/>
          <w:color w:val="000000" w:themeColor="text1"/>
        </w:rPr>
        <w:t xml:space="preserve"> además de considerarse que la víctima era especialmente vulnerable. También se establece que el culpable tendrá que pagar una indemnización a la madre y a la hermana de </w:t>
      </w:r>
      <w:r w:rsidR="007C2394">
        <w:rPr>
          <w:rFonts w:ascii="Times New Roman" w:hAnsi="Times New Roman" w:cs="Times New Roman"/>
          <w:color w:val="000000" w:themeColor="text1"/>
        </w:rPr>
        <w:t>200</w:t>
      </w:r>
      <w:r w:rsidR="007D5F13" w:rsidRPr="00661BF0">
        <w:rPr>
          <w:rFonts w:ascii="Times New Roman" w:hAnsi="Times New Roman" w:cs="Times New Roman"/>
          <w:color w:val="000000" w:themeColor="text1"/>
        </w:rPr>
        <w:t>.00 y 50.000 euros. (</w:t>
      </w:r>
      <w:proofErr w:type="spellStart"/>
      <w:r w:rsidR="007D5F13" w:rsidRPr="00661BF0">
        <w:rPr>
          <w:rFonts w:ascii="Times New Roman" w:hAnsi="Times New Roman" w:cs="Times New Roman"/>
          <w:color w:val="000000" w:themeColor="text1"/>
        </w:rPr>
        <w:t>Swissinfo</w:t>
      </w:r>
      <w:proofErr w:type="spellEnd"/>
      <w:r w:rsidR="007D5F13" w:rsidRPr="00661BF0">
        <w:rPr>
          <w:rFonts w:ascii="Times New Roman" w:hAnsi="Times New Roman" w:cs="Times New Roman"/>
          <w:color w:val="000000" w:themeColor="text1"/>
        </w:rPr>
        <w:t>, 2023)</w:t>
      </w:r>
      <w:r w:rsidR="00B646F3">
        <w:rPr>
          <w:rFonts w:ascii="Times New Roman" w:hAnsi="Times New Roman" w:cs="Times New Roman"/>
          <w:color w:val="000000" w:themeColor="text1"/>
        </w:rPr>
        <w:t>.</w:t>
      </w:r>
    </w:p>
    <w:p w14:paraId="3DF809B7" w14:textId="77777777" w:rsidR="00F3163F" w:rsidRPr="00661BF0" w:rsidRDefault="00F3163F" w:rsidP="00F3163F">
      <w:pPr>
        <w:spacing w:line="360" w:lineRule="auto"/>
        <w:jc w:val="both"/>
        <w:rPr>
          <w:rFonts w:ascii="Times New Roman" w:hAnsi="Times New Roman" w:cs="Times New Roman"/>
          <w:color w:val="000000" w:themeColor="text1"/>
        </w:rPr>
      </w:pPr>
    </w:p>
    <w:p w14:paraId="7F5342AA" w14:textId="5E9C971E" w:rsidR="00207918" w:rsidRPr="0088722D" w:rsidRDefault="007D5F1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Tras esta condena, el Tribunal Superior de Justicia de Madrid revocó la pena</w:t>
      </w:r>
      <w:r w:rsidR="00DC6E4B">
        <w:rPr>
          <w:rFonts w:ascii="Times New Roman" w:hAnsi="Times New Roman" w:cs="Times New Roman"/>
          <w:color w:val="000000" w:themeColor="text1"/>
        </w:rPr>
        <w:t xml:space="preserve"> en su sentencia </w:t>
      </w:r>
      <w:proofErr w:type="spellStart"/>
      <w:r w:rsidR="00DC6E4B">
        <w:rPr>
          <w:rFonts w:ascii="Times New Roman" w:hAnsi="Times New Roman" w:cs="Times New Roman"/>
          <w:color w:val="000000" w:themeColor="text1"/>
        </w:rPr>
        <w:t>nº</w:t>
      </w:r>
      <w:proofErr w:type="spellEnd"/>
      <w:r w:rsidR="00DC6E4B">
        <w:rPr>
          <w:rFonts w:ascii="Times New Roman" w:hAnsi="Times New Roman" w:cs="Times New Roman"/>
          <w:color w:val="000000" w:themeColor="text1"/>
        </w:rPr>
        <w:t xml:space="preserve"> 184/2024 de 2 de abril de 2024</w:t>
      </w:r>
      <w:r w:rsidRPr="00661BF0">
        <w:rPr>
          <w:rFonts w:ascii="Times New Roman" w:hAnsi="Times New Roman" w:cs="Times New Roman"/>
          <w:color w:val="000000" w:themeColor="text1"/>
        </w:rPr>
        <w:t xml:space="preserve"> y le </w:t>
      </w:r>
      <w:r w:rsidR="00F3163F" w:rsidRPr="00661BF0">
        <w:rPr>
          <w:rFonts w:ascii="Times New Roman" w:hAnsi="Times New Roman" w:cs="Times New Roman"/>
          <w:color w:val="000000" w:themeColor="text1"/>
        </w:rPr>
        <w:t>impuso una condena de 20 años de prisión por homicidio agravado, al determinar que no se daba el agravante inicialmente considerado.</w:t>
      </w:r>
      <w:r w:rsidR="0096466D">
        <w:rPr>
          <w:rFonts w:ascii="Times New Roman" w:hAnsi="Times New Roman" w:cs="Times New Roman"/>
          <w:color w:val="000000" w:themeColor="text1"/>
        </w:rPr>
        <w:t xml:space="preserve"> </w:t>
      </w:r>
      <w:r w:rsidR="0096466D" w:rsidRPr="00661BF0">
        <w:rPr>
          <w:rFonts w:ascii="Times New Roman" w:hAnsi="Times New Roman" w:cs="Times New Roman"/>
          <w:color w:val="000000" w:themeColor="text1"/>
        </w:rPr>
        <w:t>(EFE, 2025)</w:t>
      </w:r>
      <w:r w:rsidRPr="00661BF0">
        <w:rPr>
          <w:rFonts w:ascii="Times New Roman" w:hAnsi="Times New Roman" w:cs="Times New Roman"/>
          <w:color w:val="000000" w:themeColor="text1"/>
        </w:rPr>
        <w:t xml:space="preserve"> </w:t>
      </w:r>
      <w:r w:rsidR="00F3163F" w:rsidRPr="0088722D">
        <w:rPr>
          <w:rFonts w:ascii="Times New Roman" w:hAnsi="Times New Roman" w:cs="Times New Roman"/>
          <w:color w:val="000000" w:themeColor="text1"/>
        </w:rPr>
        <w:t>Posteriormente, la Sala de lo Penal del</w:t>
      </w:r>
      <w:r w:rsidR="00FB702D" w:rsidRPr="0088722D">
        <w:rPr>
          <w:rFonts w:ascii="Times New Roman" w:hAnsi="Times New Roman" w:cs="Times New Roman"/>
          <w:color w:val="000000" w:themeColor="text1"/>
        </w:rPr>
        <w:t xml:space="preserve"> Tribunal Supremo</w:t>
      </w:r>
      <w:r w:rsidR="00F3163F" w:rsidRPr="0088722D">
        <w:rPr>
          <w:rFonts w:ascii="Times New Roman" w:hAnsi="Times New Roman" w:cs="Times New Roman"/>
          <w:color w:val="000000" w:themeColor="text1"/>
        </w:rPr>
        <w:t xml:space="preserve"> volvió a reducir la pena</w:t>
      </w:r>
      <w:r w:rsidR="0096466D" w:rsidRPr="0088722D">
        <w:rPr>
          <w:rFonts w:ascii="Times New Roman" w:hAnsi="Times New Roman" w:cs="Times New Roman"/>
          <w:color w:val="000000" w:themeColor="text1"/>
        </w:rPr>
        <w:t xml:space="preserve"> </w:t>
      </w:r>
      <w:r w:rsidR="00F3163F" w:rsidRPr="0088722D">
        <w:rPr>
          <w:rFonts w:ascii="Times New Roman" w:hAnsi="Times New Roman" w:cs="Times New Roman"/>
          <w:color w:val="000000" w:themeColor="text1"/>
        </w:rPr>
        <w:t>a 1</w:t>
      </w:r>
      <w:r w:rsidR="0096466D" w:rsidRPr="0088722D">
        <w:rPr>
          <w:rFonts w:ascii="Times New Roman" w:hAnsi="Times New Roman" w:cs="Times New Roman"/>
          <w:color w:val="000000" w:themeColor="text1"/>
        </w:rPr>
        <w:t>4</w:t>
      </w:r>
      <w:r w:rsidR="00F3163F" w:rsidRPr="0088722D">
        <w:rPr>
          <w:rFonts w:ascii="Times New Roman" w:hAnsi="Times New Roman" w:cs="Times New Roman"/>
          <w:color w:val="000000" w:themeColor="text1"/>
        </w:rPr>
        <w:t xml:space="preserve"> años de prisión, </w:t>
      </w:r>
      <w:r w:rsidR="0096466D" w:rsidRPr="0088722D">
        <w:rPr>
          <w:rFonts w:ascii="Times New Roman" w:hAnsi="Times New Roman" w:cs="Times New Roman"/>
          <w:color w:val="000000" w:themeColor="text1"/>
        </w:rPr>
        <w:t>por un delito de homicidio tipificado en el art. 138 CP y dos años más de prisión por pertenencia a organización criminal, tipificada en artículo 570 bis 1 CP.</w:t>
      </w:r>
      <w:r w:rsidR="00DA7350" w:rsidRPr="0088722D">
        <w:rPr>
          <w:rFonts w:ascii="Times New Roman" w:hAnsi="Times New Roman" w:cs="Times New Roman"/>
          <w:color w:val="000000" w:themeColor="text1"/>
        </w:rPr>
        <w:t xml:space="preserve"> </w:t>
      </w:r>
      <w:r w:rsidR="0096466D" w:rsidRPr="0088722D">
        <w:rPr>
          <w:rFonts w:ascii="Times New Roman" w:hAnsi="Times New Roman" w:cs="Times New Roman"/>
          <w:color w:val="000000" w:themeColor="text1"/>
        </w:rPr>
        <w:t>(Sentencia del Tribunal Supremo, 2025)</w:t>
      </w:r>
      <w:r w:rsidR="00B646F3">
        <w:rPr>
          <w:rFonts w:ascii="Times New Roman" w:hAnsi="Times New Roman" w:cs="Times New Roman"/>
          <w:color w:val="000000" w:themeColor="text1"/>
        </w:rPr>
        <w:t>.</w:t>
      </w:r>
    </w:p>
    <w:p w14:paraId="77C1510B" w14:textId="77777777" w:rsidR="004B21C8" w:rsidRDefault="004B21C8" w:rsidP="00F3163F">
      <w:pPr>
        <w:spacing w:line="360" w:lineRule="auto"/>
        <w:jc w:val="both"/>
        <w:rPr>
          <w:rFonts w:ascii="Times New Roman" w:hAnsi="Times New Roman" w:cs="Times New Roman"/>
          <w:color w:val="FF0000"/>
        </w:rPr>
      </w:pPr>
    </w:p>
    <w:p w14:paraId="5225745C" w14:textId="5B136997" w:rsidR="0096466D" w:rsidRPr="003926C2" w:rsidRDefault="00F32605" w:rsidP="00F32605">
      <w:pPr>
        <w:pStyle w:val="Ttulo3"/>
        <w:rPr>
          <w:rFonts w:ascii="Times New Roman" w:hAnsi="Times New Roman" w:cs="Times New Roman"/>
          <w:b/>
          <w:bCs/>
          <w:color w:val="000000" w:themeColor="text1"/>
        </w:rPr>
      </w:pPr>
      <w:bookmarkStart w:id="39" w:name="_Toc195017755"/>
      <w:r w:rsidRPr="00F32605">
        <w:rPr>
          <w:rFonts w:ascii="Times New Roman" w:hAnsi="Times New Roman" w:cs="Times New Roman"/>
          <w:b/>
          <w:bCs/>
          <w:color w:val="000000" w:themeColor="text1"/>
        </w:rPr>
        <w:t xml:space="preserve">11.3 </w:t>
      </w:r>
      <w:r w:rsidR="00B6529F">
        <w:rPr>
          <w:rFonts w:ascii="Times New Roman" w:hAnsi="Times New Roman" w:cs="Times New Roman"/>
          <w:b/>
          <w:bCs/>
          <w:color w:val="000000" w:themeColor="text1"/>
        </w:rPr>
        <w:t>T</w:t>
      </w:r>
      <w:r w:rsidR="00B6529F" w:rsidRPr="00F32605">
        <w:rPr>
          <w:rFonts w:ascii="Times New Roman" w:hAnsi="Times New Roman" w:cs="Times New Roman"/>
          <w:b/>
          <w:bCs/>
          <w:color w:val="000000" w:themeColor="text1"/>
        </w:rPr>
        <w:t>ercer caso</w:t>
      </w:r>
      <w:r w:rsidR="0096466D" w:rsidRPr="00F32605">
        <w:rPr>
          <w:rFonts w:ascii="Times New Roman" w:hAnsi="Times New Roman" w:cs="Times New Roman"/>
          <w:b/>
          <w:bCs/>
          <w:color w:val="000000" w:themeColor="text1"/>
        </w:rPr>
        <w:t xml:space="preserve">: </w:t>
      </w:r>
      <w:r w:rsidR="00DC6E4B" w:rsidRPr="00DC6E4B">
        <w:rPr>
          <w:rFonts w:ascii="Times New Roman" w:hAnsi="Times New Roman" w:cs="Times New Roman"/>
          <w:b/>
          <w:bCs/>
          <w:color w:val="000000" w:themeColor="text1"/>
        </w:rPr>
        <w:t xml:space="preserve">STS 2037/2024 del </w:t>
      </w:r>
      <w:r w:rsidR="00DC6E4B">
        <w:rPr>
          <w:rFonts w:ascii="Times New Roman" w:hAnsi="Times New Roman" w:cs="Times New Roman"/>
          <w:b/>
          <w:bCs/>
          <w:color w:val="000000" w:themeColor="text1"/>
        </w:rPr>
        <w:t>T</w:t>
      </w:r>
      <w:r w:rsidR="00DC6E4B" w:rsidRPr="00DC6E4B">
        <w:rPr>
          <w:rFonts w:ascii="Times New Roman" w:hAnsi="Times New Roman" w:cs="Times New Roman"/>
          <w:b/>
          <w:bCs/>
          <w:color w:val="000000" w:themeColor="text1"/>
        </w:rPr>
        <w:t xml:space="preserve">ribunal </w:t>
      </w:r>
      <w:r w:rsidR="00DC6E4B">
        <w:rPr>
          <w:rFonts w:ascii="Times New Roman" w:hAnsi="Times New Roman" w:cs="Times New Roman"/>
          <w:b/>
          <w:bCs/>
          <w:color w:val="000000" w:themeColor="text1"/>
        </w:rPr>
        <w:t>S</w:t>
      </w:r>
      <w:r w:rsidR="00DC6E4B" w:rsidRPr="00DC6E4B">
        <w:rPr>
          <w:rFonts w:ascii="Times New Roman" w:hAnsi="Times New Roman" w:cs="Times New Roman"/>
          <w:b/>
          <w:bCs/>
          <w:color w:val="000000" w:themeColor="text1"/>
        </w:rPr>
        <w:t>upremo de Madrid se emitió el 11 de abril de 2024</w:t>
      </w:r>
      <w:r w:rsidR="00DC6E4B">
        <w:rPr>
          <w:rFonts w:ascii="Times New Roman" w:hAnsi="Times New Roman" w:cs="Times New Roman"/>
          <w:b/>
          <w:bCs/>
          <w:color w:val="000000" w:themeColor="text1"/>
        </w:rPr>
        <w:t>.</w:t>
      </w:r>
      <w:bookmarkEnd w:id="39"/>
    </w:p>
    <w:p w14:paraId="0173E671" w14:textId="77777777" w:rsidR="00207918" w:rsidRPr="00661BF0" w:rsidRDefault="00207918" w:rsidP="00F3163F">
      <w:pPr>
        <w:spacing w:line="360" w:lineRule="auto"/>
        <w:jc w:val="both"/>
        <w:rPr>
          <w:rFonts w:ascii="Times New Roman" w:hAnsi="Times New Roman" w:cs="Times New Roman"/>
          <w:color w:val="000000" w:themeColor="text1"/>
        </w:rPr>
      </w:pPr>
    </w:p>
    <w:p w14:paraId="2720BADA" w14:textId="01A7E796" w:rsidR="00207918" w:rsidRDefault="00207918"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Como último caso voy a exponer el primer caso de prisión permanente revisable relacionado con las bandas, en este caso Los trinitarios, en España.</w:t>
      </w:r>
    </w:p>
    <w:p w14:paraId="3FC82ED9" w14:textId="77777777" w:rsidR="0088722D" w:rsidRDefault="0088722D" w:rsidP="00F3163F">
      <w:pPr>
        <w:spacing w:line="360" w:lineRule="auto"/>
        <w:jc w:val="both"/>
        <w:rPr>
          <w:rFonts w:ascii="Times New Roman" w:hAnsi="Times New Roman" w:cs="Times New Roman"/>
          <w:color w:val="000000" w:themeColor="text1"/>
        </w:rPr>
      </w:pPr>
    </w:p>
    <w:p w14:paraId="4C5FA43F" w14:textId="0A99E51E" w:rsidR="0088722D" w:rsidRPr="00661BF0" w:rsidRDefault="0088722D"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sentencia penal STS 2037/2024 del </w:t>
      </w:r>
      <w:r w:rsidR="009F3A80">
        <w:rPr>
          <w:rFonts w:ascii="Times New Roman" w:hAnsi="Times New Roman" w:cs="Times New Roman"/>
          <w:color w:val="000000" w:themeColor="text1"/>
        </w:rPr>
        <w:t>T</w:t>
      </w:r>
      <w:r>
        <w:rPr>
          <w:rFonts w:ascii="Times New Roman" w:hAnsi="Times New Roman" w:cs="Times New Roman"/>
          <w:color w:val="000000" w:themeColor="text1"/>
        </w:rPr>
        <w:t xml:space="preserve">ribunal </w:t>
      </w:r>
      <w:r w:rsidR="009F3A80">
        <w:rPr>
          <w:rFonts w:ascii="Times New Roman" w:hAnsi="Times New Roman" w:cs="Times New Roman"/>
          <w:color w:val="000000" w:themeColor="text1"/>
        </w:rPr>
        <w:t>S</w:t>
      </w:r>
      <w:r>
        <w:rPr>
          <w:rFonts w:ascii="Times New Roman" w:hAnsi="Times New Roman" w:cs="Times New Roman"/>
          <w:color w:val="000000" w:themeColor="text1"/>
        </w:rPr>
        <w:t>upremo se emitió el 11 de abril de 2024 y trata sobre un caso de asesinato.</w:t>
      </w:r>
    </w:p>
    <w:p w14:paraId="04E359FC" w14:textId="336188A5" w:rsidR="00207918" w:rsidRPr="008A50BE" w:rsidRDefault="00207918" w:rsidP="00F3163F">
      <w:pPr>
        <w:spacing w:line="360" w:lineRule="auto"/>
        <w:jc w:val="both"/>
        <w:rPr>
          <w:rFonts w:ascii="Times New Roman" w:hAnsi="Times New Roman" w:cs="Times New Roman"/>
          <w:color w:val="FF0000"/>
        </w:rPr>
      </w:pPr>
    </w:p>
    <w:p w14:paraId="04C56BF8" w14:textId="4CF75E47" w:rsidR="00024491" w:rsidRDefault="002C6A5D"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En este caso El Tribunal Supremo ha ratificado la condena de prisión permanente revisable para un integrante de la banda “Los </w:t>
      </w:r>
      <w:r w:rsidR="003926C2">
        <w:rPr>
          <w:rFonts w:ascii="Times New Roman" w:hAnsi="Times New Roman" w:cs="Times New Roman"/>
          <w:color w:val="000000" w:themeColor="text1"/>
        </w:rPr>
        <w:t>T</w:t>
      </w:r>
      <w:r w:rsidRPr="00661BF0">
        <w:rPr>
          <w:rFonts w:ascii="Times New Roman" w:hAnsi="Times New Roman" w:cs="Times New Roman"/>
          <w:color w:val="000000" w:themeColor="text1"/>
        </w:rPr>
        <w:t>rinitarios” por el asesinato de un menor</w:t>
      </w:r>
      <w:r w:rsidR="008A50BE" w:rsidRPr="00661BF0">
        <w:rPr>
          <w:rFonts w:ascii="Times New Roman" w:hAnsi="Times New Roman" w:cs="Times New Roman"/>
          <w:color w:val="000000" w:themeColor="text1"/>
        </w:rPr>
        <w:t xml:space="preserve"> perteneciente a la banda de “Los </w:t>
      </w:r>
      <w:proofErr w:type="spellStart"/>
      <w:r w:rsidR="008A50BE" w:rsidRPr="00661BF0">
        <w:rPr>
          <w:rFonts w:ascii="Times New Roman" w:hAnsi="Times New Roman" w:cs="Times New Roman"/>
          <w:color w:val="000000" w:themeColor="text1"/>
        </w:rPr>
        <w:t>Ñetas</w:t>
      </w:r>
      <w:proofErr w:type="spellEnd"/>
      <w:r w:rsidR="008A50BE" w:rsidRPr="00661BF0">
        <w:rPr>
          <w:rFonts w:ascii="Times New Roman" w:hAnsi="Times New Roman" w:cs="Times New Roman"/>
          <w:color w:val="000000" w:themeColor="text1"/>
        </w:rPr>
        <w:t>”</w:t>
      </w:r>
      <w:r w:rsidRPr="00661BF0">
        <w:rPr>
          <w:rFonts w:ascii="Times New Roman" w:hAnsi="Times New Roman" w:cs="Times New Roman"/>
          <w:color w:val="000000" w:themeColor="text1"/>
        </w:rPr>
        <w:t xml:space="preserve">. Esto ocurrió el 25 de septiembre de 2016 en Vallecas, Madrid. </w:t>
      </w:r>
      <w:r w:rsidR="008149C9" w:rsidRPr="00661BF0">
        <w:rPr>
          <w:rFonts w:ascii="Times New Roman" w:hAnsi="Times New Roman" w:cs="Times New Roman"/>
          <w:color w:val="000000" w:themeColor="text1"/>
        </w:rPr>
        <w:t>(El Periódico, 2024)</w:t>
      </w:r>
      <w:r w:rsidR="00024491">
        <w:rPr>
          <w:rFonts w:ascii="Times New Roman" w:hAnsi="Times New Roman" w:cs="Times New Roman"/>
          <w:color w:val="000000" w:themeColor="text1"/>
        </w:rPr>
        <w:t xml:space="preserve">. </w:t>
      </w:r>
    </w:p>
    <w:p w14:paraId="477C8133" w14:textId="77777777" w:rsidR="003926C2" w:rsidRDefault="003926C2" w:rsidP="00F3163F">
      <w:pPr>
        <w:spacing w:line="360" w:lineRule="auto"/>
        <w:jc w:val="both"/>
        <w:rPr>
          <w:rFonts w:ascii="Times New Roman" w:hAnsi="Times New Roman" w:cs="Times New Roman"/>
          <w:color w:val="000000" w:themeColor="text1"/>
        </w:rPr>
      </w:pPr>
    </w:p>
    <w:p w14:paraId="5B62C78D" w14:textId="71DA9256" w:rsidR="002C6A5D" w:rsidRPr="00FA46DC" w:rsidRDefault="002C6A5D" w:rsidP="00F3163F">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La sentencia considera justificada la aplicación de esta pena al haberse probado la pertenencia a un grupo u organización criminal, lo que agrava el delito</w:t>
      </w:r>
      <w:r w:rsidR="008149C9" w:rsidRPr="00FA46DC">
        <w:rPr>
          <w:rFonts w:ascii="Times New Roman" w:hAnsi="Times New Roman" w:cs="Times New Roman"/>
          <w:color w:val="000000" w:themeColor="text1"/>
        </w:rPr>
        <w:t xml:space="preserve">, </w:t>
      </w:r>
      <w:proofErr w:type="gramStart"/>
      <w:r w:rsidR="008149C9" w:rsidRPr="00FA46DC">
        <w:rPr>
          <w:rFonts w:ascii="Times New Roman" w:hAnsi="Times New Roman" w:cs="Times New Roman"/>
          <w:color w:val="000000" w:themeColor="text1"/>
        </w:rPr>
        <w:t>en virtud al</w:t>
      </w:r>
      <w:proofErr w:type="gramEnd"/>
      <w:r w:rsidR="008149C9" w:rsidRPr="00FA46DC">
        <w:rPr>
          <w:rFonts w:ascii="Times New Roman" w:hAnsi="Times New Roman" w:cs="Times New Roman"/>
          <w:color w:val="000000" w:themeColor="text1"/>
        </w:rPr>
        <w:t xml:space="preserve"> artículo 140.3 del CP, que establece que </w:t>
      </w:r>
      <w:r w:rsidR="008149C9" w:rsidRPr="00FA46DC">
        <w:rPr>
          <w:rFonts w:ascii="Times New Roman" w:hAnsi="Times New Roman" w:cs="Times New Roman"/>
          <w:i/>
          <w:iCs/>
          <w:color w:val="000000" w:themeColor="text1"/>
        </w:rPr>
        <w:t>“el asesinato será castigado con la pena de prisión permanente revisable cuando el hecho se cometa por quien perteneciere a un grupo u organización criminal”</w:t>
      </w:r>
      <w:r w:rsidRPr="00FA46DC">
        <w:rPr>
          <w:rFonts w:ascii="Times New Roman" w:hAnsi="Times New Roman" w:cs="Times New Roman"/>
          <w:color w:val="000000" w:themeColor="text1"/>
        </w:rPr>
        <w:t>.</w:t>
      </w:r>
      <w:r w:rsidR="006D22A8" w:rsidRPr="00FA46DC">
        <w:rPr>
          <w:color w:val="000000" w:themeColor="text1"/>
        </w:rPr>
        <w:t xml:space="preserve"> </w:t>
      </w:r>
      <w:r w:rsidR="008149C9" w:rsidRPr="00FA46DC">
        <w:rPr>
          <w:rFonts w:ascii="Times New Roman" w:hAnsi="Times New Roman" w:cs="Times New Roman"/>
          <w:color w:val="000000" w:themeColor="text1"/>
        </w:rPr>
        <w:t>(Código Penal, art. 140.3, Jefatura del Estado, 1995)</w:t>
      </w:r>
      <w:r w:rsidR="00B646F3">
        <w:rPr>
          <w:rFonts w:ascii="Times New Roman" w:hAnsi="Times New Roman" w:cs="Times New Roman"/>
          <w:color w:val="000000" w:themeColor="text1"/>
        </w:rPr>
        <w:t>.</w:t>
      </w:r>
    </w:p>
    <w:p w14:paraId="2F38777C" w14:textId="77777777" w:rsidR="009D0880" w:rsidRPr="00661BF0" w:rsidRDefault="009D0880" w:rsidP="00F3163F">
      <w:pPr>
        <w:spacing w:line="360" w:lineRule="auto"/>
        <w:jc w:val="both"/>
        <w:rPr>
          <w:rFonts w:ascii="Times New Roman" w:hAnsi="Times New Roman" w:cs="Times New Roman"/>
          <w:color w:val="000000" w:themeColor="text1"/>
        </w:rPr>
      </w:pPr>
    </w:p>
    <w:p w14:paraId="4A10765C" w14:textId="68B1C344" w:rsidR="003926C2" w:rsidRDefault="00C963DC"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Además de la decisión final, se mantienen las siguientes penas impuestas en instancias previas:</w:t>
      </w:r>
    </w:p>
    <w:p w14:paraId="4CECB300" w14:textId="77777777" w:rsidR="004B21C8" w:rsidRPr="00661BF0" w:rsidRDefault="004B21C8" w:rsidP="00F3163F">
      <w:pPr>
        <w:spacing w:line="360" w:lineRule="auto"/>
        <w:jc w:val="both"/>
        <w:rPr>
          <w:rFonts w:ascii="Times New Roman" w:hAnsi="Times New Roman" w:cs="Times New Roman"/>
          <w:color w:val="000000" w:themeColor="text1"/>
        </w:rPr>
      </w:pPr>
    </w:p>
    <w:p w14:paraId="72729329" w14:textId="3DBA4CB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20 años de prisión por intentar asesinar a otro joven.</w:t>
      </w:r>
    </w:p>
    <w:p w14:paraId="15D9AC46" w14:textId="0CB0760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Un año más por posesión de armas prohibidas.</w:t>
      </w:r>
    </w:p>
    <w:p w14:paraId="336196D2" w14:textId="3B1680E9"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23 años y medio de cárcel para otros seis implicados, condenados por los mismos delitos pero sin el agravante de organización criminal.</w:t>
      </w:r>
    </w:p>
    <w:p w14:paraId="12774956" w14:textId="692CDF35"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4 años y 3 meses para un acusado cuya participación en el crimen no se confirmó, aunque sí su relación con la banda.</w:t>
      </w:r>
      <w:r w:rsidR="006D22A8" w:rsidRPr="00661BF0">
        <w:rPr>
          <w:rFonts w:ascii="Times New Roman" w:hAnsi="Times New Roman" w:cs="Times New Roman"/>
          <w:color w:val="000000" w:themeColor="text1"/>
          <w:sz w:val="24"/>
          <w:szCs w:val="24"/>
        </w:rPr>
        <w:t xml:space="preserve"> (El Periódico, 2024)</w:t>
      </w:r>
      <w:r w:rsidR="00B646F3">
        <w:rPr>
          <w:rFonts w:ascii="Times New Roman" w:hAnsi="Times New Roman" w:cs="Times New Roman"/>
          <w:color w:val="000000" w:themeColor="text1"/>
          <w:sz w:val="24"/>
          <w:szCs w:val="24"/>
        </w:rPr>
        <w:t>.</w:t>
      </w:r>
    </w:p>
    <w:p w14:paraId="6799B21A" w14:textId="797BD8BB" w:rsidR="00C963DC"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También se condena a los siete participantes en la reyerta a indemnizar al joven herido con 64.800 euros y a pagar a cada uno de sus padres 100.000 euros.</w:t>
      </w:r>
      <w:r w:rsidR="006D22A8" w:rsidRPr="00661BF0">
        <w:rPr>
          <w:rFonts w:ascii="Times New Roman" w:hAnsi="Times New Roman" w:cs="Times New Roman"/>
          <w:color w:val="000000" w:themeColor="text1"/>
        </w:rPr>
        <w:t xml:space="preserve"> (La Vanguardia, 2022)</w:t>
      </w:r>
      <w:r w:rsidR="00B646F3">
        <w:rPr>
          <w:rFonts w:ascii="Times New Roman" w:hAnsi="Times New Roman" w:cs="Times New Roman"/>
          <w:color w:val="000000" w:themeColor="text1"/>
        </w:rPr>
        <w:t>.</w:t>
      </w:r>
    </w:p>
    <w:p w14:paraId="41548544" w14:textId="77777777" w:rsidR="008149C9" w:rsidRPr="00661BF0" w:rsidRDefault="008149C9" w:rsidP="00C963DC">
      <w:pPr>
        <w:spacing w:line="360" w:lineRule="auto"/>
        <w:jc w:val="both"/>
        <w:rPr>
          <w:rFonts w:ascii="Times New Roman" w:hAnsi="Times New Roman" w:cs="Times New Roman"/>
          <w:color w:val="000000" w:themeColor="text1"/>
        </w:rPr>
      </w:pPr>
    </w:p>
    <w:p w14:paraId="0646700B" w14:textId="1F366E07" w:rsidR="00C963DC" w:rsidRPr="00661BF0"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Por último, el supremo  rechazo los recursos de los condenados, incluido el del principal acusado, quien alegaba falta de pruebas sobre su vinculación con la organización criminal.</w:t>
      </w:r>
      <w:r w:rsidR="006D22A8" w:rsidRPr="00661BF0">
        <w:rPr>
          <w:rFonts w:ascii="Times New Roman" w:hAnsi="Times New Roman" w:cs="Times New Roman"/>
          <w:color w:val="000000" w:themeColor="text1"/>
        </w:rPr>
        <w:t xml:space="preserve"> (El Periódico, 2024)</w:t>
      </w:r>
      <w:r w:rsidR="00B646F3">
        <w:rPr>
          <w:rFonts w:ascii="Times New Roman" w:hAnsi="Times New Roman" w:cs="Times New Roman"/>
          <w:color w:val="000000" w:themeColor="text1"/>
        </w:rPr>
        <w:t>.</w:t>
      </w:r>
    </w:p>
    <w:p w14:paraId="24FC361E" w14:textId="77777777" w:rsidR="00A63884" w:rsidRDefault="00A63884" w:rsidP="00F3163F">
      <w:pPr>
        <w:spacing w:line="360" w:lineRule="auto"/>
        <w:jc w:val="both"/>
        <w:rPr>
          <w:rFonts w:ascii="Times New Roman" w:hAnsi="Times New Roman" w:cs="Times New Roman"/>
        </w:rPr>
      </w:pPr>
    </w:p>
    <w:p w14:paraId="2A55D3AC" w14:textId="75254D6E" w:rsidR="00EE5F35" w:rsidRPr="00B6529F" w:rsidRDefault="00EE5F35" w:rsidP="009F3A80">
      <w:pPr>
        <w:pStyle w:val="Ttulo2"/>
        <w:numPr>
          <w:ilvl w:val="0"/>
          <w:numId w:val="42"/>
        </w:numPr>
        <w:rPr>
          <w:rFonts w:ascii="Times New Roman" w:hAnsi="Times New Roman" w:cs="Times New Roman"/>
          <w:b/>
          <w:bCs/>
          <w:color w:val="000000" w:themeColor="text1"/>
          <w:sz w:val="24"/>
          <w:szCs w:val="24"/>
          <w:u w:val="single"/>
        </w:rPr>
      </w:pPr>
      <w:bookmarkStart w:id="40" w:name="_Toc195017756"/>
      <w:r w:rsidRPr="00B6529F">
        <w:rPr>
          <w:rFonts w:ascii="Times New Roman" w:hAnsi="Times New Roman" w:cs="Times New Roman"/>
          <w:b/>
          <w:bCs/>
          <w:color w:val="000000" w:themeColor="text1"/>
          <w:sz w:val="24"/>
          <w:szCs w:val="24"/>
          <w:u w:val="single"/>
        </w:rPr>
        <w:t>PROPUESTAS DE INTERVENCIÓN:</w:t>
      </w:r>
      <w:bookmarkEnd w:id="40"/>
    </w:p>
    <w:p w14:paraId="32E2D719" w14:textId="77777777" w:rsidR="00B31F69" w:rsidRDefault="00B31F69" w:rsidP="00F3163F">
      <w:pPr>
        <w:spacing w:line="360" w:lineRule="auto"/>
        <w:jc w:val="both"/>
        <w:rPr>
          <w:rFonts w:ascii="Times New Roman" w:hAnsi="Times New Roman" w:cs="Times New Roman"/>
          <w:b/>
          <w:bCs/>
          <w:i/>
          <w:iCs/>
          <w:u w:val="single"/>
        </w:rPr>
      </w:pPr>
    </w:p>
    <w:p w14:paraId="7BB45CBD" w14:textId="59E21D61" w:rsidR="0060115B" w:rsidRDefault="00661BF0" w:rsidP="00F3163F">
      <w:pPr>
        <w:spacing w:line="360" w:lineRule="auto"/>
        <w:jc w:val="both"/>
        <w:rPr>
          <w:rFonts w:ascii="Times New Roman" w:hAnsi="Times New Roman" w:cs="Times New Roman"/>
        </w:rPr>
      </w:pPr>
      <w:r>
        <w:rPr>
          <w:rFonts w:ascii="Times New Roman" w:hAnsi="Times New Roman" w:cs="Times New Roman"/>
        </w:rPr>
        <w:t xml:space="preserve">El fenómeno de las bandas juveniles, especialmente aquellas vinculadas a la delincuencia organizada, representa un problema complejo que requiere respuestas integrales. Tras haber analizado las características de estos grupos, los factores socioeconómicos y culturales que facilitan su formación y el impacto en la seguridad pública, resulta esencial presentar intervenciones que no solo busquen reducir la incidencia delictiva, sino también abordar las causas desde una perspectiva preventiva y socioeducativa. Estas intervenciones deben involucrar la </w:t>
      </w:r>
      <w:proofErr w:type="gramStart"/>
      <w:r>
        <w:rPr>
          <w:rFonts w:ascii="Times New Roman" w:hAnsi="Times New Roman" w:cs="Times New Roman"/>
        </w:rPr>
        <w:t>participación activa</w:t>
      </w:r>
      <w:proofErr w:type="gramEnd"/>
      <w:r>
        <w:rPr>
          <w:rFonts w:ascii="Times New Roman" w:hAnsi="Times New Roman" w:cs="Times New Roman"/>
        </w:rPr>
        <w:t xml:space="preserve"> de distintas instituciones, tales como las fuerzas de seguridad, instituciones educativas, servicios sociales y organizaciones comunitarias.</w:t>
      </w:r>
    </w:p>
    <w:p w14:paraId="3AD42AF8" w14:textId="77777777" w:rsidR="00B31F69" w:rsidRPr="00FA46DC" w:rsidRDefault="00B31F69" w:rsidP="00FA46DC">
      <w:pPr>
        <w:pStyle w:val="Ttulo3"/>
        <w:rPr>
          <w:rFonts w:ascii="Times New Roman" w:hAnsi="Times New Roman" w:cs="Times New Roman"/>
          <w:b/>
          <w:bCs/>
          <w:color w:val="000000" w:themeColor="text1"/>
        </w:rPr>
      </w:pPr>
    </w:p>
    <w:p w14:paraId="12C94EF9" w14:textId="1B216258" w:rsidR="00B31F69" w:rsidRPr="00FA46DC" w:rsidRDefault="00FA46DC" w:rsidP="00FA46DC">
      <w:pPr>
        <w:pStyle w:val="Ttulo3"/>
        <w:rPr>
          <w:rFonts w:ascii="Times New Roman" w:hAnsi="Times New Roman" w:cs="Times New Roman"/>
          <w:b/>
          <w:bCs/>
          <w:color w:val="000000" w:themeColor="text1"/>
        </w:rPr>
      </w:pPr>
      <w:bookmarkStart w:id="41" w:name="_Toc195017757"/>
      <w:r>
        <w:rPr>
          <w:rFonts w:ascii="Times New Roman" w:hAnsi="Times New Roman" w:cs="Times New Roman"/>
          <w:b/>
          <w:bCs/>
          <w:color w:val="000000" w:themeColor="text1"/>
        </w:rPr>
        <w:t xml:space="preserve">12.1 </w:t>
      </w:r>
      <w:r w:rsidR="00B31F69" w:rsidRPr="00FA46DC">
        <w:rPr>
          <w:rFonts w:ascii="Times New Roman" w:hAnsi="Times New Roman" w:cs="Times New Roman"/>
          <w:b/>
          <w:bCs/>
          <w:color w:val="000000" w:themeColor="text1"/>
        </w:rPr>
        <w:t>Fortalecimiento del programa de agentes tutores en todas las localidades con presencia significativa de bandas juveniles:</w:t>
      </w:r>
      <w:bookmarkEnd w:id="41"/>
    </w:p>
    <w:p w14:paraId="07007BE3"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1B5DDA2D" w14:textId="5E46320B"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Ampliar la figura del agente tutor con formación específica en prevención de conflictos</w:t>
      </w:r>
      <w:r w:rsidR="00A63884">
        <w:rPr>
          <w:rFonts w:ascii="Times New Roman" w:hAnsi="Times New Roman" w:cs="Times New Roman"/>
          <w:sz w:val="24"/>
          <w:szCs w:val="24"/>
        </w:rPr>
        <w:t xml:space="preserve"> y</w:t>
      </w:r>
      <w:r w:rsidRPr="00330712">
        <w:rPr>
          <w:rFonts w:ascii="Times New Roman" w:hAnsi="Times New Roman" w:cs="Times New Roman"/>
          <w:sz w:val="24"/>
          <w:szCs w:val="24"/>
        </w:rPr>
        <w:t xml:space="preserve"> mediación juvenil</w:t>
      </w:r>
      <w:r w:rsidR="00A63884">
        <w:rPr>
          <w:rFonts w:ascii="Times New Roman" w:hAnsi="Times New Roman" w:cs="Times New Roman"/>
          <w:sz w:val="24"/>
          <w:szCs w:val="24"/>
        </w:rPr>
        <w:t>.</w:t>
      </w:r>
    </w:p>
    <w:p w14:paraId="49CB19B8" w14:textId="5A27F595"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Realizar seguimientos individualizados a jóvenes en situación de vulnerabilidad.</w:t>
      </w:r>
    </w:p>
    <w:p w14:paraId="6F542221" w14:textId="77777777" w:rsidR="00B31F69" w:rsidRPr="00FA46DC" w:rsidRDefault="00B31F69" w:rsidP="00B31F69">
      <w:pPr>
        <w:pStyle w:val="Prrafodelista"/>
        <w:numPr>
          <w:ilvl w:val="0"/>
          <w:numId w:val="0"/>
        </w:numPr>
        <w:spacing w:line="360" w:lineRule="auto"/>
        <w:ind w:left="720"/>
        <w:jc w:val="both"/>
        <w:rPr>
          <w:rFonts w:ascii="Times New Roman" w:hAnsi="Times New Roman" w:cs="Times New Roman"/>
          <w:b/>
          <w:bCs/>
          <w:color w:val="000000" w:themeColor="text1"/>
          <w:sz w:val="24"/>
          <w:szCs w:val="24"/>
        </w:rPr>
      </w:pPr>
    </w:p>
    <w:p w14:paraId="2FEDA677" w14:textId="06EB3C35" w:rsidR="00B31F69" w:rsidRPr="00FA46DC" w:rsidRDefault="00FA46DC" w:rsidP="00FA46DC">
      <w:pPr>
        <w:pStyle w:val="Ttulo3"/>
        <w:rPr>
          <w:rFonts w:ascii="Times New Roman" w:hAnsi="Times New Roman" w:cs="Times New Roman"/>
          <w:b/>
          <w:bCs/>
          <w:color w:val="000000" w:themeColor="text1"/>
        </w:rPr>
      </w:pPr>
      <w:bookmarkStart w:id="42" w:name="_Toc195017758"/>
      <w:r>
        <w:rPr>
          <w:rFonts w:ascii="Times New Roman" w:hAnsi="Times New Roman" w:cs="Times New Roman"/>
          <w:b/>
          <w:bCs/>
          <w:color w:val="000000" w:themeColor="text1"/>
        </w:rPr>
        <w:t xml:space="preserve">12.2 </w:t>
      </w:r>
      <w:r w:rsidR="00B31F69" w:rsidRPr="00FA46DC">
        <w:rPr>
          <w:rFonts w:ascii="Times New Roman" w:hAnsi="Times New Roman" w:cs="Times New Roman"/>
          <w:b/>
          <w:bCs/>
          <w:color w:val="000000" w:themeColor="text1"/>
        </w:rPr>
        <w:t>Implementación y fortalecimiento del programa Nexus en áreas con alta incidencia de bandas:</w:t>
      </w:r>
      <w:bookmarkEnd w:id="42"/>
    </w:p>
    <w:p w14:paraId="0A82D1B7"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A509239" w14:textId="3DB33D49"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Extender el programa Nexus a nivel nacional, adaptándolo a las particularidades locales de cada municipio afectado.</w:t>
      </w:r>
    </w:p>
    <w:p w14:paraId="0A6BC70A" w14:textId="6A7372AF" w:rsidR="003867F8"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Incrementar los recursos destinados al equipo multidisciplinar, involucrando trabajadores sociales, psicólogos y mediadores</w:t>
      </w:r>
      <w:r w:rsidR="00A63884">
        <w:rPr>
          <w:rFonts w:ascii="Times New Roman" w:hAnsi="Times New Roman" w:cs="Times New Roman"/>
          <w:sz w:val="24"/>
          <w:szCs w:val="24"/>
        </w:rPr>
        <w:t xml:space="preserve"> </w:t>
      </w:r>
      <w:r w:rsidRPr="00330712">
        <w:rPr>
          <w:rFonts w:ascii="Times New Roman" w:hAnsi="Times New Roman" w:cs="Times New Roman"/>
          <w:sz w:val="24"/>
          <w:szCs w:val="24"/>
        </w:rPr>
        <w:t>que faciliten intervenciones personalizadas y grupales.</w:t>
      </w:r>
    </w:p>
    <w:p w14:paraId="0D4664AA" w14:textId="77777777" w:rsidR="004B21C8" w:rsidRPr="008149C9" w:rsidRDefault="004B21C8" w:rsidP="008149C9">
      <w:pPr>
        <w:pStyle w:val="Prrafodelista"/>
        <w:numPr>
          <w:ilvl w:val="0"/>
          <w:numId w:val="0"/>
        </w:numPr>
        <w:spacing w:line="360" w:lineRule="auto"/>
        <w:ind w:left="720"/>
        <w:jc w:val="both"/>
        <w:rPr>
          <w:rFonts w:ascii="Times New Roman" w:hAnsi="Times New Roman" w:cs="Times New Roman"/>
          <w:sz w:val="24"/>
          <w:szCs w:val="24"/>
        </w:rPr>
      </w:pPr>
    </w:p>
    <w:p w14:paraId="7B2CAA37" w14:textId="3500983A" w:rsidR="00330712" w:rsidRPr="00FA46DC" w:rsidRDefault="00FA46DC" w:rsidP="00FA46DC">
      <w:pPr>
        <w:pStyle w:val="Ttulo3"/>
        <w:rPr>
          <w:rFonts w:ascii="Times New Roman" w:hAnsi="Times New Roman" w:cs="Times New Roman"/>
          <w:b/>
          <w:bCs/>
        </w:rPr>
      </w:pPr>
      <w:bookmarkStart w:id="43" w:name="_Toc195017759"/>
      <w:r>
        <w:rPr>
          <w:rFonts w:ascii="Times New Roman" w:hAnsi="Times New Roman" w:cs="Times New Roman"/>
          <w:b/>
          <w:bCs/>
          <w:color w:val="000000" w:themeColor="text1"/>
        </w:rPr>
        <w:t xml:space="preserve">12.3 </w:t>
      </w:r>
      <w:r w:rsidR="00330712" w:rsidRPr="00FA46DC">
        <w:rPr>
          <w:rFonts w:ascii="Times New Roman" w:hAnsi="Times New Roman" w:cs="Times New Roman"/>
          <w:b/>
          <w:bCs/>
          <w:color w:val="000000" w:themeColor="text1"/>
        </w:rPr>
        <w:t xml:space="preserve">Fortalecimiento del Plan </w:t>
      </w:r>
      <w:proofErr w:type="gramStart"/>
      <w:r w:rsidR="00330712" w:rsidRPr="00FA46DC">
        <w:rPr>
          <w:rFonts w:ascii="Times New Roman" w:hAnsi="Times New Roman" w:cs="Times New Roman"/>
          <w:b/>
          <w:bCs/>
          <w:color w:val="000000" w:themeColor="text1"/>
        </w:rPr>
        <w:t>Director</w:t>
      </w:r>
      <w:proofErr w:type="gramEnd"/>
      <w:r w:rsidR="00330712" w:rsidRPr="00FA46DC">
        <w:rPr>
          <w:rFonts w:ascii="Times New Roman" w:hAnsi="Times New Roman" w:cs="Times New Roman"/>
          <w:b/>
          <w:bCs/>
          <w:color w:val="000000" w:themeColor="text1"/>
        </w:rPr>
        <w:t xml:space="preserve"> para la convivencia y seguridad en centros educativos:</w:t>
      </w:r>
      <w:bookmarkEnd w:id="43"/>
    </w:p>
    <w:p w14:paraId="10035692" w14:textId="77777777" w:rsidR="00E12557" w:rsidRPr="00330712" w:rsidRDefault="00E12557" w:rsidP="00E12557">
      <w:pPr>
        <w:spacing w:line="360" w:lineRule="auto"/>
        <w:ind w:left="720"/>
        <w:jc w:val="both"/>
        <w:rPr>
          <w:rFonts w:ascii="Times New Roman" w:hAnsi="Times New Roman" w:cs="Times New Roman"/>
        </w:rPr>
      </w:pPr>
    </w:p>
    <w:p w14:paraId="7B8AF9F6"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Incluir actividades específicas sobre prevención del reclutamiento por bandas juveniles.</w:t>
      </w:r>
    </w:p>
    <w:p w14:paraId="1DA4477C"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Capacitar a docentes y personal administrativo en detección temprana y derivación adecuada de casos de riesgo.</w:t>
      </w:r>
    </w:p>
    <w:p w14:paraId="76A9901E" w14:textId="77777777" w:rsidR="008149C9" w:rsidRPr="00330712" w:rsidRDefault="008149C9" w:rsidP="00FA46DC">
      <w:pPr>
        <w:pStyle w:val="Ttulo3"/>
      </w:pPr>
    </w:p>
    <w:p w14:paraId="42570FED" w14:textId="1685AA6D" w:rsidR="00330712" w:rsidRPr="00FA46DC" w:rsidRDefault="00FA46DC" w:rsidP="00FA46DC">
      <w:pPr>
        <w:pStyle w:val="Ttulo3"/>
        <w:rPr>
          <w:rFonts w:ascii="Times New Roman" w:hAnsi="Times New Roman" w:cs="Times New Roman"/>
          <w:b/>
          <w:bCs/>
          <w:color w:val="000000" w:themeColor="text1"/>
        </w:rPr>
      </w:pPr>
      <w:bookmarkStart w:id="44" w:name="_Toc195017760"/>
      <w:r>
        <w:rPr>
          <w:rFonts w:ascii="Times New Roman" w:hAnsi="Times New Roman" w:cs="Times New Roman"/>
          <w:b/>
          <w:bCs/>
          <w:color w:val="000000" w:themeColor="text1"/>
        </w:rPr>
        <w:t xml:space="preserve">12.4 </w:t>
      </w:r>
      <w:r w:rsidR="00330712" w:rsidRPr="00FA46DC">
        <w:rPr>
          <w:rFonts w:ascii="Times New Roman" w:hAnsi="Times New Roman" w:cs="Times New Roman"/>
          <w:b/>
          <w:bCs/>
          <w:color w:val="000000" w:themeColor="text1"/>
        </w:rPr>
        <w:t>Desarrollo de programas específicos de inserción laboral y educativa:</w:t>
      </w:r>
      <w:bookmarkEnd w:id="44"/>
    </w:p>
    <w:p w14:paraId="5EA441A2"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210AD390" w14:textId="77777777" w:rsidR="00330712" w:rsidRPr="00330712" w:rsidRDefault="00330712" w:rsidP="00330712">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programas que ofrezcan oportunidades formativas y laborales adaptadas a jóvenes en riesgo o integrantes de bandas, facilitando alternativas económicas y de desarrollo personal.</w:t>
      </w:r>
    </w:p>
    <w:p w14:paraId="09A561DC" w14:textId="581DCA29" w:rsidR="0060115B" w:rsidRPr="008149C9" w:rsidRDefault="00330712" w:rsidP="0060115B">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Fomentar colaboraciones público-privadas para generar redes de apoyo al empleo juvenil.</w:t>
      </w:r>
    </w:p>
    <w:p w14:paraId="130FEA31" w14:textId="77777777" w:rsidR="00330712" w:rsidRDefault="00330712" w:rsidP="00330712">
      <w:pPr>
        <w:pStyle w:val="Prrafodelista"/>
        <w:numPr>
          <w:ilvl w:val="0"/>
          <w:numId w:val="0"/>
        </w:numPr>
        <w:spacing w:line="360" w:lineRule="auto"/>
        <w:ind w:left="720"/>
        <w:jc w:val="both"/>
        <w:rPr>
          <w:rFonts w:ascii="Times New Roman" w:hAnsi="Times New Roman" w:cs="Times New Roman"/>
          <w:sz w:val="24"/>
          <w:szCs w:val="24"/>
        </w:rPr>
      </w:pPr>
    </w:p>
    <w:p w14:paraId="38006F77" w14:textId="77777777" w:rsidR="00EE231B" w:rsidRPr="00330712" w:rsidRDefault="00EE231B" w:rsidP="00330712">
      <w:pPr>
        <w:pStyle w:val="Prrafodelista"/>
        <w:numPr>
          <w:ilvl w:val="0"/>
          <w:numId w:val="0"/>
        </w:numPr>
        <w:spacing w:line="360" w:lineRule="auto"/>
        <w:ind w:left="720"/>
        <w:jc w:val="both"/>
        <w:rPr>
          <w:rFonts w:ascii="Times New Roman" w:hAnsi="Times New Roman" w:cs="Times New Roman"/>
          <w:sz w:val="24"/>
          <w:szCs w:val="24"/>
        </w:rPr>
      </w:pPr>
    </w:p>
    <w:p w14:paraId="6A44437B" w14:textId="2581D568" w:rsidR="00330712" w:rsidRPr="00FA46DC" w:rsidRDefault="00FA46DC" w:rsidP="00FA46DC">
      <w:pPr>
        <w:pStyle w:val="Ttulo3"/>
        <w:rPr>
          <w:rFonts w:ascii="Times New Roman" w:hAnsi="Times New Roman" w:cs="Times New Roman"/>
          <w:b/>
          <w:bCs/>
          <w:color w:val="000000" w:themeColor="text1"/>
        </w:rPr>
      </w:pPr>
      <w:bookmarkStart w:id="45" w:name="_Toc195017761"/>
      <w:r>
        <w:rPr>
          <w:rFonts w:ascii="Times New Roman" w:hAnsi="Times New Roman" w:cs="Times New Roman"/>
          <w:b/>
          <w:bCs/>
          <w:color w:val="000000" w:themeColor="text1"/>
        </w:rPr>
        <w:t xml:space="preserve">12.5 </w:t>
      </w:r>
      <w:r w:rsidR="00330712" w:rsidRPr="00FA46DC">
        <w:rPr>
          <w:rFonts w:ascii="Times New Roman" w:hAnsi="Times New Roman" w:cs="Times New Roman"/>
          <w:b/>
          <w:bCs/>
          <w:color w:val="000000" w:themeColor="text1"/>
        </w:rPr>
        <w:t>Campañas de sensibilización comunitaria:</w:t>
      </w:r>
      <w:bookmarkEnd w:id="45"/>
    </w:p>
    <w:p w14:paraId="115FC70A"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7DDC762" w14:textId="77777777" w:rsidR="00330712" w:rsidRPr="00330712"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Promover campañas de concienciación dirigidas a familias y comunidades sobre el fenómeno de las bandas juveniles, resaltando la importancia del apoyo familiar, educativo y social en la prevención.</w:t>
      </w:r>
    </w:p>
    <w:p w14:paraId="540BBC58" w14:textId="28D32E31" w:rsidR="003867F8" w:rsidRPr="003867F8"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Utilizar testimonios y experiencias reales para sensibilizar a jóvenes sobre los riesgos y consecuencias legales de la pertenencia a bandas.</w:t>
      </w:r>
    </w:p>
    <w:p w14:paraId="3A98A000" w14:textId="77777777" w:rsidR="00145DD3" w:rsidRPr="00330712" w:rsidRDefault="00145DD3" w:rsidP="00330712">
      <w:pPr>
        <w:spacing w:line="360" w:lineRule="auto"/>
        <w:jc w:val="both"/>
        <w:rPr>
          <w:rFonts w:ascii="Times New Roman" w:hAnsi="Times New Roman" w:cs="Times New Roman"/>
        </w:rPr>
      </w:pPr>
    </w:p>
    <w:p w14:paraId="3EEAC8EB" w14:textId="78BEB339" w:rsidR="00330712" w:rsidRPr="00FA46DC" w:rsidRDefault="00FA46DC" w:rsidP="00FA46DC">
      <w:pPr>
        <w:pStyle w:val="Ttulo3"/>
        <w:rPr>
          <w:rFonts w:ascii="Times New Roman" w:hAnsi="Times New Roman" w:cs="Times New Roman"/>
          <w:b/>
          <w:bCs/>
          <w:color w:val="000000" w:themeColor="text1"/>
        </w:rPr>
      </w:pPr>
      <w:bookmarkStart w:id="46" w:name="_Toc195017762"/>
      <w:r>
        <w:rPr>
          <w:rFonts w:ascii="Times New Roman" w:hAnsi="Times New Roman" w:cs="Times New Roman"/>
          <w:b/>
          <w:bCs/>
          <w:color w:val="000000" w:themeColor="text1"/>
        </w:rPr>
        <w:t xml:space="preserve">12.6 </w:t>
      </w:r>
      <w:r w:rsidR="00330712" w:rsidRPr="00FA46DC">
        <w:rPr>
          <w:rFonts w:ascii="Times New Roman" w:hAnsi="Times New Roman" w:cs="Times New Roman"/>
          <w:b/>
          <w:bCs/>
          <w:color w:val="000000" w:themeColor="text1"/>
        </w:rPr>
        <w:t>Mejora en la coordinación interinstitucional:</w:t>
      </w:r>
      <w:bookmarkEnd w:id="46"/>
    </w:p>
    <w:p w14:paraId="5D2092E5"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02AB52A" w14:textId="31F7CC76" w:rsidR="00330712" w:rsidRP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 xml:space="preserve">Establecer protocolos claros para el trabajo coordinado entre </w:t>
      </w:r>
      <w:r w:rsidR="00A63884">
        <w:rPr>
          <w:rFonts w:ascii="Times New Roman" w:hAnsi="Times New Roman" w:cs="Times New Roman"/>
          <w:sz w:val="24"/>
          <w:szCs w:val="24"/>
        </w:rPr>
        <w:t xml:space="preserve">cuerpos y </w:t>
      </w:r>
      <w:r w:rsidRPr="00330712">
        <w:rPr>
          <w:rFonts w:ascii="Times New Roman" w:hAnsi="Times New Roman" w:cs="Times New Roman"/>
          <w:sz w:val="24"/>
          <w:szCs w:val="24"/>
        </w:rPr>
        <w:t>fuerzas de seguridad</w:t>
      </w:r>
      <w:r w:rsidR="00A63884">
        <w:rPr>
          <w:rFonts w:ascii="Times New Roman" w:hAnsi="Times New Roman" w:cs="Times New Roman"/>
          <w:sz w:val="24"/>
          <w:szCs w:val="24"/>
        </w:rPr>
        <w:t xml:space="preserve"> del estado</w:t>
      </w:r>
      <w:r w:rsidRPr="00330712">
        <w:rPr>
          <w:rFonts w:ascii="Times New Roman" w:hAnsi="Times New Roman" w:cs="Times New Roman"/>
          <w:sz w:val="24"/>
          <w:szCs w:val="24"/>
        </w:rPr>
        <w:t>, instituciones judiciales, educativas y servicios sociales para una intervención integral y efectiva frente al fenómeno.</w:t>
      </w:r>
    </w:p>
    <w:p w14:paraId="1174E547" w14:textId="77777777" w:rsid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mesas de trabajo permanentes con representantes de todas las instituciones involucradas para evaluar continuamente la eficacia de las estrategias implementadas y adaptarlas según las necesidades del contexto social y territorial.</w:t>
      </w:r>
    </w:p>
    <w:p w14:paraId="23D232F7" w14:textId="77777777" w:rsidR="00A63884" w:rsidRPr="008149C9"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EF01E6E" w14:textId="604DCB22" w:rsidR="00D52C10" w:rsidRPr="008149C9" w:rsidRDefault="00D52C10" w:rsidP="008149C9">
      <w:pPr>
        <w:pStyle w:val="Prrafodelista"/>
        <w:numPr>
          <w:ilvl w:val="0"/>
          <w:numId w:val="0"/>
        </w:numPr>
        <w:spacing w:line="360" w:lineRule="auto"/>
        <w:ind w:left="720"/>
        <w:jc w:val="both"/>
        <w:rPr>
          <w:rFonts w:ascii="Times New Roman" w:hAnsi="Times New Roman" w:cs="Times New Roman"/>
          <w:sz w:val="24"/>
          <w:szCs w:val="24"/>
        </w:rPr>
      </w:pPr>
      <w:r w:rsidRPr="008149C9">
        <w:rPr>
          <w:rFonts w:ascii="Times New Roman" w:hAnsi="Times New Roman" w:cs="Times New Roman"/>
          <w:sz w:val="24"/>
          <w:szCs w:val="24"/>
        </w:rPr>
        <w:t xml:space="preserve">En cuanto a la reforma legal, considero que se debería desarrollar una legislación específica para abordar el fenómeno de manera más eficaz. </w:t>
      </w:r>
      <w:r w:rsidR="00FE3BDF" w:rsidRPr="008149C9">
        <w:rPr>
          <w:rFonts w:ascii="Times New Roman" w:hAnsi="Times New Roman" w:cs="Times New Roman"/>
          <w:sz w:val="24"/>
          <w:szCs w:val="24"/>
        </w:rPr>
        <w:t xml:space="preserve"> A continuación, se presentan algunas propuestas de reforma legal para mejorar la respuesta del sistema jurídico ante la problemática:</w:t>
      </w:r>
    </w:p>
    <w:p w14:paraId="12420FE1" w14:textId="77777777" w:rsidR="0055363E" w:rsidRPr="008149C9" w:rsidRDefault="0055363E" w:rsidP="00D52C10">
      <w:pPr>
        <w:spacing w:line="360" w:lineRule="auto"/>
        <w:jc w:val="both"/>
        <w:rPr>
          <w:rFonts w:ascii="Times New Roman" w:hAnsi="Times New Roman" w:cs="Times New Roman"/>
        </w:rPr>
      </w:pPr>
    </w:p>
    <w:p w14:paraId="4C58F6A4" w14:textId="5FEA5963" w:rsidR="0055363E" w:rsidRPr="00FA46DC" w:rsidRDefault="00FA46DC" w:rsidP="00FA46DC">
      <w:pPr>
        <w:pStyle w:val="Ttulo3"/>
        <w:rPr>
          <w:rFonts w:ascii="Times New Roman" w:hAnsi="Times New Roman" w:cs="Times New Roman"/>
          <w:b/>
          <w:bCs/>
          <w:color w:val="000000" w:themeColor="text1"/>
        </w:rPr>
      </w:pPr>
      <w:bookmarkStart w:id="47" w:name="_Toc195017763"/>
      <w:r>
        <w:rPr>
          <w:rFonts w:ascii="Times New Roman" w:hAnsi="Times New Roman" w:cs="Times New Roman"/>
          <w:b/>
          <w:bCs/>
          <w:color w:val="000000" w:themeColor="text1"/>
        </w:rPr>
        <w:t xml:space="preserve">12.7 </w:t>
      </w:r>
      <w:r w:rsidR="0055363E" w:rsidRPr="00FA46DC">
        <w:rPr>
          <w:rFonts w:ascii="Times New Roman" w:hAnsi="Times New Roman" w:cs="Times New Roman"/>
          <w:b/>
          <w:bCs/>
          <w:color w:val="000000" w:themeColor="text1"/>
        </w:rPr>
        <w:t>Desarrollo de una legislación específica sobre bandas juveniles:</w:t>
      </w:r>
      <w:bookmarkEnd w:id="47"/>
    </w:p>
    <w:p w14:paraId="640F593A" w14:textId="77777777" w:rsidR="0055363E" w:rsidRPr="00145DD3" w:rsidRDefault="0055363E" w:rsidP="0055363E">
      <w:pPr>
        <w:pStyle w:val="Prrafodelista"/>
        <w:numPr>
          <w:ilvl w:val="0"/>
          <w:numId w:val="0"/>
        </w:numPr>
        <w:spacing w:line="360" w:lineRule="auto"/>
        <w:ind w:left="720"/>
        <w:jc w:val="both"/>
        <w:rPr>
          <w:rFonts w:ascii="Times New Roman" w:hAnsi="Times New Roman" w:cs="Times New Roman"/>
          <w:sz w:val="24"/>
          <w:szCs w:val="24"/>
        </w:rPr>
      </w:pPr>
    </w:p>
    <w:p w14:paraId="7C09F9CB" w14:textId="25B3E5DF"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Definir claramente las bandas juveniles diferenciándolas de los otros términos ya existentes.</w:t>
      </w:r>
    </w:p>
    <w:p w14:paraId="1DA92647" w14:textId="7F936CC7"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Tipificar específicamente la pertenencia activa a una banda juvenil, estableciendo sanciones diferenciadas para líderes y miembros.</w:t>
      </w:r>
    </w:p>
    <w:p w14:paraId="6B3BE589" w14:textId="470A1113" w:rsidR="0055363E"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Regular el reclutamiento de menores con sanciones más severas.</w:t>
      </w:r>
    </w:p>
    <w:p w14:paraId="25B21C08" w14:textId="77777777" w:rsidR="0055363E" w:rsidRDefault="0055363E" w:rsidP="0055363E">
      <w:pPr>
        <w:spacing w:line="360" w:lineRule="auto"/>
        <w:jc w:val="both"/>
        <w:rPr>
          <w:rFonts w:ascii="Times New Roman" w:hAnsi="Times New Roman" w:cs="Times New Roman"/>
        </w:rPr>
      </w:pPr>
    </w:p>
    <w:p w14:paraId="1B37BAB9" w14:textId="77777777" w:rsidR="00EE231B" w:rsidRDefault="00EE231B" w:rsidP="0055363E">
      <w:pPr>
        <w:spacing w:line="360" w:lineRule="auto"/>
        <w:jc w:val="both"/>
        <w:rPr>
          <w:rFonts w:ascii="Times New Roman" w:hAnsi="Times New Roman" w:cs="Times New Roman"/>
        </w:rPr>
      </w:pPr>
    </w:p>
    <w:p w14:paraId="2BD56B7D" w14:textId="77777777" w:rsidR="00EE231B" w:rsidRPr="00145DD3" w:rsidRDefault="00EE231B" w:rsidP="0055363E">
      <w:pPr>
        <w:spacing w:line="360" w:lineRule="auto"/>
        <w:jc w:val="both"/>
        <w:rPr>
          <w:rFonts w:ascii="Times New Roman" w:hAnsi="Times New Roman" w:cs="Times New Roman"/>
        </w:rPr>
      </w:pPr>
    </w:p>
    <w:p w14:paraId="2947477D" w14:textId="52AFD361" w:rsidR="0055363E" w:rsidRPr="00FA46DC" w:rsidRDefault="00FA46DC" w:rsidP="00FA46DC">
      <w:pPr>
        <w:pStyle w:val="Ttulo3"/>
        <w:rPr>
          <w:rFonts w:ascii="Times New Roman" w:hAnsi="Times New Roman" w:cs="Times New Roman"/>
          <w:b/>
          <w:bCs/>
          <w:color w:val="000000" w:themeColor="text1"/>
        </w:rPr>
      </w:pPr>
      <w:bookmarkStart w:id="48" w:name="_Toc195017764"/>
      <w:r>
        <w:rPr>
          <w:rFonts w:ascii="Times New Roman" w:hAnsi="Times New Roman" w:cs="Times New Roman"/>
          <w:b/>
          <w:bCs/>
          <w:color w:val="000000" w:themeColor="text1"/>
        </w:rPr>
        <w:t xml:space="preserve">12.8 </w:t>
      </w:r>
      <w:r w:rsidR="0055363E" w:rsidRPr="00FA46DC">
        <w:rPr>
          <w:rFonts w:ascii="Times New Roman" w:hAnsi="Times New Roman" w:cs="Times New Roman"/>
          <w:b/>
          <w:bCs/>
          <w:color w:val="000000" w:themeColor="text1"/>
        </w:rPr>
        <w:t>Reforma del artículo 570 ter del Código Penal:</w:t>
      </w:r>
      <w:bookmarkEnd w:id="48"/>
    </w:p>
    <w:p w14:paraId="3D3A1AA3"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6DFC8EF9" w14:textId="0BEADE93" w:rsidR="00640500" w:rsidRDefault="0055363E" w:rsidP="00640500">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Incluir una sección especial sobre bandas juveniles violentas con criterios específicos sobre estructura y actividad</w:t>
      </w:r>
      <w:r w:rsidR="00640500" w:rsidRPr="00145DD3">
        <w:rPr>
          <w:rFonts w:ascii="Times New Roman" w:hAnsi="Times New Roman" w:cs="Times New Roman"/>
          <w:sz w:val="24"/>
          <w:szCs w:val="24"/>
        </w:rPr>
        <w:t>.</w:t>
      </w:r>
    </w:p>
    <w:p w14:paraId="0442EC0F" w14:textId="77777777" w:rsidR="00EE231B" w:rsidRPr="00EE231B" w:rsidRDefault="00EE231B" w:rsidP="00EE231B">
      <w:pPr>
        <w:pStyle w:val="Prrafodelista"/>
        <w:numPr>
          <w:ilvl w:val="0"/>
          <w:numId w:val="0"/>
        </w:numPr>
        <w:spacing w:line="360" w:lineRule="auto"/>
        <w:ind w:left="720"/>
        <w:jc w:val="both"/>
        <w:rPr>
          <w:rFonts w:ascii="Times New Roman" w:hAnsi="Times New Roman" w:cs="Times New Roman"/>
          <w:sz w:val="24"/>
          <w:szCs w:val="24"/>
        </w:rPr>
      </w:pPr>
    </w:p>
    <w:p w14:paraId="66BE1C00" w14:textId="492E2816" w:rsidR="0055363E" w:rsidRPr="00FA46DC" w:rsidRDefault="00FA46DC" w:rsidP="00FA46DC">
      <w:pPr>
        <w:pStyle w:val="Ttulo3"/>
        <w:rPr>
          <w:rFonts w:ascii="Times New Roman" w:hAnsi="Times New Roman" w:cs="Times New Roman"/>
          <w:b/>
          <w:bCs/>
          <w:color w:val="000000" w:themeColor="text1"/>
        </w:rPr>
      </w:pPr>
      <w:bookmarkStart w:id="49" w:name="_Toc195017765"/>
      <w:r>
        <w:rPr>
          <w:rFonts w:ascii="Times New Roman" w:hAnsi="Times New Roman" w:cs="Times New Roman"/>
          <w:b/>
          <w:bCs/>
          <w:color w:val="000000" w:themeColor="text1"/>
        </w:rPr>
        <w:t xml:space="preserve">12.9 </w:t>
      </w:r>
      <w:r w:rsidR="00844374" w:rsidRPr="00FA46DC">
        <w:rPr>
          <w:rFonts w:ascii="Times New Roman" w:hAnsi="Times New Roman" w:cs="Times New Roman"/>
          <w:b/>
          <w:bCs/>
          <w:color w:val="000000" w:themeColor="text1"/>
        </w:rPr>
        <w:t>Enfoque preventivo y rehabilitador en la Ley del Menor:</w:t>
      </w:r>
      <w:bookmarkEnd w:id="49"/>
    </w:p>
    <w:p w14:paraId="5F4A305E"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52157A0F" w14:textId="3D62B03C"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Promover programas obligatorios de prevención y desradicalización.</w:t>
      </w:r>
    </w:p>
    <w:p w14:paraId="25850055" w14:textId="74505F05" w:rsidR="00844374" w:rsidRDefault="00844374" w:rsidP="005C17A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Fomentar iniciativas específicas para la detección temprana y prevención del reclutamiento juvenil en bandas.</w:t>
      </w:r>
    </w:p>
    <w:p w14:paraId="0525711A" w14:textId="77777777" w:rsidR="00EE231B" w:rsidRPr="00B646F3" w:rsidRDefault="00EE231B" w:rsidP="00EE231B">
      <w:pPr>
        <w:pStyle w:val="Prrafodelista"/>
        <w:numPr>
          <w:ilvl w:val="0"/>
          <w:numId w:val="0"/>
        </w:numPr>
        <w:spacing w:line="360" w:lineRule="auto"/>
        <w:ind w:left="720"/>
        <w:jc w:val="both"/>
        <w:rPr>
          <w:rFonts w:ascii="Times New Roman" w:hAnsi="Times New Roman" w:cs="Times New Roman"/>
          <w:sz w:val="24"/>
          <w:szCs w:val="24"/>
        </w:rPr>
      </w:pPr>
    </w:p>
    <w:p w14:paraId="3AA78379" w14:textId="2E616DF0" w:rsidR="00844374" w:rsidRPr="00B6529F" w:rsidRDefault="00145DD3" w:rsidP="009F3A80">
      <w:pPr>
        <w:pStyle w:val="Ttulo2"/>
        <w:numPr>
          <w:ilvl w:val="0"/>
          <w:numId w:val="42"/>
        </w:numPr>
        <w:spacing w:line="360" w:lineRule="auto"/>
        <w:jc w:val="both"/>
        <w:rPr>
          <w:rFonts w:ascii="Times New Roman" w:hAnsi="Times New Roman" w:cs="Times New Roman"/>
          <w:b/>
          <w:bCs/>
          <w:color w:val="000000" w:themeColor="text1"/>
          <w:sz w:val="24"/>
          <w:szCs w:val="24"/>
          <w:u w:val="single"/>
        </w:rPr>
      </w:pPr>
      <w:bookmarkStart w:id="50" w:name="_Toc195017766"/>
      <w:r w:rsidRPr="00B6529F">
        <w:rPr>
          <w:rFonts w:ascii="Times New Roman" w:hAnsi="Times New Roman" w:cs="Times New Roman"/>
          <w:b/>
          <w:bCs/>
          <w:color w:val="000000" w:themeColor="text1"/>
          <w:sz w:val="24"/>
          <w:szCs w:val="24"/>
          <w:u w:val="single"/>
        </w:rPr>
        <w:t>CONCLUSIONES:</w:t>
      </w:r>
      <w:bookmarkEnd w:id="50"/>
    </w:p>
    <w:p w14:paraId="13ACBFB9" w14:textId="77777777" w:rsidR="003817B5" w:rsidRPr="003817B5" w:rsidRDefault="003817B5" w:rsidP="003817B5"/>
    <w:p w14:paraId="2608EDF9" w14:textId="25C185F4" w:rsidR="00844374" w:rsidRPr="00145DD3" w:rsidRDefault="00D179D7" w:rsidP="0060115B">
      <w:pPr>
        <w:spacing w:line="360" w:lineRule="auto"/>
        <w:jc w:val="both"/>
        <w:rPr>
          <w:rFonts w:ascii="Times New Roman" w:hAnsi="Times New Roman" w:cs="Times New Roman"/>
        </w:rPr>
      </w:pPr>
      <w:r>
        <w:rPr>
          <w:rFonts w:ascii="Times New Roman" w:hAnsi="Times New Roman" w:cs="Times New Roman"/>
        </w:rPr>
        <w:t>Tras un análisis profundo y multidisciplinario del fenómeno de las bandas juveniles en Espa</w:t>
      </w:r>
      <w:r w:rsidR="0060115B">
        <w:rPr>
          <w:rFonts w:ascii="Times New Roman" w:hAnsi="Times New Roman" w:cs="Times New Roman"/>
        </w:rPr>
        <w:t>ñ</w:t>
      </w:r>
      <w:r>
        <w:rPr>
          <w:rFonts w:ascii="Times New Roman" w:hAnsi="Times New Roman" w:cs="Times New Roman"/>
        </w:rPr>
        <w:t>a, abordando tanto sus aspectos sociales, económicos y culturales, como sus implicaciones legales y efectos sobre la seguridad pública, es posible identificar una serie de conclusiones clave que proporcionan una visión amplia y completa sobre esta problemática.</w:t>
      </w:r>
      <w:r w:rsidR="0060115B">
        <w:rPr>
          <w:rFonts w:ascii="Times New Roman" w:hAnsi="Times New Roman" w:cs="Times New Roman"/>
        </w:rPr>
        <w:t xml:space="preserve"> Este fenómeno, que ha ganado considerable atención tanto mediática como institucional en los últimos años, exige una comprensión detallada y un enfoque integral debido a la complejidad y gravedad que representa. La relación entre las bandas juveniles y los delitos relacionados con organizaciones y grupos criminales no solo requiere un examen desde el punto de vista penal, sino que también demanda considerar las causas estructurales y contextuales que favorecen su surgimiento y persistencia en nuestra sociedad. A partir de este marco integral y de las investigaciones y experiencias analizadas en este trabajo, </w:t>
      </w:r>
      <w:r w:rsidR="00072F8C">
        <w:rPr>
          <w:rFonts w:ascii="Times New Roman" w:hAnsi="Times New Roman" w:cs="Times New Roman"/>
        </w:rPr>
        <w:t xml:space="preserve">se </w:t>
      </w:r>
      <w:r w:rsidR="0060115B">
        <w:rPr>
          <w:rFonts w:ascii="Times New Roman" w:hAnsi="Times New Roman" w:cs="Times New Roman"/>
        </w:rPr>
        <w:t>presen</w:t>
      </w:r>
      <w:r w:rsidR="00072F8C">
        <w:rPr>
          <w:rFonts w:ascii="Times New Roman" w:hAnsi="Times New Roman" w:cs="Times New Roman"/>
        </w:rPr>
        <w:t>tan</w:t>
      </w:r>
      <w:r w:rsidR="0060115B">
        <w:rPr>
          <w:rFonts w:ascii="Times New Roman" w:hAnsi="Times New Roman" w:cs="Times New Roman"/>
        </w:rPr>
        <w:t xml:space="preserve"> las siguientes conclusiones ampliadas:</w:t>
      </w:r>
    </w:p>
    <w:p w14:paraId="5EF98E5A" w14:textId="77777777" w:rsidR="00844374" w:rsidRDefault="00844374" w:rsidP="005C17A4"/>
    <w:p w14:paraId="16CA143E" w14:textId="66ACC341" w:rsidR="0060115B" w:rsidRPr="00A525FC" w:rsidRDefault="00A525FC" w:rsidP="0060115B">
      <w:pPr>
        <w:spacing w:line="360" w:lineRule="auto"/>
        <w:jc w:val="both"/>
        <w:rPr>
          <w:rFonts w:ascii="Times New Roman" w:hAnsi="Times New Roman" w:cs="Times New Roman"/>
        </w:rPr>
      </w:pPr>
      <w:r>
        <w:rPr>
          <w:rFonts w:ascii="Times New Roman" w:hAnsi="Times New Roman" w:cs="Times New Roman"/>
        </w:rPr>
        <w:t>El fenómeno de las bandas juveniles representa una problemática creciente y de significativa relevancia en España, especialmente en entornos urbanos con alta vulnerabilidad socioeconómica. Este fenómeno plantea desafíos considerables para la seguridad pública, no solo por el incremento en la frecuencia y gravedad de los delitos cometidos por estos grupos, como tráfico de drogas, robos con violencia y homicidios, sino también por el impacto negativo que genera en la percepción de seguridad y en la convivencia ciudadana.</w:t>
      </w:r>
    </w:p>
    <w:p w14:paraId="091A9681" w14:textId="77777777" w:rsidR="00844374" w:rsidRDefault="00844374" w:rsidP="005C17A4"/>
    <w:p w14:paraId="766CC660" w14:textId="0A6BA9A8" w:rsidR="00A525FC" w:rsidRDefault="00A525FC" w:rsidP="00A525FC">
      <w:pPr>
        <w:spacing w:line="360" w:lineRule="auto"/>
        <w:jc w:val="both"/>
        <w:rPr>
          <w:rFonts w:ascii="Times New Roman" w:hAnsi="Times New Roman" w:cs="Times New Roman"/>
        </w:rPr>
      </w:pPr>
      <w:r>
        <w:rPr>
          <w:rFonts w:ascii="Times New Roman" w:hAnsi="Times New Roman" w:cs="Times New Roman"/>
        </w:rPr>
        <w:t xml:space="preserve">Aunque las bandas juveniles presentan ciertas características que podrían asociarse superficialmente a las organizaciones criminales, como la estabilidad en el tiempo o la implicación en actividades ilícitas, su estructura interna se distingue claramente por ser más flexible, menos jerarquizada y carente de roles estrictamente definidos. </w:t>
      </w:r>
      <w:r w:rsidR="0065283E">
        <w:rPr>
          <w:rFonts w:ascii="Times New Roman" w:hAnsi="Times New Roman" w:cs="Times New Roman"/>
        </w:rPr>
        <w:t xml:space="preserve">Sin embargo, es importante señalar que existe un riesgo significativo de que algunos miembros de bandas evolucionen y terminen integrándose en estructuras de organizaciones criminales, lo que puede agravar la peligrosidad de estas últimas y complica aún más el abordaje desde las perspectivas preventiva y judicial. </w:t>
      </w:r>
      <w:r>
        <w:rPr>
          <w:rFonts w:ascii="Times New Roman" w:hAnsi="Times New Roman" w:cs="Times New Roman"/>
        </w:rPr>
        <w:t>Estas diferencias tienen importantes implicaciones a nivel judicial y operativo, dado que afectan tanto a la aplicación de la legislación penal como a las estrategias policiales y de prevención adoptadas.</w:t>
      </w:r>
    </w:p>
    <w:p w14:paraId="239173CD" w14:textId="77777777" w:rsidR="0065283E" w:rsidRDefault="0065283E" w:rsidP="00A525FC">
      <w:pPr>
        <w:spacing w:line="360" w:lineRule="auto"/>
        <w:jc w:val="both"/>
        <w:rPr>
          <w:rFonts w:ascii="Times New Roman" w:hAnsi="Times New Roman" w:cs="Times New Roman"/>
        </w:rPr>
      </w:pPr>
    </w:p>
    <w:p w14:paraId="0BB65AA1" w14:textId="4B06EC06" w:rsidR="0065283E" w:rsidRDefault="00A06F67" w:rsidP="00A525FC">
      <w:pPr>
        <w:spacing w:line="360" w:lineRule="auto"/>
        <w:jc w:val="both"/>
        <w:rPr>
          <w:rFonts w:ascii="Times New Roman" w:hAnsi="Times New Roman" w:cs="Times New Roman"/>
        </w:rPr>
      </w:pPr>
      <w:r>
        <w:rPr>
          <w:rFonts w:ascii="Times New Roman" w:hAnsi="Times New Roman" w:cs="Times New Roman"/>
        </w:rPr>
        <w:t>El análisis realizado revela que los factores sociales, económicos y culturales desempeñan un papel crucial en la captación de jóvenes por parte de estas bandas. Aspectos como la marginalización y exclusión social, precariedad económica, desempleo juvenil, falta de oportunidades formativas y laborales</w:t>
      </w:r>
      <w:r w:rsidR="00926CE7">
        <w:rPr>
          <w:rFonts w:ascii="Times New Roman" w:hAnsi="Times New Roman" w:cs="Times New Roman"/>
        </w:rPr>
        <w:t>, así como carencias afectivas y familiares, propician que los jóvenes busquen refugio, identidad y protección en estos grupos. Además, elementos culturales como la simbología, rituales de pertenencia y la influencia de los medios de comunicación, contribuyen a reforzar una identidad grupal que facilita la permanencia y participación en estos grupos.</w:t>
      </w:r>
    </w:p>
    <w:p w14:paraId="469C4E14" w14:textId="77777777" w:rsidR="00AE13CD" w:rsidRDefault="00AE13CD" w:rsidP="00A525FC">
      <w:pPr>
        <w:spacing w:line="360" w:lineRule="auto"/>
        <w:jc w:val="both"/>
        <w:rPr>
          <w:rFonts w:ascii="Times New Roman" w:hAnsi="Times New Roman" w:cs="Times New Roman"/>
        </w:rPr>
      </w:pPr>
    </w:p>
    <w:p w14:paraId="53074897" w14:textId="634442F6" w:rsidR="00AE13CD" w:rsidRDefault="00AE13CD" w:rsidP="00A525FC">
      <w:pPr>
        <w:spacing w:line="360" w:lineRule="auto"/>
        <w:jc w:val="both"/>
        <w:rPr>
          <w:rFonts w:ascii="Times New Roman" w:hAnsi="Times New Roman" w:cs="Times New Roman"/>
        </w:rPr>
      </w:pPr>
      <w:r>
        <w:rPr>
          <w:rFonts w:ascii="Times New Roman" w:hAnsi="Times New Roman" w:cs="Times New Roman"/>
        </w:rPr>
        <w:t>La respuesta institucional frente a esta problemática</w:t>
      </w:r>
      <w:r w:rsidR="003E4B71">
        <w:rPr>
          <w:rFonts w:ascii="Times New Roman" w:hAnsi="Times New Roman" w:cs="Times New Roman"/>
        </w:rPr>
        <w:t xml:space="preserve"> </w:t>
      </w:r>
      <w:r>
        <w:rPr>
          <w:rFonts w:ascii="Times New Roman" w:hAnsi="Times New Roman" w:cs="Times New Roman"/>
        </w:rPr>
        <w:t>sigue siendo insuficiente debido a una serie de limitaciones como la falta de coordinación efectiva entre entidades como fuerzas de seguridad, instituciones educativas y servicios sociales. Resulta necesario reforzar los mecanismos interinstitucionales para lograr un enfoque integral que combine prevención, intervención directa y rehabilitación efectiva de los jóvenes implicados o en riesgo.</w:t>
      </w:r>
    </w:p>
    <w:p w14:paraId="4D60C658" w14:textId="77777777" w:rsidR="00AE13CD" w:rsidRDefault="00AE13CD" w:rsidP="00A525FC">
      <w:pPr>
        <w:spacing w:line="360" w:lineRule="auto"/>
        <w:jc w:val="both"/>
        <w:rPr>
          <w:rFonts w:ascii="Times New Roman" w:hAnsi="Times New Roman" w:cs="Times New Roman"/>
        </w:rPr>
      </w:pPr>
    </w:p>
    <w:p w14:paraId="3F45C4AE" w14:textId="7C0C79E4" w:rsidR="00AE13CD" w:rsidRDefault="00AE13CD" w:rsidP="00A525FC">
      <w:pPr>
        <w:spacing w:line="360" w:lineRule="auto"/>
        <w:jc w:val="both"/>
        <w:rPr>
          <w:rFonts w:ascii="Times New Roman" w:hAnsi="Times New Roman" w:cs="Times New Roman"/>
        </w:rPr>
      </w:pPr>
      <w:r>
        <w:rPr>
          <w:rFonts w:ascii="Times New Roman" w:hAnsi="Times New Roman" w:cs="Times New Roman"/>
        </w:rPr>
        <w:t>Desde una perspectiva jurídica, se co</w:t>
      </w:r>
      <w:r w:rsidR="003E4B71">
        <w:rPr>
          <w:rFonts w:ascii="Times New Roman" w:hAnsi="Times New Roman" w:cs="Times New Roman"/>
        </w:rPr>
        <w:t>nfirma</w:t>
      </w:r>
      <w:r>
        <w:rPr>
          <w:rFonts w:ascii="Times New Roman" w:hAnsi="Times New Roman" w:cs="Times New Roman"/>
        </w:rPr>
        <w:t xml:space="preserve"> que aunque las herramientas legales existentes permiten afrontar parcialmente el fenómeno de las bandas juveniles, se evidencia una necesidad de desarrollar una legislación específica que aborde las particularidades de estas agrupaciones juveniles. Una normativa específica podría ofrecer un marco más adecuado para la intervención judicial y preventiva, permitiendo diferenciar claramente entre grupos juveniles violentos, grupos criminales y organizaciones criminales, aplicando así sanciones más adaptadas y efectivas.</w:t>
      </w:r>
    </w:p>
    <w:p w14:paraId="5CDDEE39" w14:textId="77777777" w:rsidR="003E4B71" w:rsidRDefault="003E4B71" w:rsidP="00A525FC">
      <w:pPr>
        <w:spacing w:line="360" w:lineRule="auto"/>
        <w:jc w:val="both"/>
        <w:rPr>
          <w:rFonts w:ascii="Times New Roman" w:hAnsi="Times New Roman" w:cs="Times New Roman"/>
        </w:rPr>
      </w:pPr>
    </w:p>
    <w:p w14:paraId="19D90B36" w14:textId="715EE3B2" w:rsidR="00BF5558" w:rsidRDefault="00AE13CD" w:rsidP="00A525FC">
      <w:pPr>
        <w:spacing w:line="360" w:lineRule="auto"/>
        <w:jc w:val="both"/>
        <w:rPr>
          <w:rFonts w:ascii="Times New Roman" w:hAnsi="Times New Roman" w:cs="Times New Roman"/>
        </w:rPr>
      </w:pPr>
      <w:r>
        <w:rPr>
          <w:rFonts w:ascii="Times New Roman" w:hAnsi="Times New Roman" w:cs="Times New Roman"/>
        </w:rPr>
        <w:t>Las experiencias analizadas sugieren que para enfrentar eficazmente este fenómeno es imprescindible implementar programas socioeducativos y de prevención integra</w:t>
      </w:r>
      <w:r w:rsidR="003E4B71">
        <w:rPr>
          <w:rFonts w:ascii="Times New Roman" w:hAnsi="Times New Roman" w:cs="Times New Roman"/>
        </w:rPr>
        <w:t xml:space="preserve">l </w:t>
      </w:r>
      <w:r>
        <w:rPr>
          <w:rFonts w:ascii="Times New Roman" w:hAnsi="Times New Roman" w:cs="Times New Roman"/>
        </w:rPr>
        <w:t>como Nexus, potenciar la figura del agente tutor en los contextos escolares y comunitarios, y desarrollar programas de inserción laboral y formativa que ofrezcan alternativas concretas y atractivas a los jóvenes vulnerables. Estos programas deben contar con suficientes recursos humanos, económicos y técnicos, y con un seguimiento continuo para garantizar su efectividad.</w:t>
      </w:r>
    </w:p>
    <w:p w14:paraId="086B65DE" w14:textId="77777777" w:rsidR="00AE13CD" w:rsidRDefault="00AE13CD" w:rsidP="00A525FC">
      <w:pPr>
        <w:spacing w:line="360" w:lineRule="auto"/>
        <w:jc w:val="both"/>
        <w:rPr>
          <w:rFonts w:ascii="Times New Roman" w:hAnsi="Times New Roman" w:cs="Times New Roman"/>
        </w:rPr>
      </w:pPr>
    </w:p>
    <w:p w14:paraId="10E2067F" w14:textId="3DC66123" w:rsidR="00AE13CD" w:rsidRDefault="00AE13CD" w:rsidP="00A525FC">
      <w:pPr>
        <w:spacing w:line="360" w:lineRule="auto"/>
        <w:jc w:val="both"/>
        <w:rPr>
          <w:rFonts w:ascii="Times New Roman" w:hAnsi="Times New Roman" w:cs="Times New Roman"/>
        </w:rPr>
      </w:pPr>
      <w:r>
        <w:rPr>
          <w:rFonts w:ascii="Times New Roman" w:hAnsi="Times New Roman" w:cs="Times New Roman"/>
        </w:rPr>
        <w:t xml:space="preserve">Para conseguir una disminución significativa y sostenible en la formación y actividad delictiva de las bandas juveniles, es esencial promover políticas públicas orientadas al enfoque preventivo y rehabilitador. Estas </w:t>
      </w:r>
      <w:r w:rsidR="003817B5">
        <w:rPr>
          <w:rFonts w:ascii="Times New Roman" w:hAnsi="Times New Roman" w:cs="Times New Roman"/>
        </w:rPr>
        <w:t>políticas</w:t>
      </w:r>
      <w:r>
        <w:rPr>
          <w:rFonts w:ascii="Times New Roman" w:hAnsi="Times New Roman" w:cs="Times New Roman"/>
        </w:rPr>
        <w:t xml:space="preserve"> deberían estar especialmente dirigidas a las causas profundas del fenómeno y considerar las particularidades de cada comunidad, facilitando la creación de entornos sociales, educativos y laborales más inclusivos y equitativos. El éxito dependerá en gran medida de la voluntad política, la coordinación inter</w:t>
      </w:r>
      <w:r w:rsidR="003817B5">
        <w:rPr>
          <w:rFonts w:ascii="Times New Roman" w:hAnsi="Times New Roman" w:cs="Times New Roman"/>
        </w:rPr>
        <w:t xml:space="preserve">institucional y la </w:t>
      </w:r>
      <w:proofErr w:type="gramStart"/>
      <w:r w:rsidR="003817B5">
        <w:rPr>
          <w:rFonts w:ascii="Times New Roman" w:hAnsi="Times New Roman" w:cs="Times New Roman"/>
        </w:rPr>
        <w:t>participación activa</w:t>
      </w:r>
      <w:proofErr w:type="gramEnd"/>
      <w:r w:rsidR="003817B5">
        <w:rPr>
          <w:rFonts w:ascii="Times New Roman" w:hAnsi="Times New Roman" w:cs="Times New Roman"/>
        </w:rPr>
        <w:t xml:space="preserve"> de la sociedad civil en el diseño e implementación de estas políticas.</w:t>
      </w:r>
    </w:p>
    <w:p w14:paraId="647F5B95" w14:textId="77777777" w:rsidR="005E0B07" w:rsidRDefault="005E0B07" w:rsidP="00A525FC">
      <w:pPr>
        <w:spacing w:line="360" w:lineRule="auto"/>
        <w:jc w:val="both"/>
        <w:rPr>
          <w:rFonts w:ascii="Times New Roman" w:hAnsi="Times New Roman" w:cs="Times New Roman"/>
        </w:rPr>
      </w:pPr>
    </w:p>
    <w:p w14:paraId="0630411A" w14:textId="62C57BFB" w:rsidR="005E0B07" w:rsidRPr="00FA46DC" w:rsidRDefault="005E0B07" w:rsidP="00A525FC">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 xml:space="preserve">Desde una perspectiva personal, creo que es </w:t>
      </w:r>
      <w:r w:rsidR="0055092E" w:rsidRPr="00FA46DC">
        <w:rPr>
          <w:rFonts w:ascii="Times New Roman" w:hAnsi="Times New Roman" w:cs="Times New Roman"/>
          <w:color w:val="000000" w:themeColor="text1"/>
        </w:rPr>
        <w:t>fundamental adoptar una mirada más humana</w:t>
      </w:r>
      <w:r w:rsidR="00C00930">
        <w:rPr>
          <w:rFonts w:ascii="Times New Roman" w:hAnsi="Times New Roman" w:cs="Times New Roman"/>
          <w:color w:val="000000" w:themeColor="text1"/>
        </w:rPr>
        <w:t>,</w:t>
      </w:r>
      <w:r w:rsidR="0055092E" w:rsidRPr="00FA46DC">
        <w:rPr>
          <w:rFonts w:ascii="Times New Roman" w:hAnsi="Times New Roman" w:cs="Times New Roman"/>
          <w:color w:val="000000" w:themeColor="text1"/>
        </w:rPr>
        <w:t xml:space="preserve"> </w:t>
      </w:r>
      <w:r w:rsidR="00C00930">
        <w:rPr>
          <w:rFonts w:ascii="Times New Roman" w:hAnsi="Times New Roman" w:cs="Times New Roman"/>
          <w:color w:val="000000" w:themeColor="text1"/>
        </w:rPr>
        <w:t>pero también técnica,</w:t>
      </w:r>
      <w:r w:rsidR="0055092E" w:rsidRPr="00FA46DC">
        <w:rPr>
          <w:rFonts w:ascii="Times New Roman" w:hAnsi="Times New Roman" w:cs="Times New Roman"/>
          <w:color w:val="000000" w:themeColor="text1"/>
        </w:rPr>
        <w:t xml:space="preserve"> hacia los jóvenes que forman parte de estas bandas. No debemos limitarnos a etiquetarlos como delincuentes, sino preguntarnos qué carencias o fallos estructurales les han empujado hacia esos comportamientos. Esta reflexión implica entender que detrás de muchas de estas conductas hay historias de abandono, carencias afectivas, una familia desestructurada, un ambiente violento, pobreza o discriminación. Solo cuando se abordé este problema desde el compromiso social, se podrá plantear una intervención real y transformadora. </w:t>
      </w:r>
    </w:p>
    <w:p w14:paraId="7D8B2289" w14:textId="77777777" w:rsidR="00A46EFB" w:rsidRPr="00FA46DC" w:rsidRDefault="00A46EFB" w:rsidP="00A525FC">
      <w:pPr>
        <w:spacing w:line="360" w:lineRule="auto"/>
        <w:jc w:val="both"/>
        <w:rPr>
          <w:rFonts w:ascii="Times New Roman" w:hAnsi="Times New Roman" w:cs="Times New Roman"/>
          <w:color w:val="000000" w:themeColor="text1"/>
        </w:rPr>
      </w:pPr>
    </w:p>
    <w:p w14:paraId="395E4052" w14:textId="21485948" w:rsidR="0055092E" w:rsidRDefault="0055092E" w:rsidP="00A525FC">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Además considero que una buena rehabilitación, debe formar parte del proceso de intervención. No basta con aplicar sanciones o castigos, sino que es necesario ofrecer a estos jóvenes herramientas reales para construir un proyecto de vida alejado del delito.</w:t>
      </w:r>
      <w:r w:rsidR="000D6430" w:rsidRPr="00FA46DC">
        <w:rPr>
          <w:rFonts w:ascii="Times New Roman" w:hAnsi="Times New Roman" w:cs="Times New Roman"/>
          <w:color w:val="000000" w:themeColor="text1"/>
        </w:rPr>
        <w:t xml:space="preserve"> </w:t>
      </w:r>
      <w:r w:rsidR="00B646F3">
        <w:rPr>
          <w:rFonts w:ascii="Times New Roman" w:hAnsi="Times New Roman" w:cs="Times New Roman"/>
          <w:color w:val="000000" w:themeColor="text1"/>
        </w:rPr>
        <w:t>En esta línea,</w:t>
      </w:r>
      <w:r w:rsidR="000D6430" w:rsidRPr="00FA46DC">
        <w:rPr>
          <w:rFonts w:ascii="Times New Roman" w:hAnsi="Times New Roman" w:cs="Times New Roman"/>
          <w:color w:val="000000" w:themeColor="text1"/>
        </w:rPr>
        <w:t xml:space="preserve"> el enfoque preventivo debe centrarse en intervenir sobre los factores de riesgo que los empujan a unirse a estas bandas, como la desestructuración familiar, el fracaso escolar o la falta de referentes positivos.</w:t>
      </w:r>
      <w:r w:rsidRPr="00FA46DC">
        <w:rPr>
          <w:rFonts w:ascii="Times New Roman" w:hAnsi="Times New Roman" w:cs="Times New Roman"/>
          <w:color w:val="000000" w:themeColor="text1"/>
        </w:rPr>
        <w:t xml:space="preserve"> </w:t>
      </w:r>
    </w:p>
    <w:p w14:paraId="0174960A" w14:textId="77777777" w:rsidR="00B646F3" w:rsidRDefault="00B646F3" w:rsidP="00A525FC">
      <w:pPr>
        <w:spacing w:line="360" w:lineRule="auto"/>
        <w:jc w:val="both"/>
        <w:rPr>
          <w:rFonts w:ascii="Times New Roman" w:hAnsi="Times New Roman" w:cs="Times New Roman"/>
          <w:color w:val="000000" w:themeColor="text1"/>
        </w:rPr>
      </w:pPr>
    </w:p>
    <w:p w14:paraId="346D1F08" w14:textId="3C6B2892" w:rsidR="00B646F3" w:rsidRPr="00FA46DC" w:rsidRDefault="00B646F3" w:rsidP="00A525FC">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este punto, me remito también a las propuestas de intervención que he planteado en el epígrafe anterior de este trabajo de investigación, para contribuir a mejorar la problemática de las bandas juveniles en España.</w:t>
      </w:r>
    </w:p>
    <w:p w14:paraId="72A17C07" w14:textId="77777777" w:rsidR="000D6430" w:rsidRPr="00FA46DC" w:rsidRDefault="000D6430" w:rsidP="00A525FC">
      <w:pPr>
        <w:spacing w:line="360" w:lineRule="auto"/>
        <w:jc w:val="both"/>
        <w:rPr>
          <w:rFonts w:ascii="Times New Roman" w:hAnsi="Times New Roman" w:cs="Times New Roman"/>
          <w:color w:val="000000" w:themeColor="text1"/>
        </w:rPr>
      </w:pPr>
    </w:p>
    <w:p w14:paraId="226BB0DC" w14:textId="70AC9C6D" w:rsidR="008149C9" w:rsidRDefault="000D6430" w:rsidP="00B646F3">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Como futura profesional del Trabajo Social y la Criminología, creo firmemente que es desde la educación, la intervención comunitaria, el acompañamiento social y la detección temprana desde donde podemos marcar una verdadera diferencia. Apostar por una intervención integral y humanizadora no solo contribuirá a reducir la criminalidad, sino que también permitirá ofrecer nuevas oportunidades a quienes más lo necesitan</w:t>
      </w:r>
      <w:r w:rsidR="00F91F27" w:rsidRPr="00FA46DC">
        <w:rPr>
          <w:rFonts w:ascii="Times New Roman" w:hAnsi="Times New Roman" w:cs="Times New Roman"/>
          <w:color w:val="000000" w:themeColor="text1"/>
        </w:rPr>
        <w:t>.</w:t>
      </w:r>
    </w:p>
    <w:p w14:paraId="480086F2" w14:textId="77777777" w:rsidR="00EE231B" w:rsidRDefault="00EE231B" w:rsidP="00B646F3">
      <w:pPr>
        <w:spacing w:line="360" w:lineRule="auto"/>
        <w:jc w:val="both"/>
        <w:rPr>
          <w:rFonts w:ascii="Times New Roman" w:hAnsi="Times New Roman" w:cs="Times New Roman"/>
          <w:color w:val="000000" w:themeColor="text1"/>
        </w:rPr>
      </w:pPr>
    </w:p>
    <w:p w14:paraId="2E9A7AC6" w14:textId="77777777" w:rsidR="00EE231B" w:rsidRDefault="00EE231B" w:rsidP="00B646F3">
      <w:pPr>
        <w:spacing w:line="360" w:lineRule="auto"/>
        <w:jc w:val="both"/>
        <w:rPr>
          <w:rFonts w:ascii="Times New Roman" w:hAnsi="Times New Roman" w:cs="Times New Roman"/>
          <w:color w:val="000000" w:themeColor="text1"/>
        </w:rPr>
      </w:pPr>
    </w:p>
    <w:p w14:paraId="6F107079" w14:textId="77777777" w:rsidR="00EE231B" w:rsidRDefault="00EE231B" w:rsidP="00B646F3">
      <w:pPr>
        <w:spacing w:line="360" w:lineRule="auto"/>
        <w:jc w:val="both"/>
        <w:rPr>
          <w:rFonts w:ascii="Times New Roman" w:hAnsi="Times New Roman" w:cs="Times New Roman"/>
          <w:color w:val="000000" w:themeColor="text1"/>
        </w:rPr>
      </w:pPr>
    </w:p>
    <w:p w14:paraId="3137910B" w14:textId="77777777" w:rsidR="00EE231B" w:rsidRDefault="00EE231B" w:rsidP="00B646F3">
      <w:pPr>
        <w:spacing w:line="360" w:lineRule="auto"/>
        <w:jc w:val="both"/>
        <w:rPr>
          <w:rFonts w:ascii="Times New Roman" w:hAnsi="Times New Roman" w:cs="Times New Roman"/>
          <w:color w:val="000000" w:themeColor="text1"/>
        </w:rPr>
      </w:pPr>
    </w:p>
    <w:p w14:paraId="4D4137C3" w14:textId="77777777" w:rsidR="00EE231B" w:rsidRDefault="00EE231B" w:rsidP="00B646F3">
      <w:pPr>
        <w:spacing w:line="360" w:lineRule="auto"/>
        <w:jc w:val="both"/>
        <w:rPr>
          <w:rFonts w:ascii="Times New Roman" w:hAnsi="Times New Roman" w:cs="Times New Roman"/>
          <w:color w:val="000000" w:themeColor="text1"/>
        </w:rPr>
      </w:pPr>
    </w:p>
    <w:p w14:paraId="1855A3A6" w14:textId="77777777" w:rsidR="00EE231B" w:rsidRDefault="00EE231B" w:rsidP="00B646F3">
      <w:pPr>
        <w:spacing w:line="360" w:lineRule="auto"/>
        <w:jc w:val="both"/>
        <w:rPr>
          <w:rFonts w:ascii="Times New Roman" w:hAnsi="Times New Roman" w:cs="Times New Roman"/>
          <w:color w:val="000000" w:themeColor="text1"/>
        </w:rPr>
      </w:pPr>
    </w:p>
    <w:p w14:paraId="16002363" w14:textId="77777777" w:rsidR="00EE231B" w:rsidRDefault="00EE231B" w:rsidP="00B646F3">
      <w:pPr>
        <w:spacing w:line="360" w:lineRule="auto"/>
        <w:jc w:val="both"/>
        <w:rPr>
          <w:rFonts w:ascii="Times New Roman" w:hAnsi="Times New Roman" w:cs="Times New Roman"/>
          <w:color w:val="000000" w:themeColor="text1"/>
        </w:rPr>
      </w:pPr>
    </w:p>
    <w:p w14:paraId="3BF893CC" w14:textId="77777777" w:rsidR="00EE231B" w:rsidRDefault="00EE231B" w:rsidP="00B646F3">
      <w:pPr>
        <w:spacing w:line="360" w:lineRule="auto"/>
        <w:jc w:val="both"/>
        <w:rPr>
          <w:rFonts w:ascii="Times New Roman" w:hAnsi="Times New Roman" w:cs="Times New Roman"/>
          <w:color w:val="000000" w:themeColor="text1"/>
        </w:rPr>
      </w:pPr>
    </w:p>
    <w:p w14:paraId="02065725" w14:textId="77777777" w:rsidR="00EE231B" w:rsidRDefault="00EE231B" w:rsidP="00B646F3">
      <w:pPr>
        <w:spacing w:line="360" w:lineRule="auto"/>
        <w:jc w:val="both"/>
        <w:rPr>
          <w:rFonts w:ascii="Times New Roman" w:hAnsi="Times New Roman" w:cs="Times New Roman"/>
          <w:color w:val="000000" w:themeColor="text1"/>
        </w:rPr>
      </w:pPr>
    </w:p>
    <w:p w14:paraId="02220DC5" w14:textId="77777777" w:rsidR="00EE231B" w:rsidRDefault="00EE231B" w:rsidP="00B646F3">
      <w:pPr>
        <w:spacing w:line="360" w:lineRule="auto"/>
        <w:jc w:val="both"/>
        <w:rPr>
          <w:rFonts w:ascii="Times New Roman" w:hAnsi="Times New Roman" w:cs="Times New Roman"/>
          <w:color w:val="000000" w:themeColor="text1"/>
        </w:rPr>
      </w:pPr>
    </w:p>
    <w:p w14:paraId="7191906D" w14:textId="77777777" w:rsidR="00EE231B" w:rsidRDefault="00EE231B" w:rsidP="00B646F3">
      <w:pPr>
        <w:spacing w:line="360" w:lineRule="auto"/>
        <w:jc w:val="both"/>
        <w:rPr>
          <w:rFonts w:ascii="Times New Roman" w:hAnsi="Times New Roman" w:cs="Times New Roman"/>
          <w:color w:val="000000" w:themeColor="text1"/>
        </w:rPr>
      </w:pPr>
    </w:p>
    <w:p w14:paraId="1C26BDF4" w14:textId="77777777" w:rsidR="00EE231B" w:rsidRDefault="00EE231B" w:rsidP="00B646F3">
      <w:pPr>
        <w:spacing w:line="360" w:lineRule="auto"/>
        <w:jc w:val="both"/>
        <w:rPr>
          <w:rFonts w:ascii="Times New Roman" w:hAnsi="Times New Roman" w:cs="Times New Roman"/>
          <w:color w:val="000000" w:themeColor="text1"/>
        </w:rPr>
      </w:pPr>
    </w:p>
    <w:p w14:paraId="33E3F8C1" w14:textId="77777777" w:rsidR="00EE231B" w:rsidRDefault="00EE231B" w:rsidP="00B646F3">
      <w:pPr>
        <w:spacing w:line="360" w:lineRule="auto"/>
        <w:jc w:val="both"/>
        <w:rPr>
          <w:rFonts w:ascii="Times New Roman" w:hAnsi="Times New Roman" w:cs="Times New Roman"/>
          <w:color w:val="000000" w:themeColor="text1"/>
        </w:rPr>
      </w:pPr>
    </w:p>
    <w:p w14:paraId="6BB765DD" w14:textId="77777777" w:rsidR="00EE231B" w:rsidRDefault="00EE231B" w:rsidP="00B646F3">
      <w:pPr>
        <w:spacing w:line="360" w:lineRule="auto"/>
        <w:jc w:val="both"/>
        <w:rPr>
          <w:rFonts w:ascii="Times New Roman" w:hAnsi="Times New Roman" w:cs="Times New Roman"/>
          <w:color w:val="000000" w:themeColor="text1"/>
        </w:rPr>
      </w:pPr>
    </w:p>
    <w:p w14:paraId="3232DFBF" w14:textId="77777777" w:rsidR="00EE231B" w:rsidRDefault="00EE231B" w:rsidP="00B646F3">
      <w:pPr>
        <w:spacing w:line="360" w:lineRule="auto"/>
        <w:jc w:val="both"/>
        <w:rPr>
          <w:rFonts w:ascii="Times New Roman" w:hAnsi="Times New Roman" w:cs="Times New Roman"/>
          <w:color w:val="000000" w:themeColor="text1"/>
        </w:rPr>
      </w:pPr>
    </w:p>
    <w:p w14:paraId="13851C8B" w14:textId="77777777" w:rsidR="00EE231B" w:rsidRDefault="00EE231B" w:rsidP="00B646F3">
      <w:pPr>
        <w:spacing w:line="360" w:lineRule="auto"/>
        <w:jc w:val="both"/>
        <w:rPr>
          <w:rFonts w:ascii="Times New Roman" w:hAnsi="Times New Roman" w:cs="Times New Roman"/>
          <w:color w:val="000000" w:themeColor="text1"/>
        </w:rPr>
      </w:pPr>
    </w:p>
    <w:p w14:paraId="6F59E75E" w14:textId="77777777" w:rsidR="00EE231B" w:rsidRDefault="00EE231B" w:rsidP="00B646F3">
      <w:pPr>
        <w:spacing w:line="360" w:lineRule="auto"/>
        <w:jc w:val="both"/>
        <w:rPr>
          <w:rFonts w:ascii="Times New Roman" w:hAnsi="Times New Roman" w:cs="Times New Roman"/>
          <w:color w:val="000000" w:themeColor="text1"/>
        </w:rPr>
      </w:pPr>
    </w:p>
    <w:p w14:paraId="113FDD22" w14:textId="77777777" w:rsidR="00EE231B" w:rsidRDefault="00EE231B" w:rsidP="00B646F3">
      <w:pPr>
        <w:spacing w:line="360" w:lineRule="auto"/>
        <w:jc w:val="both"/>
        <w:rPr>
          <w:rFonts w:ascii="Times New Roman" w:hAnsi="Times New Roman" w:cs="Times New Roman"/>
          <w:color w:val="000000" w:themeColor="text1"/>
        </w:rPr>
      </w:pPr>
    </w:p>
    <w:p w14:paraId="6B5DEC8B" w14:textId="77777777" w:rsidR="00EE231B" w:rsidRDefault="00EE231B" w:rsidP="00B646F3">
      <w:pPr>
        <w:spacing w:line="360" w:lineRule="auto"/>
        <w:jc w:val="both"/>
        <w:rPr>
          <w:rFonts w:ascii="Times New Roman" w:hAnsi="Times New Roman" w:cs="Times New Roman"/>
          <w:color w:val="000000" w:themeColor="text1"/>
        </w:rPr>
      </w:pPr>
    </w:p>
    <w:p w14:paraId="51F04AE9" w14:textId="77777777" w:rsidR="00EE231B" w:rsidRDefault="00EE231B" w:rsidP="00B646F3">
      <w:pPr>
        <w:spacing w:line="360" w:lineRule="auto"/>
        <w:jc w:val="both"/>
        <w:rPr>
          <w:rFonts w:ascii="Times New Roman" w:hAnsi="Times New Roman" w:cs="Times New Roman"/>
          <w:color w:val="000000" w:themeColor="text1"/>
        </w:rPr>
      </w:pPr>
    </w:p>
    <w:p w14:paraId="3DE3F58C" w14:textId="77777777" w:rsidR="00EE231B" w:rsidRDefault="00EE231B" w:rsidP="00B646F3">
      <w:pPr>
        <w:spacing w:line="360" w:lineRule="auto"/>
        <w:jc w:val="both"/>
        <w:rPr>
          <w:rFonts w:ascii="Times New Roman" w:hAnsi="Times New Roman" w:cs="Times New Roman"/>
          <w:color w:val="000000" w:themeColor="text1"/>
        </w:rPr>
      </w:pPr>
    </w:p>
    <w:p w14:paraId="4274C78A" w14:textId="77777777" w:rsidR="00EE231B" w:rsidRDefault="00EE231B" w:rsidP="00B646F3">
      <w:pPr>
        <w:spacing w:line="360" w:lineRule="auto"/>
        <w:jc w:val="both"/>
        <w:rPr>
          <w:rFonts w:ascii="Times New Roman" w:hAnsi="Times New Roman" w:cs="Times New Roman"/>
          <w:color w:val="000000" w:themeColor="text1"/>
        </w:rPr>
      </w:pPr>
    </w:p>
    <w:p w14:paraId="78E5762E" w14:textId="77777777" w:rsidR="00EE231B" w:rsidRPr="00B646F3" w:rsidRDefault="00EE231B" w:rsidP="00B646F3">
      <w:pPr>
        <w:spacing w:line="360" w:lineRule="auto"/>
        <w:jc w:val="both"/>
        <w:rPr>
          <w:rFonts w:ascii="Times New Roman" w:hAnsi="Times New Roman" w:cs="Times New Roman"/>
          <w:color w:val="000000" w:themeColor="text1"/>
        </w:rPr>
      </w:pPr>
    </w:p>
    <w:p w14:paraId="399B3B4C" w14:textId="4A1C91BE" w:rsidR="00B646F3" w:rsidRPr="00B646F3" w:rsidRDefault="00B33125" w:rsidP="009F3A80">
      <w:pPr>
        <w:pStyle w:val="Ttulo1"/>
        <w:numPr>
          <w:ilvl w:val="0"/>
          <w:numId w:val="42"/>
        </w:numPr>
        <w:rPr>
          <w:rFonts w:ascii="Times New Roman" w:hAnsi="Times New Roman" w:cs="Times New Roman"/>
          <w:b/>
          <w:bCs/>
          <w:color w:val="000000" w:themeColor="text1"/>
          <w:sz w:val="24"/>
          <w:szCs w:val="24"/>
          <w:u w:val="single"/>
        </w:rPr>
      </w:pPr>
      <w:bookmarkStart w:id="51" w:name="_Toc195017767"/>
      <w:r w:rsidRPr="00B6529F">
        <w:rPr>
          <w:rFonts w:ascii="Times New Roman" w:hAnsi="Times New Roman" w:cs="Times New Roman"/>
          <w:b/>
          <w:bCs/>
          <w:color w:val="000000" w:themeColor="text1"/>
          <w:sz w:val="24"/>
          <w:szCs w:val="24"/>
          <w:u w:val="single"/>
        </w:rPr>
        <w:t>BIBLIOGRAFÍA:</w:t>
      </w:r>
      <w:bookmarkEnd w:id="51"/>
    </w:p>
    <w:p w14:paraId="133E9227" w14:textId="77777777" w:rsidR="00B646F3" w:rsidRDefault="00B646F3" w:rsidP="00D04953"/>
    <w:p w14:paraId="6279A24E" w14:textId="77777777" w:rsidR="00B646F3" w:rsidRPr="00D04953" w:rsidRDefault="00B646F3" w:rsidP="00D04953"/>
    <w:p w14:paraId="6F5476C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Audiencia Provincial de Madrid, Tribunal del Jurado. (2021, 23 de julio). Sentencia 415/2021. Recuperado de </w:t>
      </w:r>
      <w:hyperlink r:id="rId1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https://www.iberley.es/jurisprudencia/sentencia-penal-n-415-2021-ap-madrid-tribunal-jurado-rec-726-2020-23-07-2021-48388460</w:t>
        </w:r>
      </w:hyperlink>
    </w:p>
    <w:p w14:paraId="165CC3F3"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Ayuntamiento de Alcobendas. (s.f.). Policía Local. Recuperado de </w:t>
      </w:r>
      <w:hyperlink r:id="rId13"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https://www.alcobendas.org/es/temas/seguridad-ciudadana/policia-local</w:t>
        </w:r>
      </w:hyperlink>
    </w:p>
    <w:p w14:paraId="7FD6023D"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Ayuntamiento de Madrid. (2022, 19 de abril). El nuevo programa municipal de Prevención de la Violencia Urbana ya ha realizado las primeras atenciones. Recuperado de </w:t>
      </w:r>
      <w:hyperlink r:id="rId1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https://www.madrid.es/portales/munimadrid/es/Inicio/Actualidad/Noticias/El-nuevo-programa-municipal-de-Prevencion-de-la-Violencia-Urbana-ya-ha-realizado-las-primeras-atenciones/</w:t>
        </w:r>
      </w:hyperlink>
    </w:p>
    <w:p w14:paraId="5020CA8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862B3A">
        <w:rPr>
          <w:rFonts w:ascii="Times New Roman" w:eastAsia="Times New Roman" w:hAnsi="Times New Roman" w:cs="Times New Roman"/>
          <w:color w:val="000000" w:themeColor="text1"/>
          <w:sz w:val="24"/>
          <w:szCs w:val="24"/>
          <w:shd w:val="clear" w:color="auto" w:fill="FFFFFF"/>
          <w:lang w:eastAsia="es-ES_tradnl"/>
        </w:rPr>
        <w:t xml:space="preserve">Castro, F. V., Ruíz, M. L. P., Aparicio, V. G., Gordillo, M. G., &amp; Meseguer, P. A. G. (2012). </w:t>
      </w:r>
      <w:proofErr w:type="spellStart"/>
      <w:proofErr w:type="gramStart"/>
      <w:r w:rsidRPr="00862B3A">
        <w:rPr>
          <w:rFonts w:ascii="Times New Roman" w:eastAsia="Times New Roman" w:hAnsi="Times New Roman" w:cs="Times New Roman"/>
          <w:color w:val="000000" w:themeColor="text1"/>
          <w:sz w:val="24"/>
          <w:szCs w:val="24"/>
          <w:shd w:val="clear" w:color="auto" w:fill="FFFFFF"/>
          <w:lang w:val="en-US" w:eastAsia="es-ES_tradnl"/>
        </w:rPr>
        <w:t>Bandas</w:t>
      </w:r>
      <w:proofErr w:type="spellEnd"/>
      <w:proofErr w:type="gramEnd"/>
      <w:r w:rsidRPr="00862B3A">
        <w:rPr>
          <w:rFonts w:ascii="Times New Roman" w:eastAsia="Times New Roman" w:hAnsi="Times New Roman" w:cs="Times New Roman"/>
          <w:color w:val="000000" w:themeColor="text1"/>
          <w:sz w:val="24"/>
          <w:szCs w:val="24"/>
          <w:shd w:val="clear" w:color="auto" w:fill="FFFFFF"/>
          <w:lang w:val="en-US" w:eastAsia="es-ES_tradnl"/>
        </w:rPr>
        <w:t xml:space="preserve"> juveniles </w:t>
      </w:r>
      <w:proofErr w:type="spellStart"/>
      <w:r w:rsidRPr="00862B3A">
        <w:rPr>
          <w:rFonts w:ascii="Times New Roman" w:eastAsia="Times New Roman" w:hAnsi="Times New Roman" w:cs="Times New Roman"/>
          <w:color w:val="000000" w:themeColor="text1"/>
          <w:sz w:val="24"/>
          <w:szCs w:val="24"/>
          <w:shd w:val="clear" w:color="auto" w:fill="FFFFFF"/>
          <w:lang w:val="en-US" w:eastAsia="es-ES_tradnl"/>
        </w:rPr>
        <w:t>violentas</w:t>
      </w:r>
      <w:proofErr w:type="spellEnd"/>
      <w:r w:rsidRPr="00862B3A">
        <w:rPr>
          <w:rFonts w:ascii="Times New Roman" w:eastAsia="Times New Roman" w:hAnsi="Times New Roman" w:cs="Times New Roman"/>
          <w:color w:val="000000" w:themeColor="text1"/>
          <w:sz w:val="24"/>
          <w:szCs w:val="24"/>
          <w:shd w:val="clear" w:color="auto" w:fill="FFFFFF"/>
          <w:lang w:val="en-US" w:eastAsia="es-ES_tradnl"/>
        </w:rPr>
        <w:t xml:space="preserve"> </w:t>
      </w:r>
      <w:proofErr w:type="spellStart"/>
      <w:r w:rsidRPr="00862B3A">
        <w:rPr>
          <w:rFonts w:ascii="Times New Roman" w:eastAsia="Times New Roman" w:hAnsi="Times New Roman" w:cs="Times New Roman"/>
          <w:color w:val="000000" w:themeColor="text1"/>
          <w:sz w:val="24"/>
          <w:szCs w:val="24"/>
          <w:shd w:val="clear" w:color="auto" w:fill="FFFFFF"/>
          <w:lang w:val="en-US" w:eastAsia="es-ES_tradnl"/>
        </w:rPr>
        <w:t>en</w:t>
      </w:r>
      <w:proofErr w:type="spellEnd"/>
      <w:r w:rsidRPr="00862B3A">
        <w:rPr>
          <w:rFonts w:ascii="Times New Roman" w:eastAsia="Times New Roman" w:hAnsi="Times New Roman" w:cs="Times New Roman"/>
          <w:color w:val="000000" w:themeColor="text1"/>
          <w:sz w:val="24"/>
          <w:szCs w:val="24"/>
          <w:shd w:val="clear" w:color="auto" w:fill="FFFFFF"/>
          <w:lang w:val="en-US" w:eastAsia="es-ES_tradnl"/>
        </w:rPr>
        <w:t xml:space="preserve"> </w:t>
      </w:r>
      <w:proofErr w:type="spellStart"/>
      <w:r w:rsidRPr="00862B3A">
        <w:rPr>
          <w:rFonts w:ascii="Times New Roman" w:eastAsia="Times New Roman" w:hAnsi="Times New Roman" w:cs="Times New Roman"/>
          <w:color w:val="000000" w:themeColor="text1"/>
          <w:sz w:val="24"/>
          <w:szCs w:val="24"/>
          <w:shd w:val="clear" w:color="auto" w:fill="FFFFFF"/>
          <w:lang w:val="en-US" w:eastAsia="es-ES_tradnl"/>
        </w:rPr>
        <w:t>España</w:t>
      </w:r>
      <w:proofErr w:type="spellEnd"/>
      <w:r w:rsidRPr="00862B3A">
        <w:rPr>
          <w:rFonts w:ascii="Times New Roman" w:eastAsia="Times New Roman" w:hAnsi="Times New Roman" w:cs="Times New Roman"/>
          <w:color w:val="000000" w:themeColor="text1"/>
          <w:sz w:val="24"/>
          <w:szCs w:val="24"/>
          <w:shd w:val="clear" w:color="auto" w:fill="FFFFFF"/>
          <w:lang w:val="en-US" w:eastAsia="es-ES_tradnl"/>
        </w:rPr>
        <w:t>. </w:t>
      </w:r>
      <w:r w:rsidRPr="00862B3A">
        <w:rPr>
          <w:rFonts w:ascii="Times New Roman" w:eastAsia="Times New Roman" w:hAnsi="Times New Roman" w:cs="Times New Roman"/>
          <w:color w:val="000000" w:themeColor="text1"/>
          <w:sz w:val="24"/>
          <w:szCs w:val="24"/>
          <w:lang w:val="en-US" w:eastAsia="es-ES_tradnl"/>
        </w:rPr>
        <w:t>International Journal of Developmental and Educational Psychology</w:t>
      </w:r>
      <w:r w:rsidRPr="00862B3A">
        <w:rPr>
          <w:rFonts w:ascii="Times New Roman" w:eastAsia="Times New Roman" w:hAnsi="Times New Roman" w:cs="Times New Roman"/>
          <w:color w:val="000000" w:themeColor="text1"/>
          <w:sz w:val="24"/>
          <w:szCs w:val="24"/>
          <w:shd w:val="clear" w:color="auto" w:fill="FFFFFF"/>
          <w:lang w:val="en-US" w:eastAsia="es-ES_tradnl"/>
        </w:rPr>
        <w:t>, </w:t>
      </w:r>
      <w:r w:rsidRPr="00862B3A">
        <w:rPr>
          <w:rFonts w:ascii="Times New Roman" w:eastAsia="Times New Roman" w:hAnsi="Times New Roman" w:cs="Times New Roman"/>
          <w:color w:val="000000" w:themeColor="text1"/>
          <w:sz w:val="24"/>
          <w:szCs w:val="24"/>
          <w:lang w:val="en-US" w:eastAsia="es-ES_tradnl"/>
        </w:rPr>
        <w:t>1</w:t>
      </w:r>
      <w:r w:rsidRPr="00862B3A">
        <w:rPr>
          <w:rFonts w:ascii="Times New Roman" w:eastAsia="Times New Roman" w:hAnsi="Times New Roman" w:cs="Times New Roman"/>
          <w:color w:val="000000" w:themeColor="text1"/>
          <w:sz w:val="24"/>
          <w:szCs w:val="24"/>
          <w:shd w:val="clear" w:color="auto" w:fill="FFFFFF"/>
          <w:lang w:val="en-US" w:eastAsia="es-ES_tradnl"/>
        </w:rPr>
        <w:t>(1), 383-391.</w:t>
      </w:r>
    </w:p>
    <w:p w14:paraId="1505A9E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862B3A">
        <w:rPr>
          <w:rFonts w:ascii="Times New Roman" w:eastAsia="Times New Roman" w:hAnsi="Times New Roman" w:cs="Times New Roman"/>
          <w:color w:val="000000" w:themeColor="text1"/>
          <w:sz w:val="24"/>
          <w:szCs w:val="24"/>
          <w:lang w:eastAsia="es-ES_tradnl"/>
        </w:rPr>
        <w:t xml:space="preserve">Centro de Ayuda Cristiano. (s.f.). Observatorio de Bandas Latinas. Recuperado de </w:t>
      </w:r>
      <w:hyperlink r:id="rId15"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https://bandaslatinas.com</w:t>
        </w:r>
      </w:hyperlink>
    </w:p>
    <w:p w14:paraId="1552EF9D"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Conceptos Jurídicos. (s.f.). Prisión permanente revisable. Recuperado de </w:t>
      </w:r>
      <w:hyperlink r:id="rId16"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https://www.conceptosjuridicos.com/prision-permanente-revisable/</w:t>
        </w:r>
      </w:hyperlink>
    </w:p>
    <w:p w14:paraId="29BF0977"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Díaz-Aguado, M. J. (Coord.). (2004). Prevención de la violencia y lucha contra la exclusión desde la adolescencia. Volumen 3: La violencia entre iguales en la escuela y en el ocio. Intervención a través de la familia. Instituto de la Juventud. Recuperado de </w:t>
      </w:r>
      <w:hyperlink r:id="rId17"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https://www.injuve.es/conocenos/ediciones-injuve/materiales-prevencion-de-la-violencia-y-lucha-contra-la-exclusion-desde-la-adolescencia-volumen-3</w:t>
        </w:r>
      </w:hyperlink>
    </w:p>
    <w:p w14:paraId="20DAF33F"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Dirección General de la Policía. (s.f.). Plan </w:t>
      </w:r>
      <w:proofErr w:type="gramStart"/>
      <w:r w:rsidRPr="00862B3A">
        <w:rPr>
          <w:rFonts w:ascii="Times New Roman" w:eastAsia="Times New Roman" w:hAnsi="Times New Roman" w:cs="Times New Roman"/>
          <w:color w:val="000000" w:themeColor="text1"/>
          <w:sz w:val="24"/>
          <w:szCs w:val="24"/>
          <w:lang w:eastAsia="es-ES_tradnl"/>
        </w:rPr>
        <w:t>Director</w:t>
      </w:r>
      <w:proofErr w:type="gramEnd"/>
      <w:r w:rsidRPr="00862B3A">
        <w:rPr>
          <w:rFonts w:ascii="Times New Roman" w:eastAsia="Times New Roman" w:hAnsi="Times New Roman" w:cs="Times New Roman"/>
          <w:color w:val="000000" w:themeColor="text1"/>
          <w:sz w:val="24"/>
          <w:szCs w:val="24"/>
          <w:lang w:eastAsia="es-ES_tradnl"/>
        </w:rPr>
        <w:t xml:space="preserve"> para la Convivencia y Mejora de la Seguridad en los Centros Educativos y sus Entornos. Recuperado de </w:t>
      </w:r>
      <w:hyperlink r:id="rId18"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https://www.policia.es/_es/colabora_participacion_plandirector.php</w:t>
        </w:r>
      </w:hyperlink>
    </w:p>
    <w:p w14:paraId="0AB289A3" w14:textId="77777777" w:rsidR="00B646F3" w:rsidRPr="00862B3A" w:rsidRDefault="00B646F3" w:rsidP="00862B3A">
      <w:pPr>
        <w:pStyle w:val="NormalWeb"/>
        <w:numPr>
          <w:ilvl w:val="0"/>
          <w:numId w:val="8"/>
        </w:numPr>
        <w:spacing w:line="360" w:lineRule="auto"/>
        <w:jc w:val="both"/>
        <w:rPr>
          <w:iCs/>
          <w:color w:val="000000" w:themeColor="text1"/>
        </w:rPr>
      </w:pPr>
      <w:r w:rsidRPr="00862B3A">
        <w:rPr>
          <w:iCs/>
          <w:color w:val="000000" w:themeColor="text1"/>
        </w:rPr>
        <w:t xml:space="preserve">EFE. (2025, 24 de febrero). </w:t>
      </w:r>
      <w:r w:rsidRPr="00862B3A">
        <w:rPr>
          <w:rStyle w:val="nfasis"/>
          <w:i w:val="0"/>
          <w:color w:val="000000" w:themeColor="text1"/>
        </w:rPr>
        <w:t>El Supremo reduce la pena de 20 a 16 años al joven que mató al rapero Isaac en Madrid</w:t>
      </w:r>
      <w:r w:rsidRPr="00862B3A">
        <w:rPr>
          <w:iCs/>
          <w:color w:val="000000" w:themeColor="text1"/>
        </w:rPr>
        <w:t xml:space="preserve">. 20minutos. Recuperado de </w:t>
      </w:r>
      <w:hyperlink r:id="rId19" w:tgtFrame="_new" w:history="1">
        <w:r w:rsidRPr="00862B3A">
          <w:rPr>
            <w:rStyle w:val="Hipervnculo"/>
            <w:iCs/>
            <w:color w:val="000000" w:themeColor="text1"/>
            <w:u w:val="none"/>
          </w:rPr>
          <w:t>https://www.20minutos.es/noticia/5685362/0/supremo-condena-16-anos-carcel-joven-que-mato-rapero-isaac-little-kinki-un-tunel-madrid/</w:t>
        </w:r>
      </w:hyperlink>
      <w:r>
        <w:rPr>
          <w:rStyle w:val="Hipervnculo"/>
          <w:iCs/>
          <w:color w:val="000000" w:themeColor="text1"/>
          <w:u w:val="none"/>
        </w:rPr>
        <w:t xml:space="preserve"> </w:t>
      </w:r>
    </w:p>
    <w:p w14:paraId="7E56EC35" w14:textId="77777777" w:rsidR="00B646F3" w:rsidRPr="00862B3A" w:rsidRDefault="00B646F3" w:rsidP="00862B3A">
      <w:pPr>
        <w:pStyle w:val="NormalWeb"/>
        <w:numPr>
          <w:ilvl w:val="0"/>
          <w:numId w:val="8"/>
        </w:numPr>
        <w:spacing w:line="360" w:lineRule="auto"/>
        <w:jc w:val="both"/>
        <w:rPr>
          <w:iCs/>
          <w:color w:val="000000" w:themeColor="text1"/>
        </w:rPr>
      </w:pPr>
      <w:r>
        <w:rPr>
          <w:iCs/>
          <w:color w:val="000000" w:themeColor="text1"/>
        </w:rPr>
        <w:t xml:space="preserve"> </w:t>
      </w:r>
      <w:r w:rsidRPr="00862B3A">
        <w:rPr>
          <w:iCs/>
          <w:color w:val="000000" w:themeColor="text1"/>
        </w:rPr>
        <w:t xml:space="preserve">El Periódico. (2024, 18 de abril). </w:t>
      </w:r>
      <w:r w:rsidRPr="00862B3A">
        <w:rPr>
          <w:rStyle w:val="nfasis"/>
          <w:i w:val="0"/>
          <w:color w:val="000000" w:themeColor="text1"/>
        </w:rPr>
        <w:t>El Supremo confirma la primera pena de prisión permanente revisable impuesta a un miembro de los Trinitarios en Madrid</w:t>
      </w:r>
      <w:r w:rsidRPr="00862B3A">
        <w:rPr>
          <w:iCs/>
          <w:color w:val="000000" w:themeColor="text1"/>
        </w:rPr>
        <w:t xml:space="preserve">. Recuperado de </w:t>
      </w:r>
      <w:hyperlink r:id="rId20" w:tgtFrame="_new" w:history="1">
        <w:r w:rsidRPr="00862B3A">
          <w:rPr>
            <w:rStyle w:val="Hipervnculo"/>
            <w:iCs/>
            <w:color w:val="000000" w:themeColor="text1"/>
            <w:u w:val="none"/>
          </w:rPr>
          <w:t>https://www.elperiodico.com/es/sociedad/20240418/supremo-confirma-primera-pena-prision-revisable-trinitarios-101236733</w:t>
        </w:r>
      </w:hyperlink>
    </w:p>
    <w:p w14:paraId="67B09DB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proofErr w:type="spellStart"/>
      <w:r w:rsidRPr="00862B3A">
        <w:rPr>
          <w:rFonts w:ascii="Times New Roman" w:eastAsia="Times New Roman" w:hAnsi="Times New Roman" w:cs="Times New Roman"/>
          <w:color w:val="000000" w:themeColor="text1"/>
          <w:sz w:val="24"/>
          <w:szCs w:val="24"/>
          <w:lang w:eastAsia="es-ES_tradnl"/>
        </w:rPr>
        <w:t>Feixa</w:t>
      </w:r>
      <w:proofErr w:type="spellEnd"/>
      <w:r w:rsidRPr="00862B3A">
        <w:rPr>
          <w:rFonts w:ascii="Times New Roman" w:eastAsia="Times New Roman" w:hAnsi="Times New Roman" w:cs="Times New Roman"/>
          <w:color w:val="000000" w:themeColor="text1"/>
          <w:sz w:val="24"/>
          <w:szCs w:val="24"/>
          <w:lang w:eastAsia="es-ES_tradnl"/>
        </w:rPr>
        <w:t xml:space="preserve">, C. (Coord.), </w:t>
      </w:r>
      <w:proofErr w:type="spellStart"/>
      <w:r w:rsidRPr="00862B3A">
        <w:rPr>
          <w:rFonts w:ascii="Times New Roman" w:eastAsia="Times New Roman" w:hAnsi="Times New Roman" w:cs="Times New Roman"/>
          <w:color w:val="000000" w:themeColor="text1"/>
          <w:sz w:val="24"/>
          <w:szCs w:val="24"/>
          <w:lang w:eastAsia="es-ES_tradnl"/>
        </w:rPr>
        <w:t>Ballesté</w:t>
      </w:r>
      <w:proofErr w:type="spellEnd"/>
      <w:r w:rsidRPr="00862B3A">
        <w:rPr>
          <w:rFonts w:ascii="Times New Roman" w:eastAsia="Times New Roman" w:hAnsi="Times New Roman" w:cs="Times New Roman"/>
          <w:color w:val="000000" w:themeColor="text1"/>
          <w:sz w:val="24"/>
          <w:szCs w:val="24"/>
          <w:lang w:eastAsia="es-ES_tradnl"/>
        </w:rPr>
        <w:t xml:space="preserve">, E., Oliver, M., Núñez, K., Guiteras, X., &amp; </w:t>
      </w:r>
      <w:proofErr w:type="spellStart"/>
      <w:r w:rsidRPr="00862B3A">
        <w:rPr>
          <w:rFonts w:ascii="Times New Roman" w:eastAsia="Times New Roman" w:hAnsi="Times New Roman" w:cs="Times New Roman"/>
          <w:color w:val="000000" w:themeColor="text1"/>
          <w:sz w:val="24"/>
          <w:szCs w:val="24"/>
          <w:lang w:eastAsia="es-ES_tradnl"/>
        </w:rPr>
        <w:t>Moraño</w:t>
      </w:r>
      <w:proofErr w:type="spellEnd"/>
      <w:r w:rsidRPr="00862B3A">
        <w:rPr>
          <w:rFonts w:ascii="Times New Roman" w:eastAsia="Times New Roman" w:hAnsi="Times New Roman" w:cs="Times New Roman"/>
          <w:color w:val="000000" w:themeColor="text1"/>
          <w:sz w:val="24"/>
          <w:szCs w:val="24"/>
          <w:lang w:eastAsia="es-ES_tradnl"/>
        </w:rPr>
        <w:t xml:space="preserve">, X. (2022). Investigando grupos juveniles de calle en España: (Trans)bandas en Barcelona y Madrid (TRANSGANG </w:t>
      </w:r>
      <w:proofErr w:type="spellStart"/>
      <w:r w:rsidRPr="00862B3A">
        <w:rPr>
          <w:rFonts w:ascii="Times New Roman" w:eastAsia="Times New Roman" w:hAnsi="Times New Roman" w:cs="Times New Roman"/>
          <w:color w:val="000000" w:themeColor="text1"/>
          <w:sz w:val="24"/>
          <w:szCs w:val="24"/>
          <w:lang w:eastAsia="es-ES_tradnl"/>
        </w:rPr>
        <w:t>Working</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Papers</w:t>
      </w:r>
      <w:proofErr w:type="spellEnd"/>
      <w:r w:rsidRPr="00862B3A">
        <w:rPr>
          <w:rFonts w:ascii="Times New Roman" w:eastAsia="Times New Roman" w:hAnsi="Times New Roman" w:cs="Times New Roman"/>
          <w:color w:val="000000" w:themeColor="text1"/>
          <w:sz w:val="24"/>
          <w:szCs w:val="24"/>
          <w:lang w:eastAsia="es-ES_tradnl"/>
        </w:rPr>
        <w:t xml:space="preserve"> 6.2). </w:t>
      </w:r>
      <w:proofErr w:type="spellStart"/>
      <w:r w:rsidRPr="00862B3A">
        <w:rPr>
          <w:rFonts w:ascii="Times New Roman" w:eastAsia="Times New Roman" w:hAnsi="Times New Roman" w:cs="Times New Roman"/>
          <w:color w:val="000000" w:themeColor="text1"/>
          <w:sz w:val="24"/>
          <w:szCs w:val="24"/>
          <w:lang w:eastAsia="es-ES_tradnl"/>
        </w:rPr>
        <w:t>Universitat</w:t>
      </w:r>
      <w:proofErr w:type="spellEnd"/>
      <w:r w:rsidRPr="00862B3A">
        <w:rPr>
          <w:rFonts w:ascii="Times New Roman" w:eastAsia="Times New Roman" w:hAnsi="Times New Roman" w:cs="Times New Roman"/>
          <w:color w:val="000000" w:themeColor="text1"/>
          <w:sz w:val="24"/>
          <w:szCs w:val="24"/>
          <w:lang w:eastAsia="es-ES_tradnl"/>
        </w:rPr>
        <w:t xml:space="preserve"> Pompeu Fabra &amp; </w:t>
      </w:r>
      <w:proofErr w:type="spellStart"/>
      <w:r w:rsidRPr="00862B3A">
        <w:rPr>
          <w:rFonts w:ascii="Times New Roman" w:eastAsia="Times New Roman" w:hAnsi="Times New Roman" w:cs="Times New Roman"/>
          <w:color w:val="000000" w:themeColor="text1"/>
          <w:sz w:val="24"/>
          <w:szCs w:val="24"/>
          <w:lang w:eastAsia="es-ES_tradnl"/>
        </w:rPr>
        <w:t>European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Research</w:t>
      </w:r>
      <w:proofErr w:type="spellEnd"/>
      <w:r w:rsidRPr="00862B3A">
        <w:rPr>
          <w:rFonts w:ascii="Times New Roman" w:eastAsia="Times New Roman" w:hAnsi="Times New Roman" w:cs="Times New Roman"/>
          <w:color w:val="000000" w:themeColor="text1"/>
          <w:sz w:val="24"/>
          <w:szCs w:val="24"/>
          <w:lang w:eastAsia="es-ES_tradnl"/>
        </w:rPr>
        <w:t xml:space="preserve"> Council. </w:t>
      </w:r>
      <w:hyperlink r:id="rId21"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https://doi.org/10.31009/transgang.2022.wp06.2</w:t>
        </w:r>
      </w:hyperlink>
    </w:p>
    <w:p w14:paraId="7D9F8E6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Fiscalía General del Estado. (2011). Circular 2/2011, sobre la reforma del Código Penal operada por la Ley Orgánica 5/2010, de 22 de junio, en relación con las organizaciones y grupos criminales. Boletín Oficial del Estado. </w:t>
      </w:r>
      <w:hyperlink r:id="rId2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https://www.boe.es/buscar/abrir_fiscalia.php?id=FIS-C-2011-00002.pdf</w:t>
        </w:r>
      </w:hyperlink>
    </w:p>
    <w:p w14:paraId="6D27219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Grimaldo-Santamaría, R. O., Ruiz-</w:t>
      </w:r>
      <w:proofErr w:type="spellStart"/>
      <w:r w:rsidRPr="00862B3A">
        <w:rPr>
          <w:rFonts w:ascii="Times New Roman" w:eastAsia="Times New Roman" w:hAnsi="Times New Roman" w:cs="Times New Roman"/>
          <w:color w:val="000000" w:themeColor="text1"/>
          <w:sz w:val="24"/>
          <w:szCs w:val="24"/>
          <w:lang w:eastAsia="es-ES_tradnl"/>
        </w:rPr>
        <w:t>Fincias</w:t>
      </w:r>
      <w:proofErr w:type="spellEnd"/>
      <w:r w:rsidRPr="00862B3A">
        <w:rPr>
          <w:rFonts w:ascii="Times New Roman" w:eastAsia="Times New Roman" w:hAnsi="Times New Roman" w:cs="Times New Roman"/>
          <w:color w:val="000000" w:themeColor="text1"/>
          <w:sz w:val="24"/>
          <w:szCs w:val="24"/>
          <w:lang w:eastAsia="es-ES_tradnl"/>
        </w:rPr>
        <w:t>, M. I., &amp; Sánchez Carrasco, D. (2025). Adaptación del programa “Fica Vivo” en la Comunidad de Madrid para la prevención de la violencia de bandas latinas [</w:t>
      </w:r>
      <w:proofErr w:type="spellStart"/>
      <w:r w:rsidRPr="00862B3A">
        <w:rPr>
          <w:rFonts w:ascii="Times New Roman" w:eastAsia="Times New Roman" w:hAnsi="Times New Roman" w:cs="Times New Roman"/>
          <w:color w:val="000000" w:themeColor="text1"/>
          <w:sz w:val="24"/>
          <w:szCs w:val="24"/>
          <w:lang w:eastAsia="es-ES_tradnl"/>
        </w:rPr>
        <w:t>Adaptation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of</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the</w:t>
      </w:r>
      <w:proofErr w:type="spellEnd"/>
      <w:r w:rsidRPr="00862B3A">
        <w:rPr>
          <w:rFonts w:ascii="Times New Roman" w:eastAsia="Times New Roman" w:hAnsi="Times New Roman" w:cs="Times New Roman"/>
          <w:color w:val="000000" w:themeColor="text1"/>
          <w:sz w:val="24"/>
          <w:szCs w:val="24"/>
          <w:lang w:eastAsia="es-ES_tradnl"/>
        </w:rPr>
        <w:t xml:space="preserve"> “Fica Vivo” </w:t>
      </w:r>
      <w:proofErr w:type="spellStart"/>
      <w:r w:rsidRPr="00862B3A">
        <w:rPr>
          <w:rFonts w:ascii="Times New Roman" w:eastAsia="Times New Roman" w:hAnsi="Times New Roman" w:cs="Times New Roman"/>
          <w:color w:val="000000" w:themeColor="text1"/>
          <w:sz w:val="24"/>
          <w:szCs w:val="24"/>
          <w:lang w:eastAsia="es-ES_tradnl"/>
        </w:rPr>
        <w:t>programme</w:t>
      </w:r>
      <w:proofErr w:type="spellEnd"/>
      <w:r w:rsidRPr="00862B3A">
        <w:rPr>
          <w:rFonts w:ascii="Times New Roman" w:eastAsia="Times New Roman" w:hAnsi="Times New Roman" w:cs="Times New Roman"/>
          <w:color w:val="000000" w:themeColor="text1"/>
          <w:sz w:val="24"/>
          <w:szCs w:val="24"/>
          <w:lang w:eastAsia="es-ES_tradnl"/>
        </w:rPr>
        <w:t xml:space="preserve"> in </w:t>
      </w:r>
      <w:proofErr w:type="spellStart"/>
      <w:r w:rsidRPr="00862B3A">
        <w:rPr>
          <w:rFonts w:ascii="Times New Roman" w:eastAsia="Times New Roman" w:hAnsi="Times New Roman" w:cs="Times New Roman"/>
          <w:color w:val="000000" w:themeColor="text1"/>
          <w:sz w:val="24"/>
          <w:szCs w:val="24"/>
          <w:lang w:eastAsia="es-ES_tradnl"/>
        </w:rPr>
        <w:t>the</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Community</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of</w:t>
      </w:r>
      <w:proofErr w:type="spellEnd"/>
      <w:r w:rsidRPr="00862B3A">
        <w:rPr>
          <w:rFonts w:ascii="Times New Roman" w:eastAsia="Times New Roman" w:hAnsi="Times New Roman" w:cs="Times New Roman"/>
          <w:color w:val="000000" w:themeColor="text1"/>
          <w:sz w:val="24"/>
          <w:szCs w:val="24"/>
          <w:lang w:eastAsia="es-ES_tradnl"/>
        </w:rPr>
        <w:t xml:space="preserve"> Madrid </w:t>
      </w:r>
      <w:proofErr w:type="spellStart"/>
      <w:r w:rsidRPr="00862B3A">
        <w:rPr>
          <w:rFonts w:ascii="Times New Roman" w:eastAsia="Times New Roman" w:hAnsi="Times New Roman" w:cs="Times New Roman"/>
          <w:color w:val="000000" w:themeColor="text1"/>
          <w:sz w:val="24"/>
          <w:szCs w:val="24"/>
          <w:lang w:eastAsia="es-ES_tradnl"/>
        </w:rPr>
        <w:t>for</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the</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prevention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of</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Latin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gang</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violence</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European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Public</w:t>
      </w:r>
      <w:proofErr w:type="spellEnd"/>
      <w:r w:rsidRPr="00862B3A">
        <w:rPr>
          <w:rFonts w:ascii="Times New Roman" w:eastAsia="Times New Roman" w:hAnsi="Times New Roman" w:cs="Times New Roman"/>
          <w:color w:val="000000" w:themeColor="text1"/>
          <w:sz w:val="24"/>
          <w:szCs w:val="24"/>
          <w:lang w:eastAsia="es-ES_tradnl"/>
        </w:rPr>
        <w:t xml:space="preserve"> &amp; Social </w:t>
      </w:r>
      <w:proofErr w:type="spellStart"/>
      <w:r w:rsidRPr="00862B3A">
        <w:rPr>
          <w:rFonts w:ascii="Times New Roman" w:eastAsia="Times New Roman" w:hAnsi="Times New Roman" w:cs="Times New Roman"/>
          <w:color w:val="000000" w:themeColor="text1"/>
          <w:sz w:val="24"/>
          <w:szCs w:val="24"/>
          <w:lang w:eastAsia="es-ES_tradnl"/>
        </w:rPr>
        <w:t>Innovation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Review</w:t>
      </w:r>
      <w:proofErr w:type="spellEnd"/>
      <w:r w:rsidRPr="00862B3A">
        <w:rPr>
          <w:rFonts w:ascii="Times New Roman" w:eastAsia="Times New Roman" w:hAnsi="Times New Roman" w:cs="Times New Roman"/>
          <w:color w:val="000000" w:themeColor="text1"/>
          <w:sz w:val="24"/>
          <w:szCs w:val="24"/>
          <w:lang w:eastAsia="es-ES_tradnl"/>
        </w:rPr>
        <w:t xml:space="preserve">, 10, 01-21. </w:t>
      </w:r>
      <w:hyperlink r:id="rId23" w:history="1">
        <w:r w:rsidRPr="00862B3A">
          <w:rPr>
            <w:rStyle w:val="Hipervnculo"/>
            <w:rFonts w:ascii="Times New Roman" w:eastAsia="Times New Roman" w:hAnsi="Times New Roman" w:cs="Times New Roman"/>
            <w:color w:val="000000" w:themeColor="text1"/>
            <w:sz w:val="24"/>
            <w:szCs w:val="24"/>
            <w:u w:val="none"/>
            <w:lang w:eastAsia="es-ES_tradnl"/>
          </w:rPr>
          <w:t>https://doi.org/10.31637/epsir-2025-1018</w:t>
        </w:r>
      </w:hyperlink>
    </w:p>
    <w:p w14:paraId="113FA633" w14:textId="77777777" w:rsidR="00B646F3" w:rsidRPr="00B646F3"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Jefatura del Estado. (2000). Ley Orgánica 5/2000, de 12 de enero, reguladora de la responsabilidad penal de los menores. Boletín Oficial del Estado, núm. 11, 13 de enero de 2000, pp. 1422-1441. </w:t>
      </w:r>
      <w:hyperlink r:id="rId2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https://www.boe.es/buscar/pdf/2000/BOE-A-2000-641-consolidado.pdf</w:t>
        </w:r>
      </w:hyperlink>
    </w:p>
    <w:p w14:paraId="51D7A301" w14:textId="77777777" w:rsidR="00B646F3" w:rsidRPr="00862B3A" w:rsidRDefault="00B646F3" w:rsidP="00862B3A">
      <w:pPr>
        <w:pStyle w:val="Prrafodelista"/>
        <w:numPr>
          <w:ilvl w:val="0"/>
          <w:numId w:val="8"/>
        </w:numPr>
        <w:spacing w:line="360" w:lineRule="auto"/>
        <w:jc w:val="both"/>
        <w:rPr>
          <w:rFonts w:ascii="Times New Roman" w:hAnsi="Times New Roman" w:cs="Times New Roman"/>
          <w:color w:val="000000" w:themeColor="text1"/>
          <w:sz w:val="24"/>
          <w:szCs w:val="24"/>
        </w:rPr>
      </w:pPr>
      <w:proofErr w:type="spellStart"/>
      <w:r w:rsidRPr="00862B3A">
        <w:rPr>
          <w:rFonts w:ascii="Times New Roman" w:hAnsi="Times New Roman" w:cs="Times New Roman"/>
          <w:color w:val="000000" w:themeColor="text1"/>
          <w:sz w:val="24"/>
          <w:szCs w:val="24"/>
        </w:rPr>
        <w:t>Kazyrytski</w:t>
      </w:r>
      <w:proofErr w:type="spellEnd"/>
      <w:r w:rsidRPr="00862B3A">
        <w:rPr>
          <w:rFonts w:ascii="Times New Roman" w:hAnsi="Times New Roman" w:cs="Times New Roman"/>
          <w:color w:val="000000" w:themeColor="text1"/>
          <w:sz w:val="24"/>
          <w:szCs w:val="24"/>
        </w:rPr>
        <w:t xml:space="preserve">, </w:t>
      </w:r>
      <w:proofErr w:type="spellStart"/>
      <w:r w:rsidRPr="00862B3A">
        <w:rPr>
          <w:rFonts w:ascii="Times New Roman" w:hAnsi="Times New Roman" w:cs="Times New Roman"/>
          <w:color w:val="000000" w:themeColor="text1"/>
          <w:sz w:val="24"/>
          <w:szCs w:val="24"/>
        </w:rPr>
        <w:t>Leanid</w:t>
      </w:r>
      <w:proofErr w:type="spellEnd"/>
      <w:r w:rsidRPr="00862B3A">
        <w:rPr>
          <w:rFonts w:ascii="Times New Roman" w:hAnsi="Times New Roman" w:cs="Times New Roman"/>
          <w:color w:val="000000" w:themeColor="text1"/>
          <w:sz w:val="24"/>
          <w:szCs w:val="24"/>
        </w:rPr>
        <w:t xml:space="preserve">. 2012. Criminalidad Organizada y Bandas Juveniles: Reflexiones Criminológicas Sobre La Naturaleza de Ambos Fenómenos. Revista de Derecho Penal y Criminología. </w:t>
      </w:r>
      <w:proofErr w:type="spellStart"/>
      <w:r w:rsidRPr="00862B3A">
        <w:rPr>
          <w:rFonts w:ascii="Times New Roman" w:hAnsi="Times New Roman" w:cs="Times New Roman"/>
          <w:color w:val="000000" w:themeColor="text1"/>
          <w:sz w:val="24"/>
          <w:szCs w:val="24"/>
        </w:rPr>
        <w:t>Vol</w:t>
      </w:r>
      <w:proofErr w:type="spellEnd"/>
      <w:r w:rsidRPr="00862B3A">
        <w:rPr>
          <w:rFonts w:ascii="Times New Roman" w:hAnsi="Times New Roman" w:cs="Times New Roman"/>
          <w:color w:val="000000" w:themeColor="text1"/>
          <w:sz w:val="24"/>
          <w:szCs w:val="24"/>
        </w:rPr>
        <w:t xml:space="preserve"> 3. </w:t>
      </w:r>
      <w:proofErr w:type="spellStart"/>
      <w:r w:rsidRPr="00862B3A">
        <w:rPr>
          <w:rFonts w:ascii="Times New Roman" w:hAnsi="Times New Roman" w:cs="Times New Roman"/>
          <w:color w:val="000000" w:themeColor="text1"/>
          <w:sz w:val="24"/>
          <w:szCs w:val="24"/>
        </w:rPr>
        <w:t>Nº</w:t>
      </w:r>
      <w:proofErr w:type="spellEnd"/>
      <w:r w:rsidRPr="00862B3A">
        <w:rPr>
          <w:rFonts w:ascii="Times New Roman" w:hAnsi="Times New Roman" w:cs="Times New Roman"/>
          <w:color w:val="000000" w:themeColor="text1"/>
          <w:sz w:val="24"/>
          <w:szCs w:val="24"/>
        </w:rPr>
        <w:t xml:space="preserve"> 8. Págs. 319- 350.</w:t>
      </w:r>
    </w:p>
    <w:p w14:paraId="58954B35" w14:textId="77777777" w:rsidR="00B646F3" w:rsidRPr="00862B3A" w:rsidRDefault="00B646F3" w:rsidP="00862B3A">
      <w:pPr>
        <w:pStyle w:val="NormalWeb"/>
        <w:numPr>
          <w:ilvl w:val="0"/>
          <w:numId w:val="8"/>
        </w:numPr>
        <w:spacing w:line="360" w:lineRule="auto"/>
        <w:jc w:val="both"/>
        <w:rPr>
          <w:iCs/>
          <w:color w:val="000000" w:themeColor="text1"/>
        </w:rPr>
      </w:pPr>
      <w:r w:rsidRPr="00862B3A">
        <w:rPr>
          <w:iCs/>
          <w:color w:val="000000" w:themeColor="text1"/>
        </w:rPr>
        <w:t xml:space="preserve">La Vanguardia. (2022, 9 de diciembre). </w:t>
      </w:r>
      <w:r w:rsidRPr="00862B3A">
        <w:rPr>
          <w:rStyle w:val="nfasis"/>
          <w:i w:val="0"/>
          <w:color w:val="000000" w:themeColor="text1"/>
        </w:rPr>
        <w:t>Primera condena a prisión permanente para un miembro de una banda juvenil en Madrid</w:t>
      </w:r>
      <w:r w:rsidRPr="00862B3A">
        <w:rPr>
          <w:iCs/>
          <w:color w:val="000000" w:themeColor="text1"/>
        </w:rPr>
        <w:t xml:space="preserve">. Recuperado de </w:t>
      </w:r>
      <w:hyperlink r:id="rId25" w:tgtFrame="_new" w:history="1">
        <w:r w:rsidRPr="00862B3A">
          <w:rPr>
            <w:rStyle w:val="Hipervnculo"/>
            <w:iCs/>
            <w:color w:val="000000" w:themeColor="text1"/>
            <w:u w:val="none"/>
          </w:rPr>
          <w:t>https://www.lavanguardia.com/local/madrid/20221209/8639090/primera-condena-prision-permanente-banda-netas-trinitarios-madrid.html</w:t>
        </w:r>
      </w:hyperlink>
    </w:p>
    <w:p w14:paraId="7273150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Ministerio del Interior. (2022, 19 de mayo). Interior refuerza la lucha policial contra las bandas juveniles y establece una nueva clasificación. Recuperado de </w:t>
      </w:r>
      <w:hyperlink r:id="rId26"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https://www.interior.gob.es/opencms/es/detalle/articulo/Interior-refuerza-la-lucha-policial-contra-las-bandas-juveniles-y-establece-una-nueva-clasificacion/</w:t>
        </w:r>
      </w:hyperlink>
    </w:p>
    <w:p w14:paraId="43FAB98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(2023, 15 de noviembre). El acusado del crimen del rapero Isaac se convierte en el condenado a prisión permanente revisable más joven de España. El País. Recuperado de </w:t>
      </w:r>
      <w:hyperlink r:id="rId27"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https://elpais.com/espana/madrid/2023-11-15/prision-permanente-revisable-para-el-acusado-del-asesinato-del-rapero-isaac-por-pertenecer-a-los-ddp.html</w:t>
        </w:r>
      </w:hyperlink>
    </w:p>
    <w:p w14:paraId="04AB95C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(2024, 18 de octubre). Balance de la lucha contra las bandas en Madrid: 22 menores detenidos y cinco armas de fuego incautadas. El País. Recuperado de </w:t>
      </w:r>
      <w:hyperlink r:id="rId28"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https://elpais.com/espana/madrid/2024-10-18/balance-de-la-lucha-contra-las-bandas-en-madrid-22-menores-detenidos-y-cinco-armas-de-fuego-incautadas.html</w:t>
        </w:r>
      </w:hyperlink>
    </w:p>
    <w:p w14:paraId="459CEBAC"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(2024, 26 de septiembre). La Fiscalía, ante un nuevo aumento de los delitos cometidos por menores en Madrid: "Es necesaria una profunda reflexión". El País. Recuperado de </w:t>
      </w:r>
      <w:hyperlink r:id="rId29"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https://elpais.com/espana/madrid/2024-09-26/la-fiscalia-ante-un-nuevo-aumento-de-los-delitos-cometidos-por-menores-en-madrid-es-necesaria-una-profunda-reflexion.html</w:t>
        </w:r>
      </w:hyperlink>
    </w:p>
    <w:p w14:paraId="300A082B"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Redacción. (2024, 21 de diciembre). Efectividad del Plan </w:t>
      </w:r>
      <w:proofErr w:type="spellStart"/>
      <w:r w:rsidRPr="00862B3A">
        <w:rPr>
          <w:rFonts w:ascii="Times New Roman" w:eastAsia="Times New Roman" w:hAnsi="Times New Roman" w:cs="Times New Roman"/>
          <w:color w:val="000000" w:themeColor="text1"/>
          <w:sz w:val="24"/>
          <w:szCs w:val="24"/>
          <w:lang w:eastAsia="es-ES_tradnl"/>
        </w:rPr>
        <w:t>Antibandas</w:t>
      </w:r>
      <w:proofErr w:type="spellEnd"/>
      <w:r w:rsidRPr="00862B3A">
        <w:rPr>
          <w:rFonts w:ascii="Times New Roman" w:eastAsia="Times New Roman" w:hAnsi="Times New Roman" w:cs="Times New Roman"/>
          <w:color w:val="000000" w:themeColor="text1"/>
          <w:sz w:val="24"/>
          <w:szCs w:val="24"/>
          <w:lang w:eastAsia="es-ES_tradnl"/>
        </w:rPr>
        <w:t xml:space="preserve"> en Madrid: Ningún homicidio vinculado a bandas en 2024. El Diario de Madrid. Recuperado de </w:t>
      </w:r>
      <w:hyperlink r:id="rId30"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https://www.eldiariodemadrid.es/articulo/actualidad/efectividad-plan-antibandas-madrid-ningun-homicidio-vinculado-bandas-2024/20241221095554086346.html</w:t>
        </w:r>
      </w:hyperlink>
    </w:p>
    <w:p w14:paraId="0BE8159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Robles </w:t>
      </w:r>
      <w:proofErr w:type="spellStart"/>
      <w:r w:rsidRPr="00862B3A">
        <w:rPr>
          <w:rFonts w:ascii="Times New Roman" w:eastAsia="Times New Roman" w:hAnsi="Times New Roman" w:cs="Times New Roman"/>
          <w:color w:val="000000" w:themeColor="text1"/>
          <w:sz w:val="24"/>
          <w:szCs w:val="24"/>
          <w:lang w:eastAsia="es-ES_tradnl"/>
        </w:rPr>
        <w:t>Gavira</w:t>
      </w:r>
      <w:proofErr w:type="spellEnd"/>
      <w:r w:rsidRPr="00862B3A">
        <w:rPr>
          <w:rFonts w:ascii="Times New Roman" w:eastAsia="Times New Roman" w:hAnsi="Times New Roman" w:cs="Times New Roman"/>
          <w:color w:val="000000" w:themeColor="text1"/>
          <w:sz w:val="24"/>
          <w:szCs w:val="24"/>
          <w:lang w:eastAsia="es-ES_tradnl"/>
        </w:rPr>
        <w:t>, G. (2015). La anomia como marco explicativo de la integración de los jóvenes inmigrantes latinoamericanos en las bandas violentas en España (Tesis Doctoral, UNED).</w:t>
      </w:r>
    </w:p>
    <w:p w14:paraId="61901B23"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Romero Parra, J. M. (2022). Las “bandas latinas” en España: evolución en la consideración jurídica como delincuencia organizada (Tesis doctoral). Universidad Nacional de Educación a Distancia.</w:t>
      </w:r>
    </w:p>
    <w:p w14:paraId="706E0825"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shd w:val="clear" w:color="auto" w:fill="FFFFFF"/>
          <w:lang w:eastAsia="es-ES_tradnl"/>
        </w:rPr>
        <w:t>Sánchez García de Paz, I. (2005). La criminalidad organizada: aspectos penales, procesales, administrativos y policiales.</w:t>
      </w:r>
    </w:p>
    <w:p w14:paraId="483B6C00"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Sociedad Española de Medicina de la Adolescencia. (2024, 17 de diciembre). Bandas juveniles en España, entre la violencia, la pobreza y el desarraigo. ADOLESCENCIASEMA. Recuperado de </w:t>
      </w:r>
      <w:hyperlink r:id="rId31"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https://www.adolescenciasema.org/bandas-juveniles-en-espana-entre-la-violencia-la-pobreza-y-el-desarraigo</w:t>
        </w:r>
      </w:hyperlink>
    </w:p>
    <w:p w14:paraId="2AAB1FE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proofErr w:type="spellStart"/>
      <w:r w:rsidRPr="00862B3A">
        <w:rPr>
          <w:rFonts w:ascii="Times New Roman" w:eastAsia="Times New Roman" w:hAnsi="Times New Roman" w:cs="Times New Roman"/>
          <w:color w:val="000000" w:themeColor="text1"/>
          <w:sz w:val="24"/>
          <w:szCs w:val="24"/>
          <w:lang w:eastAsia="es-ES_tradnl"/>
        </w:rPr>
        <w:t>Swissinfo</w:t>
      </w:r>
      <w:proofErr w:type="spellEnd"/>
      <w:r w:rsidRPr="00862B3A">
        <w:rPr>
          <w:rFonts w:ascii="Times New Roman" w:eastAsia="Times New Roman" w:hAnsi="Times New Roman" w:cs="Times New Roman"/>
          <w:color w:val="000000" w:themeColor="text1"/>
          <w:sz w:val="24"/>
          <w:szCs w:val="24"/>
          <w:lang w:eastAsia="es-ES_tradnl"/>
        </w:rPr>
        <w:t xml:space="preserve">. (2023, 5 de noviembre). Pena máxima de prisión por asesinato para un miembro de los </w:t>
      </w:r>
      <w:proofErr w:type="spellStart"/>
      <w:r w:rsidRPr="00862B3A">
        <w:rPr>
          <w:rFonts w:ascii="Times New Roman" w:eastAsia="Times New Roman" w:hAnsi="Times New Roman" w:cs="Times New Roman"/>
          <w:color w:val="000000" w:themeColor="text1"/>
          <w:sz w:val="24"/>
          <w:szCs w:val="24"/>
          <w:lang w:eastAsia="es-ES_tradnl"/>
        </w:rPr>
        <w:t>Dominican</w:t>
      </w:r>
      <w:proofErr w:type="spellEnd"/>
      <w:r w:rsidRPr="00862B3A">
        <w:rPr>
          <w:rFonts w:ascii="Times New Roman" w:eastAsia="Times New Roman" w:hAnsi="Times New Roman" w:cs="Times New Roman"/>
          <w:color w:val="000000" w:themeColor="text1"/>
          <w:sz w:val="24"/>
          <w:szCs w:val="24"/>
          <w:lang w:eastAsia="es-ES_tradnl"/>
        </w:rPr>
        <w:t xml:space="preserve"> </w:t>
      </w:r>
      <w:proofErr w:type="spellStart"/>
      <w:r w:rsidRPr="00862B3A">
        <w:rPr>
          <w:rFonts w:ascii="Times New Roman" w:eastAsia="Times New Roman" w:hAnsi="Times New Roman" w:cs="Times New Roman"/>
          <w:color w:val="000000" w:themeColor="text1"/>
          <w:sz w:val="24"/>
          <w:szCs w:val="24"/>
          <w:lang w:eastAsia="es-ES_tradnl"/>
        </w:rPr>
        <w:t>Don't</w:t>
      </w:r>
      <w:proofErr w:type="spellEnd"/>
      <w:r w:rsidRPr="00862B3A">
        <w:rPr>
          <w:rFonts w:ascii="Times New Roman" w:eastAsia="Times New Roman" w:hAnsi="Times New Roman" w:cs="Times New Roman"/>
          <w:color w:val="000000" w:themeColor="text1"/>
          <w:sz w:val="24"/>
          <w:szCs w:val="24"/>
          <w:lang w:eastAsia="es-ES_tradnl"/>
        </w:rPr>
        <w:t xml:space="preserve"> Play en España. </w:t>
      </w:r>
      <w:hyperlink r:id="rId3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https://www.swissinfo.ch/spa/pena-m%C3%A1xima-de-prisi%C3%B3n-por-asesinato-para-un-miembro-de-los-dominican-don-t-play-en-espa%C3%B1a/48980646</w:t>
        </w:r>
      </w:hyperlink>
    </w:p>
    <w:p w14:paraId="01F2D974" w14:textId="77777777" w:rsidR="00B646F3" w:rsidRPr="00862B3A" w:rsidRDefault="00B646F3" w:rsidP="00862B3A">
      <w:pPr>
        <w:pStyle w:val="NormalWeb"/>
        <w:numPr>
          <w:ilvl w:val="0"/>
          <w:numId w:val="8"/>
        </w:numPr>
        <w:spacing w:line="360" w:lineRule="auto"/>
        <w:jc w:val="both"/>
        <w:rPr>
          <w:iCs/>
        </w:rPr>
      </w:pPr>
      <w:r w:rsidRPr="00862B3A">
        <w:rPr>
          <w:iCs/>
        </w:rPr>
        <w:t xml:space="preserve">Tribunal Superior de Justicia de Madrid, Sala de lo Civil y Penal. (2022, 18 de enero). </w:t>
      </w:r>
      <w:r w:rsidRPr="00862B3A">
        <w:rPr>
          <w:rStyle w:val="nfasis"/>
          <w:i w:val="0"/>
        </w:rPr>
        <w:t>Sentencia 13/2022 (ECLI:</w:t>
      </w:r>
      <w:proofErr w:type="gramStart"/>
      <w:r w:rsidRPr="00862B3A">
        <w:rPr>
          <w:rStyle w:val="nfasis"/>
          <w:i w:val="0"/>
        </w:rPr>
        <w:t>ES:TSJM</w:t>
      </w:r>
      <w:proofErr w:type="gramEnd"/>
      <w:r w:rsidRPr="00862B3A">
        <w:rPr>
          <w:rStyle w:val="nfasis"/>
          <w:i w:val="0"/>
        </w:rPr>
        <w:t>:2022:96)</w:t>
      </w:r>
      <w:r w:rsidRPr="00862B3A">
        <w:rPr>
          <w:iCs/>
        </w:rPr>
        <w:t>. Recurso 492/2021. Ponente: María Teresa Chacón Alonso.</w:t>
      </w:r>
    </w:p>
    <w:p w14:paraId="5C8CDB0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Tribunal Supremo, Sala de lo Penal. (2024, 11 de abril). Sentencia 2037/2024 (ECLI:ES:</w:t>
      </w:r>
      <w:proofErr w:type="gramStart"/>
      <w:r w:rsidRPr="00862B3A">
        <w:rPr>
          <w:rFonts w:ascii="Times New Roman" w:eastAsia="Times New Roman" w:hAnsi="Times New Roman" w:cs="Times New Roman"/>
          <w:color w:val="000000" w:themeColor="text1"/>
          <w:sz w:val="24"/>
          <w:szCs w:val="24"/>
          <w:lang w:eastAsia="es-ES_tradnl"/>
        </w:rPr>
        <w:t>TS:2024:2037</w:t>
      </w:r>
      <w:proofErr w:type="gramEnd"/>
      <w:r w:rsidRPr="00862B3A">
        <w:rPr>
          <w:rFonts w:ascii="Times New Roman" w:eastAsia="Times New Roman" w:hAnsi="Times New Roman" w:cs="Times New Roman"/>
          <w:color w:val="000000" w:themeColor="text1"/>
          <w:sz w:val="24"/>
          <w:szCs w:val="24"/>
          <w:lang w:eastAsia="es-ES_tradnl"/>
        </w:rPr>
        <w:t>). Recurso de casación penal 11066/2023. Ponente: Andrés Palomo del Arco.</w:t>
      </w:r>
    </w:p>
    <w:p w14:paraId="22BB9BF9" w14:textId="77777777" w:rsidR="00B646F3" w:rsidRPr="00862B3A" w:rsidRDefault="00B646F3" w:rsidP="00862B3A">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62B3A">
        <w:rPr>
          <w:rStyle w:val="Hipervnculo"/>
          <w:rFonts w:ascii="Times New Roman" w:eastAsia="Times New Roman" w:hAnsi="Times New Roman" w:cs="Times New Roman"/>
          <w:color w:val="000000" w:themeColor="text1"/>
          <w:sz w:val="24"/>
          <w:szCs w:val="24"/>
          <w:u w:val="none"/>
          <w:lang w:eastAsia="es-ES_tradnl"/>
        </w:rPr>
        <w:t>Tribunal Supremo, Sala de lo Penal. (2025, 17 de febrero). Sentencia 668/2025 (ECLI:ES:</w:t>
      </w:r>
      <w:proofErr w:type="gramStart"/>
      <w:r w:rsidRPr="00862B3A">
        <w:rPr>
          <w:rStyle w:val="Hipervnculo"/>
          <w:rFonts w:ascii="Times New Roman" w:eastAsia="Times New Roman" w:hAnsi="Times New Roman" w:cs="Times New Roman"/>
          <w:color w:val="000000" w:themeColor="text1"/>
          <w:sz w:val="24"/>
          <w:szCs w:val="24"/>
          <w:u w:val="none"/>
          <w:lang w:eastAsia="es-ES_tradnl"/>
        </w:rPr>
        <w:t>TS:2025:668</w:t>
      </w:r>
      <w:proofErr w:type="gramEnd"/>
      <w:r w:rsidRPr="00862B3A">
        <w:rPr>
          <w:rStyle w:val="Hipervnculo"/>
          <w:rFonts w:ascii="Times New Roman" w:eastAsia="Times New Roman" w:hAnsi="Times New Roman" w:cs="Times New Roman"/>
          <w:color w:val="000000" w:themeColor="text1"/>
          <w:sz w:val="24"/>
          <w:szCs w:val="24"/>
          <w:u w:val="none"/>
          <w:lang w:eastAsia="es-ES_tradnl"/>
        </w:rPr>
        <w:t xml:space="preserve">). Recurso de casación penal 10337/2024. Ponente: Eduardo de Porres Ortiz de Urbina. </w:t>
      </w:r>
      <w:hyperlink r:id="rId33" w:history="1">
        <w:r w:rsidRPr="00862B3A">
          <w:rPr>
            <w:rStyle w:val="Hipervnculo"/>
            <w:rFonts w:ascii="Times New Roman" w:eastAsia="Times New Roman" w:hAnsi="Times New Roman" w:cs="Times New Roman"/>
            <w:color w:val="000000" w:themeColor="text1"/>
            <w:sz w:val="24"/>
            <w:szCs w:val="24"/>
            <w:u w:val="none"/>
            <w:lang w:eastAsia="es-ES_tradnl"/>
          </w:rPr>
          <w:t>https://www.poderjudicial.es/search/indexAN.jsp</w:t>
        </w:r>
      </w:hyperlink>
    </w:p>
    <w:p w14:paraId="125B76AD" w14:textId="77777777" w:rsidR="00B646F3" w:rsidRPr="00862B3A" w:rsidRDefault="00B646F3" w:rsidP="00862B3A">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62B3A">
        <w:rPr>
          <w:rFonts w:ascii="Times New Roman" w:eastAsia="Times New Roman" w:hAnsi="Times New Roman" w:cs="Times New Roman"/>
          <w:color w:val="000000" w:themeColor="text1"/>
          <w:sz w:val="24"/>
          <w:szCs w:val="24"/>
          <w:lang w:eastAsia="es-ES_tradnl"/>
        </w:rPr>
        <w:t xml:space="preserve">Tribunal Supremo. (2019, 3 de diciembre). Sentencia 596/2019. </w:t>
      </w:r>
      <w:proofErr w:type="spellStart"/>
      <w:r w:rsidRPr="00862B3A">
        <w:rPr>
          <w:rFonts w:ascii="Times New Roman" w:eastAsia="Times New Roman" w:hAnsi="Times New Roman" w:cs="Times New Roman"/>
          <w:color w:val="000000" w:themeColor="text1"/>
          <w:sz w:val="24"/>
          <w:szCs w:val="24"/>
          <w:lang w:eastAsia="es-ES_tradnl"/>
        </w:rPr>
        <w:t>vLex</w:t>
      </w:r>
      <w:proofErr w:type="spellEnd"/>
      <w:r w:rsidRPr="00862B3A">
        <w:rPr>
          <w:rFonts w:ascii="Times New Roman" w:eastAsia="Times New Roman" w:hAnsi="Times New Roman" w:cs="Times New Roman"/>
          <w:color w:val="000000" w:themeColor="text1"/>
          <w:sz w:val="24"/>
          <w:szCs w:val="24"/>
          <w:lang w:eastAsia="es-ES_tradnl"/>
        </w:rPr>
        <w:t xml:space="preserve">. </w:t>
      </w:r>
      <w:hyperlink r:id="rId3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https://vlex.es/vid/834924585</w:t>
        </w:r>
      </w:hyperlink>
    </w:p>
    <w:sectPr w:rsidR="00B646F3" w:rsidRPr="00862B3A">
      <w:footerReference w:type="even" r:id="rId35"/>
      <w:footerReference w:type="default" r:id="rId36"/>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6" w:author="Gabriela Pallín Ibáñez" w:date="2025-04-08T13:38:00Z" w:initials="GP">
    <w:p w14:paraId="0EAEF082" w14:textId="77777777" w:rsidR="00DC6E4B" w:rsidRDefault="00DC6E4B" w:rsidP="00DC6E4B">
      <w:pPr>
        <w:pStyle w:val="Textocomentario"/>
      </w:pPr>
      <w:r>
        <w:rPr>
          <w:rStyle w:val="Refdecomentario"/>
        </w:rPr>
        <w:annotationRef/>
      </w:r>
      <w:r>
        <w:t>No hay la misma separación entre epigrafes del indice, ponerlo bien y homogeneo</w:t>
      </w:r>
    </w:p>
  </w:comment>
  <w:comment w:id="38" w:author="Gabriela Pallín Ibáñez" w:date="2025-04-08T13:43:00Z" w:initials="GP">
    <w:p w14:paraId="0B282D7F" w14:textId="77777777" w:rsidR="00DC6E4B" w:rsidRDefault="00DC6E4B" w:rsidP="00DC6E4B">
      <w:pPr>
        <w:pStyle w:val="Textocomentario"/>
      </w:pPr>
      <w:r>
        <w:rPr>
          <w:rStyle w:val="Refdecomentario"/>
        </w:rPr>
        <w:annotationRef/>
      </w:r>
      <w:r>
        <w:t xml:space="preserve">Necesita la sentencia, no la encuentro con estos datos. Sí que te mando la anterior del TSJ de Madrid que he encontrado.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EAEF082" w15:done="1"/>
  <w15:commentEx w15:paraId="0B282D7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2236DD0" w16cex:dateUtc="2025-04-08T11:38:00Z"/>
  <w16cex:commentExtensible w16cex:durableId="4E3229CF" w16cex:dateUtc="2025-04-08T11: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EAEF082" w16cid:durableId="22236DD0"/>
  <w16cid:commentId w16cid:paraId="0B282D7F" w16cid:durableId="4E3229C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6E5058" w14:textId="77777777" w:rsidR="008E6496" w:rsidRDefault="008E6496" w:rsidP="007B64C0">
      <w:r>
        <w:separator/>
      </w:r>
    </w:p>
  </w:endnote>
  <w:endnote w:type="continuationSeparator" w:id="0">
    <w:p w14:paraId="1B14895C" w14:textId="77777777" w:rsidR="008E6496" w:rsidRDefault="008E6496"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ckwell">
    <w:panose1 w:val="02060603020205020403"/>
    <w:charset w:val="4D"/>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Rockwell Condensed">
    <w:panose1 w:val="02060603050405020104"/>
    <w:charset w:val="4D"/>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1571307797"/>
      <w:docPartObj>
        <w:docPartGallery w:val="Page Numbers (Bottom of Page)"/>
        <w:docPartUnique/>
      </w:docPartObj>
    </w:sdtPr>
    <w:sdtContent>
      <w:p w14:paraId="78ACC598" w14:textId="0E0BC101"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8C8568A" w14:textId="77777777" w:rsidR="00661BF0" w:rsidRDefault="00661BF0" w:rsidP="00661BF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1275977613"/>
      <w:docPartObj>
        <w:docPartGallery w:val="Page Numbers (Bottom of Page)"/>
        <w:docPartUnique/>
      </w:docPartObj>
    </w:sdtPr>
    <w:sdtContent>
      <w:p w14:paraId="0BD4315E" w14:textId="56B5E7EC"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4BCD8C0" w14:textId="77777777" w:rsidR="00661BF0" w:rsidRDefault="00661BF0" w:rsidP="00661BF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7530CE" w14:textId="77777777" w:rsidR="008E6496" w:rsidRDefault="008E6496" w:rsidP="007B64C0">
      <w:r>
        <w:separator/>
      </w:r>
    </w:p>
  </w:footnote>
  <w:footnote w:type="continuationSeparator" w:id="0">
    <w:p w14:paraId="55ACAD00" w14:textId="77777777" w:rsidR="008E6496" w:rsidRDefault="008E6496"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24AE4"/>
    <w:multiLevelType w:val="hybridMultilevel"/>
    <w:tmpl w:val="46F0B1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6533F55"/>
    <w:multiLevelType w:val="hybridMultilevel"/>
    <w:tmpl w:val="B5445F6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C0142FB"/>
    <w:multiLevelType w:val="hybridMultilevel"/>
    <w:tmpl w:val="A70E4C44"/>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CCB7ACB"/>
    <w:multiLevelType w:val="hybridMultilevel"/>
    <w:tmpl w:val="3D7048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5453F71"/>
    <w:multiLevelType w:val="multilevel"/>
    <w:tmpl w:val="462ED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E4D51"/>
    <w:multiLevelType w:val="multilevel"/>
    <w:tmpl w:val="C9D6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1A17A0"/>
    <w:multiLevelType w:val="hybridMultilevel"/>
    <w:tmpl w:val="CAAE00E4"/>
    <w:lvl w:ilvl="0" w:tplc="93EC2BA6">
      <w:start w:val="1"/>
      <w:numFmt w:val="decimal"/>
      <w:lvlText w:val="%1."/>
      <w:lvlJc w:val="left"/>
      <w:pPr>
        <w:ind w:left="1080" w:hanging="360"/>
      </w:pPr>
      <w:rPr>
        <w:rFonts w:hint="default"/>
      </w:rPr>
    </w:lvl>
    <w:lvl w:ilvl="1" w:tplc="040A0019">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0" w15:restartNumberingAfterBreak="0">
    <w:nsid w:val="1B623B79"/>
    <w:multiLevelType w:val="hybridMultilevel"/>
    <w:tmpl w:val="9A6250B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21EB6BF3"/>
    <w:multiLevelType w:val="multilevel"/>
    <w:tmpl w:val="4F54E0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2F806F6D"/>
    <w:multiLevelType w:val="hybridMultilevel"/>
    <w:tmpl w:val="DC36BB9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879308A"/>
    <w:multiLevelType w:val="hybridMultilevel"/>
    <w:tmpl w:val="93F00AA2"/>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E65708C"/>
    <w:multiLevelType w:val="hybridMultilevel"/>
    <w:tmpl w:val="CD8033FC"/>
    <w:lvl w:ilvl="0" w:tplc="FC5CF1E0">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7A35D4B"/>
    <w:multiLevelType w:val="multilevel"/>
    <w:tmpl w:val="B2F877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AF185F"/>
    <w:multiLevelType w:val="multilevel"/>
    <w:tmpl w:val="383CD4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5FC72586"/>
    <w:multiLevelType w:val="hybridMultilevel"/>
    <w:tmpl w:val="98EABE0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6C555384"/>
    <w:multiLevelType w:val="multilevel"/>
    <w:tmpl w:val="6F90653C"/>
    <w:lvl w:ilvl="0">
      <w:start w:val="1"/>
      <w:numFmt w:val="decimal"/>
      <w:lvlText w:val="%1."/>
      <w:lvlJc w:val="left"/>
      <w:pPr>
        <w:ind w:left="720" w:hanging="360"/>
      </w:pPr>
      <w:rPr>
        <w:rFonts w:hint="default"/>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D937C0E"/>
    <w:multiLevelType w:val="multilevel"/>
    <w:tmpl w:val="FAC4E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874A43"/>
    <w:multiLevelType w:val="multilevel"/>
    <w:tmpl w:val="5606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788426BC"/>
    <w:multiLevelType w:val="multilevel"/>
    <w:tmpl w:val="49A2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15:restartNumberingAfterBreak="0">
    <w:nsid w:val="7B6236B2"/>
    <w:multiLevelType w:val="hybridMultilevel"/>
    <w:tmpl w:val="32FAF5F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7CA465D4"/>
    <w:multiLevelType w:val="multilevel"/>
    <w:tmpl w:val="80060C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D4D471C"/>
    <w:multiLevelType w:val="multilevel"/>
    <w:tmpl w:val="6C6829E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35"/>
  </w:num>
  <w:num w:numId="2" w16cid:durableId="93719063">
    <w:abstractNumId w:val="39"/>
  </w:num>
  <w:num w:numId="3" w16cid:durableId="1497651917">
    <w:abstractNumId w:val="3"/>
  </w:num>
  <w:num w:numId="4" w16cid:durableId="1466971805">
    <w:abstractNumId w:val="29"/>
  </w:num>
  <w:num w:numId="5" w16cid:durableId="300962532">
    <w:abstractNumId w:val="11"/>
  </w:num>
  <w:num w:numId="6" w16cid:durableId="1497526845">
    <w:abstractNumId w:val="30"/>
  </w:num>
  <w:num w:numId="7" w16cid:durableId="1044524538">
    <w:abstractNumId w:val="23"/>
  </w:num>
  <w:num w:numId="8" w16cid:durableId="1648851680">
    <w:abstractNumId w:val="15"/>
  </w:num>
  <w:num w:numId="9" w16cid:durableId="349189607">
    <w:abstractNumId w:val="18"/>
  </w:num>
  <w:num w:numId="10" w16cid:durableId="893810809">
    <w:abstractNumId w:val="6"/>
  </w:num>
  <w:num w:numId="11" w16cid:durableId="298465510">
    <w:abstractNumId w:val="2"/>
  </w:num>
  <w:num w:numId="12" w16cid:durableId="360860927">
    <w:abstractNumId w:val="14"/>
  </w:num>
  <w:num w:numId="13" w16cid:durableId="647323748">
    <w:abstractNumId w:val="24"/>
  </w:num>
  <w:num w:numId="14" w16cid:durableId="935945139">
    <w:abstractNumId w:val="16"/>
  </w:num>
  <w:num w:numId="15" w16cid:durableId="909775462">
    <w:abstractNumId w:val="20"/>
  </w:num>
  <w:num w:numId="16" w16cid:durableId="397751077">
    <w:abstractNumId w:val="36"/>
  </w:num>
  <w:num w:numId="17" w16cid:durableId="854416244">
    <w:abstractNumId w:val="27"/>
  </w:num>
  <w:num w:numId="18" w16cid:durableId="1310939273">
    <w:abstractNumId w:val="13"/>
  </w:num>
  <w:num w:numId="19" w16cid:durableId="199782144">
    <w:abstractNumId w:val="41"/>
  </w:num>
  <w:num w:numId="20" w16cid:durableId="1113669590">
    <w:abstractNumId w:val="22"/>
  </w:num>
  <w:num w:numId="21" w16cid:durableId="1324160727">
    <w:abstractNumId w:val="33"/>
  </w:num>
  <w:num w:numId="22" w16cid:durableId="1145318179">
    <w:abstractNumId w:val="0"/>
  </w:num>
  <w:num w:numId="23" w16cid:durableId="1670937303">
    <w:abstractNumId w:val="8"/>
  </w:num>
  <w:num w:numId="24" w16cid:durableId="1595894500">
    <w:abstractNumId w:val="25"/>
  </w:num>
  <w:num w:numId="25" w16cid:durableId="769473680">
    <w:abstractNumId w:val="34"/>
  </w:num>
  <w:num w:numId="26" w16cid:durableId="1514611987">
    <w:abstractNumId w:val="12"/>
  </w:num>
  <w:num w:numId="27" w16cid:durableId="511645466">
    <w:abstractNumId w:val="7"/>
  </w:num>
  <w:num w:numId="28" w16cid:durableId="1138645417">
    <w:abstractNumId w:val="38"/>
  </w:num>
  <w:num w:numId="29" w16cid:durableId="1388064379">
    <w:abstractNumId w:val="31"/>
  </w:num>
  <w:num w:numId="30" w16cid:durableId="491023456">
    <w:abstractNumId w:val="26"/>
  </w:num>
  <w:num w:numId="31" w16cid:durableId="431241241">
    <w:abstractNumId w:val="32"/>
  </w:num>
  <w:num w:numId="32" w16cid:durableId="419375039">
    <w:abstractNumId w:val="37"/>
  </w:num>
  <w:num w:numId="33" w16cid:durableId="378214815">
    <w:abstractNumId w:val="17"/>
  </w:num>
  <w:num w:numId="34" w16cid:durableId="84234909">
    <w:abstractNumId w:val="1"/>
  </w:num>
  <w:num w:numId="35" w16cid:durableId="1698850611">
    <w:abstractNumId w:val="28"/>
  </w:num>
  <w:num w:numId="36" w16cid:durableId="524564829">
    <w:abstractNumId w:val="4"/>
  </w:num>
  <w:num w:numId="37" w16cid:durableId="232812717">
    <w:abstractNumId w:val="21"/>
  </w:num>
  <w:num w:numId="38" w16cid:durableId="1295480800">
    <w:abstractNumId w:val="5"/>
  </w:num>
  <w:num w:numId="39" w16cid:durableId="1766615375">
    <w:abstractNumId w:val="40"/>
  </w:num>
  <w:num w:numId="40" w16cid:durableId="891579994">
    <w:abstractNumId w:val="19"/>
  </w:num>
  <w:num w:numId="41" w16cid:durableId="2100641312">
    <w:abstractNumId w:val="10"/>
  </w:num>
  <w:num w:numId="42" w16cid:durableId="43621401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24491"/>
    <w:rsid w:val="00051C4E"/>
    <w:rsid w:val="00072F8C"/>
    <w:rsid w:val="000735F9"/>
    <w:rsid w:val="000849EC"/>
    <w:rsid w:val="0008590C"/>
    <w:rsid w:val="00090567"/>
    <w:rsid w:val="000B41DE"/>
    <w:rsid w:val="000D6430"/>
    <w:rsid w:val="000E16C2"/>
    <w:rsid w:val="000E2D47"/>
    <w:rsid w:val="00126153"/>
    <w:rsid w:val="00131A4F"/>
    <w:rsid w:val="00145DD3"/>
    <w:rsid w:val="0018300A"/>
    <w:rsid w:val="00191E15"/>
    <w:rsid w:val="0019536D"/>
    <w:rsid w:val="001B4C5B"/>
    <w:rsid w:val="001C61AF"/>
    <w:rsid w:val="001D012F"/>
    <w:rsid w:val="001D32CA"/>
    <w:rsid w:val="001E55FD"/>
    <w:rsid w:val="001F10A1"/>
    <w:rsid w:val="00207918"/>
    <w:rsid w:val="00227472"/>
    <w:rsid w:val="002309EA"/>
    <w:rsid w:val="0023698D"/>
    <w:rsid w:val="00254B8A"/>
    <w:rsid w:val="0026736B"/>
    <w:rsid w:val="002A18B8"/>
    <w:rsid w:val="002B7EF4"/>
    <w:rsid w:val="002C6A5D"/>
    <w:rsid w:val="002D55F0"/>
    <w:rsid w:val="002E08F5"/>
    <w:rsid w:val="00330712"/>
    <w:rsid w:val="00332BEA"/>
    <w:rsid w:val="003817B5"/>
    <w:rsid w:val="00383C7D"/>
    <w:rsid w:val="00386660"/>
    <w:rsid w:val="003867F8"/>
    <w:rsid w:val="003926C2"/>
    <w:rsid w:val="003B1C5C"/>
    <w:rsid w:val="003D1988"/>
    <w:rsid w:val="003D48FD"/>
    <w:rsid w:val="003E4B71"/>
    <w:rsid w:val="003E6A08"/>
    <w:rsid w:val="0040584D"/>
    <w:rsid w:val="0042319E"/>
    <w:rsid w:val="00427B1C"/>
    <w:rsid w:val="0044203A"/>
    <w:rsid w:val="004504A4"/>
    <w:rsid w:val="004606C7"/>
    <w:rsid w:val="00463BF9"/>
    <w:rsid w:val="00466D67"/>
    <w:rsid w:val="00494B3F"/>
    <w:rsid w:val="004A4025"/>
    <w:rsid w:val="004A70B4"/>
    <w:rsid w:val="004B21C8"/>
    <w:rsid w:val="004B4D65"/>
    <w:rsid w:val="004E763E"/>
    <w:rsid w:val="004F26C3"/>
    <w:rsid w:val="00544046"/>
    <w:rsid w:val="005449D5"/>
    <w:rsid w:val="0055092E"/>
    <w:rsid w:val="0055363E"/>
    <w:rsid w:val="00560B1C"/>
    <w:rsid w:val="005A41D1"/>
    <w:rsid w:val="005B52AB"/>
    <w:rsid w:val="005C17A4"/>
    <w:rsid w:val="005C2F59"/>
    <w:rsid w:val="005C65AF"/>
    <w:rsid w:val="005D3575"/>
    <w:rsid w:val="005E0B07"/>
    <w:rsid w:val="005E4C5B"/>
    <w:rsid w:val="005F3877"/>
    <w:rsid w:val="005F5ED8"/>
    <w:rsid w:val="005F614C"/>
    <w:rsid w:val="0060115B"/>
    <w:rsid w:val="0061701D"/>
    <w:rsid w:val="00630189"/>
    <w:rsid w:val="00633501"/>
    <w:rsid w:val="00640500"/>
    <w:rsid w:val="00641EB9"/>
    <w:rsid w:val="00642777"/>
    <w:rsid w:val="0065283E"/>
    <w:rsid w:val="006611E6"/>
    <w:rsid w:val="00661BF0"/>
    <w:rsid w:val="006D22A8"/>
    <w:rsid w:val="006D52B6"/>
    <w:rsid w:val="006E07B2"/>
    <w:rsid w:val="006E2046"/>
    <w:rsid w:val="006F0B26"/>
    <w:rsid w:val="00714231"/>
    <w:rsid w:val="007328D4"/>
    <w:rsid w:val="0073555A"/>
    <w:rsid w:val="007378C0"/>
    <w:rsid w:val="007630EE"/>
    <w:rsid w:val="007777EF"/>
    <w:rsid w:val="007920B1"/>
    <w:rsid w:val="0079349E"/>
    <w:rsid w:val="00793CE9"/>
    <w:rsid w:val="007A6667"/>
    <w:rsid w:val="007B1B5E"/>
    <w:rsid w:val="007B64C0"/>
    <w:rsid w:val="007C2394"/>
    <w:rsid w:val="007D1861"/>
    <w:rsid w:val="007D5F13"/>
    <w:rsid w:val="007D5FCA"/>
    <w:rsid w:val="007E2D36"/>
    <w:rsid w:val="007E5C72"/>
    <w:rsid w:val="007E6387"/>
    <w:rsid w:val="007F643C"/>
    <w:rsid w:val="007F758E"/>
    <w:rsid w:val="0080485A"/>
    <w:rsid w:val="008149C9"/>
    <w:rsid w:val="00823AB9"/>
    <w:rsid w:val="00823C5E"/>
    <w:rsid w:val="00836B07"/>
    <w:rsid w:val="008370A8"/>
    <w:rsid w:val="00844374"/>
    <w:rsid w:val="00845690"/>
    <w:rsid w:val="00853A98"/>
    <w:rsid w:val="00862B3A"/>
    <w:rsid w:val="00886E1C"/>
    <w:rsid w:val="00887224"/>
    <w:rsid w:val="0088722D"/>
    <w:rsid w:val="00895D0A"/>
    <w:rsid w:val="00897C51"/>
    <w:rsid w:val="008A50BE"/>
    <w:rsid w:val="008B5DC2"/>
    <w:rsid w:val="008D7CBC"/>
    <w:rsid w:val="008E6496"/>
    <w:rsid w:val="008F0A28"/>
    <w:rsid w:val="008F767D"/>
    <w:rsid w:val="00910FCE"/>
    <w:rsid w:val="00916F6B"/>
    <w:rsid w:val="00926CE7"/>
    <w:rsid w:val="00952CBC"/>
    <w:rsid w:val="00953564"/>
    <w:rsid w:val="00963567"/>
    <w:rsid w:val="0096466D"/>
    <w:rsid w:val="009840DD"/>
    <w:rsid w:val="00984564"/>
    <w:rsid w:val="00991E83"/>
    <w:rsid w:val="0099395B"/>
    <w:rsid w:val="009B1400"/>
    <w:rsid w:val="009B2FAD"/>
    <w:rsid w:val="009B3B86"/>
    <w:rsid w:val="009D0880"/>
    <w:rsid w:val="009F3A80"/>
    <w:rsid w:val="00A01932"/>
    <w:rsid w:val="00A02A89"/>
    <w:rsid w:val="00A06F67"/>
    <w:rsid w:val="00A22C62"/>
    <w:rsid w:val="00A35D21"/>
    <w:rsid w:val="00A37C37"/>
    <w:rsid w:val="00A46EFB"/>
    <w:rsid w:val="00A525FC"/>
    <w:rsid w:val="00A62B9D"/>
    <w:rsid w:val="00A63884"/>
    <w:rsid w:val="00A6590B"/>
    <w:rsid w:val="00A72B54"/>
    <w:rsid w:val="00A75490"/>
    <w:rsid w:val="00A76A31"/>
    <w:rsid w:val="00A838B7"/>
    <w:rsid w:val="00AA3544"/>
    <w:rsid w:val="00AA79B1"/>
    <w:rsid w:val="00AE13CD"/>
    <w:rsid w:val="00AE2A64"/>
    <w:rsid w:val="00AE78CF"/>
    <w:rsid w:val="00AE7DF6"/>
    <w:rsid w:val="00B01645"/>
    <w:rsid w:val="00B06914"/>
    <w:rsid w:val="00B11882"/>
    <w:rsid w:val="00B31F69"/>
    <w:rsid w:val="00B33125"/>
    <w:rsid w:val="00B40990"/>
    <w:rsid w:val="00B5556E"/>
    <w:rsid w:val="00B646F3"/>
    <w:rsid w:val="00B6529F"/>
    <w:rsid w:val="00B65EFE"/>
    <w:rsid w:val="00B65FD4"/>
    <w:rsid w:val="00B71ACA"/>
    <w:rsid w:val="00BA4FAC"/>
    <w:rsid w:val="00BC1CC9"/>
    <w:rsid w:val="00BD19C0"/>
    <w:rsid w:val="00BE3DE9"/>
    <w:rsid w:val="00BF5558"/>
    <w:rsid w:val="00C00930"/>
    <w:rsid w:val="00C07B63"/>
    <w:rsid w:val="00C248AF"/>
    <w:rsid w:val="00C3060C"/>
    <w:rsid w:val="00C32D1F"/>
    <w:rsid w:val="00C47D85"/>
    <w:rsid w:val="00C620C7"/>
    <w:rsid w:val="00C673BC"/>
    <w:rsid w:val="00C74804"/>
    <w:rsid w:val="00C84D95"/>
    <w:rsid w:val="00C86FA6"/>
    <w:rsid w:val="00C963DC"/>
    <w:rsid w:val="00CA0575"/>
    <w:rsid w:val="00CC7863"/>
    <w:rsid w:val="00CF7004"/>
    <w:rsid w:val="00D02B1B"/>
    <w:rsid w:val="00D04953"/>
    <w:rsid w:val="00D079C5"/>
    <w:rsid w:val="00D179D7"/>
    <w:rsid w:val="00D35F78"/>
    <w:rsid w:val="00D51023"/>
    <w:rsid w:val="00D52C10"/>
    <w:rsid w:val="00D57134"/>
    <w:rsid w:val="00D6658B"/>
    <w:rsid w:val="00D73875"/>
    <w:rsid w:val="00DA4EAC"/>
    <w:rsid w:val="00DA5D99"/>
    <w:rsid w:val="00DA7350"/>
    <w:rsid w:val="00DA73E0"/>
    <w:rsid w:val="00DC1E4F"/>
    <w:rsid w:val="00DC3D26"/>
    <w:rsid w:val="00DC5D2D"/>
    <w:rsid w:val="00DC6E4B"/>
    <w:rsid w:val="00DD589F"/>
    <w:rsid w:val="00DE6E56"/>
    <w:rsid w:val="00DF16C1"/>
    <w:rsid w:val="00DF5C9B"/>
    <w:rsid w:val="00E068CB"/>
    <w:rsid w:val="00E12557"/>
    <w:rsid w:val="00E12E33"/>
    <w:rsid w:val="00E1388A"/>
    <w:rsid w:val="00E14C13"/>
    <w:rsid w:val="00E15A4B"/>
    <w:rsid w:val="00E23F29"/>
    <w:rsid w:val="00E43E1B"/>
    <w:rsid w:val="00E4453A"/>
    <w:rsid w:val="00E57E2F"/>
    <w:rsid w:val="00E73371"/>
    <w:rsid w:val="00E828CF"/>
    <w:rsid w:val="00E85E91"/>
    <w:rsid w:val="00E9600C"/>
    <w:rsid w:val="00E961A7"/>
    <w:rsid w:val="00E97AF6"/>
    <w:rsid w:val="00EC309F"/>
    <w:rsid w:val="00EE231B"/>
    <w:rsid w:val="00EE4FA8"/>
    <w:rsid w:val="00EE5F35"/>
    <w:rsid w:val="00F12B09"/>
    <w:rsid w:val="00F16659"/>
    <w:rsid w:val="00F3163F"/>
    <w:rsid w:val="00F32605"/>
    <w:rsid w:val="00F36F0F"/>
    <w:rsid w:val="00F5374C"/>
    <w:rsid w:val="00F62422"/>
    <w:rsid w:val="00F80501"/>
    <w:rsid w:val="00F91F27"/>
    <w:rsid w:val="00F942AD"/>
    <w:rsid w:val="00F969BC"/>
    <w:rsid w:val="00FA21AD"/>
    <w:rsid w:val="00FA336F"/>
    <w:rsid w:val="00FA46DC"/>
    <w:rsid w:val="00FB106D"/>
    <w:rsid w:val="00FB5F8B"/>
    <w:rsid w:val="00FB702D"/>
    <w:rsid w:val="00FE3B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D95"/>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paragraph" w:styleId="NormalWeb">
    <w:name w:val="Normal (Web)"/>
    <w:basedOn w:val="Normal"/>
    <w:uiPriority w:val="99"/>
    <w:semiHidden/>
    <w:unhideWhenUsed/>
    <w:rsid w:val="00DA7350"/>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A7350"/>
    <w:rPr>
      <w:i/>
      <w:iCs/>
    </w:rPr>
  </w:style>
  <w:style w:type="character" w:styleId="Nmerodepgina">
    <w:name w:val="page number"/>
    <w:basedOn w:val="Fuentedeprrafopredeter"/>
    <w:uiPriority w:val="99"/>
    <w:semiHidden/>
    <w:unhideWhenUsed/>
    <w:rsid w:val="00661BF0"/>
  </w:style>
  <w:style w:type="character" w:styleId="Refdecomentario">
    <w:name w:val="annotation reference"/>
    <w:basedOn w:val="Fuentedeprrafopredeter"/>
    <w:uiPriority w:val="99"/>
    <w:semiHidden/>
    <w:unhideWhenUsed/>
    <w:rsid w:val="00DC6E4B"/>
    <w:rPr>
      <w:sz w:val="16"/>
      <w:szCs w:val="16"/>
    </w:rPr>
  </w:style>
  <w:style w:type="paragraph" w:styleId="Textocomentario">
    <w:name w:val="annotation text"/>
    <w:basedOn w:val="Normal"/>
    <w:link w:val="TextocomentarioCar"/>
    <w:uiPriority w:val="99"/>
    <w:unhideWhenUsed/>
    <w:rsid w:val="00DC6E4B"/>
    <w:rPr>
      <w:sz w:val="20"/>
      <w:szCs w:val="20"/>
    </w:rPr>
  </w:style>
  <w:style w:type="character" w:customStyle="1" w:styleId="TextocomentarioCar">
    <w:name w:val="Texto comentario Car"/>
    <w:basedOn w:val="Fuentedeprrafopredeter"/>
    <w:link w:val="Textocomentario"/>
    <w:uiPriority w:val="99"/>
    <w:rsid w:val="00DC6E4B"/>
    <w:rPr>
      <w:sz w:val="20"/>
      <w:szCs w:val="20"/>
    </w:rPr>
  </w:style>
  <w:style w:type="paragraph" w:styleId="Asuntodelcomentario">
    <w:name w:val="annotation subject"/>
    <w:basedOn w:val="Textocomentario"/>
    <w:next w:val="Textocomentario"/>
    <w:link w:val="AsuntodelcomentarioCar"/>
    <w:uiPriority w:val="99"/>
    <w:semiHidden/>
    <w:unhideWhenUsed/>
    <w:rsid w:val="00DC6E4B"/>
    <w:rPr>
      <w:b/>
      <w:bCs/>
    </w:rPr>
  </w:style>
  <w:style w:type="character" w:customStyle="1" w:styleId="AsuntodelcomentarioCar">
    <w:name w:val="Asunto del comentario Car"/>
    <w:basedOn w:val="TextocomentarioCar"/>
    <w:link w:val="Asuntodelcomentario"/>
    <w:uiPriority w:val="99"/>
    <w:semiHidden/>
    <w:rsid w:val="00DC6E4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153883570">
      <w:bodyDiv w:val="1"/>
      <w:marLeft w:val="0"/>
      <w:marRight w:val="0"/>
      <w:marTop w:val="0"/>
      <w:marBottom w:val="0"/>
      <w:divBdr>
        <w:top w:val="none" w:sz="0" w:space="0" w:color="auto"/>
        <w:left w:val="none" w:sz="0" w:space="0" w:color="auto"/>
        <w:bottom w:val="none" w:sz="0" w:space="0" w:color="auto"/>
        <w:right w:val="none" w:sz="0" w:space="0" w:color="auto"/>
      </w:divBdr>
    </w:div>
    <w:div w:id="237600292">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724648775">
      <w:bodyDiv w:val="1"/>
      <w:marLeft w:val="0"/>
      <w:marRight w:val="0"/>
      <w:marTop w:val="0"/>
      <w:marBottom w:val="0"/>
      <w:divBdr>
        <w:top w:val="none" w:sz="0" w:space="0" w:color="auto"/>
        <w:left w:val="none" w:sz="0" w:space="0" w:color="auto"/>
        <w:bottom w:val="none" w:sz="0" w:space="0" w:color="auto"/>
        <w:right w:val="none" w:sz="0" w:space="0" w:color="auto"/>
      </w:divBdr>
    </w:div>
    <w:div w:id="777722860">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04628279">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152792856">
      <w:bodyDiv w:val="1"/>
      <w:marLeft w:val="0"/>
      <w:marRight w:val="0"/>
      <w:marTop w:val="0"/>
      <w:marBottom w:val="0"/>
      <w:divBdr>
        <w:top w:val="none" w:sz="0" w:space="0" w:color="auto"/>
        <w:left w:val="none" w:sz="0" w:space="0" w:color="auto"/>
        <w:bottom w:val="none" w:sz="0" w:space="0" w:color="auto"/>
        <w:right w:val="none" w:sz="0" w:space="0" w:color="auto"/>
      </w:divBdr>
    </w:div>
    <w:div w:id="1155873651">
      <w:bodyDiv w:val="1"/>
      <w:marLeft w:val="0"/>
      <w:marRight w:val="0"/>
      <w:marTop w:val="0"/>
      <w:marBottom w:val="0"/>
      <w:divBdr>
        <w:top w:val="none" w:sz="0" w:space="0" w:color="auto"/>
        <w:left w:val="none" w:sz="0" w:space="0" w:color="auto"/>
        <w:bottom w:val="none" w:sz="0" w:space="0" w:color="auto"/>
        <w:right w:val="none" w:sz="0" w:space="0" w:color="auto"/>
      </w:divBdr>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582569701">
      <w:bodyDiv w:val="1"/>
      <w:marLeft w:val="0"/>
      <w:marRight w:val="0"/>
      <w:marTop w:val="0"/>
      <w:marBottom w:val="0"/>
      <w:divBdr>
        <w:top w:val="none" w:sz="0" w:space="0" w:color="auto"/>
        <w:left w:val="none" w:sz="0" w:space="0" w:color="auto"/>
        <w:bottom w:val="none" w:sz="0" w:space="0" w:color="auto"/>
        <w:right w:val="none" w:sz="0" w:space="0" w:color="auto"/>
      </w:divBdr>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47135467">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1998069088">
      <w:bodyDiv w:val="1"/>
      <w:marLeft w:val="0"/>
      <w:marRight w:val="0"/>
      <w:marTop w:val="0"/>
      <w:marBottom w:val="0"/>
      <w:divBdr>
        <w:top w:val="none" w:sz="0" w:space="0" w:color="auto"/>
        <w:left w:val="none" w:sz="0" w:space="0" w:color="auto"/>
        <w:bottom w:val="none" w:sz="0" w:space="0" w:color="auto"/>
        <w:right w:val="none" w:sz="0" w:space="0" w:color="auto"/>
      </w:divBdr>
    </w:div>
    <w:div w:id="2057007237">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 w:id="2138989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lcobendas.org/es/temas/seguridad-ciudadana/policia-local" TargetMode="External"/><Relationship Id="rId18" Type="http://schemas.openxmlformats.org/officeDocument/2006/relationships/hyperlink" Target="https://www.policia.es/_es/colabora_participacion_plandirector.php" TargetMode="External"/><Relationship Id="rId26" Type="http://schemas.openxmlformats.org/officeDocument/2006/relationships/hyperlink" Target="https://www.interior.gob.es/opencms/es/detalle/articulo/Interior-refuerza-la-lucha-policial-contra-las-bandas-juveniles-y-establece-una-nueva-clasificacion/" TargetMode="External"/><Relationship Id="rId39" Type="http://schemas.openxmlformats.org/officeDocument/2006/relationships/theme" Target="theme/theme1.xml"/><Relationship Id="rId21" Type="http://schemas.openxmlformats.org/officeDocument/2006/relationships/hyperlink" Target="https://doi.org/10.31009/transgang.2022.wp06.2" TargetMode="External"/><Relationship Id="rId34" Type="http://schemas.openxmlformats.org/officeDocument/2006/relationships/hyperlink" Target="https://vlex.es/vid/834924585" TargetMode="External"/><Relationship Id="rId7" Type="http://schemas.openxmlformats.org/officeDocument/2006/relationships/image" Target="media/image1.png"/><Relationship Id="rId12" Type="http://schemas.openxmlformats.org/officeDocument/2006/relationships/hyperlink" Target="https://www.iberley.es/jurisprudencia/sentencia-penal-n-415-2021-ap-madrid-tribunal-jurado-rec-726-2020-23-07-2021-48388460" TargetMode="External"/><Relationship Id="rId17" Type="http://schemas.openxmlformats.org/officeDocument/2006/relationships/hyperlink" Target="https://www.injuve.es/conocenos/ediciones-injuve/materiales-prevencion-de-la-violencia-y-lucha-contra-la-exclusion-desde-la-adolescencia-volumen-3" TargetMode="External"/><Relationship Id="rId25" Type="http://schemas.openxmlformats.org/officeDocument/2006/relationships/hyperlink" Target="https://www.lavanguardia.com/local/madrid/20221209/8639090/primera-condena-prision-permanente-banda-netas-trinitarios-madrid.html" TargetMode="External"/><Relationship Id="rId33" Type="http://schemas.openxmlformats.org/officeDocument/2006/relationships/hyperlink" Target="https://www.poderjudicial.es/search/indexAN.jsp" TargetMode="External"/><Relationship Id="rId38"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s://www.conceptosjuridicos.com/prision-permanente-revisable/" TargetMode="External"/><Relationship Id="rId20" Type="http://schemas.openxmlformats.org/officeDocument/2006/relationships/hyperlink" Target="https://www.elperiodico.com/es/sociedad/20240418/supremo-confirma-primera-pena-prision-revisable-trinitarios-101236733" TargetMode="External"/><Relationship Id="rId29" Type="http://schemas.openxmlformats.org/officeDocument/2006/relationships/hyperlink" Target="https://elpais.com/espana/madrid/2024-09-26/la-fiscalia-ante-un-nuevo-aumento-de-los-delitos-cometidos-por-menores-en-madrid-es-necesaria-una-profunda-reflexion.html"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hyperlink" Target="https://www.boe.es/buscar/pdf/2000/BOE-A-2000-641-consolidado.pdf" TargetMode="External"/><Relationship Id="rId32" Type="http://schemas.openxmlformats.org/officeDocument/2006/relationships/hyperlink" Target="https://www.swissinfo.ch/spa/pena-m%C3%A1xima-de-prisi%C3%B3n-por-asesinato-para-un-miembro-de-los-dominican-don-t-play-en-espa%C3%B1a/48980646"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bandaslatinas.com" TargetMode="External"/><Relationship Id="rId23" Type="http://schemas.openxmlformats.org/officeDocument/2006/relationships/hyperlink" Target="https://doi.org/10.31637/epsir-2025-1018" TargetMode="External"/><Relationship Id="rId28" Type="http://schemas.openxmlformats.org/officeDocument/2006/relationships/hyperlink" Target="https://elpais.com/espana/madrid/2024-10-18/balance-de-la-lucha-contra-las-bandas-en-madrid-22-menores-detenidos-y-cinco-armas-de-fuego-incautadas.html" TargetMode="External"/><Relationship Id="rId36" Type="http://schemas.openxmlformats.org/officeDocument/2006/relationships/footer" Target="footer2.xml"/><Relationship Id="rId10" Type="http://schemas.microsoft.com/office/2016/09/relationships/commentsIds" Target="commentsIds.xml"/><Relationship Id="rId19" Type="http://schemas.openxmlformats.org/officeDocument/2006/relationships/hyperlink" Target="https://www.20minutos.es/noticia/5685362/0/supremo-condena-16-anos-carcel-joven-que-mato-rapero-isaac-little-kinki-un-tunel-madrid/" TargetMode="External"/><Relationship Id="rId31" Type="http://schemas.openxmlformats.org/officeDocument/2006/relationships/hyperlink" Target="https://www.adolescenciasema.org/bandas-juveniles-en-espana-entre-la-violencia-la-pobreza-y-el-desarraigo"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www.madrid.es/portales/munimadrid/es/Inicio/Actualidad/Noticias/El-nuevo-programa-municipal-de-Prevencion-de-la-Violencia-Urbana-ya-ha-realizado-las-primeras-atenciones/" TargetMode="External"/><Relationship Id="rId22" Type="http://schemas.openxmlformats.org/officeDocument/2006/relationships/hyperlink" Target="https://www.boe.es/buscar/abrir_fiscalia.php?id=FIS-C-2011-00002.pdf" TargetMode="External"/><Relationship Id="rId27" Type="http://schemas.openxmlformats.org/officeDocument/2006/relationships/hyperlink" Target="https://elpais.com/espana/madrid/2023-11-15/prision-permanente-revisable-para-el-acusado-del-asesinato-del-rapero-isaac-por-pertenecer-a-los-ddp.html" TargetMode="External"/><Relationship Id="rId30" Type="http://schemas.openxmlformats.org/officeDocument/2006/relationships/hyperlink" Target="https://www.eldiariodemadrid.es/articulo/actualidad/efectividad-plan-antibandas-madrid-ningun-homicidio-vinculado-bandas-2024/20241221095554086346.html" TargetMode="External"/><Relationship Id="rId35" Type="http://schemas.openxmlformats.org/officeDocument/2006/relationships/footer" Target="footer1.xml"/><Relationship Id="rId8" Type="http://schemas.openxmlformats.org/officeDocument/2006/relationships/comments" Target="comments.xml"/><Relationship Id="rId3"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11112</Words>
  <Characters>61120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2</cp:revision>
  <cp:lastPrinted>2025-04-08T10:45:00Z</cp:lastPrinted>
  <dcterms:created xsi:type="dcterms:W3CDTF">2025-04-09T09:29:00Z</dcterms:created>
  <dcterms:modified xsi:type="dcterms:W3CDTF">2025-04-09T09:29:00Z</dcterms:modified>
</cp:coreProperties>
</file>