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color w:val="156082" w:themeColor="accent1"/>
        </w:rPr>
        <w:id w:val="1656410814"/>
        <w:docPartObj>
          <w:docPartGallery w:val="Cover Pages"/>
          <w:docPartUnique/>
        </w:docPartObj>
      </w:sdtPr>
      <w:sdtEndPr>
        <w:rPr>
          <w:rFonts w:ascii="Times New Roman" w:hAnsi="Times New Roman" w:cs="Times New Roman"/>
          <w:b/>
          <w:bCs/>
          <w:color w:val="auto"/>
          <w:sz w:val="24"/>
          <w:szCs w:val="24"/>
        </w:rPr>
      </w:sdtEndPr>
      <w:sdtContent>
        <w:p w14:paraId="4C8F1EF5" w14:textId="77777777" w:rsidR="0032641B" w:rsidRDefault="0032641B" w:rsidP="0032641B">
          <w:pPr>
            <w:pStyle w:val="Sinespaciado"/>
            <w:spacing w:before="1540" w:after="240"/>
            <w:jc w:val="center"/>
            <w:rPr>
              <w:color w:val="156082" w:themeColor="accent1"/>
            </w:rPr>
          </w:pPr>
        </w:p>
        <w:p w14:paraId="29A38B73" w14:textId="77777777" w:rsidR="0032641B" w:rsidRDefault="0032641B" w:rsidP="0032641B">
          <w:pPr>
            <w:pStyle w:val="Sinespaciado"/>
            <w:spacing w:before="1540" w:after="240"/>
            <w:jc w:val="center"/>
            <w:rPr>
              <w:color w:val="156082" w:themeColor="accent1"/>
            </w:rPr>
          </w:pPr>
        </w:p>
        <w:p w14:paraId="02298A94" w14:textId="77777777" w:rsidR="0032641B" w:rsidRPr="007B1667" w:rsidRDefault="0032641B" w:rsidP="0032641B">
          <w:pPr>
            <w:pStyle w:val="Sinespaciado"/>
            <w:jc w:val="center"/>
            <w:rPr>
              <w:color w:val="156082" w:themeColor="accent1"/>
              <w:sz w:val="40"/>
              <w:szCs w:val="40"/>
            </w:rPr>
          </w:pPr>
        </w:p>
        <w:p w14:paraId="0EB61467" w14:textId="77777777" w:rsidR="0032641B" w:rsidRPr="007B1667" w:rsidRDefault="0032641B" w:rsidP="0032641B">
          <w:pPr>
            <w:spacing w:line="360" w:lineRule="auto"/>
            <w:jc w:val="center"/>
            <w:rPr>
              <w:rFonts w:ascii="Times New Roman" w:hAnsi="Times New Roman" w:cs="Times New Roman"/>
              <w:b/>
              <w:bCs/>
              <w:sz w:val="36"/>
              <w:szCs w:val="36"/>
            </w:rPr>
          </w:pPr>
          <w:r w:rsidRPr="007B1667">
            <w:rPr>
              <w:rFonts w:ascii="Times New Roman" w:hAnsi="Times New Roman" w:cs="Times New Roman"/>
              <w:b/>
              <w:bCs/>
              <w:sz w:val="36"/>
              <w:szCs w:val="36"/>
            </w:rPr>
            <w:t>EL IMPACTO DE LA JUSTICIA RESTAURATIVA EN LOS PROTAGONISTAS DEL SISTEMA PENAL: LA TRANSFORMACIÓN DE LAS PERSONAS PENADAS Y DE LAS VÍCTIMAS</w:t>
          </w:r>
        </w:p>
        <w:p w14:paraId="7A397594" w14:textId="77777777" w:rsidR="0032641B" w:rsidRDefault="0032641B" w:rsidP="0032641B">
          <w:pPr>
            <w:pStyle w:val="Sinespaciado"/>
            <w:spacing w:before="480"/>
            <w:jc w:val="center"/>
            <w:rPr>
              <w:rFonts w:ascii="Times New Roman" w:hAnsi="Times New Roman" w:cs="Times New Roman"/>
              <w:b/>
              <w:bCs/>
              <w:sz w:val="24"/>
              <w:szCs w:val="24"/>
            </w:rPr>
          </w:pPr>
        </w:p>
        <w:p w14:paraId="0960AE86" w14:textId="77777777" w:rsidR="0032641B" w:rsidRDefault="0032641B" w:rsidP="0032641B">
          <w:pPr>
            <w:pStyle w:val="Sinespaciado"/>
            <w:spacing w:before="480"/>
            <w:jc w:val="center"/>
            <w:rPr>
              <w:rFonts w:ascii="Times New Roman" w:hAnsi="Times New Roman" w:cs="Times New Roman"/>
              <w:b/>
              <w:bCs/>
              <w:sz w:val="24"/>
              <w:szCs w:val="24"/>
            </w:rPr>
          </w:pPr>
        </w:p>
        <w:p w14:paraId="5D13F29D" w14:textId="77777777" w:rsidR="0032641B" w:rsidRDefault="0032641B" w:rsidP="0032641B">
          <w:pPr>
            <w:pStyle w:val="Sinespaciado"/>
            <w:spacing w:before="480"/>
            <w:jc w:val="center"/>
            <w:rPr>
              <w:rFonts w:ascii="Times New Roman" w:hAnsi="Times New Roman" w:cs="Times New Roman"/>
              <w:b/>
              <w:bCs/>
              <w:sz w:val="24"/>
              <w:szCs w:val="24"/>
            </w:rPr>
          </w:pPr>
        </w:p>
        <w:p w14:paraId="614F6A1E" w14:textId="77777777" w:rsidR="0032641B" w:rsidRDefault="0032641B" w:rsidP="0032641B">
          <w:pPr>
            <w:pStyle w:val="Sinespaciado"/>
            <w:spacing w:before="480"/>
            <w:jc w:val="center"/>
            <w:rPr>
              <w:rFonts w:ascii="Times New Roman" w:hAnsi="Times New Roman" w:cs="Times New Roman"/>
              <w:b/>
              <w:bCs/>
              <w:sz w:val="24"/>
              <w:szCs w:val="24"/>
            </w:rPr>
          </w:pPr>
        </w:p>
        <w:p w14:paraId="3EA6EF1E" w14:textId="77777777" w:rsidR="0032641B" w:rsidRDefault="0032641B" w:rsidP="0032641B">
          <w:pPr>
            <w:pStyle w:val="Sinespaciado"/>
            <w:spacing w:before="480"/>
            <w:jc w:val="center"/>
            <w:rPr>
              <w:rFonts w:ascii="Times New Roman" w:hAnsi="Times New Roman" w:cs="Times New Roman"/>
              <w:b/>
              <w:bCs/>
              <w:sz w:val="24"/>
              <w:szCs w:val="24"/>
            </w:rPr>
          </w:pPr>
        </w:p>
        <w:p w14:paraId="25303328" w14:textId="77777777" w:rsidR="0032641B" w:rsidRDefault="0032641B" w:rsidP="0032641B">
          <w:pPr>
            <w:pStyle w:val="Sinespaciado"/>
            <w:spacing w:before="480"/>
            <w:jc w:val="center"/>
            <w:rPr>
              <w:rFonts w:ascii="Times New Roman" w:hAnsi="Times New Roman" w:cs="Times New Roman"/>
              <w:b/>
              <w:bCs/>
              <w:sz w:val="24"/>
              <w:szCs w:val="24"/>
            </w:rPr>
          </w:pPr>
        </w:p>
        <w:p w14:paraId="45275687" w14:textId="77777777" w:rsidR="0032641B" w:rsidRDefault="0032641B" w:rsidP="0032641B">
          <w:pPr>
            <w:pStyle w:val="Sinespaciado"/>
            <w:spacing w:before="480"/>
            <w:jc w:val="center"/>
            <w:rPr>
              <w:rFonts w:ascii="Times New Roman" w:hAnsi="Times New Roman" w:cs="Times New Roman"/>
              <w:b/>
              <w:bCs/>
              <w:sz w:val="24"/>
              <w:szCs w:val="24"/>
            </w:rPr>
          </w:pPr>
        </w:p>
        <w:p w14:paraId="0A3B4514" w14:textId="08149B89" w:rsidR="00F71DA1" w:rsidRDefault="00F71DA1" w:rsidP="00F71DA1">
          <w:pPr>
            <w:pStyle w:val="Sinespaciado"/>
            <w:spacing w:before="480"/>
            <w:jc w:val="right"/>
            <w:rPr>
              <w:rFonts w:ascii="Times New Roman" w:hAnsi="Times New Roman" w:cs="Times New Roman"/>
              <w:b/>
              <w:bCs/>
              <w:sz w:val="24"/>
              <w:szCs w:val="24"/>
            </w:rPr>
          </w:pPr>
          <w:r>
            <w:rPr>
              <w:rFonts w:ascii="Times New Roman" w:hAnsi="Times New Roman" w:cs="Times New Roman"/>
              <w:b/>
              <w:bCs/>
              <w:sz w:val="24"/>
              <w:szCs w:val="24"/>
            </w:rPr>
            <w:t xml:space="preserve">Alumna: </w:t>
          </w:r>
          <w:r w:rsidR="0032641B">
            <w:rPr>
              <w:rFonts w:ascii="Times New Roman" w:hAnsi="Times New Roman" w:cs="Times New Roman"/>
              <w:b/>
              <w:bCs/>
              <w:sz w:val="24"/>
              <w:szCs w:val="24"/>
            </w:rPr>
            <w:t>Ana Sánchez</w:t>
          </w:r>
          <w:r>
            <w:rPr>
              <w:rFonts w:ascii="Times New Roman" w:hAnsi="Times New Roman" w:cs="Times New Roman"/>
              <w:b/>
              <w:bCs/>
              <w:sz w:val="24"/>
              <w:szCs w:val="24"/>
            </w:rPr>
            <w:t xml:space="preserve"> Martín</w:t>
          </w:r>
        </w:p>
        <w:p w14:paraId="6193C25D" w14:textId="26353996" w:rsidR="0032641B" w:rsidRDefault="00F71DA1" w:rsidP="0032641B">
          <w:pPr>
            <w:pStyle w:val="Sinespaciado"/>
            <w:spacing w:before="480"/>
            <w:jc w:val="right"/>
            <w:rPr>
              <w:rFonts w:ascii="Times New Roman" w:hAnsi="Times New Roman" w:cs="Times New Roman"/>
              <w:b/>
              <w:bCs/>
              <w:sz w:val="24"/>
              <w:szCs w:val="24"/>
            </w:rPr>
          </w:pPr>
          <w:r>
            <w:rPr>
              <w:rFonts w:ascii="Times New Roman" w:hAnsi="Times New Roman" w:cs="Times New Roman"/>
              <w:b/>
              <w:bCs/>
              <w:sz w:val="24"/>
              <w:szCs w:val="24"/>
            </w:rPr>
            <w:t>Tutor: Julián Carlos Ríos Martín</w:t>
          </w:r>
          <w:r w:rsidR="0032641B">
            <w:rPr>
              <w:rFonts w:ascii="Times New Roman" w:hAnsi="Times New Roman" w:cs="Times New Roman"/>
              <w:b/>
              <w:bCs/>
              <w:sz w:val="24"/>
              <w:szCs w:val="24"/>
            </w:rPr>
            <w:br w:type="page"/>
          </w:r>
        </w:p>
      </w:sdtContent>
    </w:sdt>
    <w:sdt>
      <w:sdtPr>
        <w:rPr>
          <w:rFonts w:ascii="Times New Roman" w:eastAsiaTheme="minorHAnsi" w:hAnsi="Times New Roman" w:cs="Times New Roman"/>
          <w:color w:val="auto"/>
          <w:kern w:val="2"/>
          <w:sz w:val="24"/>
          <w:szCs w:val="24"/>
          <w:lang w:eastAsia="en-US"/>
          <w14:ligatures w14:val="standardContextual"/>
        </w:rPr>
        <w:id w:val="1199889239"/>
        <w:docPartObj>
          <w:docPartGallery w:val="Table of Contents"/>
          <w:docPartUnique/>
        </w:docPartObj>
      </w:sdtPr>
      <w:sdtEndPr>
        <w:rPr>
          <w:b/>
          <w:bCs/>
        </w:rPr>
      </w:sdtEndPr>
      <w:sdtContent>
        <w:p w14:paraId="7C945887" w14:textId="77777777" w:rsidR="0032641B" w:rsidRPr="003A00E1" w:rsidRDefault="0032641B" w:rsidP="0032641B">
          <w:pPr>
            <w:pStyle w:val="TtuloTDC"/>
            <w:spacing w:line="360" w:lineRule="auto"/>
            <w:rPr>
              <w:rFonts w:ascii="Times New Roman" w:hAnsi="Times New Roman" w:cs="Times New Roman"/>
              <w:b/>
              <w:bCs/>
              <w:color w:val="auto"/>
              <w:sz w:val="24"/>
              <w:szCs w:val="24"/>
            </w:rPr>
          </w:pPr>
          <w:r w:rsidRPr="003A00E1">
            <w:rPr>
              <w:rFonts w:ascii="Times New Roman" w:hAnsi="Times New Roman" w:cs="Times New Roman"/>
              <w:b/>
              <w:bCs/>
              <w:color w:val="auto"/>
              <w:sz w:val="24"/>
              <w:szCs w:val="24"/>
            </w:rPr>
            <w:t>ÍNDICE</w:t>
          </w:r>
        </w:p>
        <w:p w14:paraId="0B77C522" w14:textId="67E98B54" w:rsidR="00DC7E66" w:rsidRDefault="0032641B">
          <w:pPr>
            <w:pStyle w:val="TDC1"/>
            <w:rPr>
              <w:rFonts w:eastAsiaTheme="minorEastAsia"/>
              <w:noProof/>
              <w:sz w:val="24"/>
              <w:szCs w:val="24"/>
              <w:lang w:eastAsia="es-ES"/>
            </w:rPr>
          </w:pPr>
          <w:r w:rsidRPr="003A00E1">
            <w:rPr>
              <w:sz w:val="24"/>
              <w:szCs w:val="24"/>
            </w:rPr>
            <w:fldChar w:fldCharType="begin"/>
          </w:r>
          <w:r w:rsidRPr="003A00E1">
            <w:rPr>
              <w:sz w:val="24"/>
              <w:szCs w:val="24"/>
            </w:rPr>
            <w:instrText xml:space="preserve"> TOC \o "1-3" \h \z \u </w:instrText>
          </w:r>
          <w:r w:rsidRPr="003A00E1">
            <w:rPr>
              <w:sz w:val="24"/>
              <w:szCs w:val="24"/>
            </w:rPr>
            <w:fldChar w:fldCharType="separate"/>
          </w:r>
          <w:hyperlink w:anchor="_Toc194326044" w:history="1">
            <w:r w:rsidR="00DC7E66" w:rsidRPr="002C7593">
              <w:rPr>
                <w:rStyle w:val="Hipervnculo"/>
                <w:rFonts w:ascii="Times New Roman" w:hAnsi="Times New Roman" w:cs="Times New Roman"/>
                <w:b/>
                <w:bCs/>
                <w:noProof/>
              </w:rPr>
              <w:t>1.</w:t>
            </w:r>
            <w:r w:rsidR="00DC7E66">
              <w:rPr>
                <w:rFonts w:eastAsiaTheme="minorEastAsia"/>
                <w:noProof/>
                <w:sz w:val="24"/>
                <w:szCs w:val="24"/>
                <w:lang w:eastAsia="es-ES"/>
              </w:rPr>
              <w:tab/>
            </w:r>
            <w:r w:rsidR="00DC7E66" w:rsidRPr="002C7593">
              <w:rPr>
                <w:rStyle w:val="Hipervnculo"/>
                <w:rFonts w:ascii="Times New Roman" w:hAnsi="Times New Roman" w:cs="Times New Roman"/>
                <w:b/>
                <w:bCs/>
                <w:noProof/>
              </w:rPr>
              <w:t>INTRODUCCIÓN:  UNA CONCEPTUALIZACIÓN DE LA JUSTICIA RESTAURATIVA</w:t>
            </w:r>
            <w:r w:rsidR="00DC7E66">
              <w:rPr>
                <w:noProof/>
                <w:webHidden/>
              </w:rPr>
              <w:tab/>
            </w:r>
            <w:r w:rsidR="00DC7E66">
              <w:rPr>
                <w:noProof/>
                <w:webHidden/>
              </w:rPr>
              <w:fldChar w:fldCharType="begin"/>
            </w:r>
            <w:r w:rsidR="00DC7E66">
              <w:rPr>
                <w:noProof/>
                <w:webHidden/>
              </w:rPr>
              <w:instrText xml:space="preserve"> PAGEREF _Toc194326044 \h </w:instrText>
            </w:r>
            <w:r w:rsidR="00DC7E66">
              <w:rPr>
                <w:noProof/>
                <w:webHidden/>
              </w:rPr>
            </w:r>
            <w:r w:rsidR="00DC7E66">
              <w:rPr>
                <w:noProof/>
                <w:webHidden/>
              </w:rPr>
              <w:fldChar w:fldCharType="separate"/>
            </w:r>
            <w:r w:rsidR="00DC7E66">
              <w:rPr>
                <w:noProof/>
                <w:webHidden/>
              </w:rPr>
              <w:t>3</w:t>
            </w:r>
            <w:r w:rsidR="00DC7E66">
              <w:rPr>
                <w:noProof/>
                <w:webHidden/>
              </w:rPr>
              <w:fldChar w:fldCharType="end"/>
            </w:r>
          </w:hyperlink>
        </w:p>
        <w:p w14:paraId="0CD25C15" w14:textId="741A2384" w:rsidR="00DC7E66" w:rsidRDefault="00DC7E66">
          <w:pPr>
            <w:pStyle w:val="TDC1"/>
            <w:rPr>
              <w:rFonts w:eastAsiaTheme="minorEastAsia"/>
              <w:noProof/>
              <w:sz w:val="24"/>
              <w:szCs w:val="24"/>
              <w:lang w:eastAsia="es-ES"/>
            </w:rPr>
          </w:pPr>
          <w:hyperlink w:anchor="_Toc194326045" w:history="1">
            <w:r w:rsidRPr="002C7593">
              <w:rPr>
                <w:rStyle w:val="Hipervnculo"/>
                <w:rFonts w:ascii="Times New Roman" w:hAnsi="Times New Roman" w:cs="Times New Roman"/>
                <w:b/>
                <w:bCs/>
                <w:noProof/>
              </w:rPr>
              <w:t>2.</w:t>
            </w:r>
            <w:r>
              <w:rPr>
                <w:rFonts w:eastAsiaTheme="minorEastAsia"/>
                <w:noProof/>
                <w:sz w:val="24"/>
                <w:szCs w:val="24"/>
                <w:lang w:eastAsia="es-ES"/>
              </w:rPr>
              <w:tab/>
            </w:r>
            <w:r w:rsidRPr="002C7593">
              <w:rPr>
                <w:rStyle w:val="Hipervnculo"/>
                <w:rFonts w:ascii="Times New Roman" w:hAnsi="Times New Roman" w:cs="Times New Roman"/>
                <w:b/>
                <w:bCs/>
                <w:noProof/>
              </w:rPr>
              <w:t>OBJETIVOS, PREGUNTAS E HIPÓTESIS DE INVETSIGACIÓN</w:t>
            </w:r>
            <w:r>
              <w:rPr>
                <w:noProof/>
                <w:webHidden/>
              </w:rPr>
              <w:tab/>
            </w:r>
            <w:r>
              <w:rPr>
                <w:noProof/>
                <w:webHidden/>
              </w:rPr>
              <w:fldChar w:fldCharType="begin"/>
            </w:r>
            <w:r>
              <w:rPr>
                <w:noProof/>
                <w:webHidden/>
              </w:rPr>
              <w:instrText xml:space="preserve"> PAGEREF _Toc194326045 \h </w:instrText>
            </w:r>
            <w:r>
              <w:rPr>
                <w:noProof/>
                <w:webHidden/>
              </w:rPr>
            </w:r>
            <w:r>
              <w:rPr>
                <w:noProof/>
                <w:webHidden/>
              </w:rPr>
              <w:fldChar w:fldCharType="separate"/>
            </w:r>
            <w:r>
              <w:rPr>
                <w:noProof/>
                <w:webHidden/>
              </w:rPr>
              <w:t>5</w:t>
            </w:r>
            <w:r>
              <w:rPr>
                <w:noProof/>
                <w:webHidden/>
              </w:rPr>
              <w:fldChar w:fldCharType="end"/>
            </w:r>
          </w:hyperlink>
        </w:p>
        <w:p w14:paraId="7D2343FA" w14:textId="6483B93A" w:rsidR="00DC7E66" w:rsidRDefault="00DC7E66">
          <w:pPr>
            <w:pStyle w:val="TDC1"/>
            <w:rPr>
              <w:rFonts w:eastAsiaTheme="minorEastAsia"/>
              <w:noProof/>
              <w:sz w:val="24"/>
              <w:szCs w:val="24"/>
              <w:lang w:eastAsia="es-ES"/>
            </w:rPr>
          </w:pPr>
          <w:hyperlink w:anchor="_Toc194326046" w:history="1">
            <w:r w:rsidRPr="002C7593">
              <w:rPr>
                <w:rStyle w:val="Hipervnculo"/>
                <w:rFonts w:ascii="Times New Roman" w:hAnsi="Times New Roman" w:cs="Times New Roman"/>
                <w:b/>
                <w:bCs/>
                <w:noProof/>
              </w:rPr>
              <w:t>3.</w:t>
            </w:r>
            <w:r>
              <w:rPr>
                <w:rFonts w:eastAsiaTheme="minorEastAsia"/>
                <w:noProof/>
                <w:sz w:val="24"/>
                <w:szCs w:val="24"/>
                <w:lang w:eastAsia="es-ES"/>
              </w:rPr>
              <w:tab/>
            </w:r>
            <w:r w:rsidRPr="002C7593">
              <w:rPr>
                <w:rStyle w:val="Hipervnculo"/>
                <w:rFonts w:ascii="Times New Roman" w:hAnsi="Times New Roman" w:cs="Times New Roman"/>
                <w:b/>
                <w:bCs/>
                <w:noProof/>
              </w:rPr>
              <w:t>METODOLOGÍA</w:t>
            </w:r>
            <w:r>
              <w:rPr>
                <w:noProof/>
                <w:webHidden/>
              </w:rPr>
              <w:tab/>
            </w:r>
            <w:r>
              <w:rPr>
                <w:noProof/>
                <w:webHidden/>
              </w:rPr>
              <w:fldChar w:fldCharType="begin"/>
            </w:r>
            <w:r>
              <w:rPr>
                <w:noProof/>
                <w:webHidden/>
              </w:rPr>
              <w:instrText xml:space="preserve"> PAGEREF _Toc194326046 \h </w:instrText>
            </w:r>
            <w:r>
              <w:rPr>
                <w:noProof/>
                <w:webHidden/>
              </w:rPr>
            </w:r>
            <w:r>
              <w:rPr>
                <w:noProof/>
                <w:webHidden/>
              </w:rPr>
              <w:fldChar w:fldCharType="separate"/>
            </w:r>
            <w:r>
              <w:rPr>
                <w:noProof/>
                <w:webHidden/>
              </w:rPr>
              <w:t>7</w:t>
            </w:r>
            <w:r>
              <w:rPr>
                <w:noProof/>
                <w:webHidden/>
              </w:rPr>
              <w:fldChar w:fldCharType="end"/>
            </w:r>
          </w:hyperlink>
        </w:p>
        <w:p w14:paraId="4CF3D06B" w14:textId="5723F7F2" w:rsidR="00DC7E66" w:rsidRDefault="00DC7E66">
          <w:pPr>
            <w:pStyle w:val="TDC1"/>
            <w:rPr>
              <w:rFonts w:eastAsiaTheme="minorEastAsia"/>
              <w:noProof/>
              <w:sz w:val="24"/>
              <w:szCs w:val="24"/>
              <w:lang w:eastAsia="es-ES"/>
            </w:rPr>
          </w:pPr>
          <w:hyperlink w:anchor="_Toc194326047" w:history="1">
            <w:r w:rsidRPr="002C7593">
              <w:rPr>
                <w:rStyle w:val="Hipervnculo"/>
                <w:rFonts w:ascii="Times New Roman" w:hAnsi="Times New Roman" w:cs="Times New Roman"/>
                <w:b/>
                <w:bCs/>
                <w:noProof/>
              </w:rPr>
              <w:t>4.</w:t>
            </w:r>
            <w:r>
              <w:rPr>
                <w:rFonts w:eastAsiaTheme="minorEastAsia"/>
                <w:noProof/>
                <w:sz w:val="24"/>
                <w:szCs w:val="24"/>
                <w:lang w:eastAsia="es-ES"/>
              </w:rPr>
              <w:tab/>
            </w:r>
            <w:r w:rsidRPr="002C7593">
              <w:rPr>
                <w:rStyle w:val="Hipervnculo"/>
                <w:rFonts w:ascii="Times New Roman" w:hAnsi="Times New Roman" w:cs="Times New Roman"/>
                <w:b/>
                <w:bCs/>
                <w:noProof/>
              </w:rPr>
              <w:t>BIBLIOGRAFÍA INICAL</w:t>
            </w:r>
            <w:r>
              <w:rPr>
                <w:noProof/>
                <w:webHidden/>
              </w:rPr>
              <w:tab/>
            </w:r>
            <w:r>
              <w:rPr>
                <w:noProof/>
                <w:webHidden/>
              </w:rPr>
              <w:fldChar w:fldCharType="begin"/>
            </w:r>
            <w:r>
              <w:rPr>
                <w:noProof/>
                <w:webHidden/>
              </w:rPr>
              <w:instrText xml:space="preserve"> PAGEREF _Toc194326047 \h </w:instrText>
            </w:r>
            <w:r>
              <w:rPr>
                <w:noProof/>
                <w:webHidden/>
              </w:rPr>
            </w:r>
            <w:r>
              <w:rPr>
                <w:noProof/>
                <w:webHidden/>
              </w:rPr>
              <w:fldChar w:fldCharType="separate"/>
            </w:r>
            <w:r>
              <w:rPr>
                <w:noProof/>
                <w:webHidden/>
              </w:rPr>
              <w:t>7</w:t>
            </w:r>
            <w:r>
              <w:rPr>
                <w:noProof/>
                <w:webHidden/>
              </w:rPr>
              <w:fldChar w:fldCharType="end"/>
            </w:r>
          </w:hyperlink>
        </w:p>
        <w:p w14:paraId="15C74B4F" w14:textId="408F89CA" w:rsidR="0032641B" w:rsidRPr="003A00E1" w:rsidRDefault="0032641B" w:rsidP="0032641B">
          <w:pPr>
            <w:spacing w:line="360" w:lineRule="auto"/>
            <w:rPr>
              <w:rFonts w:ascii="Times New Roman" w:hAnsi="Times New Roman" w:cs="Times New Roman"/>
              <w:sz w:val="24"/>
              <w:szCs w:val="24"/>
            </w:rPr>
          </w:pPr>
          <w:r w:rsidRPr="003A00E1">
            <w:rPr>
              <w:rFonts w:ascii="Times New Roman" w:hAnsi="Times New Roman" w:cs="Times New Roman"/>
              <w:b/>
              <w:bCs/>
              <w:sz w:val="24"/>
              <w:szCs w:val="24"/>
            </w:rPr>
            <w:fldChar w:fldCharType="end"/>
          </w:r>
        </w:p>
      </w:sdtContent>
    </w:sdt>
    <w:p w14:paraId="19A0C535" w14:textId="77777777" w:rsidR="0032641B" w:rsidRPr="003A00E1" w:rsidRDefault="0032641B" w:rsidP="0032641B">
      <w:pPr>
        <w:spacing w:line="360" w:lineRule="auto"/>
        <w:rPr>
          <w:rFonts w:ascii="Times New Roman" w:hAnsi="Times New Roman" w:cs="Times New Roman"/>
          <w:b/>
          <w:bCs/>
          <w:sz w:val="24"/>
          <w:szCs w:val="24"/>
        </w:rPr>
      </w:pPr>
    </w:p>
    <w:p w14:paraId="47BA3BE0" w14:textId="77777777" w:rsidR="0032641B" w:rsidRDefault="0032641B" w:rsidP="0032641B">
      <w:pPr>
        <w:spacing w:line="360" w:lineRule="auto"/>
        <w:jc w:val="center"/>
        <w:rPr>
          <w:rFonts w:ascii="Times New Roman" w:hAnsi="Times New Roman" w:cs="Times New Roman"/>
          <w:b/>
          <w:bCs/>
          <w:sz w:val="24"/>
          <w:szCs w:val="24"/>
        </w:rPr>
      </w:pPr>
    </w:p>
    <w:p w14:paraId="4E97CE00" w14:textId="77777777" w:rsidR="0032641B" w:rsidRDefault="0032641B" w:rsidP="0032641B">
      <w:pPr>
        <w:spacing w:line="360" w:lineRule="auto"/>
        <w:jc w:val="center"/>
        <w:rPr>
          <w:rFonts w:ascii="Times New Roman" w:hAnsi="Times New Roman" w:cs="Times New Roman"/>
          <w:b/>
          <w:bCs/>
          <w:sz w:val="24"/>
          <w:szCs w:val="24"/>
        </w:rPr>
      </w:pPr>
    </w:p>
    <w:p w14:paraId="30C6B6BC" w14:textId="77777777" w:rsidR="0032641B" w:rsidRDefault="0032641B" w:rsidP="0032641B">
      <w:pPr>
        <w:spacing w:line="360" w:lineRule="auto"/>
        <w:jc w:val="center"/>
        <w:rPr>
          <w:rFonts w:ascii="Times New Roman" w:hAnsi="Times New Roman" w:cs="Times New Roman"/>
          <w:b/>
          <w:bCs/>
          <w:sz w:val="24"/>
          <w:szCs w:val="24"/>
        </w:rPr>
      </w:pPr>
    </w:p>
    <w:p w14:paraId="525D10E1" w14:textId="77777777" w:rsidR="0032641B" w:rsidRDefault="0032641B" w:rsidP="0032641B">
      <w:pPr>
        <w:spacing w:line="360" w:lineRule="auto"/>
        <w:jc w:val="center"/>
        <w:rPr>
          <w:rFonts w:ascii="Times New Roman" w:hAnsi="Times New Roman" w:cs="Times New Roman"/>
          <w:b/>
          <w:bCs/>
          <w:sz w:val="24"/>
          <w:szCs w:val="24"/>
        </w:rPr>
      </w:pPr>
    </w:p>
    <w:p w14:paraId="575D659F" w14:textId="77777777" w:rsidR="0032641B" w:rsidRDefault="0032641B" w:rsidP="0032641B">
      <w:pPr>
        <w:spacing w:line="360" w:lineRule="auto"/>
        <w:jc w:val="center"/>
        <w:rPr>
          <w:rFonts w:ascii="Times New Roman" w:hAnsi="Times New Roman" w:cs="Times New Roman"/>
          <w:b/>
          <w:bCs/>
          <w:sz w:val="24"/>
          <w:szCs w:val="24"/>
        </w:rPr>
      </w:pPr>
    </w:p>
    <w:p w14:paraId="35107574" w14:textId="77777777" w:rsidR="0032641B" w:rsidRDefault="0032641B" w:rsidP="0032641B">
      <w:pPr>
        <w:spacing w:line="360" w:lineRule="auto"/>
        <w:jc w:val="center"/>
        <w:rPr>
          <w:rFonts w:ascii="Times New Roman" w:hAnsi="Times New Roman" w:cs="Times New Roman"/>
          <w:b/>
          <w:bCs/>
          <w:sz w:val="24"/>
          <w:szCs w:val="24"/>
        </w:rPr>
      </w:pPr>
    </w:p>
    <w:p w14:paraId="5376C42C" w14:textId="77777777" w:rsidR="0032641B" w:rsidRDefault="0032641B" w:rsidP="0032641B">
      <w:pPr>
        <w:spacing w:line="360" w:lineRule="auto"/>
        <w:jc w:val="center"/>
        <w:rPr>
          <w:rFonts w:ascii="Times New Roman" w:hAnsi="Times New Roman" w:cs="Times New Roman"/>
          <w:b/>
          <w:bCs/>
          <w:sz w:val="24"/>
          <w:szCs w:val="24"/>
        </w:rPr>
      </w:pPr>
    </w:p>
    <w:p w14:paraId="0E50AE72" w14:textId="77777777" w:rsidR="0032641B" w:rsidRDefault="0032641B" w:rsidP="0032641B">
      <w:pPr>
        <w:spacing w:line="360" w:lineRule="auto"/>
        <w:jc w:val="center"/>
        <w:rPr>
          <w:rFonts w:ascii="Times New Roman" w:hAnsi="Times New Roman" w:cs="Times New Roman"/>
          <w:b/>
          <w:bCs/>
          <w:sz w:val="24"/>
          <w:szCs w:val="24"/>
        </w:rPr>
      </w:pPr>
    </w:p>
    <w:p w14:paraId="4840F274" w14:textId="77777777" w:rsidR="0032641B" w:rsidRDefault="0032641B" w:rsidP="0032641B">
      <w:pPr>
        <w:spacing w:line="360" w:lineRule="auto"/>
        <w:jc w:val="center"/>
        <w:rPr>
          <w:rFonts w:ascii="Times New Roman" w:hAnsi="Times New Roman" w:cs="Times New Roman"/>
          <w:b/>
          <w:bCs/>
          <w:sz w:val="24"/>
          <w:szCs w:val="24"/>
        </w:rPr>
      </w:pPr>
    </w:p>
    <w:p w14:paraId="7EA217F7" w14:textId="77777777" w:rsidR="0032641B" w:rsidRDefault="0032641B" w:rsidP="0032641B">
      <w:pPr>
        <w:spacing w:line="360" w:lineRule="auto"/>
        <w:jc w:val="center"/>
        <w:rPr>
          <w:rFonts w:ascii="Times New Roman" w:hAnsi="Times New Roman" w:cs="Times New Roman"/>
          <w:b/>
          <w:bCs/>
          <w:sz w:val="24"/>
          <w:szCs w:val="24"/>
        </w:rPr>
      </w:pPr>
    </w:p>
    <w:p w14:paraId="2B7E580A" w14:textId="77777777" w:rsidR="0032641B" w:rsidRDefault="0032641B" w:rsidP="0032641B">
      <w:pPr>
        <w:spacing w:line="360" w:lineRule="auto"/>
        <w:jc w:val="center"/>
        <w:rPr>
          <w:rFonts w:ascii="Times New Roman" w:hAnsi="Times New Roman" w:cs="Times New Roman"/>
          <w:b/>
          <w:bCs/>
          <w:sz w:val="24"/>
          <w:szCs w:val="24"/>
        </w:rPr>
      </w:pPr>
    </w:p>
    <w:p w14:paraId="29045478" w14:textId="77777777" w:rsidR="0032641B" w:rsidRDefault="0032641B" w:rsidP="0032641B">
      <w:pPr>
        <w:spacing w:line="360" w:lineRule="auto"/>
        <w:jc w:val="center"/>
        <w:rPr>
          <w:rFonts w:ascii="Times New Roman" w:hAnsi="Times New Roman" w:cs="Times New Roman"/>
          <w:b/>
          <w:bCs/>
          <w:sz w:val="24"/>
          <w:szCs w:val="24"/>
        </w:rPr>
      </w:pPr>
    </w:p>
    <w:p w14:paraId="26295B75" w14:textId="77777777" w:rsidR="0032641B" w:rsidRDefault="0032641B" w:rsidP="0032641B">
      <w:pPr>
        <w:spacing w:line="360" w:lineRule="auto"/>
        <w:jc w:val="center"/>
        <w:rPr>
          <w:rFonts w:ascii="Times New Roman" w:hAnsi="Times New Roman" w:cs="Times New Roman"/>
          <w:b/>
          <w:bCs/>
          <w:sz w:val="24"/>
          <w:szCs w:val="24"/>
        </w:rPr>
      </w:pPr>
    </w:p>
    <w:p w14:paraId="1BA66582" w14:textId="77777777" w:rsidR="0032641B" w:rsidRDefault="0032641B" w:rsidP="0032641B">
      <w:pPr>
        <w:spacing w:line="360" w:lineRule="auto"/>
        <w:jc w:val="center"/>
        <w:rPr>
          <w:rFonts w:ascii="Times New Roman" w:hAnsi="Times New Roman" w:cs="Times New Roman"/>
          <w:b/>
          <w:bCs/>
          <w:sz w:val="24"/>
          <w:szCs w:val="24"/>
        </w:rPr>
      </w:pPr>
    </w:p>
    <w:p w14:paraId="5990E313" w14:textId="77777777" w:rsidR="0032641B" w:rsidRDefault="0032641B" w:rsidP="0032641B">
      <w:pPr>
        <w:spacing w:line="360" w:lineRule="auto"/>
        <w:jc w:val="center"/>
        <w:rPr>
          <w:rFonts w:ascii="Times New Roman" w:hAnsi="Times New Roman" w:cs="Times New Roman"/>
          <w:b/>
          <w:bCs/>
          <w:sz w:val="24"/>
          <w:szCs w:val="24"/>
        </w:rPr>
      </w:pPr>
    </w:p>
    <w:p w14:paraId="2664283F" w14:textId="77777777" w:rsidR="0032641B" w:rsidRDefault="0032641B" w:rsidP="0032641B">
      <w:pPr>
        <w:spacing w:line="360" w:lineRule="auto"/>
        <w:jc w:val="center"/>
        <w:rPr>
          <w:rFonts w:ascii="Times New Roman" w:hAnsi="Times New Roman" w:cs="Times New Roman"/>
          <w:b/>
          <w:bCs/>
          <w:sz w:val="24"/>
          <w:szCs w:val="24"/>
        </w:rPr>
      </w:pPr>
    </w:p>
    <w:p w14:paraId="2717E14F" w14:textId="77777777" w:rsidR="0032641B" w:rsidRPr="009E68C3" w:rsidRDefault="0032641B" w:rsidP="0032641B">
      <w:pPr>
        <w:spacing w:line="360" w:lineRule="auto"/>
        <w:rPr>
          <w:rFonts w:ascii="Times New Roman" w:hAnsi="Times New Roman" w:cs="Times New Roman"/>
          <w:b/>
          <w:bCs/>
          <w:sz w:val="24"/>
          <w:szCs w:val="24"/>
        </w:rPr>
      </w:pPr>
    </w:p>
    <w:p w14:paraId="5A2B51AA" w14:textId="77777777" w:rsidR="0032641B" w:rsidRPr="003A00E1" w:rsidRDefault="0032641B" w:rsidP="0032641B">
      <w:pPr>
        <w:pStyle w:val="Ttulo1"/>
        <w:numPr>
          <w:ilvl w:val="0"/>
          <w:numId w:val="3"/>
        </w:numPr>
        <w:tabs>
          <w:tab w:val="num" w:pos="360"/>
        </w:tabs>
        <w:spacing w:line="360" w:lineRule="auto"/>
        <w:ind w:left="0" w:firstLine="0"/>
        <w:rPr>
          <w:rFonts w:ascii="Times New Roman" w:hAnsi="Times New Roman" w:cs="Times New Roman"/>
          <w:b/>
          <w:bCs/>
          <w:color w:val="auto"/>
          <w:sz w:val="24"/>
          <w:szCs w:val="24"/>
        </w:rPr>
      </w:pPr>
      <w:bookmarkStart w:id="0" w:name="_Toc194326044"/>
      <w:r w:rsidRPr="003A00E1">
        <w:rPr>
          <w:rFonts w:ascii="Times New Roman" w:hAnsi="Times New Roman" w:cs="Times New Roman"/>
          <w:b/>
          <w:bCs/>
          <w:color w:val="auto"/>
          <w:sz w:val="24"/>
          <w:szCs w:val="24"/>
        </w:rPr>
        <w:lastRenderedPageBreak/>
        <w:t>INTRODUCCIÓN</w:t>
      </w:r>
      <w:r>
        <w:rPr>
          <w:rFonts w:ascii="Times New Roman" w:hAnsi="Times New Roman" w:cs="Times New Roman"/>
          <w:b/>
          <w:bCs/>
          <w:color w:val="auto"/>
          <w:sz w:val="24"/>
          <w:szCs w:val="24"/>
        </w:rPr>
        <w:t xml:space="preserve">: </w:t>
      </w:r>
      <w:r w:rsidRPr="003A00E1">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rPr>
        <w:t>UNA CONCEPTUALIZACIÓN DE LA</w:t>
      </w:r>
      <w:r w:rsidRPr="003A00E1">
        <w:rPr>
          <w:rFonts w:ascii="Times New Roman" w:hAnsi="Times New Roman" w:cs="Times New Roman"/>
          <w:b/>
          <w:bCs/>
          <w:color w:val="auto"/>
          <w:sz w:val="24"/>
          <w:szCs w:val="24"/>
        </w:rPr>
        <w:t xml:space="preserve"> JUSTICIA RESTAURATIVA</w:t>
      </w:r>
      <w:bookmarkEnd w:id="0"/>
    </w:p>
    <w:p w14:paraId="4AE8C8EA"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 lo largo de los últimos años, la justicia restaurativa ha ido ganando relevancia como respuesta complementaria al sistema penal tradicional, promoviendo una mayor participación de todas las partes implicadas en el delito: victimario, víctima y comunidad. De esta manera, los procesos de justicia restaurativa ponen el foco en las necesidades surgidas a raíz del delito, apostando por una reparación del daño e introduciendo aspectos como la mediación, el diálogo o los encuentros, dando así un paso más allá de la respuesta penal dada por la justicia retributiva o tradicional. </w:t>
      </w:r>
    </w:p>
    <w:p w14:paraId="5F7090E6"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Por tanto, a través de este enfoque restaurativo, se pretende redescubrir el papel de la víctima en el proceso penal, así como una responsabilización y compromiso con la reparación del daño por parte del infractor, implicando también a la comunidad en el proceso. No obstante, este enfoque puede quedar contrarrestado por el también creciente y actual punitivismo, que aboga por el castigo y por una mayor dureza en la respuesta penal, pudiéndose ver reflejado, por ejemplo, en el aumento de las penas privativas de libertad. Este segundo enfoque, por consiguiente, se aleja de esa mayor participación por parte de los implicados, así como del objetivo de reparar el daño causado. </w:t>
      </w:r>
    </w:p>
    <w:p w14:paraId="7C73A3DD"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En el caso de España, se pueden observar ambos enfoques o planteamientos en la propia realidad social y penal del país. Por un lado, durante las últimas décadas, se ha hecho notar ese aumento de la relevancia de la justicia restaurativa en distintos casos y delitos, como por ejemplo, los procesos restaurativos que se han llevado a cabo con los delitos del grupo terrorista ETA y sus víctimas. Además, en esta misma línea, también podemos hablar de la incorporación a la legislación española de la regulación de la justicia restaurativa, encuadrada dentro de la </w:t>
      </w:r>
      <w:r w:rsidRPr="007355F0">
        <w:rPr>
          <w:rFonts w:ascii="Times New Roman" w:hAnsi="Times New Roman" w:cs="Times New Roman"/>
          <w:sz w:val="24"/>
          <w:szCs w:val="24"/>
        </w:rPr>
        <w:t>Ley 4/2015, de 27 de abril, del Estatuto de la víctima del delito</w:t>
      </w:r>
      <w:r>
        <w:rPr>
          <w:rFonts w:ascii="Times New Roman" w:hAnsi="Times New Roman" w:cs="Times New Roman"/>
          <w:sz w:val="24"/>
          <w:szCs w:val="24"/>
        </w:rPr>
        <w:t xml:space="preserve">, donde se hace referencia al derecho de las víctimas a participar en un proceso de justicia restaurativa y donde también se desarrollan brevemente los servicios de justicia restaurativa a los que pueden acceder. Por otro lado, sin embargo, vemos reflejado ese enfoque más sancionador en el creciente populismo punitivo, e incluso en la propia legislación española, sirviéndonos de gran ejemplo la incorporación de la prisión permanente revisable a nuestro Código Penal como pena máxima. Así pues, nos encontramos ante una dualidad en el contexto español que nos hace preguntarnos hacia dónde se dirige nuestro sistema penal, y si tiene cabida un mayor desarrollo de los procesos restaurativos. </w:t>
      </w:r>
    </w:p>
    <w:p w14:paraId="7B624D18"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De esta manera, el principal fin de este trabajo es profundizar en el papel que juega la justicia restaurativa en las víctimas y los victimarios, sus efectos, cómo puede transformar la realidad de estas personas, así como qué beneficios se derivan de estos procesos, tanto en el plano individual y personal como en el plano social y comunitario. Además, se alza como inevitable no hacer referencia a los recientes estudios en materia de justicia restaurativa, que vienen demostrando su efectividad y toda una serie de resultados positivos para sus participantes, tanto en España como en otros países y que, adicionalmente, ponen de manifiesto esa complementariedad que aportan este tipo de procesos al sistema penal y la justicia tradicional. </w:t>
      </w:r>
    </w:p>
    <w:p w14:paraId="05347CA5"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Por tanto, la elección del tema viene dada, por un lado, por esa voluntad de ahondar en el paradigma de la justicia restaurativa en nuestro contexto penal y social, y también para ahondar en el impacto que tiene sobre sus participantes. Por otro lado, viene dada por la relevancia social y académica que pueden llegar a tener estos procesos restaurativos, para promover así una mayor consolidación y regulación de la justicia restaurativa en el plano legislativo, así como para fomentar su estudio, investigación y desarrollo. </w:t>
      </w:r>
    </w:p>
    <w:p w14:paraId="499E8136" w14:textId="77777777" w:rsidR="0032641B" w:rsidRDefault="0032641B" w:rsidP="0032641B">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p>
    <w:p w14:paraId="60CFC217" w14:textId="77777777" w:rsidR="0032641B" w:rsidRDefault="0032641B" w:rsidP="0032641B">
      <w:pPr>
        <w:spacing w:line="360" w:lineRule="auto"/>
        <w:ind w:firstLine="708"/>
        <w:jc w:val="both"/>
        <w:rPr>
          <w:rFonts w:ascii="Times New Roman" w:hAnsi="Times New Roman" w:cs="Times New Roman"/>
          <w:sz w:val="24"/>
          <w:szCs w:val="24"/>
        </w:rPr>
      </w:pPr>
    </w:p>
    <w:p w14:paraId="1D55E584" w14:textId="77777777" w:rsidR="0032641B" w:rsidRDefault="0032641B" w:rsidP="0032641B">
      <w:pPr>
        <w:spacing w:line="360" w:lineRule="auto"/>
        <w:ind w:firstLine="708"/>
        <w:jc w:val="both"/>
        <w:rPr>
          <w:rFonts w:ascii="Times New Roman" w:hAnsi="Times New Roman" w:cs="Times New Roman"/>
          <w:sz w:val="24"/>
          <w:szCs w:val="24"/>
        </w:rPr>
      </w:pPr>
    </w:p>
    <w:p w14:paraId="0352C7C8" w14:textId="77777777" w:rsidR="0032641B" w:rsidRDefault="0032641B" w:rsidP="0032641B">
      <w:pPr>
        <w:spacing w:line="360" w:lineRule="auto"/>
        <w:jc w:val="both"/>
        <w:rPr>
          <w:rFonts w:ascii="Times New Roman" w:hAnsi="Times New Roman" w:cs="Times New Roman"/>
          <w:sz w:val="24"/>
          <w:szCs w:val="24"/>
        </w:rPr>
      </w:pPr>
    </w:p>
    <w:p w14:paraId="19C6FA6E" w14:textId="77777777" w:rsidR="0032641B" w:rsidRDefault="0032641B" w:rsidP="0032641B">
      <w:pPr>
        <w:spacing w:line="360" w:lineRule="auto"/>
        <w:jc w:val="both"/>
        <w:rPr>
          <w:rFonts w:ascii="Times New Roman" w:hAnsi="Times New Roman" w:cs="Times New Roman"/>
          <w:sz w:val="24"/>
          <w:szCs w:val="24"/>
        </w:rPr>
      </w:pPr>
    </w:p>
    <w:p w14:paraId="01821F57" w14:textId="77777777" w:rsidR="0032641B" w:rsidRDefault="0032641B" w:rsidP="0032641B">
      <w:pPr>
        <w:spacing w:line="360" w:lineRule="auto"/>
        <w:jc w:val="both"/>
        <w:rPr>
          <w:rFonts w:ascii="Times New Roman" w:hAnsi="Times New Roman" w:cs="Times New Roman"/>
          <w:sz w:val="24"/>
          <w:szCs w:val="24"/>
        </w:rPr>
      </w:pPr>
    </w:p>
    <w:p w14:paraId="77F8FAC2" w14:textId="77777777" w:rsidR="0032641B" w:rsidRDefault="0032641B" w:rsidP="0032641B">
      <w:pPr>
        <w:spacing w:line="360" w:lineRule="auto"/>
        <w:jc w:val="both"/>
        <w:rPr>
          <w:rFonts w:ascii="Times New Roman" w:hAnsi="Times New Roman" w:cs="Times New Roman"/>
          <w:sz w:val="24"/>
          <w:szCs w:val="24"/>
        </w:rPr>
      </w:pPr>
    </w:p>
    <w:p w14:paraId="25B8E07C" w14:textId="77777777" w:rsidR="0032641B" w:rsidRDefault="0032641B" w:rsidP="0032641B">
      <w:pPr>
        <w:spacing w:line="360" w:lineRule="auto"/>
        <w:jc w:val="both"/>
        <w:rPr>
          <w:rFonts w:ascii="Times New Roman" w:hAnsi="Times New Roman" w:cs="Times New Roman"/>
          <w:sz w:val="24"/>
          <w:szCs w:val="24"/>
        </w:rPr>
      </w:pPr>
    </w:p>
    <w:p w14:paraId="4088CBBD" w14:textId="77777777" w:rsidR="0032641B" w:rsidRDefault="0032641B" w:rsidP="0032641B">
      <w:pPr>
        <w:spacing w:line="360" w:lineRule="auto"/>
        <w:jc w:val="both"/>
        <w:rPr>
          <w:rFonts w:ascii="Times New Roman" w:hAnsi="Times New Roman" w:cs="Times New Roman"/>
          <w:sz w:val="24"/>
          <w:szCs w:val="24"/>
        </w:rPr>
      </w:pPr>
    </w:p>
    <w:p w14:paraId="5AFCF191" w14:textId="77777777" w:rsidR="0032641B" w:rsidRDefault="0032641B" w:rsidP="0032641B">
      <w:pPr>
        <w:spacing w:line="360" w:lineRule="auto"/>
        <w:jc w:val="both"/>
        <w:rPr>
          <w:rFonts w:ascii="Times New Roman" w:hAnsi="Times New Roman" w:cs="Times New Roman"/>
          <w:sz w:val="24"/>
          <w:szCs w:val="24"/>
        </w:rPr>
      </w:pPr>
    </w:p>
    <w:p w14:paraId="0946B092" w14:textId="77777777" w:rsidR="00DC7E66" w:rsidRDefault="00DC7E66" w:rsidP="0032641B">
      <w:pPr>
        <w:spacing w:line="360" w:lineRule="auto"/>
        <w:jc w:val="both"/>
        <w:rPr>
          <w:rFonts w:ascii="Times New Roman" w:hAnsi="Times New Roman" w:cs="Times New Roman"/>
          <w:sz w:val="24"/>
          <w:szCs w:val="24"/>
        </w:rPr>
      </w:pPr>
    </w:p>
    <w:p w14:paraId="479C6AE2" w14:textId="5A7CD2D2" w:rsidR="0032641B" w:rsidRPr="00DC7E66" w:rsidRDefault="0032641B" w:rsidP="00DC7E66">
      <w:pPr>
        <w:pStyle w:val="Ttulo1"/>
        <w:numPr>
          <w:ilvl w:val="0"/>
          <w:numId w:val="3"/>
        </w:numPr>
        <w:tabs>
          <w:tab w:val="num" w:pos="360"/>
        </w:tabs>
        <w:spacing w:line="360" w:lineRule="auto"/>
        <w:jc w:val="both"/>
        <w:rPr>
          <w:rFonts w:ascii="Times New Roman" w:hAnsi="Times New Roman" w:cs="Times New Roman"/>
          <w:b/>
          <w:bCs/>
          <w:color w:val="auto"/>
          <w:sz w:val="24"/>
          <w:szCs w:val="24"/>
        </w:rPr>
      </w:pPr>
      <w:bookmarkStart w:id="1" w:name="_Toc194326045"/>
      <w:r w:rsidRPr="00311B28">
        <w:rPr>
          <w:rFonts w:ascii="Times New Roman" w:hAnsi="Times New Roman" w:cs="Times New Roman"/>
          <w:b/>
          <w:bCs/>
          <w:color w:val="auto"/>
          <w:sz w:val="24"/>
          <w:szCs w:val="24"/>
        </w:rPr>
        <w:lastRenderedPageBreak/>
        <w:t>OBJETIVOS</w:t>
      </w:r>
      <w:r w:rsidR="00DC7E66">
        <w:rPr>
          <w:rFonts w:ascii="Times New Roman" w:hAnsi="Times New Roman" w:cs="Times New Roman"/>
          <w:b/>
          <w:bCs/>
          <w:color w:val="auto"/>
          <w:sz w:val="24"/>
          <w:szCs w:val="24"/>
        </w:rPr>
        <w:t>, PREGUNTAS E HIPÓTESIS DE INVETSIGACIÓN</w:t>
      </w:r>
      <w:bookmarkEnd w:id="1"/>
    </w:p>
    <w:p w14:paraId="77266131" w14:textId="77777777" w:rsidR="00DC7E66" w:rsidRDefault="00DC7E66" w:rsidP="00DC7E66">
      <w:pPr>
        <w:spacing w:line="360" w:lineRule="auto"/>
        <w:jc w:val="both"/>
        <w:rPr>
          <w:rFonts w:ascii="Times New Roman" w:eastAsia="Aptos" w:hAnsi="Times New Roman" w:cs="Times New Roman"/>
          <w:sz w:val="24"/>
          <w:szCs w:val="24"/>
        </w:rPr>
      </w:pPr>
      <w:r w:rsidRPr="00393FFA">
        <w:rPr>
          <w:rFonts w:ascii="Times New Roman" w:eastAsia="Aptos" w:hAnsi="Times New Roman" w:cs="Times New Roman"/>
          <w:b/>
          <w:bCs/>
          <w:sz w:val="24"/>
          <w:szCs w:val="24"/>
        </w:rPr>
        <w:t>OBJETIVO GENERAL</w:t>
      </w:r>
      <w:r>
        <w:rPr>
          <w:rFonts w:ascii="Times New Roman" w:eastAsia="Aptos" w:hAnsi="Times New Roman" w:cs="Times New Roman"/>
          <w:b/>
          <w:bCs/>
          <w:sz w:val="24"/>
          <w:szCs w:val="24"/>
        </w:rPr>
        <w:t xml:space="preserve"> (O.G.)</w:t>
      </w:r>
      <w:r w:rsidRPr="00393FFA">
        <w:rPr>
          <w:rFonts w:ascii="Times New Roman" w:eastAsia="Aptos" w:hAnsi="Times New Roman" w:cs="Times New Roman"/>
          <w:b/>
          <w:bCs/>
          <w:sz w:val="24"/>
          <w:szCs w:val="24"/>
        </w:rPr>
        <w:t xml:space="preserve">: </w:t>
      </w:r>
      <w:r w:rsidRPr="0090184E">
        <w:rPr>
          <w:rFonts w:ascii="Times New Roman" w:eastAsia="Aptos" w:hAnsi="Times New Roman" w:cs="Times New Roman"/>
          <w:sz w:val="24"/>
          <w:szCs w:val="24"/>
        </w:rPr>
        <w:t xml:space="preserve">Analizar el impacto de la participación en programas de justicia </w:t>
      </w:r>
      <w:r>
        <w:rPr>
          <w:rFonts w:ascii="Times New Roman" w:eastAsia="Aptos" w:hAnsi="Times New Roman" w:cs="Times New Roman"/>
          <w:sz w:val="24"/>
          <w:szCs w:val="24"/>
        </w:rPr>
        <w:t xml:space="preserve">restaurativa </w:t>
      </w:r>
      <w:r w:rsidRPr="00393FFA">
        <w:rPr>
          <w:rFonts w:ascii="Times New Roman" w:eastAsia="Aptos" w:hAnsi="Times New Roman" w:cs="Times New Roman"/>
          <w:sz w:val="24"/>
          <w:szCs w:val="24"/>
        </w:rPr>
        <w:t>en</w:t>
      </w:r>
      <w:r w:rsidRPr="0090184E">
        <w:rPr>
          <w:rFonts w:ascii="Times New Roman" w:eastAsia="Aptos" w:hAnsi="Times New Roman" w:cs="Times New Roman"/>
          <w:sz w:val="24"/>
          <w:szCs w:val="24"/>
        </w:rPr>
        <w:t xml:space="preserve"> las personas penada</w:t>
      </w:r>
      <w:r w:rsidRPr="00393FFA">
        <w:rPr>
          <w:rFonts w:ascii="Times New Roman" w:eastAsia="Aptos" w:hAnsi="Times New Roman" w:cs="Times New Roman"/>
          <w:sz w:val="24"/>
          <w:szCs w:val="24"/>
        </w:rPr>
        <w:t>s y las víctimas.</w:t>
      </w:r>
    </w:p>
    <w:p w14:paraId="166B84D2" w14:textId="77777777" w:rsidR="00DC7E66" w:rsidRDefault="00DC7E66" w:rsidP="00DC7E66">
      <w:pPr>
        <w:pStyle w:val="Prrafodelista"/>
        <w:numPr>
          <w:ilvl w:val="0"/>
          <w:numId w:val="8"/>
        </w:numPr>
        <w:spacing w:line="360" w:lineRule="auto"/>
        <w:jc w:val="both"/>
        <w:rPr>
          <w:rFonts w:ascii="Times New Roman" w:eastAsia="Aptos" w:hAnsi="Times New Roman" w:cs="Times New Roman"/>
          <w:sz w:val="24"/>
          <w:szCs w:val="24"/>
        </w:rPr>
      </w:pPr>
      <w:r w:rsidRPr="00115866">
        <w:rPr>
          <w:rFonts w:ascii="Times New Roman" w:eastAsia="Aptos" w:hAnsi="Times New Roman" w:cs="Times New Roman"/>
          <w:sz w:val="24"/>
          <w:szCs w:val="24"/>
          <w:u w:val="single"/>
        </w:rPr>
        <w:t>Preguntas O.</w:t>
      </w:r>
      <w:r>
        <w:rPr>
          <w:rFonts w:ascii="Times New Roman" w:eastAsia="Aptos" w:hAnsi="Times New Roman" w:cs="Times New Roman"/>
          <w:sz w:val="24"/>
          <w:szCs w:val="24"/>
          <w:u w:val="single"/>
        </w:rPr>
        <w:t>G</w:t>
      </w:r>
      <w:r>
        <w:rPr>
          <w:rFonts w:ascii="Times New Roman" w:eastAsia="Aptos" w:hAnsi="Times New Roman" w:cs="Times New Roman"/>
          <w:sz w:val="24"/>
          <w:szCs w:val="24"/>
        </w:rPr>
        <w:t>.:</w:t>
      </w:r>
    </w:p>
    <w:p w14:paraId="35D3350C" w14:textId="77777777" w:rsidR="00DC7E66" w:rsidRDefault="00DC7E66" w:rsidP="00DC7E66">
      <w:pPr>
        <w:pStyle w:val="Prrafodelista"/>
        <w:numPr>
          <w:ilvl w:val="1"/>
          <w:numId w:val="8"/>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¿Qué efectos genera la justicia restaurativa en sus participantes?</w:t>
      </w:r>
    </w:p>
    <w:p w14:paraId="02A6CF27" w14:textId="77777777" w:rsidR="00DC7E66" w:rsidRDefault="00DC7E66" w:rsidP="00DC7E66">
      <w:pPr>
        <w:pStyle w:val="Prrafodelista"/>
        <w:numPr>
          <w:ilvl w:val="1"/>
          <w:numId w:val="8"/>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¿Qué beneficios presenta un proceso de justicia restaurativa frente un proceso penal tradicional?</w:t>
      </w:r>
    </w:p>
    <w:p w14:paraId="5465AAB6" w14:textId="77777777" w:rsidR="00DC7E66" w:rsidRPr="00C22F79" w:rsidRDefault="00DC7E66" w:rsidP="00DC7E66">
      <w:pPr>
        <w:pStyle w:val="Prrafodelista"/>
        <w:numPr>
          <w:ilvl w:val="1"/>
          <w:numId w:val="8"/>
        </w:numPr>
        <w:spacing w:line="360" w:lineRule="auto"/>
        <w:jc w:val="both"/>
        <w:rPr>
          <w:rFonts w:ascii="Times New Roman" w:eastAsia="Aptos" w:hAnsi="Times New Roman" w:cs="Times New Roman"/>
          <w:sz w:val="24"/>
          <w:szCs w:val="24"/>
        </w:rPr>
      </w:pPr>
      <w:r w:rsidRPr="004E6229">
        <w:rPr>
          <w:rFonts w:ascii="Times New Roman" w:eastAsia="Aptos" w:hAnsi="Times New Roman" w:cs="Times New Roman"/>
          <w:sz w:val="24"/>
          <w:szCs w:val="24"/>
        </w:rPr>
        <w:t xml:space="preserve">¿Varía la efectividad de los procesos restaurativos en función del tipo de mediación penal (directa o indirecta)? </w:t>
      </w:r>
    </w:p>
    <w:p w14:paraId="5B52F404" w14:textId="77777777" w:rsidR="00DC7E66" w:rsidRPr="00115866" w:rsidRDefault="00DC7E66" w:rsidP="00DC7E66">
      <w:pPr>
        <w:pStyle w:val="Prrafodelista"/>
        <w:numPr>
          <w:ilvl w:val="0"/>
          <w:numId w:val="8"/>
        </w:numPr>
        <w:spacing w:line="360" w:lineRule="auto"/>
        <w:jc w:val="both"/>
        <w:rPr>
          <w:rFonts w:ascii="Times New Roman" w:eastAsia="Aptos" w:hAnsi="Times New Roman" w:cs="Times New Roman"/>
          <w:sz w:val="24"/>
          <w:szCs w:val="24"/>
          <w:u w:val="single"/>
        </w:rPr>
      </w:pPr>
      <w:r w:rsidRPr="00115866">
        <w:rPr>
          <w:rFonts w:ascii="Times New Roman" w:eastAsia="Aptos" w:hAnsi="Times New Roman" w:cs="Times New Roman"/>
          <w:sz w:val="24"/>
          <w:szCs w:val="24"/>
          <w:u w:val="single"/>
        </w:rPr>
        <w:t>Hipótesis O.</w:t>
      </w:r>
      <w:r>
        <w:rPr>
          <w:rFonts w:ascii="Times New Roman" w:eastAsia="Aptos" w:hAnsi="Times New Roman" w:cs="Times New Roman"/>
          <w:sz w:val="24"/>
          <w:szCs w:val="24"/>
          <w:u w:val="single"/>
        </w:rPr>
        <w:t>G</w:t>
      </w:r>
      <w:r w:rsidRPr="00115866">
        <w:rPr>
          <w:rFonts w:ascii="Times New Roman" w:eastAsia="Aptos" w:hAnsi="Times New Roman" w:cs="Times New Roman"/>
          <w:sz w:val="24"/>
          <w:szCs w:val="24"/>
          <w:u w:val="single"/>
        </w:rPr>
        <w:t>.:</w:t>
      </w:r>
    </w:p>
    <w:p w14:paraId="18681D84" w14:textId="77777777" w:rsidR="00DC7E66" w:rsidRDefault="00DC7E66" w:rsidP="00DC7E66">
      <w:pPr>
        <w:pStyle w:val="Prrafodelista"/>
        <w:numPr>
          <w:ilvl w:val="1"/>
          <w:numId w:val="7"/>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Los procesos de justicia restaurativa o mediación penal permiten que las necesidades de los participantes sean atendidas. </w:t>
      </w:r>
    </w:p>
    <w:p w14:paraId="6D40FF2E" w14:textId="77777777" w:rsidR="00DC7E66" w:rsidRDefault="00DC7E66" w:rsidP="00DC7E66">
      <w:pPr>
        <w:pStyle w:val="Prrafodelista"/>
        <w:numPr>
          <w:ilvl w:val="1"/>
          <w:numId w:val="7"/>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La justicia restaurativa promueve una participación activa de los implicados y un espacio de encuentro adecuado para el tratamiento del conflicto.</w:t>
      </w:r>
    </w:p>
    <w:p w14:paraId="718A8AAF" w14:textId="77777777" w:rsidR="00DC7E66" w:rsidRPr="00115866" w:rsidRDefault="00DC7E66" w:rsidP="00DC7E66">
      <w:pPr>
        <w:pStyle w:val="Prrafodelista"/>
        <w:numPr>
          <w:ilvl w:val="1"/>
          <w:numId w:val="7"/>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La mediación penal directa ofrece unos niveles de mayor satisfacción en los participantes respecto a la indirecta. </w:t>
      </w:r>
    </w:p>
    <w:p w14:paraId="6AF748E4" w14:textId="77777777" w:rsidR="00DC7E66" w:rsidRDefault="00DC7E66" w:rsidP="00DC7E66">
      <w:pPr>
        <w:spacing w:line="360" w:lineRule="auto"/>
        <w:jc w:val="both"/>
        <w:rPr>
          <w:rFonts w:ascii="Times New Roman" w:eastAsia="Aptos" w:hAnsi="Times New Roman" w:cs="Times New Roman"/>
          <w:sz w:val="24"/>
          <w:szCs w:val="24"/>
        </w:rPr>
      </w:pPr>
      <w:r w:rsidRPr="004E6229">
        <w:rPr>
          <w:rFonts w:ascii="Times New Roman" w:eastAsia="Aptos" w:hAnsi="Times New Roman" w:cs="Times New Roman"/>
          <w:b/>
          <w:bCs/>
          <w:sz w:val="24"/>
          <w:szCs w:val="24"/>
        </w:rPr>
        <w:t>OBJETIVO ESPECÍFICO 1</w:t>
      </w:r>
      <w:r>
        <w:rPr>
          <w:rFonts w:ascii="Times New Roman" w:eastAsia="Aptos" w:hAnsi="Times New Roman" w:cs="Times New Roman"/>
          <w:b/>
          <w:bCs/>
          <w:sz w:val="24"/>
          <w:szCs w:val="24"/>
        </w:rPr>
        <w:t xml:space="preserve"> (O.E. 1)</w:t>
      </w:r>
      <w:r w:rsidRPr="004E6229">
        <w:rPr>
          <w:rFonts w:ascii="Times New Roman" w:eastAsia="Aptos" w:hAnsi="Times New Roman" w:cs="Times New Roman"/>
          <w:sz w:val="24"/>
          <w:szCs w:val="24"/>
        </w:rPr>
        <w:t>: Evaluar la influencia de los procesos de justicia restaurativa en la responsabilización de los hechos y prevención de delitos de los ofensores.</w:t>
      </w:r>
    </w:p>
    <w:p w14:paraId="2BB453A2" w14:textId="77777777" w:rsidR="00DC7E66" w:rsidRDefault="00DC7E66" w:rsidP="00DC7E66">
      <w:pPr>
        <w:pStyle w:val="Prrafodelista"/>
        <w:numPr>
          <w:ilvl w:val="0"/>
          <w:numId w:val="9"/>
        </w:numPr>
        <w:spacing w:line="360" w:lineRule="auto"/>
        <w:jc w:val="both"/>
        <w:rPr>
          <w:rFonts w:ascii="Times New Roman" w:eastAsia="Aptos" w:hAnsi="Times New Roman" w:cs="Times New Roman"/>
          <w:sz w:val="24"/>
          <w:szCs w:val="24"/>
        </w:rPr>
      </w:pPr>
      <w:r w:rsidRPr="004E6229">
        <w:rPr>
          <w:rFonts w:ascii="Times New Roman" w:eastAsia="Aptos" w:hAnsi="Times New Roman" w:cs="Times New Roman"/>
          <w:sz w:val="24"/>
          <w:szCs w:val="24"/>
          <w:u w:val="single"/>
        </w:rPr>
        <w:t>Preguntas O.E. 1</w:t>
      </w:r>
      <w:r>
        <w:rPr>
          <w:rFonts w:ascii="Times New Roman" w:eastAsia="Aptos" w:hAnsi="Times New Roman" w:cs="Times New Roman"/>
          <w:sz w:val="24"/>
          <w:szCs w:val="24"/>
        </w:rPr>
        <w:t>:</w:t>
      </w:r>
    </w:p>
    <w:p w14:paraId="3FF92A9E" w14:textId="77777777" w:rsidR="00DC7E66" w:rsidRPr="004E6229" w:rsidRDefault="00DC7E66" w:rsidP="00DC7E66">
      <w:pPr>
        <w:pStyle w:val="Prrafodelista"/>
        <w:numPr>
          <w:ilvl w:val="1"/>
          <w:numId w:val="7"/>
        </w:numPr>
        <w:spacing w:line="360" w:lineRule="auto"/>
        <w:jc w:val="both"/>
        <w:rPr>
          <w:rFonts w:ascii="Times New Roman" w:eastAsia="Aptos" w:hAnsi="Times New Roman" w:cs="Times New Roman"/>
          <w:sz w:val="24"/>
          <w:szCs w:val="24"/>
        </w:rPr>
      </w:pPr>
      <w:r w:rsidRPr="004E6229">
        <w:rPr>
          <w:rFonts w:ascii="Times New Roman" w:eastAsia="Aptos" w:hAnsi="Times New Roman" w:cs="Times New Roman"/>
          <w:sz w:val="24"/>
          <w:szCs w:val="24"/>
        </w:rPr>
        <w:t>¿</w:t>
      </w:r>
      <w:r>
        <w:rPr>
          <w:rFonts w:ascii="Times New Roman" w:eastAsia="Aptos" w:hAnsi="Times New Roman" w:cs="Times New Roman"/>
          <w:sz w:val="24"/>
          <w:szCs w:val="24"/>
        </w:rPr>
        <w:t xml:space="preserve">Tiene la justicia restaurativa un impacto en el </w:t>
      </w:r>
      <w:r w:rsidRPr="004E6229">
        <w:rPr>
          <w:rFonts w:ascii="Times New Roman" w:eastAsia="Aptos" w:hAnsi="Times New Roman" w:cs="Times New Roman"/>
          <w:sz w:val="24"/>
          <w:szCs w:val="24"/>
        </w:rPr>
        <w:t xml:space="preserve">compromiso de los ofensores en la reparación del daño </w:t>
      </w:r>
      <w:r>
        <w:rPr>
          <w:rFonts w:ascii="Times New Roman" w:eastAsia="Aptos" w:hAnsi="Times New Roman" w:cs="Times New Roman"/>
          <w:sz w:val="24"/>
          <w:szCs w:val="24"/>
        </w:rPr>
        <w:t xml:space="preserve">a </w:t>
      </w:r>
      <w:r w:rsidRPr="004E6229">
        <w:rPr>
          <w:rFonts w:ascii="Times New Roman" w:eastAsia="Aptos" w:hAnsi="Times New Roman" w:cs="Times New Roman"/>
          <w:sz w:val="24"/>
          <w:szCs w:val="24"/>
        </w:rPr>
        <w:t>las víctimas?</w:t>
      </w:r>
    </w:p>
    <w:p w14:paraId="54E4D526" w14:textId="77777777" w:rsidR="00DC7E66" w:rsidRDefault="00DC7E66" w:rsidP="00DC7E66">
      <w:pPr>
        <w:pStyle w:val="Prrafodelista"/>
        <w:numPr>
          <w:ilvl w:val="1"/>
          <w:numId w:val="7"/>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¿Cómo cambia su visión de los hechos y de las víctimas tras un proceso de mediación penal?</w:t>
      </w:r>
    </w:p>
    <w:p w14:paraId="69D20644" w14:textId="77777777" w:rsidR="00DC7E66" w:rsidRDefault="00DC7E66" w:rsidP="00DC7E66">
      <w:pPr>
        <w:pStyle w:val="Prrafodelista"/>
        <w:numPr>
          <w:ilvl w:val="0"/>
          <w:numId w:val="7"/>
        </w:numPr>
        <w:spacing w:line="360" w:lineRule="auto"/>
        <w:jc w:val="both"/>
        <w:rPr>
          <w:rFonts w:ascii="Times New Roman" w:eastAsia="Aptos" w:hAnsi="Times New Roman" w:cs="Times New Roman"/>
          <w:sz w:val="24"/>
          <w:szCs w:val="24"/>
        </w:rPr>
      </w:pPr>
      <w:r w:rsidRPr="00A11F48">
        <w:rPr>
          <w:rFonts w:ascii="Times New Roman" w:eastAsia="Aptos" w:hAnsi="Times New Roman" w:cs="Times New Roman"/>
          <w:sz w:val="24"/>
          <w:szCs w:val="24"/>
          <w:u w:val="single"/>
        </w:rPr>
        <w:t>Hipótesis O.E. 1</w:t>
      </w:r>
      <w:r>
        <w:rPr>
          <w:rFonts w:ascii="Times New Roman" w:eastAsia="Aptos" w:hAnsi="Times New Roman" w:cs="Times New Roman"/>
          <w:sz w:val="24"/>
          <w:szCs w:val="24"/>
        </w:rPr>
        <w:t>:</w:t>
      </w:r>
    </w:p>
    <w:p w14:paraId="39475B62" w14:textId="77777777" w:rsidR="00DC7E66" w:rsidRDefault="00DC7E66" w:rsidP="00DC7E66">
      <w:pPr>
        <w:pStyle w:val="Prrafodelista"/>
        <w:numPr>
          <w:ilvl w:val="1"/>
          <w:numId w:val="7"/>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Los ofensores presentan un mayor compromiso con la reparación del daño tras participar en procesos de mediación penal.</w:t>
      </w:r>
    </w:p>
    <w:p w14:paraId="0189A209" w14:textId="77777777" w:rsidR="00DC7E66" w:rsidRDefault="00DC7E66" w:rsidP="00DC7E66">
      <w:pPr>
        <w:pStyle w:val="Prrafodelista"/>
        <w:numPr>
          <w:ilvl w:val="1"/>
          <w:numId w:val="7"/>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La justicia restaurativa promueve una responsabilización de los hechos por parte de los ofensores. </w:t>
      </w:r>
    </w:p>
    <w:p w14:paraId="1819E82C" w14:textId="77777777" w:rsidR="00DC7E66" w:rsidRPr="004E6229" w:rsidRDefault="00DC7E66" w:rsidP="00DC7E66">
      <w:pPr>
        <w:pStyle w:val="Prrafodelista"/>
        <w:numPr>
          <w:ilvl w:val="1"/>
          <w:numId w:val="7"/>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Los procesos restaurativos reducen la posible reincidencia de los victimarios. </w:t>
      </w:r>
    </w:p>
    <w:p w14:paraId="34EC9C9B" w14:textId="77777777" w:rsidR="00DC7E66" w:rsidRPr="00A76E0F" w:rsidRDefault="00DC7E66" w:rsidP="00DC7E66">
      <w:pPr>
        <w:spacing w:line="360" w:lineRule="auto"/>
        <w:jc w:val="both"/>
        <w:rPr>
          <w:rFonts w:ascii="Times New Roman" w:eastAsia="Aptos" w:hAnsi="Times New Roman" w:cs="Times New Roman"/>
          <w:sz w:val="24"/>
          <w:szCs w:val="24"/>
        </w:rPr>
      </w:pPr>
      <w:r w:rsidRPr="00A76E0F">
        <w:rPr>
          <w:rFonts w:ascii="Times New Roman" w:eastAsia="Aptos" w:hAnsi="Times New Roman" w:cs="Times New Roman"/>
          <w:b/>
          <w:bCs/>
          <w:sz w:val="24"/>
          <w:szCs w:val="24"/>
        </w:rPr>
        <w:lastRenderedPageBreak/>
        <w:t>OBJETIVO ESPECÍFICO 2</w:t>
      </w:r>
      <w:r>
        <w:rPr>
          <w:rFonts w:ascii="Times New Roman" w:eastAsia="Aptos" w:hAnsi="Times New Roman" w:cs="Times New Roman"/>
          <w:b/>
          <w:bCs/>
          <w:sz w:val="24"/>
          <w:szCs w:val="24"/>
        </w:rPr>
        <w:t xml:space="preserve"> (O.E. 2)</w:t>
      </w:r>
      <w:r w:rsidRPr="00A76E0F">
        <w:rPr>
          <w:rFonts w:ascii="Times New Roman" w:eastAsia="Aptos" w:hAnsi="Times New Roman" w:cs="Times New Roman"/>
          <w:sz w:val="24"/>
          <w:szCs w:val="24"/>
        </w:rPr>
        <w:t>: Explorar la efectividad de la justicia restaurativa en la reparación del daño de las víctimas.</w:t>
      </w:r>
    </w:p>
    <w:p w14:paraId="7440A343" w14:textId="77777777" w:rsidR="00DC7E66" w:rsidRDefault="00DC7E66" w:rsidP="00DC7E66">
      <w:pPr>
        <w:pStyle w:val="Prrafodelista"/>
        <w:numPr>
          <w:ilvl w:val="0"/>
          <w:numId w:val="11"/>
        </w:numPr>
        <w:spacing w:line="360" w:lineRule="auto"/>
        <w:jc w:val="both"/>
        <w:rPr>
          <w:rFonts w:ascii="Times New Roman" w:eastAsia="Aptos" w:hAnsi="Times New Roman" w:cs="Times New Roman"/>
          <w:sz w:val="24"/>
          <w:szCs w:val="24"/>
        </w:rPr>
      </w:pPr>
      <w:r w:rsidRPr="00A76E0F">
        <w:rPr>
          <w:rFonts w:ascii="Times New Roman" w:eastAsia="Aptos" w:hAnsi="Times New Roman" w:cs="Times New Roman"/>
          <w:sz w:val="24"/>
          <w:szCs w:val="24"/>
          <w:u w:val="single"/>
        </w:rPr>
        <w:t>Preguntas O.E. 2</w:t>
      </w:r>
      <w:r>
        <w:rPr>
          <w:rFonts w:ascii="Times New Roman" w:eastAsia="Aptos" w:hAnsi="Times New Roman" w:cs="Times New Roman"/>
          <w:sz w:val="24"/>
          <w:szCs w:val="24"/>
        </w:rPr>
        <w:t xml:space="preserve">: </w:t>
      </w:r>
    </w:p>
    <w:p w14:paraId="6EC42554" w14:textId="77777777" w:rsidR="00DC7E66" w:rsidRDefault="00DC7E66" w:rsidP="00DC7E66">
      <w:pPr>
        <w:pStyle w:val="Prrafodelista"/>
        <w:numPr>
          <w:ilvl w:val="1"/>
          <w:numId w:val="11"/>
        </w:numPr>
        <w:spacing w:line="360" w:lineRule="auto"/>
        <w:jc w:val="both"/>
        <w:rPr>
          <w:rFonts w:ascii="Times New Roman" w:eastAsia="Aptos" w:hAnsi="Times New Roman" w:cs="Times New Roman"/>
          <w:sz w:val="24"/>
          <w:szCs w:val="24"/>
        </w:rPr>
      </w:pPr>
      <w:r w:rsidRPr="00A76E0F">
        <w:rPr>
          <w:rFonts w:ascii="Times New Roman" w:eastAsia="Aptos" w:hAnsi="Times New Roman" w:cs="Times New Roman"/>
          <w:sz w:val="24"/>
          <w:szCs w:val="24"/>
        </w:rPr>
        <w:t>¿Promueve la justicia restaurativa que las víctimas adquieran un rol más participativo en el proceso penal?</w:t>
      </w:r>
    </w:p>
    <w:p w14:paraId="75D903F8" w14:textId="77777777" w:rsidR="00DC7E66" w:rsidRDefault="00DC7E66" w:rsidP="00DC7E66">
      <w:pPr>
        <w:pStyle w:val="Prrafodelista"/>
        <w:numPr>
          <w:ilvl w:val="1"/>
          <w:numId w:val="11"/>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¿La participación activa de las víctimas en el proceso restaurativo favorece la reparación del daño sufrido?</w:t>
      </w:r>
    </w:p>
    <w:p w14:paraId="217A360F" w14:textId="77777777" w:rsidR="00DC7E66" w:rsidRDefault="00DC7E66" w:rsidP="00DC7E66">
      <w:pPr>
        <w:pStyle w:val="Prrafodelista"/>
        <w:numPr>
          <w:ilvl w:val="1"/>
          <w:numId w:val="11"/>
        </w:numPr>
        <w:spacing w:line="360" w:lineRule="auto"/>
        <w:jc w:val="both"/>
        <w:rPr>
          <w:rFonts w:ascii="Times New Roman" w:eastAsia="Aptos" w:hAnsi="Times New Roman" w:cs="Times New Roman"/>
          <w:sz w:val="24"/>
          <w:szCs w:val="24"/>
        </w:rPr>
      </w:pPr>
      <w:r w:rsidRPr="00A54035">
        <w:rPr>
          <w:rFonts w:ascii="Times New Roman" w:eastAsia="Aptos" w:hAnsi="Times New Roman" w:cs="Times New Roman"/>
          <w:sz w:val="24"/>
          <w:szCs w:val="24"/>
        </w:rPr>
        <w:t>¿Existe un cambio en la percepción de las víctimas sobre los ofensores?</w:t>
      </w:r>
    </w:p>
    <w:p w14:paraId="6878A5C1" w14:textId="77777777" w:rsidR="00DC7E66" w:rsidRPr="00A54035" w:rsidRDefault="00DC7E66" w:rsidP="00DC7E66">
      <w:pPr>
        <w:pStyle w:val="Prrafodelista"/>
        <w:spacing w:line="360" w:lineRule="auto"/>
        <w:ind w:left="1440"/>
        <w:jc w:val="both"/>
        <w:rPr>
          <w:rFonts w:ascii="Times New Roman" w:eastAsia="Aptos" w:hAnsi="Times New Roman" w:cs="Times New Roman"/>
          <w:sz w:val="24"/>
          <w:szCs w:val="24"/>
        </w:rPr>
      </w:pPr>
    </w:p>
    <w:p w14:paraId="777BC1D0" w14:textId="77777777" w:rsidR="00DC7E66" w:rsidRDefault="00DC7E66" w:rsidP="00DC7E66">
      <w:pPr>
        <w:pStyle w:val="Prrafodelista"/>
        <w:numPr>
          <w:ilvl w:val="0"/>
          <w:numId w:val="11"/>
        </w:numPr>
        <w:spacing w:line="360" w:lineRule="auto"/>
        <w:jc w:val="both"/>
        <w:rPr>
          <w:rFonts w:ascii="Times New Roman" w:eastAsia="Aptos" w:hAnsi="Times New Roman" w:cs="Times New Roman"/>
          <w:sz w:val="24"/>
          <w:szCs w:val="24"/>
        </w:rPr>
      </w:pPr>
      <w:r w:rsidRPr="00A54035">
        <w:rPr>
          <w:rFonts w:ascii="Times New Roman" w:eastAsia="Aptos" w:hAnsi="Times New Roman" w:cs="Times New Roman"/>
          <w:sz w:val="24"/>
          <w:szCs w:val="24"/>
          <w:u w:val="single"/>
        </w:rPr>
        <w:t>Hipótesis O.E. 2</w:t>
      </w:r>
      <w:r>
        <w:rPr>
          <w:rFonts w:ascii="Times New Roman" w:eastAsia="Aptos" w:hAnsi="Times New Roman" w:cs="Times New Roman"/>
          <w:sz w:val="24"/>
          <w:szCs w:val="24"/>
        </w:rPr>
        <w:t xml:space="preserve">: </w:t>
      </w:r>
    </w:p>
    <w:p w14:paraId="61C74D8F" w14:textId="77777777" w:rsidR="00DC7E66" w:rsidRPr="00DF6457" w:rsidRDefault="00DC7E66" w:rsidP="00DC7E66">
      <w:pPr>
        <w:pStyle w:val="Prrafodelista"/>
        <w:numPr>
          <w:ilvl w:val="1"/>
          <w:numId w:val="10"/>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Las víctimas encuentran en el proceso de mediación un espacio y una oportunidad para reparar sus daños. </w:t>
      </w:r>
    </w:p>
    <w:p w14:paraId="35F750AD" w14:textId="77777777" w:rsidR="00DC7E66" w:rsidRDefault="00DC7E66" w:rsidP="00DC7E66">
      <w:pPr>
        <w:pStyle w:val="Prrafodelista"/>
        <w:numPr>
          <w:ilvl w:val="1"/>
          <w:numId w:val="10"/>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La participación de las víctimas en la resolución de conflictos tiene un efecto de empoderamiento y de sanación de daños en ellas. </w:t>
      </w:r>
    </w:p>
    <w:p w14:paraId="6BDEBBA3" w14:textId="77777777" w:rsidR="00DC7E66" w:rsidRPr="00A76E0F" w:rsidRDefault="00DC7E66" w:rsidP="00DC7E66">
      <w:pPr>
        <w:pStyle w:val="Prrafodelista"/>
        <w:numPr>
          <w:ilvl w:val="1"/>
          <w:numId w:val="10"/>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Las víctimas presentan una mayor satisfacción y reparación en un proceso de justicia restaurativa que en un proceso penal tradicional. </w:t>
      </w:r>
    </w:p>
    <w:p w14:paraId="5AD13E4B" w14:textId="77777777" w:rsidR="00DC7E66" w:rsidRPr="00FA7A5C" w:rsidRDefault="00DC7E66" w:rsidP="00DC7E66">
      <w:pPr>
        <w:spacing w:line="360" w:lineRule="auto"/>
        <w:jc w:val="both"/>
        <w:rPr>
          <w:rFonts w:ascii="Times New Roman" w:eastAsia="Aptos" w:hAnsi="Times New Roman" w:cs="Times New Roman"/>
          <w:sz w:val="24"/>
          <w:szCs w:val="24"/>
        </w:rPr>
      </w:pPr>
      <w:r w:rsidRPr="00FA7A5C">
        <w:rPr>
          <w:rFonts w:ascii="Times New Roman" w:eastAsia="Aptos" w:hAnsi="Times New Roman" w:cs="Times New Roman"/>
          <w:b/>
          <w:bCs/>
          <w:sz w:val="24"/>
          <w:szCs w:val="24"/>
        </w:rPr>
        <w:t>OBJETIVO ESPECÍFICO 3</w:t>
      </w:r>
      <w:r>
        <w:rPr>
          <w:rFonts w:ascii="Times New Roman" w:eastAsia="Aptos" w:hAnsi="Times New Roman" w:cs="Times New Roman"/>
          <w:b/>
          <w:bCs/>
          <w:sz w:val="24"/>
          <w:szCs w:val="24"/>
        </w:rPr>
        <w:t xml:space="preserve"> (O.E. 3)</w:t>
      </w:r>
      <w:r w:rsidRPr="00FA7A5C">
        <w:rPr>
          <w:rFonts w:ascii="Times New Roman" w:eastAsia="Aptos" w:hAnsi="Times New Roman" w:cs="Times New Roman"/>
          <w:b/>
          <w:bCs/>
          <w:sz w:val="24"/>
          <w:szCs w:val="24"/>
        </w:rPr>
        <w:t>:</w:t>
      </w:r>
      <w:r w:rsidRPr="00FA7A5C">
        <w:rPr>
          <w:rFonts w:ascii="Times New Roman" w:eastAsia="Aptos" w:hAnsi="Times New Roman" w:cs="Times New Roman"/>
          <w:sz w:val="24"/>
          <w:szCs w:val="24"/>
        </w:rPr>
        <w:t xml:space="preserve"> Identificar los principales beneficios emocionales y psicológicos de los ofensores y víctimas tras participar en un proceso de justicia restaurativa.</w:t>
      </w:r>
    </w:p>
    <w:p w14:paraId="284FBA9C" w14:textId="77777777" w:rsidR="00DC7E66" w:rsidRPr="0080795C" w:rsidRDefault="00DC7E66" w:rsidP="00DC7E66">
      <w:pPr>
        <w:pStyle w:val="Prrafodelista"/>
        <w:numPr>
          <w:ilvl w:val="0"/>
          <w:numId w:val="6"/>
        </w:numPr>
        <w:spacing w:line="360" w:lineRule="auto"/>
        <w:jc w:val="both"/>
        <w:rPr>
          <w:rFonts w:ascii="Times New Roman" w:eastAsia="Aptos" w:hAnsi="Times New Roman" w:cs="Times New Roman"/>
          <w:sz w:val="24"/>
          <w:szCs w:val="24"/>
          <w:u w:val="single"/>
        </w:rPr>
      </w:pPr>
      <w:r w:rsidRPr="0080795C">
        <w:rPr>
          <w:rFonts w:ascii="Times New Roman" w:eastAsia="Aptos" w:hAnsi="Times New Roman" w:cs="Times New Roman"/>
          <w:sz w:val="24"/>
          <w:szCs w:val="24"/>
          <w:u w:val="single"/>
        </w:rPr>
        <w:t>Preguntas O.E. 3:</w:t>
      </w:r>
    </w:p>
    <w:p w14:paraId="15B6B3B6" w14:textId="77777777" w:rsidR="00DC7E66" w:rsidRPr="00A76E0F" w:rsidRDefault="00DC7E66" w:rsidP="00DC7E66">
      <w:pPr>
        <w:pStyle w:val="Prrafodelista"/>
        <w:numPr>
          <w:ilvl w:val="1"/>
          <w:numId w:val="6"/>
        </w:numPr>
        <w:spacing w:line="360" w:lineRule="auto"/>
        <w:jc w:val="both"/>
        <w:rPr>
          <w:rFonts w:ascii="Times New Roman" w:eastAsia="Aptos" w:hAnsi="Times New Roman" w:cs="Times New Roman"/>
          <w:sz w:val="24"/>
          <w:szCs w:val="24"/>
        </w:rPr>
      </w:pPr>
      <w:r w:rsidRPr="00A76E0F">
        <w:rPr>
          <w:rFonts w:ascii="Times New Roman" w:eastAsia="Aptos" w:hAnsi="Times New Roman" w:cs="Times New Roman"/>
          <w:sz w:val="24"/>
          <w:szCs w:val="24"/>
        </w:rPr>
        <w:t xml:space="preserve">¿De qué manera cambia la percepción de las víctimas </w:t>
      </w:r>
      <w:r>
        <w:rPr>
          <w:rFonts w:ascii="Times New Roman" w:eastAsia="Aptos" w:hAnsi="Times New Roman" w:cs="Times New Roman"/>
          <w:sz w:val="24"/>
          <w:szCs w:val="24"/>
        </w:rPr>
        <w:t xml:space="preserve">y de los ofensores </w:t>
      </w:r>
      <w:r w:rsidRPr="00A76E0F">
        <w:rPr>
          <w:rFonts w:ascii="Times New Roman" w:eastAsia="Aptos" w:hAnsi="Times New Roman" w:cs="Times New Roman"/>
          <w:sz w:val="24"/>
          <w:szCs w:val="24"/>
        </w:rPr>
        <w:t>sobre la justicia tras participar en un proceso restaurativo?</w:t>
      </w:r>
    </w:p>
    <w:p w14:paraId="1D191A12" w14:textId="77777777" w:rsidR="00DC7E66" w:rsidRPr="0080795C" w:rsidRDefault="00DC7E66" w:rsidP="00DC7E66">
      <w:pPr>
        <w:pStyle w:val="Prrafodelista"/>
        <w:numPr>
          <w:ilvl w:val="1"/>
          <w:numId w:val="6"/>
        </w:numPr>
        <w:spacing w:line="360" w:lineRule="auto"/>
        <w:jc w:val="both"/>
        <w:rPr>
          <w:rFonts w:ascii="Times New Roman" w:eastAsia="Aptos" w:hAnsi="Times New Roman" w:cs="Times New Roman"/>
          <w:sz w:val="24"/>
          <w:szCs w:val="24"/>
        </w:rPr>
      </w:pPr>
      <w:r w:rsidRPr="0080795C">
        <w:rPr>
          <w:rFonts w:ascii="Times New Roman" w:eastAsia="Aptos" w:hAnsi="Times New Roman" w:cs="Times New Roman"/>
          <w:sz w:val="24"/>
          <w:szCs w:val="24"/>
        </w:rPr>
        <w:t>¿Contribuye la participación de las víctimas en procesos restaurativos en la reducción de sentimientos de ansiedad, miedo e inseguridad?</w:t>
      </w:r>
    </w:p>
    <w:p w14:paraId="6709ECEB" w14:textId="77777777" w:rsidR="00DC7E66" w:rsidRPr="0080795C" w:rsidRDefault="00DC7E66" w:rsidP="00DC7E66">
      <w:pPr>
        <w:pStyle w:val="Prrafodelista"/>
        <w:numPr>
          <w:ilvl w:val="1"/>
          <w:numId w:val="6"/>
        </w:numPr>
        <w:spacing w:line="360" w:lineRule="auto"/>
        <w:jc w:val="both"/>
        <w:rPr>
          <w:rFonts w:ascii="Times New Roman" w:eastAsia="Aptos" w:hAnsi="Times New Roman" w:cs="Times New Roman"/>
          <w:sz w:val="24"/>
          <w:szCs w:val="24"/>
        </w:rPr>
      </w:pPr>
      <w:r w:rsidRPr="0080795C">
        <w:rPr>
          <w:rFonts w:ascii="Times New Roman" w:eastAsia="Aptos" w:hAnsi="Times New Roman" w:cs="Times New Roman"/>
          <w:sz w:val="24"/>
          <w:szCs w:val="24"/>
        </w:rPr>
        <w:t xml:space="preserve">¿Qué transformaciones emocionales y psicológicas observan las víctimas y los ofensores tras participar en un proceso de justicia restaurativa? </w:t>
      </w:r>
    </w:p>
    <w:p w14:paraId="02D2DF0C" w14:textId="77777777" w:rsidR="00DC7E66" w:rsidRDefault="00DC7E66" w:rsidP="00DC7E66">
      <w:pPr>
        <w:pStyle w:val="Prrafodelista"/>
        <w:numPr>
          <w:ilvl w:val="0"/>
          <w:numId w:val="6"/>
        </w:numPr>
        <w:spacing w:line="360" w:lineRule="auto"/>
        <w:jc w:val="both"/>
        <w:rPr>
          <w:rFonts w:ascii="Times New Roman" w:eastAsia="Aptos" w:hAnsi="Times New Roman" w:cs="Times New Roman"/>
          <w:sz w:val="24"/>
          <w:szCs w:val="24"/>
        </w:rPr>
      </w:pPr>
      <w:r w:rsidRPr="00F81BCF">
        <w:rPr>
          <w:rFonts w:ascii="Times New Roman" w:eastAsia="Aptos" w:hAnsi="Times New Roman" w:cs="Times New Roman"/>
          <w:sz w:val="24"/>
          <w:szCs w:val="24"/>
          <w:u w:val="single"/>
        </w:rPr>
        <w:t>Hipótesis O.E. 3</w:t>
      </w:r>
      <w:r>
        <w:rPr>
          <w:rFonts w:ascii="Times New Roman" w:eastAsia="Aptos" w:hAnsi="Times New Roman" w:cs="Times New Roman"/>
          <w:sz w:val="24"/>
          <w:szCs w:val="24"/>
        </w:rPr>
        <w:t xml:space="preserve">: </w:t>
      </w:r>
    </w:p>
    <w:p w14:paraId="6EC38382" w14:textId="77777777" w:rsidR="00DC7E66" w:rsidRDefault="00DC7E66" w:rsidP="00DC7E66">
      <w:pPr>
        <w:pStyle w:val="Prrafodelista"/>
        <w:numPr>
          <w:ilvl w:val="1"/>
          <w:numId w:val="6"/>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Las víctimas y los ofensores tienen una visión más positiva acerca de la justicia tras participar en un proceso restaurativo. </w:t>
      </w:r>
    </w:p>
    <w:p w14:paraId="5D98FC40" w14:textId="77777777" w:rsidR="00DC7E66" w:rsidRPr="002361B9" w:rsidRDefault="00DC7E66" w:rsidP="00DC7E66">
      <w:pPr>
        <w:pStyle w:val="Prrafodelista"/>
        <w:numPr>
          <w:ilvl w:val="1"/>
          <w:numId w:val="6"/>
        </w:numPr>
        <w:spacing w:line="360" w:lineRule="auto"/>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Los procesos de justicia restaurativa facilitan la recuperación de un bienestar emocional por parte de las víctimas </w:t>
      </w:r>
    </w:p>
    <w:p w14:paraId="4FC29BC3" w14:textId="77777777" w:rsidR="00DC7E66" w:rsidRPr="00DC7E66" w:rsidRDefault="00DC7E66" w:rsidP="00DC7E66">
      <w:pPr>
        <w:spacing w:line="360" w:lineRule="auto"/>
        <w:jc w:val="both"/>
        <w:rPr>
          <w:rFonts w:ascii="Times New Roman" w:hAnsi="Times New Roman" w:cs="Times New Roman"/>
          <w:sz w:val="24"/>
          <w:szCs w:val="24"/>
        </w:rPr>
      </w:pPr>
    </w:p>
    <w:p w14:paraId="56BD2D0D" w14:textId="2B169CF3" w:rsidR="0032641B" w:rsidRDefault="0032641B" w:rsidP="0032641B">
      <w:pPr>
        <w:pStyle w:val="Ttulo1"/>
        <w:numPr>
          <w:ilvl w:val="0"/>
          <w:numId w:val="3"/>
        </w:numPr>
        <w:tabs>
          <w:tab w:val="num" w:pos="360"/>
        </w:tabs>
        <w:spacing w:line="360" w:lineRule="auto"/>
        <w:ind w:left="0" w:firstLine="0"/>
        <w:rPr>
          <w:rFonts w:ascii="Times New Roman" w:hAnsi="Times New Roman" w:cs="Times New Roman"/>
          <w:b/>
          <w:bCs/>
          <w:color w:val="auto"/>
          <w:sz w:val="24"/>
          <w:szCs w:val="24"/>
        </w:rPr>
      </w:pPr>
      <w:bookmarkStart w:id="2" w:name="_Toc194326046"/>
      <w:r>
        <w:rPr>
          <w:rFonts w:ascii="Times New Roman" w:hAnsi="Times New Roman" w:cs="Times New Roman"/>
          <w:b/>
          <w:bCs/>
          <w:color w:val="auto"/>
          <w:sz w:val="24"/>
          <w:szCs w:val="24"/>
        </w:rPr>
        <w:lastRenderedPageBreak/>
        <w:t>METODOLOGÍA</w:t>
      </w:r>
      <w:bookmarkEnd w:id="2"/>
    </w:p>
    <w:p w14:paraId="4650903C" w14:textId="5167DD21" w:rsidR="00877F39" w:rsidRPr="003217D7" w:rsidRDefault="00877F39" w:rsidP="00877F39">
      <w:pPr>
        <w:spacing w:line="360" w:lineRule="auto"/>
        <w:jc w:val="both"/>
        <w:rPr>
          <w:rFonts w:ascii="Times New Roman" w:hAnsi="Times New Roman" w:cs="Times New Roman"/>
          <w:sz w:val="24"/>
          <w:szCs w:val="24"/>
        </w:rPr>
      </w:pPr>
      <w:r>
        <w:rPr>
          <w:rFonts w:ascii="Times New Roman" w:hAnsi="Times New Roman" w:cs="Times New Roman"/>
          <w:sz w:val="24"/>
          <w:szCs w:val="24"/>
        </w:rPr>
        <w:t>A lo largo del trabajo, s</w:t>
      </w:r>
      <w:r w:rsidR="003217D7">
        <w:rPr>
          <w:rFonts w:ascii="Times New Roman" w:hAnsi="Times New Roman" w:cs="Times New Roman"/>
          <w:sz w:val="24"/>
          <w:szCs w:val="24"/>
        </w:rPr>
        <w:t>e llevará a cabo una revisión bibliográfica</w:t>
      </w:r>
      <w:r>
        <w:rPr>
          <w:rFonts w:ascii="Times New Roman" w:hAnsi="Times New Roman" w:cs="Times New Roman"/>
          <w:sz w:val="24"/>
          <w:szCs w:val="24"/>
        </w:rPr>
        <w:t xml:space="preserve">, es decir, un análisis detallado y exhausto de artículos y estudios relacionados con la justicia restaurativa, con el papel que tienen cada uno de sus participantes, así como los resultados de distintos procesos restaurativos. Esta búsqueda se realizará en distintas bases de datos, como por ejemplo, Dialnet.  </w:t>
      </w:r>
    </w:p>
    <w:p w14:paraId="32763A78" w14:textId="77777777" w:rsidR="0032641B" w:rsidRPr="00384933" w:rsidRDefault="0032641B" w:rsidP="0032641B">
      <w:pPr>
        <w:pStyle w:val="Ttulo1"/>
        <w:numPr>
          <w:ilvl w:val="0"/>
          <w:numId w:val="3"/>
        </w:numPr>
        <w:tabs>
          <w:tab w:val="num" w:pos="360"/>
        </w:tabs>
        <w:spacing w:line="360" w:lineRule="auto"/>
        <w:ind w:left="0" w:firstLine="0"/>
        <w:rPr>
          <w:rFonts w:ascii="Times New Roman" w:hAnsi="Times New Roman" w:cs="Times New Roman"/>
          <w:b/>
          <w:bCs/>
          <w:color w:val="auto"/>
          <w:sz w:val="24"/>
          <w:szCs w:val="24"/>
        </w:rPr>
      </w:pPr>
      <w:bookmarkStart w:id="3" w:name="_Toc194326047"/>
      <w:r w:rsidRPr="00384933">
        <w:rPr>
          <w:rFonts w:ascii="Times New Roman" w:hAnsi="Times New Roman" w:cs="Times New Roman"/>
          <w:b/>
          <w:bCs/>
          <w:color w:val="auto"/>
          <w:sz w:val="24"/>
          <w:szCs w:val="24"/>
        </w:rPr>
        <w:t>BIBLIOGRAFÍA</w:t>
      </w:r>
      <w:r>
        <w:rPr>
          <w:rFonts w:ascii="Times New Roman" w:hAnsi="Times New Roman" w:cs="Times New Roman"/>
          <w:b/>
          <w:bCs/>
          <w:color w:val="auto"/>
          <w:sz w:val="24"/>
          <w:szCs w:val="24"/>
        </w:rPr>
        <w:t xml:space="preserve"> INICAL</w:t>
      </w:r>
      <w:bookmarkEnd w:id="3"/>
      <w:r w:rsidRPr="00384933">
        <w:rPr>
          <w:rFonts w:ascii="Times New Roman" w:hAnsi="Times New Roman" w:cs="Times New Roman"/>
          <w:b/>
          <w:bCs/>
          <w:color w:val="auto"/>
          <w:sz w:val="24"/>
          <w:szCs w:val="24"/>
        </w:rPr>
        <w:t xml:space="preserve"> </w:t>
      </w:r>
    </w:p>
    <w:p w14:paraId="7CADD2E6" w14:textId="354A2CF4" w:rsidR="0032641B" w:rsidRDefault="0032641B" w:rsidP="0032641B">
      <w:pPr>
        <w:pStyle w:val="Prrafodelista"/>
        <w:numPr>
          <w:ilvl w:val="0"/>
          <w:numId w:val="4"/>
        </w:numPr>
        <w:spacing w:line="360" w:lineRule="auto"/>
        <w:jc w:val="both"/>
        <w:rPr>
          <w:rFonts w:ascii="Times New Roman" w:hAnsi="Times New Roman" w:cs="Times New Roman"/>
          <w:sz w:val="24"/>
          <w:szCs w:val="24"/>
        </w:rPr>
      </w:pPr>
      <w:r w:rsidRPr="00D05494">
        <w:rPr>
          <w:rFonts w:ascii="Times New Roman" w:hAnsi="Times New Roman" w:cs="Times New Roman"/>
          <w:sz w:val="24"/>
          <w:szCs w:val="24"/>
        </w:rPr>
        <w:t>Ayllón</w:t>
      </w:r>
      <w:r w:rsidR="00614CB0">
        <w:rPr>
          <w:rFonts w:ascii="Times New Roman" w:hAnsi="Times New Roman" w:cs="Times New Roman"/>
          <w:sz w:val="24"/>
          <w:szCs w:val="24"/>
        </w:rPr>
        <w:t>-</w:t>
      </w:r>
      <w:r>
        <w:rPr>
          <w:rFonts w:ascii="Times New Roman" w:hAnsi="Times New Roman" w:cs="Times New Roman"/>
          <w:sz w:val="24"/>
          <w:szCs w:val="24"/>
        </w:rPr>
        <w:t>G</w:t>
      </w:r>
      <w:r w:rsidRPr="00D05494">
        <w:rPr>
          <w:rFonts w:ascii="Times New Roman" w:hAnsi="Times New Roman" w:cs="Times New Roman"/>
          <w:sz w:val="24"/>
          <w:szCs w:val="24"/>
        </w:rPr>
        <w:t>arcía, J</w:t>
      </w:r>
      <w:r>
        <w:rPr>
          <w:rFonts w:ascii="Times New Roman" w:hAnsi="Times New Roman" w:cs="Times New Roman"/>
          <w:sz w:val="24"/>
          <w:szCs w:val="24"/>
        </w:rPr>
        <w:t xml:space="preserve">. </w:t>
      </w:r>
      <w:r w:rsidRPr="00D05494">
        <w:rPr>
          <w:rFonts w:ascii="Times New Roman" w:hAnsi="Times New Roman" w:cs="Times New Roman"/>
          <w:sz w:val="24"/>
          <w:szCs w:val="24"/>
        </w:rPr>
        <w:t>D</w:t>
      </w:r>
      <w:r>
        <w:rPr>
          <w:rFonts w:ascii="Times New Roman" w:hAnsi="Times New Roman" w:cs="Times New Roman"/>
          <w:sz w:val="24"/>
          <w:szCs w:val="24"/>
        </w:rPr>
        <w:t xml:space="preserve">. </w:t>
      </w:r>
      <w:r w:rsidRPr="00D05494">
        <w:rPr>
          <w:rFonts w:ascii="Times New Roman" w:hAnsi="Times New Roman" w:cs="Times New Roman"/>
          <w:sz w:val="24"/>
          <w:szCs w:val="24"/>
        </w:rPr>
        <w:t>(2019)</w:t>
      </w:r>
      <w:r>
        <w:rPr>
          <w:rFonts w:ascii="Times New Roman" w:hAnsi="Times New Roman" w:cs="Times New Roman"/>
          <w:sz w:val="24"/>
          <w:szCs w:val="24"/>
        </w:rPr>
        <w:t xml:space="preserve">. </w:t>
      </w:r>
      <w:r w:rsidRPr="00D05494">
        <w:rPr>
          <w:rFonts w:ascii="Times New Roman" w:hAnsi="Times New Roman" w:cs="Times New Roman"/>
          <w:sz w:val="24"/>
          <w:szCs w:val="24"/>
        </w:rPr>
        <w:t>La Justicia Restaurativa en España y en otros</w:t>
      </w:r>
      <w:r>
        <w:rPr>
          <w:rFonts w:ascii="Times New Roman" w:hAnsi="Times New Roman" w:cs="Times New Roman"/>
          <w:sz w:val="24"/>
          <w:szCs w:val="24"/>
        </w:rPr>
        <w:t xml:space="preserve"> </w:t>
      </w:r>
      <w:r w:rsidRPr="0010192C">
        <w:rPr>
          <w:rFonts w:ascii="Times New Roman" w:hAnsi="Times New Roman" w:cs="Times New Roman"/>
          <w:sz w:val="24"/>
          <w:szCs w:val="24"/>
        </w:rPr>
        <w:t xml:space="preserve">ordenamientos jurídicos. </w:t>
      </w:r>
      <w:proofErr w:type="spellStart"/>
      <w:r w:rsidRPr="0010192C">
        <w:rPr>
          <w:rFonts w:ascii="Times New Roman" w:hAnsi="Times New Roman" w:cs="Times New Roman"/>
          <w:i/>
          <w:iCs/>
          <w:sz w:val="24"/>
          <w:szCs w:val="24"/>
        </w:rPr>
        <w:t>Ars</w:t>
      </w:r>
      <w:proofErr w:type="spellEnd"/>
      <w:r w:rsidRPr="0010192C">
        <w:rPr>
          <w:rFonts w:ascii="Times New Roman" w:hAnsi="Times New Roman" w:cs="Times New Roman"/>
          <w:i/>
          <w:iCs/>
          <w:sz w:val="24"/>
          <w:szCs w:val="24"/>
        </w:rPr>
        <w:t xml:space="preserve"> Boni et </w:t>
      </w:r>
      <w:proofErr w:type="spellStart"/>
      <w:r w:rsidRPr="0010192C">
        <w:rPr>
          <w:rFonts w:ascii="Times New Roman" w:hAnsi="Times New Roman" w:cs="Times New Roman"/>
          <w:i/>
          <w:iCs/>
          <w:sz w:val="24"/>
          <w:szCs w:val="24"/>
        </w:rPr>
        <w:t>Aequi</w:t>
      </w:r>
      <w:proofErr w:type="spellEnd"/>
      <w:r w:rsidRPr="0010192C">
        <w:rPr>
          <w:rFonts w:ascii="Times New Roman" w:hAnsi="Times New Roman" w:cs="Times New Roman"/>
          <w:i/>
          <w:iCs/>
          <w:sz w:val="24"/>
          <w:szCs w:val="24"/>
        </w:rPr>
        <w:t>, 15</w:t>
      </w:r>
      <w:r w:rsidRPr="0010192C">
        <w:rPr>
          <w:rFonts w:ascii="Times New Roman" w:hAnsi="Times New Roman" w:cs="Times New Roman"/>
          <w:sz w:val="24"/>
          <w:szCs w:val="24"/>
        </w:rPr>
        <w:t>(2), 9-29.</w:t>
      </w:r>
    </w:p>
    <w:p w14:paraId="3380C26F" w14:textId="77777777" w:rsidR="0032641B" w:rsidRDefault="0032641B" w:rsidP="0032641B">
      <w:pPr>
        <w:pStyle w:val="Prrafodelista"/>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Sánchez-Díaz, M.F. (2024). </w:t>
      </w:r>
      <w:r w:rsidRPr="009031C0">
        <w:rPr>
          <w:rFonts w:ascii="Times New Roman" w:hAnsi="Times New Roman" w:cs="Times New Roman"/>
          <w:sz w:val="24"/>
          <w:szCs w:val="24"/>
        </w:rPr>
        <w:t>Víctimas</w:t>
      </w:r>
      <w:r>
        <w:rPr>
          <w:rFonts w:ascii="Times New Roman" w:hAnsi="Times New Roman" w:cs="Times New Roman"/>
          <w:sz w:val="24"/>
          <w:szCs w:val="24"/>
        </w:rPr>
        <w:t xml:space="preserve"> </w:t>
      </w:r>
      <w:r w:rsidRPr="009031C0">
        <w:rPr>
          <w:rFonts w:ascii="Times New Roman" w:hAnsi="Times New Roman" w:cs="Times New Roman"/>
          <w:sz w:val="24"/>
          <w:szCs w:val="24"/>
        </w:rPr>
        <w:t>del</w:t>
      </w:r>
      <w:r>
        <w:rPr>
          <w:rFonts w:ascii="Times New Roman" w:hAnsi="Times New Roman" w:cs="Times New Roman"/>
          <w:sz w:val="24"/>
          <w:szCs w:val="24"/>
        </w:rPr>
        <w:t xml:space="preserve"> </w:t>
      </w:r>
      <w:r w:rsidRPr="009031C0">
        <w:rPr>
          <w:rFonts w:ascii="Times New Roman" w:hAnsi="Times New Roman" w:cs="Times New Roman"/>
          <w:sz w:val="24"/>
          <w:szCs w:val="24"/>
        </w:rPr>
        <w:t>delito</w:t>
      </w:r>
      <w:r>
        <w:rPr>
          <w:rFonts w:ascii="Times New Roman" w:hAnsi="Times New Roman" w:cs="Times New Roman"/>
          <w:sz w:val="24"/>
          <w:szCs w:val="24"/>
        </w:rPr>
        <w:t xml:space="preserve"> </w:t>
      </w:r>
      <w:r w:rsidRPr="009031C0">
        <w:rPr>
          <w:rFonts w:ascii="Times New Roman" w:hAnsi="Times New Roman" w:cs="Times New Roman"/>
          <w:sz w:val="24"/>
          <w:szCs w:val="24"/>
        </w:rPr>
        <w:t>y</w:t>
      </w:r>
      <w:r>
        <w:rPr>
          <w:rFonts w:ascii="Times New Roman" w:hAnsi="Times New Roman" w:cs="Times New Roman"/>
          <w:sz w:val="24"/>
          <w:szCs w:val="24"/>
        </w:rPr>
        <w:t xml:space="preserve"> </w:t>
      </w:r>
      <w:r w:rsidRPr="009031C0">
        <w:rPr>
          <w:rFonts w:ascii="Times New Roman" w:hAnsi="Times New Roman" w:cs="Times New Roman"/>
          <w:sz w:val="24"/>
          <w:szCs w:val="24"/>
        </w:rPr>
        <w:t>justicia</w:t>
      </w:r>
      <w:r>
        <w:rPr>
          <w:rFonts w:ascii="Times New Roman" w:hAnsi="Times New Roman" w:cs="Times New Roman"/>
          <w:sz w:val="24"/>
          <w:szCs w:val="24"/>
        </w:rPr>
        <w:t xml:space="preserve"> </w:t>
      </w:r>
      <w:r w:rsidRPr="009031C0">
        <w:rPr>
          <w:rFonts w:ascii="Times New Roman" w:hAnsi="Times New Roman" w:cs="Times New Roman"/>
          <w:sz w:val="24"/>
          <w:szCs w:val="24"/>
        </w:rPr>
        <w:t>restaurativa</w:t>
      </w:r>
      <w:r>
        <w:rPr>
          <w:rFonts w:ascii="Times New Roman" w:hAnsi="Times New Roman" w:cs="Times New Roman"/>
          <w:sz w:val="24"/>
          <w:szCs w:val="24"/>
        </w:rPr>
        <w:t xml:space="preserve">. </w:t>
      </w:r>
      <w:r w:rsidRPr="00106402">
        <w:rPr>
          <w:rFonts w:ascii="Times New Roman" w:hAnsi="Times New Roman" w:cs="Times New Roman"/>
          <w:i/>
          <w:iCs/>
          <w:sz w:val="24"/>
          <w:szCs w:val="24"/>
        </w:rPr>
        <w:t>Revista Internacional de Derechos Humanos, 14</w:t>
      </w:r>
      <w:r>
        <w:rPr>
          <w:rFonts w:ascii="Times New Roman" w:hAnsi="Times New Roman" w:cs="Times New Roman"/>
          <w:sz w:val="24"/>
          <w:szCs w:val="24"/>
        </w:rPr>
        <w:t>(1), 123-163.</w:t>
      </w:r>
    </w:p>
    <w:p w14:paraId="6DAFDFFB" w14:textId="77777777" w:rsidR="0032641B" w:rsidRDefault="0032641B" w:rsidP="0032641B">
      <w:pPr>
        <w:pStyle w:val="Prrafodelista"/>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Tamayo-Muñoz, C. y García-</w:t>
      </w:r>
      <w:proofErr w:type="spellStart"/>
      <w:r>
        <w:rPr>
          <w:rFonts w:ascii="Times New Roman" w:hAnsi="Times New Roman" w:cs="Times New Roman"/>
          <w:sz w:val="24"/>
          <w:szCs w:val="24"/>
        </w:rPr>
        <w:t>Gumbau</w:t>
      </w:r>
      <w:proofErr w:type="spellEnd"/>
      <w:r>
        <w:rPr>
          <w:rFonts w:ascii="Times New Roman" w:hAnsi="Times New Roman" w:cs="Times New Roman"/>
          <w:sz w:val="24"/>
          <w:szCs w:val="24"/>
        </w:rPr>
        <w:t>, E. (</w:t>
      </w:r>
      <w:r w:rsidRPr="004B3599">
        <w:rPr>
          <w:rFonts w:ascii="Times New Roman" w:hAnsi="Times New Roman" w:cs="Times New Roman"/>
          <w:sz w:val="24"/>
          <w:szCs w:val="24"/>
        </w:rPr>
        <w:t xml:space="preserve">24 </w:t>
      </w:r>
      <w:r>
        <w:rPr>
          <w:rFonts w:ascii="Times New Roman" w:hAnsi="Times New Roman" w:cs="Times New Roman"/>
          <w:sz w:val="24"/>
          <w:szCs w:val="24"/>
        </w:rPr>
        <w:t>de e</w:t>
      </w:r>
      <w:r w:rsidRPr="004B3599">
        <w:rPr>
          <w:rFonts w:ascii="Times New Roman" w:hAnsi="Times New Roman" w:cs="Times New Roman"/>
          <w:sz w:val="24"/>
          <w:szCs w:val="24"/>
        </w:rPr>
        <w:t xml:space="preserve">nero </w:t>
      </w:r>
      <w:r>
        <w:rPr>
          <w:rFonts w:ascii="Times New Roman" w:hAnsi="Times New Roman" w:cs="Times New Roman"/>
          <w:sz w:val="24"/>
          <w:szCs w:val="24"/>
        </w:rPr>
        <w:t xml:space="preserve">de </w:t>
      </w:r>
      <w:r w:rsidRPr="004B3599">
        <w:rPr>
          <w:rFonts w:ascii="Times New Roman" w:hAnsi="Times New Roman" w:cs="Times New Roman"/>
          <w:sz w:val="24"/>
          <w:szCs w:val="24"/>
        </w:rPr>
        <w:t>2019</w:t>
      </w:r>
      <w:r>
        <w:rPr>
          <w:rFonts w:ascii="Times New Roman" w:hAnsi="Times New Roman" w:cs="Times New Roman"/>
          <w:sz w:val="24"/>
          <w:szCs w:val="24"/>
        </w:rPr>
        <w:t xml:space="preserve">). </w:t>
      </w:r>
      <w:r w:rsidRPr="00607599">
        <w:rPr>
          <w:rFonts w:ascii="Times New Roman" w:hAnsi="Times New Roman" w:cs="Times New Roman"/>
          <w:i/>
          <w:iCs/>
          <w:sz w:val="24"/>
          <w:szCs w:val="24"/>
        </w:rPr>
        <w:t>La justicia restaurativa y la reincidencia delictiva</w:t>
      </w:r>
      <w:r>
        <w:rPr>
          <w:rFonts w:ascii="Times New Roman" w:hAnsi="Times New Roman" w:cs="Times New Roman"/>
          <w:sz w:val="24"/>
          <w:szCs w:val="24"/>
        </w:rPr>
        <w:t xml:space="preserve">. Legal </w:t>
      </w:r>
      <w:proofErr w:type="spellStart"/>
      <w:r>
        <w:rPr>
          <w:rFonts w:ascii="Times New Roman" w:hAnsi="Times New Roman" w:cs="Times New Roman"/>
          <w:sz w:val="24"/>
          <w:szCs w:val="24"/>
        </w:rPr>
        <w:t>Today</w:t>
      </w:r>
      <w:proofErr w:type="spellEnd"/>
      <w:r>
        <w:rPr>
          <w:rFonts w:ascii="Times New Roman" w:hAnsi="Times New Roman" w:cs="Times New Roman"/>
          <w:sz w:val="24"/>
          <w:szCs w:val="24"/>
        </w:rPr>
        <w:t xml:space="preserve">. Recuperado el 17 de septiembre de 2024. </w:t>
      </w:r>
    </w:p>
    <w:p w14:paraId="0F30A137" w14:textId="77777777" w:rsidR="0032641B" w:rsidRPr="00547DAD" w:rsidRDefault="0032641B" w:rsidP="0032641B">
      <w:pPr>
        <w:pStyle w:val="Prrafodelista"/>
        <w:spacing w:line="360" w:lineRule="auto"/>
        <w:jc w:val="both"/>
        <w:rPr>
          <w:rFonts w:ascii="Times New Roman" w:hAnsi="Times New Roman" w:cs="Times New Roman"/>
          <w:sz w:val="24"/>
          <w:szCs w:val="24"/>
        </w:rPr>
      </w:pPr>
      <w:hyperlink r:id="rId7" w:history="1">
        <w:r w:rsidRPr="000B456C">
          <w:rPr>
            <w:rStyle w:val="Hipervnculo"/>
            <w:rFonts w:ascii="Times New Roman" w:hAnsi="Times New Roman" w:cs="Times New Roman"/>
            <w:sz w:val="24"/>
            <w:szCs w:val="24"/>
          </w:rPr>
          <w:t>https://www.legaltoday.com/practica-juridica/derecho-penal/penal/la-justicia-restaurativa-y-la-reincidencia-delictiva-2019-01-24/</w:t>
        </w:r>
      </w:hyperlink>
      <w:r w:rsidRPr="00547DAD">
        <w:rPr>
          <w:rFonts w:ascii="Times New Roman" w:hAnsi="Times New Roman" w:cs="Times New Roman"/>
          <w:sz w:val="24"/>
          <w:szCs w:val="24"/>
        </w:rPr>
        <w:t xml:space="preserve"> </w:t>
      </w:r>
    </w:p>
    <w:p w14:paraId="57A5665D" w14:textId="77777777" w:rsidR="0032641B" w:rsidRDefault="0032641B" w:rsidP="0032641B">
      <w:pPr>
        <w:pStyle w:val="Prrafodelista"/>
        <w:numPr>
          <w:ilvl w:val="0"/>
          <w:numId w:val="4"/>
        </w:num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Zehr</w:t>
      </w:r>
      <w:proofErr w:type="spellEnd"/>
      <w:r>
        <w:rPr>
          <w:rFonts w:ascii="Times New Roman" w:hAnsi="Times New Roman" w:cs="Times New Roman"/>
          <w:sz w:val="24"/>
          <w:szCs w:val="24"/>
        </w:rPr>
        <w:t xml:space="preserve">, H. (2005). </w:t>
      </w:r>
      <w:r w:rsidRPr="00702363">
        <w:rPr>
          <w:rFonts w:ascii="Times New Roman" w:hAnsi="Times New Roman" w:cs="Times New Roman"/>
          <w:i/>
          <w:iCs/>
          <w:sz w:val="24"/>
          <w:szCs w:val="24"/>
        </w:rPr>
        <w:t>El pequeño libro de la justicia restaurativa</w:t>
      </w:r>
      <w:r>
        <w:rPr>
          <w:rFonts w:ascii="Times New Roman" w:hAnsi="Times New Roman" w:cs="Times New Roman"/>
          <w:sz w:val="24"/>
          <w:szCs w:val="24"/>
        </w:rPr>
        <w:t xml:space="preserve">. Good </w:t>
      </w:r>
      <w:proofErr w:type="spellStart"/>
      <w:r>
        <w:rPr>
          <w:rFonts w:ascii="Times New Roman" w:hAnsi="Times New Roman" w:cs="Times New Roman"/>
          <w:sz w:val="24"/>
          <w:szCs w:val="24"/>
        </w:rPr>
        <w:t>books</w:t>
      </w:r>
      <w:proofErr w:type="spellEnd"/>
      <w:r>
        <w:rPr>
          <w:rFonts w:ascii="Times New Roman" w:hAnsi="Times New Roman" w:cs="Times New Roman"/>
          <w:sz w:val="24"/>
          <w:szCs w:val="24"/>
        </w:rPr>
        <w:t xml:space="preserve">. </w:t>
      </w:r>
    </w:p>
    <w:p w14:paraId="0E0713A5" w14:textId="77777777" w:rsidR="004C159D" w:rsidRDefault="004C159D"/>
    <w:sectPr w:rsidR="004C159D">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B1F77" w14:textId="77777777" w:rsidR="008F6168" w:rsidRDefault="008F6168" w:rsidP="00F71DA1">
      <w:pPr>
        <w:spacing w:after="0" w:line="240" w:lineRule="auto"/>
      </w:pPr>
      <w:r>
        <w:separator/>
      </w:r>
    </w:p>
  </w:endnote>
  <w:endnote w:type="continuationSeparator" w:id="0">
    <w:p w14:paraId="1DB5D7EA" w14:textId="77777777" w:rsidR="008F6168" w:rsidRDefault="008F6168" w:rsidP="00F71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FAFF6" w14:textId="77777777" w:rsidR="008F6168" w:rsidRDefault="008F6168" w:rsidP="00F71DA1">
      <w:pPr>
        <w:spacing w:after="0" w:line="240" w:lineRule="auto"/>
      </w:pPr>
      <w:r>
        <w:separator/>
      </w:r>
    </w:p>
  </w:footnote>
  <w:footnote w:type="continuationSeparator" w:id="0">
    <w:p w14:paraId="5620B251" w14:textId="77777777" w:rsidR="008F6168" w:rsidRDefault="008F6168" w:rsidP="00F71D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D7952"/>
    <w:multiLevelType w:val="hybridMultilevel"/>
    <w:tmpl w:val="A8C8B5C2"/>
    <w:lvl w:ilvl="0" w:tplc="0C0A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841D31"/>
    <w:multiLevelType w:val="hybridMultilevel"/>
    <w:tmpl w:val="3646AE82"/>
    <w:lvl w:ilvl="0" w:tplc="A37C56E6">
      <w:start w:val="9"/>
      <w:numFmt w:val="bullet"/>
      <w:lvlText w:val="-"/>
      <w:lvlJc w:val="left"/>
      <w:pPr>
        <w:ind w:left="720" w:hanging="360"/>
      </w:pPr>
      <w:rPr>
        <w:rFonts w:ascii="Times New Roman" w:eastAsia="Aptos" w:hAnsi="Times New Roman"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AD24357"/>
    <w:multiLevelType w:val="hybridMultilevel"/>
    <w:tmpl w:val="7BDE60E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F91217"/>
    <w:multiLevelType w:val="hybridMultilevel"/>
    <w:tmpl w:val="A4FCE782"/>
    <w:lvl w:ilvl="0" w:tplc="0C0A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3887291"/>
    <w:multiLevelType w:val="hybridMultilevel"/>
    <w:tmpl w:val="09820BDA"/>
    <w:lvl w:ilvl="0" w:tplc="0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3786EE8"/>
    <w:multiLevelType w:val="hybridMultilevel"/>
    <w:tmpl w:val="07F0EA72"/>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FA74428"/>
    <w:multiLevelType w:val="hybridMultilevel"/>
    <w:tmpl w:val="EF5E98D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1635A21"/>
    <w:multiLevelType w:val="hybridMultilevel"/>
    <w:tmpl w:val="F208DA7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2A06521"/>
    <w:multiLevelType w:val="hybridMultilevel"/>
    <w:tmpl w:val="076E616A"/>
    <w:lvl w:ilvl="0" w:tplc="0C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72BC7682"/>
    <w:multiLevelType w:val="hybridMultilevel"/>
    <w:tmpl w:val="6052A762"/>
    <w:lvl w:ilvl="0" w:tplc="0C0A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7DF565EC"/>
    <w:multiLevelType w:val="hybridMultilevel"/>
    <w:tmpl w:val="B338DF7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630016762">
    <w:abstractNumId w:val="9"/>
  </w:num>
  <w:num w:numId="2" w16cid:durableId="128134957">
    <w:abstractNumId w:val="4"/>
  </w:num>
  <w:num w:numId="3" w16cid:durableId="1461263858">
    <w:abstractNumId w:val="5"/>
  </w:num>
  <w:num w:numId="4" w16cid:durableId="500851025">
    <w:abstractNumId w:val="7"/>
  </w:num>
  <w:num w:numId="5" w16cid:durableId="1875264602">
    <w:abstractNumId w:val="8"/>
  </w:num>
  <w:num w:numId="6" w16cid:durableId="1102871395">
    <w:abstractNumId w:val="3"/>
  </w:num>
  <w:num w:numId="7" w16cid:durableId="1766464371">
    <w:abstractNumId w:val="2"/>
  </w:num>
  <w:num w:numId="8" w16cid:durableId="1593389129">
    <w:abstractNumId w:val="6"/>
  </w:num>
  <w:num w:numId="9" w16cid:durableId="611671775">
    <w:abstractNumId w:val="0"/>
  </w:num>
  <w:num w:numId="10" w16cid:durableId="1397968896">
    <w:abstractNumId w:val="1"/>
  </w:num>
  <w:num w:numId="11" w16cid:durableId="70248079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41B"/>
    <w:rsid w:val="00010478"/>
    <w:rsid w:val="003217D7"/>
    <w:rsid w:val="0032641B"/>
    <w:rsid w:val="004C159D"/>
    <w:rsid w:val="00614CB0"/>
    <w:rsid w:val="006D1307"/>
    <w:rsid w:val="0077671D"/>
    <w:rsid w:val="00877F39"/>
    <w:rsid w:val="008F6168"/>
    <w:rsid w:val="00994120"/>
    <w:rsid w:val="00A51DF4"/>
    <w:rsid w:val="00B3665F"/>
    <w:rsid w:val="00BA253C"/>
    <w:rsid w:val="00D7627E"/>
    <w:rsid w:val="00DC7E66"/>
    <w:rsid w:val="00F15FEC"/>
    <w:rsid w:val="00F71DA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F9628"/>
  <w15:chartTrackingRefBased/>
  <w15:docId w15:val="{CB16A46A-A66C-40D7-BD4E-40BF51725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641B"/>
  </w:style>
  <w:style w:type="paragraph" w:styleId="Ttulo1">
    <w:name w:val="heading 1"/>
    <w:basedOn w:val="Normal"/>
    <w:next w:val="Normal"/>
    <w:link w:val="Ttulo1Car"/>
    <w:uiPriority w:val="9"/>
    <w:qFormat/>
    <w:rsid w:val="003264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264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2641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2641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2641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2641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2641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2641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2641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2641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2641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2641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2641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2641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2641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2641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2641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2641B"/>
    <w:rPr>
      <w:rFonts w:eastAsiaTheme="majorEastAsia" w:cstheme="majorBidi"/>
      <w:color w:val="272727" w:themeColor="text1" w:themeTint="D8"/>
    </w:rPr>
  </w:style>
  <w:style w:type="paragraph" w:styleId="Ttulo">
    <w:name w:val="Title"/>
    <w:basedOn w:val="Normal"/>
    <w:next w:val="Normal"/>
    <w:link w:val="TtuloCar"/>
    <w:uiPriority w:val="10"/>
    <w:qFormat/>
    <w:rsid w:val="003264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2641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2641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2641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2641B"/>
    <w:pPr>
      <w:spacing w:before="160"/>
      <w:jc w:val="center"/>
    </w:pPr>
    <w:rPr>
      <w:i/>
      <w:iCs/>
      <w:color w:val="404040" w:themeColor="text1" w:themeTint="BF"/>
    </w:rPr>
  </w:style>
  <w:style w:type="character" w:customStyle="1" w:styleId="CitaCar">
    <w:name w:val="Cita Car"/>
    <w:basedOn w:val="Fuentedeprrafopredeter"/>
    <w:link w:val="Cita"/>
    <w:uiPriority w:val="29"/>
    <w:rsid w:val="0032641B"/>
    <w:rPr>
      <w:i/>
      <w:iCs/>
      <w:color w:val="404040" w:themeColor="text1" w:themeTint="BF"/>
    </w:rPr>
  </w:style>
  <w:style w:type="paragraph" w:styleId="Prrafodelista">
    <w:name w:val="List Paragraph"/>
    <w:basedOn w:val="Normal"/>
    <w:uiPriority w:val="34"/>
    <w:qFormat/>
    <w:rsid w:val="0032641B"/>
    <w:pPr>
      <w:ind w:left="720"/>
      <w:contextualSpacing/>
    </w:pPr>
  </w:style>
  <w:style w:type="character" w:styleId="nfasisintenso">
    <w:name w:val="Intense Emphasis"/>
    <w:basedOn w:val="Fuentedeprrafopredeter"/>
    <w:uiPriority w:val="21"/>
    <w:qFormat/>
    <w:rsid w:val="0032641B"/>
    <w:rPr>
      <w:i/>
      <w:iCs/>
      <w:color w:val="0F4761" w:themeColor="accent1" w:themeShade="BF"/>
    </w:rPr>
  </w:style>
  <w:style w:type="paragraph" w:styleId="Citadestacada">
    <w:name w:val="Intense Quote"/>
    <w:basedOn w:val="Normal"/>
    <w:next w:val="Normal"/>
    <w:link w:val="CitadestacadaCar"/>
    <w:uiPriority w:val="30"/>
    <w:qFormat/>
    <w:rsid w:val="003264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2641B"/>
    <w:rPr>
      <w:i/>
      <w:iCs/>
      <w:color w:val="0F4761" w:themeColor="accent1" w:themeShade="BF"/>
    </w:rPr>
  </w:style>
  <w:style w:type="character" w:styleId="Referenciaintensa">
    <w:name w:val="Intense Reference"/>
    <w:basedOn w:val="Fuentedeprrafopredeter"/>
    <w:uiPriority w:val="32"/>
    <w:qFormat/>
    <w:rsid w:val="0032641B"/>
    <w:rPr>
      <w:b/>
      <w:bCs/>
      <w:smallCaps/>
      <w:color w:val="0F4761" w:themeColor="accent1" w:themeShade="BF"/>
      <w:spacing w:val="5"/>
    </w:rPr>
  </w:style>
  <w:style w:type="paragraph" w:styleId="Sinespaciado">
    <w:name w:val="No Spacing"/>
    <w:link w:val="SinespaciadoCar"/>
    <w:uiPriority w:val="1"/>
    <w:qFormat/>
    <w:rsid w:val="0032641B"/>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32641B"/>
    <w:rPr>
      <w:rFonts w:eastAsiaTheme="minorEastAsia"/>
      <w:kern w:val="0"/>
      <w:lang w:eastAsia="es-ES"/>
      <w14:ligatures w14:val="none"/>
    </w:rPr>
  </w:style>
  <w:style w:type="paragraph" w:styleId="TtuloTDC">
    <w:name w:val="TOC Heading"/>
    <w:basedOn w:val="Ttulo1"/>
    <w:next w:val="Normal"/>
    <w:uiPriority w:val="39"/>
    <w:unhideWhenUsed/>
    <w:qFormat/>
    <w:rsid w:val="0032641B"/>
    <w:pPr>
      <w:spacing w:before="240" w:after="0"/>
      <w:outlineLvl w:val="9"/>
    </w:pPr>
    <w:rPr>
      <w:kern w:val="0"/>
      <w:sz w:val="32"/>
      <w:szCs w:val="32"/>
      <w:lang w:eastAsia="es-ES"/>
      <w14:ligatures w14:val="none"/>
    </w:rPr>
  </w:style>
  <w:style w:type="paragraph" w:styleId="TDC1">
    <w:name w:val="toc 1"/>
    <w:basedOn w:val="Normal"/>
    <w:next w:val="Normal"/>
    <w:autoRedefine/>
    <w:uiPriority w:val="39"/>
    <w:unhideWhenUsed/>
    <w:rsid w:val="00614CB0"/>
    <w:pPr>
      <w:tabs>
        <w:tab w:val="left" w:pos="480"/>
        <w:tab w:val="right" w:leader="dot" w:pos="8494"/>
      </w:tabs>
      <w:spacing w:after="100" w:line="360" w:lineRule="auto"/>
    </w:pPr>
  </w:style>
  <w:style w:type="character" w:styleId="Hipervnculo">
    <w:name w:val="Hyperlink"/>
    <w:basedOn w:val="Fuentedeprrafopredeter"/>
    <w:uiPriority w:val="99"/>
    <w:unhideWhenUsed/>
    <w:rsid w:val="0032641B"/>
    <w:rPr>
      <w:color w:val="467886" w:themeColor="hyperlink"/>
      <w:u w:val="single"/>
    </w:rPr>
  </w:style>
  <w:style w:type="paragraph" w:styleId="Encabezado">
    <w:name w:val="header"/>
    <w:basedOn w:val="Normal"/>
    <w:link w:val="EncabezadoCar"/>
    <w:uiPriority w:val="99"/>
    <w:unhideWhenUsed/>
    <w:rsid w:val="00F71DA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71DA1"/>
  </w:style>
  <w:style w:type="paragraph" w:styleId="Piedepgina">
    <w:name w:val="footer"/>
    <w:basedOn w:val="Normal"/>
    <w:link w:val="PiedepginaCar"/>
    <w:uiPriority w:val="99"/>
    <w:unhideWhenUsed/>
    <w:rsid w:val="00F71DA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71D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egaltoday.com/practica-juridica/derecho-penal/penal/la-justicia-restaurativa-y-la-reincidencia-delictiva-2019-01-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1406</Words>
  <Characters>7735</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Sánchez Martín</dc:creator>
  <cp:keywords/>
  <dc:description/>
  <cp:lastModifiedBy>Ana Sánchez Martín</cp:lastModifiedBy>
  <cp:revision>5</cp:revision>
  <dcterms:created xsi:type="dcterms:W3CDTF">2024-09-24T18:17:00Z</dcterms:created>
  <dcterms:modified xsi:type="dcterms:W3CDTF">2025-03-31T13:07:00Z</dcterms:modified>
</cp:coreProperties>
</file>