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C9" w:rsidRPr="00367D03" w:rsidRDefault="00CE1FC9">
      <w:pPr>
        <w:rPr>
          <w:rFonts w:ascii="Arial" w:hAnsi="Arial" w:cs="Arial"/>
          <w:b/>
          <w:sz w:val="24"/>
          <w:szCs w:val="24"/>
        </w:rPr>
      </w:pPr>
      <w:proofErr w:type="spellStart"/>
      <w:r w:rsidRPr="00367D03">
        <w:rPr>
          <w:rFonts w:ascii="Arial" w:hAnsi="Arial" w:cs="Arial"/>
          <w:b/>
          <w:sz w:val="24"/>
          <w:szCs w:val="24"/>
        </w:rPr>
        <w:t>Prf.ª</w:t>
      </w:r>
      <w:proofErr w:type="spellEnd"/>
      <w:r w:rsidRPr="00367D03">
        <w:rPr>
          <w:rFonts w:ascii="Arial" w:hAnsi="Arial" w:cs="Arial"/>
          <w:b/>
          <w:sz w:val="24"/>
          <w:szCs w:val="24"/>
        </w:rPr>
        <w:t xml:space="preserve"> Dra. Pilar </w:t>
      </w:r>
      <w:proofErr w:type="spellStart"/>
      <w:r w:rsidRPr="00367D03">
        <w:rPr>
          <w:rFonts w:ascii="Arial" w:hAnsi="Arial" w:cs="Arial"/>
          <w:b/>
          <w:sz w:val="24"/>
          <w:szCs w:val="24"/>
        </w:rPr>
        <w:t>Úcar</w:t>
      </w:r>
      <w:proofErr w:type="spellEnd"/>
    </w:p>
    <w:p w:rsidR="00CE1FC9" w:rsidRPr="00367D03" w:rsidRDefault="00CE1FC9">
      <w:pPr>
        <w:rPr>
          <w:rFonts w:ascii="Arial" w:hAnsi="Arial" w:cs="Arial"/>
          <w:b/>
          <w:sz w:val="24"/>
          <w:szCs w:val="24"/>
        </w:rPr>
      </w:pPr>
      <w:r w:rsidRPr="00367D03">
        <w:rPr>
          <w:rFonts w:ascii="Arial" w:hAnsi="Arial" w:cs="Arial"/>
          <w:b/>
          <w:sz w:val="24"/>
          <w:szCs w:val="24"/>
        </w:rPr>
        <w:t>Universidad Pontificia Comillas (ICADE-ICI) de Madrid.</w:t>
      </w:r>
    </w:p>
    <w:p w:rsidR="00CE1FC9" w:rsidRPr="00367D03" w:rsidRDefault="00CE1FC9">
      <w:pPr>
        <w:rPr>
          <w:rFonts w:ascii="Arial" w:hAnsi="Arial" w:cs="Arial"/>
          <w:b/>
          <w:sz w:val="24"/>
          <w:szCs w:val="24"/>
        </w:rPr>
      </w:pPr>
      <w:r w:rsidRPr="00367D03">
        <w:rPr>
          <w:rFonts w:ascii="Arial" w:hAnsi="Arial" w:cs="Arial"/>
          <w:b/>
          <w:sz w:val="24"/>
          <w:szCs w:val="24"/>
        </w:rPr>
        <w:t>Departamento de Traducción e Interpretación y Comunicación Multilingüe.</w:t>
      </w:r>
    </w:p>
    <w:p w:rsidR="00CE1FC9" w:rsidRPr="00367D03" w:rsidRDefault="00CE1FC9">
      <w:pPr>
        <w:rPr>
          <w:rFonts w:ascii="Arial" w:hAnsi="Arial" w:cs="Arial"/>
          <w:b/>
          <w:sz w:val="24"/>
          <w:szCs w:val="24"/>
        </w:rPr>
      </w:pPr>
      <w:r w:rsidRPr="00367D03">
        <w:rPr>
          <w:rFonts w:ascii="Arial" w:hAnsi="Arial" w:cs="Arial"/>
          <w:b/>
          <w:sz w:val="24"/>
          <w:szCs w:val="24"/>
        </w:rPr>
        <w:t>Facultad de Ciencias Humanas y Sociales</w:t>
      </w:r>
    </w:p>
    <w:p w:rsidR="00CE1FC9" w:rsidRPr="00367D03" w:rsidRDefault="00CE1FC9">
      <w:pPr>
        <w:rPr>
          <w:rFonts w:ascii="Arial" w:hAnsi="Arial" w:cs="Arial"/>
          <w:b/>
          <w:sz w:val="24"/>
          <w:szCs w:val="24"/>
        </w:rPr>
      </w:pPr>
      <w:r w:rsidRPr="00367D03">
        <w:rPr>
          <w:rFonts w:ascii="Arial" w:hAnsi="Arial" w:cs="Arial"/>
          <w:b/>
          <w:sz w:val="24"/>
          <w:szCs w:val="24"/>
        </w:rPr>
        <w:t>pucar@comillas.edu</w:t>
      </w:r>
    </w:p>
    <w:p w:rsidR="00CE1FC9" w:rsidRPr="00367D03" w:rsidRDefault="00CE1FC9">
      <w:pPr>
        <w:rPr>
          <w:rFonts w:ascii="Arial" w:hAnsi="Arial" w:cs="Arial"/>
          <w:b/>
          <w:sz w:val="24"/>
          <w:szCs w:val="24"/>
        </w:rPr>
      </w:pPr>
    </w:p>
    <w:p w:rsidR="000C3E0C" w:rsidRPr="00367D03" w:rsidRDefault="00367D0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“</w:t>
      </w:r>
      <w:r w:rsidR="00CE1FC9" w:rsidRPr="00367D03">
        <w:rPr>
          <w:rFonts w:ascii="Arial" w:hAnsi="Arial" w:cs="Arial"/>
          <w:b/>
          <w:sz w:val="28"/>
          <w:szCs w:val="28"/>
        </w:rPr>
        <w:t xml:space="preserve">Madrid como mito transfronterizo y cultural en los </w:t>
      </w:r>
      <w:r w:rsidR="00CE1FC9" w:rsidRPr="00367D03">
        <w:rPr>
          <w:rFonts w:ascii="Arial" w:hAnsi="Arial" w:cs="Arial"/>
          <w:b/>
          <w:i/>
          <w:sz w:val="28"/>
          <w:szCs w:val="28"/>
        </w:rPr>
        <w:t>scripts</w:t>
      </w:r>
      <w:r>
        <w:rPr>
          <w:rFonts w:ascii="Arial" w:hAnsi="Arial" w:cs="Arial"/>
          <w:b/>
          <w:sz w:val="28"/>
          <w:szCs w:val="28"/>
        </w:rPr>
        <w:t>”.</w:t>
      </w:r>
    </w:p>
    <w:p w:rsidR="00CE1FC9" w:rsidRPr="00367D03" w:rsidRDefault="0099548B" w:rsidP="0036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7D03">
        <w:rPr>
          <w:rFonts w:ascii="Arial" w:hAnsi="Arial" w:cs="Arial"/>
          <w:sz w:val="24"/>
          <w:szCs w:val="24"/>
        </w:rPr>
        <w:t xml:space="preserve">Nuestro objetivo consiste en revisar y </w:t>
      </w:r>
      <w:r w:rsidR="00CE1FC9" w:rsidRPr="00367D03">
        <w:rPr>
          <w:rFonts w:ascii="Arial" w:hAnsi="Arial" w:cs="Arial"/>
          <w:sz w:val="24"/>
          <w:szCs w:val="24"/>
        </w:rPr>
        <w:t xml:space="preserve">analizar a través de diferentes guiones de cine </w:t>
      </w:r>
      <w:r w:rsidR="00DF2F21" w:rsidRPr="00367D03">
        <w:rPr>
          <w:rFonts w:ascii="Arial" w:hAnsi="Arial" w:cs="Arial"/>
          <w:sz w:val="24"/>
          <w:szCs w:val="24"/>
        </w:rPr>
        <w:t>actuales de qué manera Madrid ha ejercido</w:t>
      </w:r>
      <w:r w:rsidRPr="00367D03">
        <w:rPr>
          <w:rFonts w:ascii="Arial" w:hAnsi="Arial" w:cs="Arial"/>
          <w:sz w:val="24"/>
          <w:szCs w:val="24"/>
        </w:rPr>
        <w:t>,</w:t>
      </w:r>
      <w:r w:rsidR="00DF2F21" w:rsidRPr="00367D03">
        <w:rPr>
          <w:rFonts w:ascii="Arial" w:hAnsi="Arial" w:cs="Arial"/>
          <w:sz w:val="24"/>
          <w:szCs w:val="24"/>
        </w:rPr>
        <w:t xml:space="preserve"> </w:t>
      </w:r>
      <w:r w:rsidRPr="00367D03">
        <w:rPr>
          <w:rFonts w:ascii="Arial" w:hAnsi="Arial" w:cs="Arial"/>
          <w:sz w:val="24"/>
          <w:szCs w:val="24"/>
        </w:rPr>
        <w:t xml:space="preserve">y lo sigue haciendo, </w:t>
      </w:r>
      <w:r w:rsidR="00DF2F21" w:rsidRPr="00367D03">
        <w:rPr>
          <w:rFonts w:ascii="Arial" w:hAnsi="Arial" w:cs="Arial"/>
          <w:sz w:val="24"/>
          <w:szCs w:val="24"/>
        </w:rPr>
        <w:t>de foco de atracción para distintas genera</w:t>
      </w:r>
      <w:r w:rsidR="00367D03">
        <w:rPr>
          <w:rFonts w:ascii="Arial" w:hAnsi="Arial" w:cs="Arial"/>
          <w:sz w:val="24"/>
          <w:szCs w:val="24"/>
        </w:rPr>
        <w:t>ciones a lo largo de la historia.</w:t>
      </w:r>
      <w:r w:rsidR="00DF2F21" w:rsidRPr="00367D03">
        <w:rPr>
          <w:rFonts w:ascii="Arial" w:hAnsi="Arial" w:cs="Arial"/>
          <w:sz w:val="24"/>
          <w:szCs w:val="24"/>
        </w:rPr>
        <w:t xml:space="preserve"> </w:t>
      </w:r>
      <w:r w:rsidR="00367D03">
        <w:rPr>
          <w:rFonts w:ascii="Arial" w:hAnsi="Arial" w:cs="Arial"/>
          <w:sz w:val="24"/>
          <w:szCs w:val="24"/>
        </w:rPr>
        <w:t>S</w:t>
      </w:r>
      <w:r w:rsidR="00DF2F21" w:rsidRPr="00367D03">
        <w:rPr>
          <w:rFonts w:ascii="Arial" w:hAnsi="Arial" w:cs="Arial"/>
          <w:sz w:val="24"/>
          <w:szCs w:val="24"/>
        </w:rPr>
        <w:t xml:space="preserve">u “fisonomía geográfica”, </w:t>
      </w:r>
      <w:r w:rsidR="00367D03">
        <w:rPr>
          <w:rFonts w:ascii="Arial" w:hAnsi="Arial" w:cs="Arial"/>
          <w:sz w:val="24"/>
          <w:szCs w:val="24"/>
        </w:rPr>
        <w:t xml:space="preserve">su orientación de encrucijada, </w:t>
      </w:r>
      <w:r w:rsidR="00DF2F21" w:rsidRPr="00367D03">
        <w:rPr>
          <w:rFonts w:ascii="Arial" w:hAnsi="Arial" w:cs="Arial"/>
          <w:sz w:val="24"/>
          <w:szCs w:val="24"/>
        </w:rPr>
        <w:t xml:space="preserve">entre otras características, ha facilitado la llegada </w:t>
      </w:r>
      <w:r w:rsidRPr="00367D03">
        <w:rPr>
          <w:rFonts w:ascii="Arial" w:hAnsi="Arial" w:cs="Arial"/>
          <w:sz w:val="24"/>
          <w:szCs w:val="24"/>
        </w:rPr>
        <w:t xml:space="preserve">y el asentamiento permanente </w:t>
      </w:r>
      <w:r w:rsidR="00DF2F21" w:rsidRPr="00367D03">
        <w:rPr>
          <w:rFonts w:ascii="Arial" w:hAnsi="Arial" w:cs="Arial"/>
          <w:sz w:val="24"/>
          <w:szCs w:val="24"/>
        </w:rPr>
        <w:t>de pueblos y culturas</w:t>
      </w:r>
      <w:r w:rsidRPr="00367D03">
        <w:rPr>
          <w:rFonts w:ascii="Arial" w:hAnsi="Arial" w:cs="Arial"/>
          <w:sz w:val="24"/>
          <w:szCs w:val="24"/>
        </w:rPr>
        <w:t xml:space="preserve"> nacionales e internacionales</w:t>
      </w:r>
      <w:r w:rsidR="00DF2F21" w:rsidRPr="00367D03">
        <w:rPr>
          <w:rFonts w:ascii="Arial" w:hAnsi="Arial" w:cs="Arial"/>
          <w:sz w:val="24"/>
          <w:szCs w:val="24"/>
        </w:rPr>
        <w:t xml:space="preserve"> hasta convertirla en un símbolo de la diversidad</w:t>
      </w:r>
      <w:r w:rsidRPr="00367D03">
        <w:rPr>
          <w:rFonts w:ascii="Arial" w:hAnsi="Arial" w:cs="Arial"/>
          <w:sz w:val="24"/>
          <w:szCs w:val="24"/>
        </w:rPr>
        <w:t>: un espacio compartido y favorable para la convivencia y</w:t>
      </w:r>
      <w:r w:rsidR="00367D03" w:rsidRPr="00367D03">
        <w:rPr>
          <w:rFonts w:ascii="Arial" w:hAnsi="Arial" w:cs="Arial"/>
          <w:sz w:val="24"/>
          <w:szCs w:val="24"/>
        </w:rPr>
        <w:t xml:space="preserve"> la ausencia</w:t>
      </w:r>
      <w:r w:rsidR="00DF2F21" w:rsidRPr="00367D03">
        <w:rPr>
          <w:rFonts w:ascii="Arial" w:hAnsi="Arial" w:cs="Arial"/>
          <w:sz w:val="24"/>
          <w:szCs w:val="24"/>
        </w:rPr>
        <w:t xml:space="preserve"> de barreras. </w:t>
      </w:r>
      <w:r w:rsidR="00367D03" w:rsidRPr="00367D03">
        <w:rPr>
          <w:rFonts w:ascii="Arial" w:hAnsi="Arial" w:cs="Arial"/>
          <w:sz w:val="24"/>
          <w:szCs w:val="24"/>
        </w:rPr>
        <w:t>Así pues, e</w:t>
      </w:r>
      <w:r w:rsidR="00DF2F21" w:rsidRPr="00367D03">
        <w:rPr>
          <w:rFonts w:ascii="Arial" w:hAnsi="Arial" w:cs="Arial"/>
          <w:sz w:val="24"/>
          <w:szCs w:val="24"/>
        </w:rPr>
        <w:t xml:space="preserve">l cine </w:t>
      </w:r>
      <w:r w:rsidR="00367D03">
        <w:rPr>
          <w:rFonts w:ascii="Arial" w:hAnsi="Arial" w:cs="Arial"/>
          <w:sz w:val="24"/>
          <w:szCs w:val="24"/>
        </w:rPr>
        <w:t>ha recogido estos rasgos diferenciadores con el fin de</w:t>
      </w:r>
      <w:r w:rsidR="00DF2F21" w:rsidRPr="00367D03">
        <w:rPr>
          <w:rFonts w:ascii="Arial" w:hAnsi="Arial" w:cs="Arial"/>
          <w:sz w:val="24"/>
          <w:szCs w:val="24"/>
        </w:rPr>
        <w:t xml:space="preserve"> ha</w:t>
      </w:r>
      <w:r w:rsidR="00367D03">
        <w:rPr>
          <w:rFonts w:ascii="Arial" w:hAnsi="Arial" w:cs="Arial"/>
          <w:sz w:val="24"/>
          <w:szCs w:val="24"/>
        </w:rPr>
        <w:t>cerse</w:t>
      </w:r>
      <w:r w:rsidR="00DF2F21" w:rsidRPr="00367D03">
        <w:rPr>
          <w:rFonts w:ascii="Arial" w:hAnsi="Arial" w:cs="Arial"/>
          <w:sz w:val="24"/>
          <w:szCs w:val="24"/>
        </w:rPr>
        <w:t xml:space="preserve"> eco de su carácter mítico</w:t>
      </w:r>
      <w:r w:rsidR="00367D03" w:rsidRPr="00367D03">
        <w:rPr>
          <w:rFonts w:ascii="Arial" w:hAnsi="Arial" w:cs="Arial"/>
          <w:sz w:val="24"/>
          <w:szCs w:val="24"/>
        </w:rPr>
        <w:t xml:space="preserve">, de </w:t>
      </w:r>
      <w:r w:rsidR="00367D03">
        <w:rPr>
          <w:rFonts w:ascii="Arial" w:hAnsi="Arial" w:cs="Arial"/>
          <w:sz w:val="24"/>
          <w:szCs w:val="24"/>
        </w:rPr>
        <w:t xml:space="preserve">auténtica </w:t>
      </w:r>
      <w:r w:rsidR="00367D03" w:rsidRPr="00367D03">
        <w:rPr>
          <w:rFonts w:ascii="Arial" w:hAnsi="Arial" w:cs="Arial"/>
          <w:sz w:val="24"/>
          <w:szCs w:val="24"/>
        </w:rPr>
        <w:t>ciudad-emblema</w:t>
      </w:r>
      <w:r w:rsidRPr="00367D03">
        <w:rPr>
          <w:rFonts w:ascii="Arial" w:hAnsi="Arial" w:cs="Arial"/>
          <w:sz w:val="24"/>
          <w:szCs w:val="24"/>
        </w:rPr>
        <w:t xml:space="preserve"> </w:t>
      </w:r>
      <w:r w:rsidR="00367D03">
        <w:rPr>
          <w:rFonts w:ascii="Arial" w:hAnsi="Arial" w:cs="Arial"/>
          <w:sz w:val="24"/>
          <w:szCs w:val="24"/>
        </w:rPr>
        <w:t>y lo ha reflejado en algunos de sus</w:t>
      </w:r>
      <w:r w:rsidR="00DF2F21" w:rsidRPr="00367D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F2F21" w:rsidRPr="00367D03">
        <w:rPr>
          <w:rFonts w:ascii="Arial" w:hAnsi="Arial" w:cs="Arial"/>
          <w:sz w:val="24"/>
          <w:szCs w:val="24"/>
        </w:rPr>
        <w:t>fílmes</w:t>
      </w:r>
      <w:proofErr w:type="spellEnd"/>
      <w:r w:rsidRPr="00367D03">
        <w:rPr>
          <w:rFonts w:ascii="Arial" w:hAnsi="Arial" w:cs="Arial"/>
          <w:sz w:val="24"/>
          <w:szCs w:val="24"/>
        </w:rPr>
        <w:t>,</w:t>
      </w:r>
      <w:r w:rsidR="00DF2F21" w:rsidRPr="00367D03">
        <w:rPr>
          <w:rFonts w:ascii="Arial" w:hAnsi="Arial" w:cs="Arial"/>
          <w:sz w:val="24"/>
          <w:szCs w:val="24"/>
        </w:rPr>
        <w:t xml:space="preserve"> desde los más </w:t>
      </w:r>
      <w:r w:rsidRPr="00367D03">
        <w:rPr>
          <w:rFonts w:ascii="Arial" w:hAnsi="Arial" w:cs="Arial"/>
          <w:sz w:val="24"/>
          <w:szCs w:val="24"/>
        </w:rPr>
        <w:t xml:space="preserve">literarios hasta los policiacos y </w:t>
      </w:r>
      <w:proofErr w:type="spellStart"/>
      <w:r w:rsidRPr="00367D03">
        <w:rPr>
          <w:rFonts w:ascii="Arial" w:hAnsi="Arial" w:cs="Arial"/>
          <w:sz w:val="24"/>
          <w:szCs w:val="24"/>
        </w:rPr>
        <w:t>sociopoliticos</w:t>
      </w:r>
      <w:proofErr w:type="spellEnd"/>
      <w:r w:rsidRPr="00367D03">
        <w:rPr>
          <w:rFonts w:ascii="Arial" w:hAnsi="Arial" w:cs="Arial"/>
          <w:sz w:val="24"/>
          <w:szCs w:val="24"/>
        </w:rPr>
        <w:t xml:space="preserve">: </w:t>
      </w:r>
      <w:r w:rsidRPr="00367D03">
        <w:rPr>
          <w:rFonts w:ascii="Arial" w:hAnsi="Arial" w:cs="Arial"/>
          <w:i/>
          <w:sz w:val="24"/>
          <w:szCs w:val="24"/>
        </w:rPr>
        <w:t xml:space="preserve">Alatriste, Fortunata y Jacinta, </w:t>
      </w:r>
      <w:r w:rsidR="00DF2F21" w:rsidRPr="00367D03">
        <w:rPr>
          <w:rFonts w:ascii="Arial" w:hAnsi="Arial" w:cs="Arial"/>
          <w:i/>
          <w:sz w:val="24"/>
          <w:szCs w:val="24"/>
        </w:rPr>
        <w:t xml:space="preserve"> </w:t>
      </w:r>
      <w:r w:rsidRPr="00367D03">
        <w:rPr>
          <w:rFonts w:ascii="Arial" w:hAnsi="Arial" w:cs="Arial"/>
          <w:i/>
          <w:sz w:val="24"/>
          <w:szCs w:val="24"/>
        </w:rPr>
        <w:t>Los años bárbaros, Mujeres al borde de un at</w:t>
      </w:r>
      <w:r w:rsidR="00367D03" w:rsidRPr="00367D03">
        <w:rPr>
          <w:rFonts w:ascii="Arial" w:hAnsi="Arial" w:cs="Arial"/>
          <w:i/>
          <w:sz w:val="24"/>
          <w:szCs w:val="24"/>
        </w:rPr>
        <w:t>aque de nervios, E</w:t>
      </w:r>
      <w:r w:rsidRPr="00367D03">
        <w:rPr>
          <w:rFonts w:ascii="Arial" w:hAnsi="Arial" w:cs="Arial"/>
          <w:i/>
          <w:sz w:val="24"/>
          <w:szCs w:val="24"/>
        </w:rPr>
        <w:t>l penalti más largo del mundo</w:t>
      </w:r>
      <w:r w:rsidRPr="00367D03">
        <w:rPr>
          <w:rFonts w:ascii="Arial" w:hAnsi="Arial" w:cs="Arial"/>
          <w:sz w:val="24"/>
          <w:szCs w:val="24"/>
        </w:rPr>
        <w:t>…Por lo tanto, s</w:t>
      </w:r>
      <w:r w:rsidR="00DF2F21" w:rsidRPr="00367D03">
        <w:rPr>
          <w:rFonts w:ascii="Arial" w:hAnsi="Arial" w:cs="Arial"/>
          <w:sz w:val="24"/>
          <w:szCs w:val="24"/>
        </w:rPr>
        <w:t xml:space="preserve">e va a profundizar en los rasgos más significativos que hacen de la capital una metrópoli sin muros, </w:t>
      </w:r>
      <w:r w:rsidRPr="00367D03">
        <w:rPr>
          <w:rFonts w:ascii="Arial" w:hAnsi="Arial" w:cs="Arial"/>
          <w:sz w:val="24"/>
          <w:szCs w:val="24"/>
        </w:rPr>
        <w:t xml:space="preserve">un auténtico </w:t>
      </w:r>
      <w:r w:rsidR="00367D03" w:rsidRPr="00367D03">
        <w:rPr>
          <w:rFonts w:ascii="Arial" w:hAnsi="Arial" w:cs="Arial"/>
          <w:sz w:val="24"/>
          <w:szCs w:val="24"/>
        </w:rPr>
        <w:t>“</w:t>
      </w:r>
      <w:r w:rsidRPr="00367D03">
        <w:rPr>
          <w:rFonts w:ascii="Arial" w:hAnsi="Arial" w:cs="Arial"/>
          <w:sz w:val="24"/>
          <w:szCs w:val="24"/>
        </w:rPr>
        <w:t xml:space="preserve">cultural </w:t>
      </w:r>
      <w:proofErr w:type="spellStart"/>
      <w:r w:rsidRPr="00367D03">
        <w:rPr>
          <w:rFonts w:ascii="Arial" w:hAnsi="Arial" w:cs="Arial"/>
          <w:sz w:val="24"/>
          <w:szCs w:val="24"/>
        </w:rPr>
        <w:t>melting</w:t>
      </w:r>
      <w:proofErr w:type="spellEnd"/>
      <w:r w:rsidRPr="00367D0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67D03">
        <w:rPr>
          <w:rFonts w:ascii="Arial" w:hAnsi="Arial" w:cs="Arial"/>
          <w:sz w:val="24"/>
          <w:szCs w:val="24"/>
        </w:rPr>
        <w:t>pot</w:t>
      </w:r>
      <w:proofErr w:type="spellEnd"/>
      <w:r w:rsidR="00367D03" w:rsidRPr="00367D03">
        <w:rPr>
          <w:rFonts w:ascii="Arial" w:hAnsi="Arial" w:cs="Arial"/>
          <w:sz w:val="24"/>
          <w:szCs w:val="24"/>
        </w:rPr>
        <w:t>”</w:t>
      </w:r>
      <w:r w:rsidRPr="00367D03">
        <w:rPr>
          <w:rFonts w:ascii="Arial" w:hAnsi="Arial" w:cs="Arial"/>
          <w:sz w:val="24"/>
          <w:szCs w:val="24"/>
        </w:rPr>
        <w:t xml:space="preserve"> </w:t>
      </w:r>
      <w:r w:rsidR="00DF2F21" w:rsidRPr="00367D03">
        <w:rPr>
          <w:rFonts w:ascii="Arial" w:hAnsi="Arial" w:cs="Arial"/>
          <w:sz w:val="24"/>
          <w:szCs w:val="24"/>
        </w:rPr>
        <w:t xml:space="preserve"> </w:t>
      </w:r>
      <w:r w:rsidR="00367D03" w:rsidRPr="00367D03">
        <w:rPr>
          <w:rFonts w:ascii="Arial" w:hAnsi="Arial" w:cs="Arial"/>
          <w:sz w:val="24"/>
          <w:szCs w:val="24"/>
        </w:rPr>
        <w:t>donde</w:t>
      </w:r>
      <w:r w:rsidRPr="00367D03">
        <w:rPr>
          <w:rFonts w:ascii="Arial" w:hAnsi="Arial" w:cs="Arial"/>
          <w:sz w:val="24"/>
          <w:szCs w:val="24"/>
        </w:rPr>
        <w:t xml:space="preserve"> las </w:t>
      </w:r>
      <w:r w:rsidR="00B801D3">
        <w:rPr>
          <w:rFonts w:ascii="Arial" w:hAnsi="Arial" w:cs="Arial"/>
          <w:sz w:val="24"/>
          <w:szCs w:val="24"/>
        </w:rPr>
        <w:t xml:space="preserve">posibles </w:t>
      </w:r>
      <w:r w:rsidRPr="00367D03">
        <w:rPr>
          <w:rFonts w:ascii="Arial" w:hAnsi="Arial" w:cs="Arial"/>
          <w:sz w:val="24"/>
          <w:szCs w:val="24"/>
        </w:rPr>
        <w:t>barreras</w:t>
      </w:r>
      <w:r w:rsidR="00B801D3">
        <w:rPr>
          <w:rFonts w:ascii="Arial" w:hAnsi="Arial" w:cs="Arial"/>
          <w:sz w:val="24"/>
          <w:szCs w:val="24"/>
        </w:rPr>
        <w:t xml:space="preserve"> lingüística</w:t>
      </w:r>
      <w:r w:rsidR="00367D03" w:rsidRPr="00367D03">
        <w:rPr>
          <w:rFonts w:ascii="Arial" w:hAnsi="Arial" w:cs="Arial"/>
          <w:sz w:val="24"/>
          <w:szCs w:val="24"/>
        </w:rPr>
        <w:t xml:space="preserve"> y personales,</w:t>
      </w:r>
      <w:r w:rsidRPr="00367D03">
        <w:rPr>
          <w:rFonts w:ascii="Arial" w:hAnsi="Arial" w:cs="Arial"/>
          <w:sz w:val="24"/>
          <w:szCs w:val="24"/>
        </w:rPr>
        <w:t xml:space="preserve"> </w:t>
      </w:r>
      <w:r w:rsidR="00B801D3">
        <w:rPr>
          <w:rFonts w:ascii="Arial" w:hAnsi="Arial" w:cs="Arial"/>
          <w:sz w:val="24"/>
          <w:szCs w:val="24"/>
        </w:rPr>
        <w:t xml:space="preserve">entre otras, </w:t>
      </w:r>
      <w:r w:rsidRPr="00367D03">
        <w:rPr>
          <w:rFonts w:ascii="Arial" w:hAnsi="Arial" w:cs="Arial"/>
          <w:sz w:val="24"/>
          <w:szCs w:val="24"/>
        </w:rPr>
        <w:t>se di</w:t>
      </w:r>
      <w:r w:rsidR="00DF2F21" w:rsidRPr="00367D03">
        <w:rPr>
          <w:rFonts w:ascii="Arial" w:hAnsi="Arial" w:cs="Arial"/>
          <w:sz w:val="24"/>
          <w:szCs w:val="24"/>
        </w:rPr>
        <w:t xml:space="preserve">fuminan </w:t>
      </w:r>
      <w:r w:rsidRPr="00367D03">
        <w:rPr>
          <w:rFonts w:ascii="Arial" w:hAnsi="Arial" w:cs="Arial"/>
          <w:sz w:val="24"/>
          <w:szCs w:val="24"/>
        </w:rPr>
        <w:t>hasta desv</w:t>
      </w:r>
      <w:r w:rsidR="00367D03" w:rsidRPr="00367D03">
        <w:rPr>
          <w:rFonts w:ascii="Arial" w:hAnsi="Arial" w:cs="Arial"/>
          <w:sz w:val="24"/>
          <w:szCs w:val="24"/>
        </w:rPr>
        <w:t>anecerse, dado que</w:t>
      </w:r>
      <w:r w:rsidR="00DF2F21" w:rsidRPr="00367D03">
        <w:rPr>
          <w:rFonts w:ascii="Arial" w:hAnsi="Arial" w:cs="Arial"/>
          <w:sz w:val="24"/>
          <w:szCs w:val="24"/>
        </w:rPr>
        <w:t xml:space="preserve"> la solidaridad de la población tiende a facilitar la mezcla y la diversidad. </w:t>
      </w:r>
      <w:r w:rsidR="00B801D3">
        <w:rPr>
          <w:rFonts w:ascii="Arial" w:hAnsi="Arial" w:cs="Arial"/>
          <w:sz w:val="24"/>
          <w:szCs w:val="24"/>
        </w:rPr>
        <w:t xml:space="preserve">Como conclusión, se verá que los </w:t>
      </w:r>
      <w:r w:rsidR="00B801D3" w:rsidRPr="00B801D3">
        <w:rPr>
          <w:rFonts w:ascii="Arial" w:hAnsi="Arial" w:cs="Arial"/>
          <w:i/>
          <w:sz w:val="24"/>
          <w:szCs w:val="24"/>
        </w:rPr>
        <w:t>scripts</w:t>
      </w:r>
      <w:r w:rsidR="00B801D3">
        <w:rPr>
          <w:rFonts w:ascii="Arial" w:hAnsi="Arial" w:cs="Arial"/>
          <w:sz w:val="24"/>
          <w:szCs w:val="24"/>
        </w:rPr>
        <w:t xml:space="preserve"> constituyen modelos de proyección humana de un símbolo nacional, Madrid, elevado a categoría de mito, </w:t>
      </w:r>
      <w:bookmarkStart w:id="0" w:name="_GoBack"/>
      <w:bookmarkEnd w:id="0"/>
      <w:r w:rsidR="00B801D3">
        <w:rPr>
          <w:rFonts w:ascii="Arial" w:hAnsi="Arial" w:cs="Arial"/>
          <w:sz w:val="24"/>
          <w:szCs w:val="24"/>
        </w:rPr>
        <w:t>que traspasa muros para construir puentes en nuestro mundo globalizado.</w:t>
      </w:r>
    </w:p>
    <w:sectPr w:rsidR="00CE1FC9" w:rsidRPr="00367D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FC9"/>
    <w:rsid w:val="000C3E0C"/>
    <w:rsid w:val="00367D03"/>
    <w:rsid w:val="003858E2"/>
    <w:rsid w:val="0099548B"/>
    <w:rsid w:val="00B801D3"/>
    <w:rsid w:val="00CE1FC9"/>
    <w:rsid w:val="00DF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5BAEB"/>
  <w15:chartTrackingRefBased/>
  <w15:docId w15:val="{7810C0CE-7525-4852-A4E4-24088A126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</cp:revision>
  <dcterms:created xsi:type="dcterms:W3CDTF">2017-11-19T09:37:00Z</dcterms:created>
  <dcterms:modified xsi:type="dcterms:W3CDTF">2017-11-19T10:23:00Z</dcterms:modified>
</cp:coreProperties>
</file>