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66" w:rsidRDefault="008B4B66" w:rsidP="008B4B66">
      <w:pPr>
        <w:pStyle w:val="resenya"/>
        <w:shd w:val="clear" w:color="auto" w:fill="FFFFFF"/>
        <w:spacing w:before="0" w:beforeAutospacing="0" w:after="150" w:afterAutospacing="0"/>
        <w:rPr>
          <w:rFonts w:ascii="Helvetica" w:hAnsi="Helvetica" w:cs="Helvetica"/>
          <w:color w:val="333333"/>
          <w:sz w:val="18"/>
          <w:szCs w:val="18"/>
        </w:rPr>
      </w:pPr>
      <w:r>
        <w:rPr>
          <w:rFonts w:ascii="Helvetica" w:hAnsi="Helvetica" w:cs="Helvetica"/>
          <w:color w:val="333333"/>
          <w:sz w:val="18"/>
          <w:szCs w:val="18"/>
        </w:rPr>
        <w:t xml:space="preserve">Estamos en un mundo de bruscos cambios en el que los modos de participación y exclusión política han ido cambiando de forma muy rápida en los últimos años. Se partió de los movimientos de protesta ciudadana contra las prácticas nacidas en el seno de los partidos políticos que, para muchos ciudadanos individuales e instituciones democráticas, constituyen una interposición de instancias intermedias entre representantes y representados. Para la comprensión de este fenómeno hay que asumir que las críticas que se hacen al sistema inciden en que los actuales cauces de representación política se conciben como nuevas formas históricas de exclusión de la persona individual. Eso obliga al investigador a profundizar en la formulación que las formas históricas del </w:t>
      </w:r>
      <w:proofErr w:type="gramStart"/>
      <w:r>
        <w:rPr>
          <w:rFonts w:ascii="Helvetica" w:hAnsi="Helvetica" w:cs="Helvetica"/>
          <w:color w:val="333333"/>
          <w:sz w:val="18"/>
          <w:szCs w:val="18"/>
        </w:rPr>
        <w:t>mecanismo ?exclusión</w:t>
      </w:r>
      <w:proofErr w:type="gramEnd"/>
      <w:r>
        <w:rPr>
          <w:rFonts w:ascii="Helvetica" w:hAnsi="Helvetica" w:cs="Helvetica"/>
          <w:color w:val="333333"/>
          <w:sz w:val="18"/>
          <w:szCs w:val="18"/>
        </w:rPr>
        <w:t xml:space="preserve">- admisión? en la participación política y su conversión en la herramienta definida de ?representación?, como una resultante teórico-social. Este análisis debe comprender el papel que han impuesto a tales relaciones los ordenamientos jurídicos significativos en la formación del actualmente vigente en nuestro país, los fundamentos en que se basaron y los encubrimientos ideológicos que se han ido superponiendo en tal mecanismo bajo etiquetas </w:t>
      </w:r>
      <w:proofErr w:type="gramStart"/>
      <w:r>
        <w:rPr>
          <w:rFonts w:ascii="Helvetica" w:hAnsi="Helvetica" w:cs="Helvetica"/>
          <w:color w:val="333333"/>
          <w:sz w:val="18"/>
          <w:szCs w:val="18"/>
        </w:rPr>
        <w:t>de ?requisitos</w:t>
      </w:r>
      <w:proofErr w:type="gramEnd"/>
      <w:r>
        <w:rPr>
          <w:rFonts w:ascii="Helvetica" w:hAnsi="Helvetica" w:cs="Helvetica"/>
          <w:color w:val="333333"/>
          <w:sz w:val="18"/>
          <w:szCs w:val="18"/>
        </w:rPr>
        <w:t xml:space="preserve"> objetivos?. En definitiva, con la presente obra se intenta describir y comprender los diferentes modos que adquiere en el ordenamiento jurídico-público, y en la práctica, la exclusión-admisión política de las personas y sus puntos de inflexión o cambio, desde el Antiguo régimen al Estado democrático que modifica los cauces de exclusión, pero no los elimina plenamente.</w:t>
      </w:r>
    </w:p>
    <w:p w:rsidR="007F2728" w:rsidRDefault="007F2728">
      <w:bookmarkStart w:id="0" w:name="_GoBack"/>
      <w:bookmarkEnd w:id="0"/>
    </w:p>
    <w:sectPr w:rsidR="007F272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66"/>
    <w:rsid w:val="007F2728"/>
    <w:rsid w:val="008B4B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B9E838-7002-4F58-B6F7-E2EBEEDFB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senya">
    <w:name w:val="resenya"/>
    <w:basedOn w:val="Normal"/>
    <w:rsid w:val="008B4B66"/>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819937">
      <w:bodyDiv w:val="1"/>
      <w:marLeft w:val="0"/>
      <w:marRight w:val="0"/>
      <w:marTop w:val="0"/>
      <w:marBottom w:val="0"/>
      <w:divBdr>
        <w:top w:val="none" w:sz="0" w:space="0" w:color="auto"/>
        <w:left w:val="none" w:sz="0" w:space="0" w:color="auto"/>
        <w:bottom w:val="none" w:sz="0" w:space="0" w:color="auto"/>
        <w:right w:val="none" w:sz="0" w:space="0" w:color="auto"/>
      </w:divBdr>
      <w:divsChild>
        <w:div w:id="1392926204">
          <w:marLeft w:val="-225"/>
          <w:marRight w:val="-225"/>
          <w:marTop w:val="0"/>
          <w:marBottom w:val="225"/>
          <w:divBdr>
            <w:top w:val="none" w:sz="0" w:space="0" w:color="auto"/>
            <w:left w:val="none" w:sz="0" w:space="0" w:color="auto"/>
            <w:bottom w:val="none" w:sz="0" w:space="0" w:color="auto"/>
            <w:right w:val="none" w:sz="0" w:space="0" w:color="auto"/>
          </w:divBdr>
          <w:divsChild>
            <w:div w:id="1925333572">
              <w:marLeft w:val="0"/>
              <w:marRight w:val="0"/>
              <w:marTop w:val="0"/>
              <w:marBottom w:val="0"/>
              <w:divBdr>
                <w:top w:val="none" w:sz="0" w:space="0" w:color="auto"/>
                <w:left w:val="none" w:sz="0" w:space="0" w:color="auto"/>
                <w:bottom w:val="none" w:sz="0" w:space="0" w:color="auto"/>
                <w:right w:val="none" w:sz="0" w:space="0" w:color="auto"/>
              </w:divBdr>
              <w:divsChild>
                <w:div w:id="1359818725">
                  <w:marLeft w:val="0"/>
                  <w:marRight w:val="0"/>
                  <w:marTop w:val="225"/>
                  <w:marBottom w:val="225"/>
                  <w:divBdr>
                    <w:top w:val="none" w:sz="0" w:space="0" w:color="auto"/>
                    <w:left w:val="none" w:sz="0" w:space="0" w:color="auto"/>
                    <w:bottom w:val="none" w:sz="0" w:space="0" w:color="auto"/>
                    <w:right w:val="none" w:sz="0" w:space="0" w:color="auto"/>
                  </w:divBdr>
                  <w:divsChild>
                    <w:div w:id="453910475">
                      <w:marLeft w:val="0"/>
                      <w:marRight w:val="0"/>
                      <w:marTop w:val="0"/>
                      <w:marBottom w:val="0"/>
                      <w:divBdr>
                        <w:top w:val="none" w:sz="0" w:space="0" w:color="auto"/>
                        <w:left w:val="single" w:sz="6" w:space="6" w:color="DDDDDD"/>
                        <w:bottom w:val="single" w:sz="6" w:space="6" w:color="DDDDDD"/>
                        <w:right w:val="single" w:sz="6" w:space="6" w:color="DDDDDD"/>
                      </w:divBdr>
                      <w:divsChild>
                        <w:div w:id="13364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1366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Manuel Vázquez Romero</dc:creator>
  <cp:keywords/>
  <dc:description/>
  <cp:lastModifiedBy>José Manuel Vázquez Romero</cp:lastModifiedBy>
  <cp:revision>1</cp:revision>
  <dcterms:created xsi:type="dcterms:W3CDTF">2018-01-30T08:40:00Z</dcterms:created>
  <dcterms:modified xsi:type="dcterms:W3CDTF">2018-01-30T08:41:00Z</dcterms:modified>
</cp:coreProperties>
</file>