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30F1" w:rsidRDefault="000730F1" w:rsidP="000730F1">
      <w:pPr>
        <w:jc w:val="both"/>
        <w:rPr>
          <w:rFonts w:asciiTheme="minorBidi" w:hAnsiTheme="minorBidi"/>
          <w:sz w:val="24"/>
          <w:szCs w:val="24"/>
          <w:lang w:val="fr-FR"/>
        </w:rPr>
      </w:pPr>
    </w:p>
    <w:p w:rsidR="000730F1" w:rsidRDefault="000730F1" w:rsidP="000730F1">
      <w:r>
        <w:t xml:space="preserve">Nadia Rodriguez. </w:t>
      </w:r>
      <w:proofErr w:type="spellStart"/>
      <w:r>
        <w:t>Professeure</w:t>
      </w:r>
      <w:proofErr w:type="spellEnd"/>
      <w:r>
        <w:t xml:space="preserve"> </w:t>
      </w:r>
      <w:proofErr w:type="spellStart"/>
      <w:r>
        <w:t>titulaire</w:t>
      </w:r>
      <w:proofErr w:type="spellEnd"/>
      <w:r>
        <w:t xml:space="preserve">. </w:t>
      </w:r>
      <w:proofErr w:type="spellStart"/>
      <w:r>
        <w:t>Université</w:t>
      </w:r>
      <w:proofErr w:type="spellEnd"/>
      <w:r>
        <w:t xml:space="preserve"> </w:t>
      </w:r>
      <w:proofErr w:type="spellStart"/>
      <w:r>
        <w:t>Pontíficia</w:t>
      </w:r>
      <w:proofErr w:type="spellEnd"/>
      <w:r>
        <w:t xml:space="preserve"> Comillas. Madrid. </w:t>
      </w:r>
      <w:proofErr w:type="spellStart"/>
      <w:r>
        <w:t>Espagne</w:t>
      </w:r>
      <w:proofErr w:type="spellEnd"/>
      <w:r>
        <w:t xml:space="preserve"> </w:t>
      </w:r>
    </w:p>
    <w:p w:rsidR="000730F1" w:rsidRDefault="000730F1" w:rsidP="000730F1">
      <w:r>
        <w:t xml:space="preserve"> </w:t>
      </w:r>
      <w:hyperlink r:id="rId4" w:history="1">
        <w:r>
          <w:rPr>
            <w:rStyle w:val="Hipervnculo"/>
          </w:rPr>
          <w:t>nrodriguez@comillas.edu</w:t>
        </w:r>
      </w:hyperlink>
      <w:r>
        <w:t>. +34 917343950</w:t>
      </w:r>
    </w:p>
    <w:p w:rsidR="000730F1" w:rsidRDefault="000730F1" w:rsidP="000730F1">
      <w:pPr>
        <w:jc w:val="both"/>
        <w:rPr>
          <w:lang w:val="fr-FR"/>
        </w:rPr>
      </w:pPr>
      <w:bookmarkStart w:id="0" w:name="_GoBack"/>
      <w:bookmarkEnd w:id="0"/>
      <w:r>
        <w:t xml:space="preserve">Universidad, 3   28049 Madrid. </w:t>
      </w:r>
      <w:r>
        <w:rPr>
          <w:lang w:val="fr-FR"/>
        </w:rPr>
        <w:t>España</w:t>
      </w:r>
    </w:p>
    <w:p w:rsidR="000730F1" w:rsidRDefault="000730F1" w:rsidP="000730F1">
      <w:pPr>
        <w:jc w:val="both"/>
        <w:rPr>
          <w:rFonts w:asciiTheme="minorBidi" w:hAnsiTheme="minorBidi"/>
          <w:lang w:val="fr-FR"/>
        </w:rPr>
      </w:pPr>
    </w:p>
    <w:p w:rsidR="000730F1" w:rsidRDefault="000730F1" w:rsidP="000730F1">
      <w:pPr>
        <w:jc w:val="both"/>
        <w:rPr>
          <w:lang w:val="fr-FR"/>
        </w:rPr>
      </w:pPr>
      <w:r>
        <w:rPr>
          <w:lang w:val="fr-FR"/>
        </w:rPr>
        <w:t xml:space="preserve">La langue de Molière comme langue additionnelle des lors que la langue de Shakespeare est devenue un acquis </w:t>
      </w:r>
    </w:p>
    <w:p w:rsidR="000730F1" w:rsidRDefault="000730F1" w:rsidP="000730F1">
      <w:pPr>
        <w:jc w:val="both"/>
        <w:rPr>
          <w:lang w:val="fr-FR"/>
        </w:rPr>
      </w:pPr>
    </w:p>
    <w:p w:rsidR="000730F1" w:rsidRDefault="000730F1" w:rsidP="000730F1">
      <w:pPr>
        <w:spacing w:after="0" w:line="240" w:lineRule="auto"/>
        <w:jc w:val="both"/>
        <w:rPr>
          <w:lang w:val="fr-FR"/>
        </w:rPr>
      </w:pPr>
      <w:r>
        <w:rPr>
          <w:lang w:val="fr-FR"/>
        </w:rPr>
        <w:t>L’enseignement du français comme langue additionnelle dans un milieu universitaire passe par le renforcement d´une ouverture d´esprit des enseignants et des formations académiques de telle façon que le français soit la clef de voûte à l´internationalisation et l’insertion dans la société.</w:t>
      </w:r>
    </w:p>
    <w:p w:rsidR="000730F1" w:rsidRDefault="000730F1" w:rsidP="000730F1">
      <w:pPr>
        <w:spacing w:after="0" w:line="240" w:lineRule="auto"/>
        <w:jc w:val="both"/>
        <w:rPr>
          <w:lang w:val="fr-FR"/>
        </w:rPr>
      </w:pPr>
      <w:r>
        <w:rPr>
          <w:lang w:val="fr-FR"/>
        </w:rPr>
        <w:t>Pour ce faire il faut cibler le devenir professionnel, le développement du binôme formation/emploi et les formations conjointes où le français comme langue additionnelle offre des atouts évidents à tous les secteurs d´une société globale et interculturelle.</w:t>
      </w:r>
    </w:p>
    <w:p w:rsidR="000730F1" w:rsidRDefault="000730F1" w:rsidP="000730F1">
      <w:pPr>
        <w:spacing w:after="0" w:line="240" w:lineRule="auto"/>
        <w:jc w:val="both"/>
        <w:rPr>
          <w:lang w:val="fr-FR"/>
        </w:rPr>
      </w:pPr>
      <w:r>
        <w:rPr>
          <w:lang w:val="fr-FR"/>
        </w:rPr>
        <w:t xml:space="preserve">Tout au long de l´histoire plusieurs langues ont joui du statut de langue véhiculaire et ces dernières décennies c´est bien l´anglais, mais </w:t>
      </w:r>
      <w:r>
        <w:rPr>
          <w:color w:val="000000"/>
          <w:lang w:val="fr-FR"/>
        </w:rPr>
        <w:t>devenu si</w:t>
      </w:r>
      <w:r>
        <w:rPr>
          <w:rFonts w:eastAsia="Times New Roman"/>
          <w:color w:val="000000"/>
          <w:lang w:val="fr-FR" w:eastAsia="es-ES"/>
        </w:rPr>
        <w:t xml:space="preserve"> populaire, il perd de sa valeur. Donc </w:t>
      </w:r>
      <w:r>
        <w:rPr>
          <w:color w:val="000000"/>
          <w:lang w:val="fr-FR"/>
        </w:rPr>
        <w:t xml:space="preserve">le besoin d´une </w:t>
      </w:r>
      <w:r>
        <w:rPr>
          <w:rFonts w:eastAsia="Times New Roman"/>
          <w:color w:val="000000"/>
          <w:lang w:val="fr-FR" w:eastAsia="es-ES"/>
        </w:rPr>
        <w:t>lang</w:t>
      </w:r>
      <w:r>
        <w:rPr>
          <w:color w:val="000000"/>
          <w:lang w:val="fr-FR"/>
        </w:rPr>
        <w:t>ue additionnelle qui marquera une</w:t>
      </w:r>
      <w:r>
        <w:rPr>
          <w:rFonts w:eastAsia="Times New Roman"/>
          <w:color w:val="000000"/>
          <w:lang w:val="fr-FR" w:eastAsia="es-ES"/>
        </w:rPr>
        <w:t xml:space="preserve"> différence </w:t>
      </w:r>
      <w:r>
        <w:rPr>
          <w:color w:val="000000"/>
          <w:lang w:val="fr-FR"/>
        </w:rPr>
        <w:t>personnelle et professionnelle surgit. Et voilà que la langue française est prête pour répondre à cet enjeu.</w:t>
      </w:r>
    </w:p>
    <w:p w:rsidR="000730F1" w:rsidRDefault="000730F1" w:rsidP="000730F1">
      <w:pPr>
        <w:spacing w:after="0" w:line="240" w:lineRule="auto"/>
        <w:jc w:val="both"/>
        <w:rPr>
          <w:lang w:val="fr-FR"/>
        </w:rPr>
      </w:pPr>
      <w:r>
        <w:rPr>
          <w:color w:val="000000"/>
          <w:lang w:val="fr-FR"/>
        </w:rPr>
        <w:t xml:space="preserve">Dans cet article nous présenterons nos </w:t>
      </w:r>
      <w:r>
        <w:rPr>
          <w:lang w:val="fr-FR"/>
        </w:rPr>
        <w:t xml:space="preserve">objectifs, le rôle et les stratégies d’enseignement en constante mutation qui misent sur le français comme langue additionnelle dans un cadre universitaire et professionnel. </w:t>
      </w:r>
    </w:p>
    <w:p w:rsidR="000730F1" w:rsidRDefault="000730F1" w:rsidP="000730F1">
      <w:pPr>
        <w:spacing w:after="0" w:line="240" w:lineRule="auto"/>
        <w:jc w:val="both"/>
        <w:rPr>
          <w:rFonts w:asciiTheme="minorBidi" w:hAnsiTheme="minorBidi"/>
          <w:sz w:val="24"/>
          <w:szCs w:val="24"/>
          <w:lang w:val="fr-FR"/>
        </w:rPr>
      </w:pPr>
    </w:p>
    <w:p w:rsidR="000730F1" w:rsidRDefault="000730F1" w:rsidP="000730F1">
      <w:pPr>
        <w:spacing w:after="0" w:line="240" w:lineRule="auto"/>
        <w:jc w:val="both"/>
        <w:rPr>
          <w:rFonts w:asciiTheme="minorBidi" w:hAnsiTheme="minorBidi"/>
          <w:sz w:val="24"/>
          <w:szCs w:val="24"/>
          <w:lang w:val="fr-FR"/>
        </w:rPr>
      </w:pPr>
    </w:p>
    <w:p w:rsidR="000730F1" w:rsidRDefault="000730F1" w:rsidP="000730F1">
      <w:pPr>
        <w:spacing w:after="0" w:line="240" w:lineRule="auto"/>
        <w:jc w:val="both"/>
        <w:rPr>
          <w:lang w:val="fr-FR"/>
        </w:rPr>
      </w:pPr>
      <w:r>
        <w:rPr>
          <w:lang w:val="fr-FR"/>
        </w:rPr>
        <w:t xml:space="preserve">Maur, Paul-André. (2014). </w:t>
      </w:r>
      <w:r>
        <w:rPr>
          <w:i/>
          <w:iCs/>
          <w:lang w:val="fr-FR"/>
        </w:rPr>
        <w:t>Main basse sur la langue française</w:t>
      </w:r>
      <w:r>
        <w:rPr>
          <w:lang w:val="fr-FR"/>
        </w:rPr>
        <w:t>. France : Via Romana.</w:t>
      </w:r>
    </w:p>
    <w:p w:rsidR="000730F1" w:rsidRDefault="000730F1" w:rsidP="000730F1">
      <w:pPr>
        <w:spacing w:after="0" w:line="240" w:lineRule="auto"/>
        <w:jc w:val="both"/>
        <w:rPr>
          <w:lang w:val="fr-FR"/>
        </w:rPr>
      </w:pPr>
      <w:r>
        <w:rPr>
          <w:rFonts w:ascii="Arial Unicode MS" w:eastAsia="Arial Unicode MS" w:hAnsi="Arial Unicode MS" w:cs="Arial Unicode MS" w:hint="eastAsia"/>
          <w:color w:val="000000"/>
          <w:sz w:val="20"/>
          <w:szCs w:val="20"/>
          <w:shd w:val="clear" w:color="auto" w:fill="FFFFFF"/>
          <w:lang w:val="fr-FR"/>
        </w:rPr>
        <w:t>Mather, P.-A., L. de Serres, F. Ghillebaert &amp; A. Bosch (</w:t>
      </w:r>
      <w:proofErr w:type="spellStart"/>
      <w:r>
        <w:rPr>
          <w:rFonts w:ascii="Arial Unicode MS" w:eastAsia="Arial Unicode MS" w:hAnsi="Arial Unicode MS" w:cs="Arial Unicode MS" w:hint="eastAsia"/>
          <w:color w:val="000000"/>
          <w:sz w:val="20"/>
          <w:szCs w:val="20"/>
          <w:shd w:val="clear" w:color="auto" w:fill="FFFFFF"/>
          <w:lang w:val="fr-FR"/>
        </w:rPr>
        <w:t>Eds</w:t>
      </w:r>
      <w:proofErr w:type="spellEnd"/>
      <w:r>
        <w:rPr>
          <w:rFonts w:ascii="Arial Unicode MS" w:eastAsia="Arial Unicode MS" w:hAnsi="Arial Unicode MS" w:cs="Arial Unicode MS" w:hint="eastAsia"/>
          <w:color w:val="000000"/>
          <w:sz w:val="20"/>
          <w:szCs w:val="20"/>
          <w:shd w:val="clear" w:color="auto" w:fill="FFFFFF"/>
          <w:lang w:val="fr-FR"/>
        </w:rPr>
        <w:t xml:space="preserve">). 2014. Aspect culturels, linguistiques et didactiques dans l’enseignement-apprentissage du français à un public non francophone. </w:t>
      </w:r>
      <w:proofErr w:type="gramStart"/>
      <w:r>
        <w:rPr>
          <w:rFonts w:ascii="Arial Unicode MS" w:eastAsia="Arial Unicode MS" w:hAnsi="Arial Unicode MS" w:cs="Arial Unicode MS" w:hint="eastAsia"/>
          <w:color w:val="000000"/>
          <w:sz w:val="20"/>
          <w:szCs w:val="20"/>
          <w:shd w:val="clear" w:color="auto" w:fill="FFFFFF"/>
          <w:lang w:val="fr-FR"/>
        </w:rPr>
        <w:t>Québec:</w:t>
      </w:r>
      <w:proofErr w:type="gramEnd"/>
      <w:r>
        <w:rPr>
          <w:rFonts w:ascii="Arial Unicode MS" w:eastAsia="Arial Unicode MS" w:hAnsi="Arial Unicode MS" w:cs="Arial Unicode MS" w:hint="eastAsia"/>
          <w:color w:val="000000"/>
          <w:sz w:val="20"/>
          <w:szCs w:val="20"/>
          <w:shd w:val="clear" w:color="auto" w:fill="FFFFFF"/>
          <w:lang w:val="fr-FR"/>
        </w:rPr>
        <w:t xml:space="preserve"> Association internationale des études québécoises. </w:t>
      </w:r>
    </w:p>
    <w:p w:rsidR="000730F1" w:rsidRDefault="000730F1" w:rsidP="000730F1">
      <w:pPr>
        <w:spacing w:after="0" w:line="240" w:lineRule="auto"/>
        <w:jc w:val="both"/>
        <w:rPr>
          <w:lang w:val="en-US"/>
        </w:rPr>
      </w:pPr>
      <w:r>
        <w:rPr>
          <w:lang w:val="fr-FR"/>
        </w:rPr>
        <w:t xml:space="preserve">Porquier, R., &amp; Py, B. (2004). Apprentissage d'une langue étrangère : contexte et discours. </w:t>
      </w:r>
      <w:r>
        <w:rPr>
          <w:lang w:val="en-US"/>
        </w:rPr>
        <w:t xml:space="preserve">Paris:  Didier. </w:t>
      </w:r>
    </w:p>
    <w:p w:rsidR="000730F1" w:rsidRDefault="000730F1"/>
    <w:sectPr w:rsidR="000730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0F1"/>
    <w:rsid w:val="00073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79E283-3B75-446A-BB87-E632E99E4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730F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0730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83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rodriguez@comillas.edu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Rodríguez Ortega</dc:creator>
  <cp:keywords/>
  <dc:description/>
  <cp:lastModifiedBy>Nadia Rodríguez Ortega</cp:lastModifiedBy>
  <cp:revision>1</cp:revision>
  <dcterms:created xsi:type="dcterms:W3CDTF">2018-11-15T12:19:00Z</dcterms:created>
  <dcterms:modified xsi:type="dcterms:W3CDTF">2018-11-15T12:20:00Z</dcterms:modified>
</cp:coreProperties>
</file>