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9C5" w:rsidRPr="00A318B6" w:rsidRDefault="007B53D0">
      <w:pPr>
        <w:rPr>
          <w:b/>
          <w:sz w:val="28"/>
          <w:lang w:val="en-AU"/>
        </w:rPr>
      </w:pPr>
      <w:r w:rsidRPr="00A318B6">
        <w:rPr>
          <w:b/>
          <w:sz w:val="28"/>
          <w:lang w:val="en-AU"/>
        </w:rPr>
        <w:t>Proposal IATEFL 2019</w:t>
      </w:r>
      <w:r w:rsidR="00D8157B">
        <w:rPr>
          <w:b/>
          <w:sz w:val="28"/>
          <w:lang w:val="en-AU"/>
        </w:rPr>
        <w:t xml:space="preserve"> – full version</w:t>
      </w:r>
    </w:p>
    <w:p w:rsidR="007B53D0" w:rsidRDefault="007B53D0" w:rsidP="007B53D0">
      <w:pPr>
        <w:rPr>
          <w:lang w:val="en-AU"/>
        </w:rPr>
      </w:pPr>
      <w:r w:rsidRPr="007B53D0">
        <w:rPr>
          <w:lang w:val="en-AU"/>
        </w:rPr>
        <w:t xml:space="preserve">A) Length of </w:t>
      </w:r>
      <w:r w:rsidRPr="0053291C">
        <w:rPr>
          <w:b/>
          <w:lang w:val="en-AU"/>
        </w:rPr>
        <w:t>Title:</w:t>
      </w:r>
      <w:r>
        <w:rPr>
          <w:lang w:val="en-AU"/>
        </w:rPr>
        <w:t xml:space="preserve"> </w:t>
      </w:r>
      <w:r w:rsidRPr="007B53D0">
        <w:rPr>
          <w:lang w:val="en-AU"/>
        </w:rPr>
        <w:t>Your title must be a maximum of 10 words.</w:t>
      </w:r>
    </w:p>
    <w:p w:rsidR="007B53D0" w:rsidRDefault="007B53D0" w:rsidP="007B53D0">
      <w:pPr>
        <w:rPr>
          <w:lang w:val="en-AU"/>
        </w:rPr>
      </w:pPr>
      <w:r w:rsidRPr="0053291C">
        <w:rPr>
          <w:lang w:val="en-AU"/>
        </w:rPr>
        <w:t>The use of Storytelling in E</w:t>
      </w:r>
      <w:r w:rsidR="0053291C" w:rsidRPr="0053291C">
        <w:rPr>
          <w:lang w:val="en-AU"/>
        </w:rPr>
        <w:t>nglish-</w:t>
      </w:r>
      <w:r w:rsidRPr="0053291C">
        <w:rPr>
          <w:lang w:val="en-AU"/>
        </w:rPr>
        <w:t>M</w:t>
      </w:r>
      <w:r w:rsidR="0053291C" w:rsidRPr="0053291C">
        <w:rPr>
          <w:lang w:val="en-AU"/>
        </w:rPr>
        <w:t xml:space="preserve">edium </w:t>
      </w:r>
      <w:r w:rsidRPr="0053291C">
        <w:rPr>
          <w:lang w:val="en-AU"/>
        </w:rPr>
        <w:t>I</w:t>
      </w:r>
      <w:r w:rsidR="0053291C" w:rsidRPr="0053291C">
        <w:rPr>
          <w:lang w:val="en-AU"/>
        </w:rPr>
        <w:t>nstruction</w:t>
      </w:r>
    </w:p>
    <w:p w:rsidR="0053291C" w:rsidRPr="0053291C" w:rsidRDefault="0053291C" w:rsidP="007B53D0">
      <w:pPr>
        <w:rPr>
          <w:lang w:val="en-AU"/>
        </w:rPr>
      </w:pPr>
    </w:p>
    <w:p w:rsidR="007B53D0" w:rsidRDefault="007B53D0" w:rsidP="007B53D0">
      <w:pPr>
        <w:rPr>
          <w:lang w:val="en-AU"/>
        </w:rPr>
      </w:pPr>
      <w:r w:rsidRPr="007B53D0">
        <w:rPr>
          <w:lang w:val="en-AU"/>
        </w:rPr>
        <w:t xml:space="preserve">B) Length of </w:t>
      </w:r>
      <w:r w:rsidRPr="0053291C">
        <w:rPr>
          <w:b/>
          <w:lang w:val="en-AU"/>
        </w:rPr>
        <w:t>Abstract:</w:t>
      </w:r>
      <w:r>
        <w:rPr>
          <w:lang w:val="en-AU"/>
        </w:rPr>
        <w:t xml:space="preserve"> </w:t>
      </w:r>
      <w:r w:rsidRPr="007B53D0">
        <w:rPr>
          <w:lang w:val="en-AU"/>
        </w:rPr>
        <w:t>Your abstract must be between 50 and 60 words.</w:t>
      </w:r>
    </w:p>
    <w:p w:rsidR="0053291C" w:rsidRDefault="007B53D0" w:rsidP="007B53D0">
      <w:pPr>
        <w:rPr>
          <w:lang w:val="en-AU"/>
        </w:rPr>
      </w:pPr>
      <w:r>
        <w:rPr>
          <w:lang w:val="en-AU"/>
        </w:rPr>
        <w:t>Neuropsychological research has shown the effectiveness of storytelling as a technique to make content memorable and transformative. The present talk shall give an overview, with practical examples, of the use of storytelling techniques in EMI</w:t>
      </w:r>
      <w:r w:rsidR="00D8157B">
        <w:rPr>
          <w:lang w:val="en-AU"/>
        </w:rPr>
        <w:t xml:space="preserve"> (English Medium </w:t>
      </w:r>
      <w:proofErr w:type="gramStart"/>
      <w:r w:rsidR="00D8157B">
        <w:rPr>
          <w:lang w:val="en-AU"/>
        </w:rPr>
        <w:t xml:space="preserve">Instruction) </w:t>
      </w:r>
      <w:r>
        <w:rPr>
          <w:lang w:val="en-AU"/>
        </w:rPr>
        <w:t xml:space="preserve"> contexts</w:t>
      </w:r>
      <w:proofErr w:type="gramEnd"/>
      <w:r>
        <w:rPr>
          <w:lang w:val="en-AU"/>
        </w:rPr>
        <w:t xml:space="preserve"> </w:t>
      </w:r>
      <w:r w:rsidR="0053291C">
        <w:rPr>
          <w:lang w:val="en-AU"/>
        </w:rPr>
        <w:t>in different fields</w:t>
      </w:r>
      <w:r w:rsidR="009633C6">
        <w:rPr>
          <w:lang w:val="en-AU"/>
        </w:rPr>
        <w:t xml:space="preserve">, </w:t>
      </w:r>
      <w:r w:rsidR="0053291C">
        <w:rPr>
          <w:lang w:val="en-AU"/>
        </w:rPr>
        <w:t>relating storytelling to key elements in the relevant EMI frameworks.</w:t>
      </w:r>
    </w:p>
    <w:p w:rsidR="0053291C" w:rsidRDefault="0053291C" w:rsidP="007B53D0">
      <w:pPr>
        <w:rPr>
          <w:lang w:val="en-AU"/>
        </w:rPr>
      </w:pPr>
    </w:p>
    <w:p w:rsidR="007B53D0" w:rsidRDefault="007B53D0" w:rsidP="007B53D0">
      <w:pPr>
        <w:rPr>
          <w:lang w:val="en-AU"/>
        </w:rPr>
      </w:pPr>
      <w:r w:rsidRPr="007B53D0">
        <w:rPr>
          <w:lang w:val="en-AU"/>
        </w:rPr>
        <w:t xml:space="preserve">C) Length of </w:t>
      </w:r>
      <w:r w:rsidRPr="0053291C">
        <w:rPr>
          <w:b/>
          <w:lang w:val="en-AU"/>
        </w:rPr>
        <w:t>Summary:</w:t>
      </w:r>
      <w:r>
        <w:rPr>
          <w:lang w:val="en-AU"/>
        </w:rPr>
        <w:t xml:space="preserve"> </w:t>
      </w:r>
      <w:r w:rsidRPr="007B53D0">
        <w:rPr>
          <w:lang w:val="en-AU"/>
        </w:rPr>
        <w:t>Your summary must be between 200 and 250 words.</w:t>
      </w:r>
    </w:p>
    <w:p w:rsidR="00C6401C" w:rsidRDefault="0053291C" w:rsidP="007B53D0">
      <w:pPr>
        <w:rPr>
          <w:lang w:val="en-AU"/>
        </w:rPr>
      </w:pPr>
      <w:r>
        <w:rPr>
          <w:lang w:val="en-AU"/>
        </w:rPr>
        <w:t>Th</w:t>
      </w:r>
      <w:r w:rsidR="00C6401C">
        <w:rPr>
          <w:lang w:val="en-AU"/>
        </w:rPr>
        <w:t>is</w:t>
      </w:r>
      <w:r>
        <w:rPr>
          <w:lang w:val="en-AU"/>
        </w:rPr>
        <w:t xml:space="preserve"> talk </w:t>
      </w:r>
      <w:r w:rsidR="00C6401C">
        <w:rPr>
          <w:lang w:val="en-AU"/>
        </w:rPr>
        <w:t>combines</w:t>
      </w:r>
      <w:r>
        <w:rPr>
          <w:lang w:val="en-AU"/>
        </w:rPr>
        <w:t xml:space="preserve"> theoretical and practical aspects and falls into 3 sections: </w:t>
      </w:r>
      <w:r w:rsidR="00C6401C">
        <w:rPr>
          <w:lang w:val="en-AU"/>
        </w:rPr>
        <w:t xml:space="preserve">(1) </w:t>
      </w:r>
      <w:r>
        <w:rPr>
          <w:lang w:val="en-AU"/>
        </w:rPr>
        <w:t xml:space="preserve">relevant neuropsychological research, </w:t>
      </w:r>
      <w:r w:rsidR="00C6401C">
        <w:rPr>
          <w:lang w:val="en-AU"/>
        </w:rPr>
        <w:t xml:space="preserve">(2) the role of storytelling in EMI </w:t>
      </w:r>
      <w:r w:rsidR="00487AFD">
        <w:rPr>
          <w:lang w:val="en-AU"/>
        </w:rPr>
        <w:t xml:space="preserve">(English Medium Instruction) </w:t>
      </w:r>
      <w:r w:rsidR="00C6401C">
        <w:rPr>
          <w:lang w:val="en-AU"/>
        </w:rPr>
        <w:t>and (3) practical examples</w:t>
      </w:r>
      <w:r>
        <w:rPr>
          <w:lang w:val="en-AU"/>
        </w:rPr>
        <w:t xml:space="preserve">. </w:t>
      </w:r>
    </w:p>
    <w:p w:rsidR="0053291C" w:rsidRDefault="0053291C" w:rsidP="007B53D0">
      <w:pPr>
        <w:rPr>
          <w:lang w:val="en-AU"/>
        </w:rPr>
      </w:pPr>
      <w:r>
        <w:rPr>
          <w:lang w:val="en-AU"/>
        </w:rPr>
        <w:t>Rele</w:t>
      </w:r>
      <w:r w:rsidR="006F4049">
        <w:rPr>
          <w:lang w:val="en-AU"/>
        </w:rPr>
        <w:t>vant</w:t>
      </w:r>
      <w:r w:rsidR="000022CF">
        <w:rPr>
          <w:lang w:val="en-AU"/>
        </w:rPr>
        <w:t xml:space="preserve"> research</w:t>
      </w:r>
      <w:r w:rsidR="00061B36" w:rsidRPr="000022CF">
        <w:rPr>
          <w:lang w:val="en-AU"/>
        </w:rPr>
        <w:t xml:space="preserve"> (</w:t>
      </w:r>
      <w:proofErr w:type="spellStart"/>
      <w:r w:rsidR="000022CF" w:rsidRPr="000022CF">
        <w:rPr>
          <w:lang w:val="en-AU"/>
        </w:rPr>
        <w:t>McNett</w:t>
      </w:r>
      <w:proofErr w:type="spellEnd"/>
      <w:r w:rsidR="000022CF" w:rsidRPr="000022CF">
        <w:rPr>
          <w:lang w:val="en-AU"/>
        </w:rPr>
        <w:t xml:space="preserve">, 2016; </w:t>
      </w:r>
      <w:proofErr w:type="gramStart"/>
      <w:r w:rsidR="000022CF" w:rsidRPr="000022CF">
        <w:rPr>
          <w:lang w:val="en-AU"/>
        </w:rPr>
        <w:t>Mar,</w:t>
      </w:r>
      <w:proofErr w:type="gramEnd"/>
      <w:r w:rsidR="000022CF" w:rsidRPr="000022CF">
        <w:rPr>
          <w:lang w:val="en-AU"/>
        </w:rPr>
        <w:t xml:space="preserve"> 2004; Lacey, </w:t>
      </w:r>
      <w:proofErr w:type="spellStart"/>
      <w:r w:rsidR="000022CF" w:rsidRPr="000022CF">
        <w:rPr>
          <w:lang w:val="en-AU"/>
        </w:rPr>
        <w:t>Stilla</w:t>
      </w:r>
      <w:proofErr w:type="spellEnd"/>
      <w:r w:rsidR="000022CF" w:rsidRPr="000022CF">
        <w:rPr>
          <w:lang w:val="en-AU"/>
        </w:rPr>
        <w:t xml:space="preserve">, &amp; </w:t>
      </w:r>
      <w:proofErr w:type="spellStart"/>
      <w:r w:rsidR="000022CF" w:rsidRPr="000022CF">
        <w:rPr>
          <w:lang w:val="en-AU"/>
        </w:rPr>
        <w:t>Sathian</w:t>
      </w:r>
      <w:proofErr w:type="spellEnd"/>
      <w:r w:rsidR="000022CF" w:rsidRPr="000022CF">
        <w:rPr>
          <w:lang w:val="en-AU"/>
        </w:rPr>
        <w:t xml:space="preserve">, 2012; </w:t>
      </w:r>
      <w:proofErr w:type="spellStart"/>
      <w:r w:rsidR="000022CF">
        <w:rPr>
          <w:lang w:val="en-AU"/>
        </w:rPr>
        <w:t>B</w:t>
      </w:r>
      <w:r w:rsidR="000022CF" w:rsidRPr="000022CF">
        <w:rPr>
          <w:lang w:val="en-AU"/>
        </w:rPr>
        <w:t>erns</w:t>
      </w:r>
      <w:proofErr w:type="spellEnd"/>
      <w:r w:rsidR="000022CF" w:rsidRPr="000022CF">
        <w:rPr>
          <w:lang w:val="en-AU"/>
        </w:rPr>
        <w:t xml:space="preserve"> et al</w:t>
      </w:r>
      <w:r w:rsidR="000022CF">
        <w:rPr>
          <w:lang w:val="en-AU"/>
        </w:rPr>
        <w:t>.</w:t>
      </w:r>
      <w:r w:rsidR="000022CF" w:rsidRPr="000022CF">
        <w:rPr>
          <w:lang w:val="en-AU"/>
        </w:rPr>
        <w:t>, 2013)</w:t>
      </w:r>
      <w:r w:rsidR="000022CF">
        <w:rPr>
          <w:lang w:val="en-AU"/>
        </w:rPr>
        <w:t xml:space="preserve"> substantiate</w:t>
      </w:r>
      <w:r w:rsidR="006F4049">
        <w:rPr>
          <w:lang w:val="en-AU"/>
        </w:rPr>
        <w:t>s</w:t>
      </w:r>
      <w:r w:rsidR="000022CF">
        <w:rPr>
          <w:lang w:val="en-AU"/>
        </w:rPr>
        <w:t xml:space="preserve"> the claim that interpreting the world through strategies of characterisation</w:t>
      </w:r>
      <w:r w:rsidR="006F4049">
        <w:rPr>
          <w:lang w:val="en-AU"/>
        </w:rPr>
        <w:t>,</w:t>
      </w:r>
      <w:r w:rsidR="000022CF">
        <w:rPr>
          <w:lang w:val="en-AU"/>
        </w:rPr>
        <w:t xml:space="preserve"> relationship and interaction is part of </w:t>
      </w:r>
      <w:r w:rsidR="006F4049">
        <w:rPr>
          <w:lang w:val="en-AU"/>
        </w:rPr>
        <w:t>the human</w:t>
      </w:r>
      <w:r w:rsidR="000022CF">
        <w:rPr>
          <w:lang w:val="en-AU"/>
        </w:rPr>
        <w:t xml:space="preserve"> neuropsychological make-up. </w:t>
      </w:r>
      <w:r w:rsidR="006F4049">
        <w:rPr>
          <w:lang w:val="en-AU"/>
        </w:rPr>
        <w:t xml:space="preserve">Therefore, a predisposition to react positively to storytelling exists, </w:t>
      </w:r>
      <w:r w:rsidR="0092001E">
        <w:rPr>
          <w:lang w:val="en-AU"/>
        </w:rPr>
        <w:t>converting</w:t>
      </w:r>
      <w:r w:rsidR="006F4049">
        <w:rPr>
          <w:lang w:val="en-AU"/>
        </w:rPr>
        <w:t xml:space="preserve"> storytelling into an excellent tool for making </w:t>
      </w:r>
      <w:r w:rsidR="0092001E">
        <w:rPr>
          <w:lang w:val="en-AU"/>
        </w:rPr>
        <w:t>content</w:t>
      </w:r>
      <w:r w:rsidR="006F4049">
        <w:rPr>
          <w:lang w:val="en-AU"/>
        </w:rPr>
        <w:t xml:space="preserve"> more memorable and more actionable. </w:t>
      </w:r>
    </w:p>
    <w:p w:rsidR="006F4049" w:rsidRDefault="008C3628" w:rsidP="007B53D0">
      <w:pPr>
        <w:rPr>
          <w:lang w:val="en-AU"/>
        </w:rPr>
      </w:pPr>
      <w:r>
        <w:rPr>
          <w:lang w:val="en-AU"/>
        </w:rPr>
        <w:t xml:space="preserve">The </w:t>
      </w:r>
      <w:r w:rsidR="00487AFD">
        <w:rPr>
          <w:lang w:val="en-AU"/>
        </w:rPr>
        <w:t xml:space="preserve">above-mentioned acquisition of </w:t>
      </w:r>
      <w:r>
        <w:rPr>
          <w:lang w:val="en-AU"/>
        </w:rPr>
        <w:t xml:space="preserve">content </w:t>
      </w:r>
      <w:r w:rsidR="00487AFD">
        <w:rPr>
          <w:lang w:val="en-AU"/>
        </w:rPr>
        <w:t xml:space="preserve">knowledge </w:t>
      </w:r>
      <w:r>
        <w:rPr>
          <w:lang w:val="en-AU"/>
        </w:rPr>
        <w:t xml:space="preserve">and the capacity to act </w:t>
      </w:r>
      <w:r w:rsidR="00151FA9">
        <w:rPr>
          <w:lang w:val="en-AU"/>
        </w:rPr>
        <w:t xml:space="preserve">upon </w:t>
      </w:r>
      <w:r w:rsidR="00487AFD">
        <w:rPr>
          <w:lang w:val="en-AU"/>
        </w:rPr>
        <w:t xml:space="preserve">it </w:t>
      </w:r>
      <w:r>
        <w:rPr>
          <w:lang w:val="en-AU"/>
        </w:rPr>
        <w:t>constitutes an aim all educators pursue</w:t>
      </w:r>
      <w:r w:rsidR="00487AFD">
        <w:rPr>
          <w:lang w:val="en-AU"/>
        </w:rPr>
        <w:t xml:space="preserve"> per se</w:t>
      </w:r>
      <w:r>
        <w:rPr>
          <w:lang w:val="en-AU"/>
        </w:rPr>
        <w:t>, but s</w:t>
      </w:r>
      <w:r w:rsidR="006F4049">
        <w:rPr>
          <w:lang w:val="en-AU"/>
        </w:rPr>
        <w:t>torytelling can be particularly useful in</w:t>
      </w:r>
      <w:r w:rsidR="000022CF">
        <w:rPr>
          <w:lang w:val="en-AU"/>
        </w:rPr>
        <w:t xml:space="preserve"> </w:t>
      </w:r>
      <w:r w:rsidR="00F96DB3" w:rsidRPr="000022CF">
        <w:rPr>
          <w:lang w:val="en-AU"/>
        </w:rPr>
        <w:t>EMI contexts</w:t>
      </w:r>
      <w:r w:rsidR="006F4049">
        <w:rPr>
          <w:lang w:val="en-AU"/>
        </w:rPr>
        <w:t xml:space="preserve">, where high cognitive demands are combined with complex linguistic ones </w:t>
      </w:r>
      <w:r w:rsidR="0092001E">
        <w:rPr>
          <w:lang w:val="en-AU"/>
        </w:rPr>
        <w:t xml:space="preserve">(cf. </w:t>
      </w:r>
      <w:r w:rsidR="00151FA9">
        <w:rPr>
          <w:lang w:val="en-AU"/>
        </w:rPr>
        <w:t xml:space="preserve">Anderson et al., 2001; </w:t>
      </w:r>
      <w:r w:rsidR="0092001E">
        <w:rPr>
          <w:lang w:val="en-AU"/>
        </w:rPr>
        <w:t>Cummins</w:t>
      </w:r>
      <w:r w:rsidR="00151FA9">
        <w:rPr>
          <w:lang w:val="en-AU"/>
        </w:rPr>
        <w:t>, 1999</w:t>
      </w:r>
      <w:r w:rsidR="0092001E">
        <w:rPr>
          <w:lang w:val="en-AU"/>
        </w:rPr>
        <w:t xml:space="preserve">) </w:t>
      </w:r>
      <w:r w:rsidR="006F4049">
        <w:rPr>
          <w:lang w:val="en-AU"/>
        </w:rPr>
        <w:t xml:space="preserve">and can result in learner frustration if not properly scaffolded. The </w:t>
      </w:r>
      <w:r w:rsidR="0092001E">
        <w:rPr>
          <w:lang w:val="en-AU"/>
        </w:rPr>
        <w:t>mediating role</w:t>
      </w:r>
      <w:r w:rsidR="006F4049">
        <w:rPr>
          <w:lang w:val="en-AU"/>
        </w:rPr>
        <w:t xml:space="preserve"> of storytelling</w:t>
      </w:r>
      <w:r w:rsidR="0092001E">
        <w:rPr>
          <w:lang w:val="en-AU"/>
        </w:rPr>
        <w:t xml:space="preserve"> within the context of </w:t>
      </w:r>
      <w:r w:rsidR="00F96DB3" w:rsidRPr="000022CF">
        <w:rPr>
          <w:lang w:val="en-AU"/>
        </w:rPr>
        <w:t xml:space="preserve">the 4Cs </w:t>
      </w:r>
      <w:r w:rsidR="00151FA9">
        <w:rPr>
          <w:lang w:val="en-AU"/>
        </w:rPr>
        <w:t>(</w:t>
      </w:r>
      <w:r w:rsidR="00F96DB3" w:rsidRPr="000022CF">
        <w:rPr>
          <w:lang w:val="en-AU"/>
        </w:rPr>
        <w:t>content, cognition, communication and culture</w:t>
      </w:r>
      <w:r w:rsidR="00151FA9">
        <w:rPr>
          <w:lang w:val="en-AU"/>
        </w:rPr>
        <w:t xml:space="preserve">; </w:t>
      </w:r>
      <w:r w:rsidR="000022CF">
        <w:rPr>
          <w:lang w:val="en-AU"/>
        </w:rPr>
        <w:t xml:space="preserve">Coyle, </w:t>
      </w:r>
      <w:r w:rsidR="006F4049">
        <w:rPr>
          <w:lang w:val="en-AU"/>
        </w:rPr>
        <w:t xml:space="preserve">2005) </w:t>
      </w:r>
      <w:r>
        <w:rPr>
          <w:lang w:val="en-AU"/>
        </w:rPr>
        <w:t>can provide the instructor with a valuable tool guiding both input and output (Ball et al, 2015) of learners</w:t>
      </w:r>
      <w:r w:rsidR="00487AFD">
        <w:rPr>
          <w:lang w:val="en-AU"/>
        </w:rPr>
        <w:t>, as will be demonstrated in the second part of the talk.</w:t>
      </w:r>
    </w:p>
    <w:p w:rsidR="009633C6" w:rsidRDefault="00487AFD" w:rsidP="007B53D0">
      <w:pPr>
        <w:rPr>
          <w:lang w:val="en-AU"/>
        </w:rPr>
      </w:pPr>
      <w:r>
        <w:rPr>
          <w:lang w:val="en-AU"/>
        </w:rPr>
        <w:t>In the final and principal section</w:t>
      </w:r>
      <w:r w:rsidR="00F96DB3" w:rsidRPr="000022CF">
        <w:rPr>
          <w:lang w:val="en-AU"/>
        </w:rPr>
        <w:t xml:space="preserve">, </w:t>
      </w:r>
      <w:r w:rsidR="00061B36" w:rsidRPr="000022CF">
        <w:rPr>
          <w:lang w:val="en-AU"/>
        </w:rPr>
        <w:t>a typology of storie</w:t>
      </w:r>
      <w:r w:rsidR="00061B36">
        <w:rPr>
          <w:lang w:val="en-AU"/>
        </w:rPr>
        <w:t>s to be used in EMI contexts will be presented</w:t>
      </w:r>
      <w:r w:rsidR="00F96DB3">
        <w:rPr>
          <w:lang w:val="en-AU"/>
        </w:rPr>
        <w:t xml:space="preserve">, including </w:t>
      </w:r>
      <w:r w:rsidR="00061B36">
        <w:rPr>
          <w:lang w:val="en-AU"/>
        </w:rPr>
        <w:t xml:space="preserve">concept stories, </w:t>
      </w:r>
      <w:r w:rsidR="00FB300F">
        <w:rPr>
          <w:lang w:val="en-AU"/>
        </w:rPr>
        <w:t>brand</w:t>
      </w:r>
      <w:r w:rsidR="008C3628">
        <w:rPr>
          <w:lang w:val="en-AU"/>
        </w:rPr>
        <w:t xml:space="preserve">ing </w:t>
      </w:r>
      <w:r w:rsidR="00FB300F">
        <w:rPr>
          <w:lang w:val="en-AU"/>
        </w:rPr>
        <w:t xml:space="preserve">stories, </w:t>
      </w:r>
      <w:r w:rsidR="008C3628">
        <w:rPr>
          <w:lang w:val="en-AU"/>
        </w:rPr>
        <w:t xml:space="preserve">examples from </w:t>
      </w:r>
      <w:r w:rsidR="00FB300F">
        <w:rPr>
          <w:lang w:val="en-AU"/>
        </w:rPr>
        <w:t xml:space="preserve">narrative journalism, or transmedia storytelling. </w:t>
      </w:r>
      <w:r w:rsidR="0092001E">
        <w:rPr>
          <w:lang w:val="en-AU"/>
        </w:rPr>
        <w:t>Based on the speaker’s own classroom experience, p</w:t>
      </w:r>
      <w:r w:rsidR="00F96DB3">
        <w:rPr>
          <w:lang w:val="en-AU"/>
        </w:rPr>
        <w:t>articipants will be shown examples of story-based tasks in a variety of contexts including business, communication and science.</w:t>
      </w:r>
      <w:r w:rsidR="0092001E">
        <w:rPr>
          <w:lang w:val="en-AU"/>
        </w:rPr>
        <w:t xml:space="preserve"> </w:t>
      </w:r>
    </w:p>
    <w:p w:rsidR="0092001E" w:rsidRPr="008C3628" w:rsidRDefault="0092001E" w:rsidP="007B53D0">
      <w:pPr>
        <w:rPr>
          <w:b/>
          <w:lang w:val="en-AU"/>
        </w:rPr>
      </w:pPr>
      <w:r w:rsidRPr="008C3628">
        <w:rPr>
          <w:b/>
          <w:lang w:val="en-AU"/>
        </w:rPr>
        <w:t>References:</w:t>
      </w:r>
    </w:p>
    <w:p w:rsidR="008C3628" w:rsidRPr="008C3628" w:rsidRDefault="008C3628" w:rsidP="008C3628">
      <w:pPr>
        <w:spacing w:after="120" w:line="240" w:lineRule="auto"/>
        <w:ind w:left="567" w:hanging="567"/>
        <w:rPr>
          <w:rFonts w:cstheme="minorHAnsi"/>
          <w:shd w:val="clear" w:color="auto" w:fill="FFFFFF"/>
          <w:lang w:val="en-AU"/>
        </w:rPr>
      </w:pPr>
      <w:r w:rsidRPr="008C3628">
        <w:rPr>
          <w:rFonts w:cstheme="minorHAnsi"/>
          <w:shd w:val="clear" w:color="auto" w:fill="FFFFFF"/>
          <w:lang w:val="en-AU"/>
        </w:rPr>
        <w:t>Anderson, L. W. and Krathwohl, D. R., et al (Eds.) (2001) </w:t>
      </w:r>
      <w:r w:rsidRPr="008C3628">
        <w:rPr>
          <w:rStyle w:val="nfasis"/>
          <w:rFonts w:cstheme="minorHAnsi"/>
          <w:shd w:val="clear" w:color="auto" w:fill="FFFFFF"/>
          <w:lang w:val="en-AU"/>
        </w:rPr>
        <w:t>A Taxonomy for Learning, Teaching, and Assessing: A Revision of Bloom’s Taxonomy of Educational Objectives</w:t>
      </w:r>
      <w:r w:rsidRPr="008C3628">
        <w:rPr>
          <w:rFonts w:cstheme="minorHAnsi"/>
          <w:shd w:val="clear" w:color="auto" w:fill="FFFFFF"/>
          <w:lang w:val="en-AU"/>
        </w:rPr>
        <w:t xml:space="preserve">. Boston: </w:t>
      </w:r>
      <w:proofErr w:type="spellStart"/>
      <w:r w:rsidRPr="008C3628">
        <w:rPr>
          <w:rFonts w:cstheme="minorHAnsi"/>
          <w:shd w:val="clear" w:color="auto" w:fill="FFFFFF"/>
          <w:lang w:val="en-AU"/>
        </w:rPr>
        <w:t>Allyn</w:t>
      </w:r>
      <w:proofErr w:type="spellEnd"/>
      <w:r w:rsidRPr="008C3628">
        <w:rPr>
          <w:rFonts w:cstheme="minorHAnsi"/>
          <w:shd w:val="clear" w:color="auto" w:fill="FFFFFF"/>
          <w:lang w:val="en-AU"/>
        </w:rPr>
        <w:t xml:space="preserve"> &amp; Bacon. </w:t>
      </w:r>
    </w:p>
    <w:p w:rsidR="008C3628" w:rsidRPr="008C3628" w:rsidRDefault="008C3628" w:rsidP="008C3628">
      <w:pPr>
        <w:spacing w:after="120" w:line="240" w:lineRule="auto"/>
        <w:ind w:left="567" w:hanging="567"/>
        <w:rPr>
          <w:rFonts w:cstheme="minorHAnsi"/>
          <w:lang w:val="en-AU"/>
        </w:rPr>
      </w:pPr>
      <w:r w:rsidRPr="008C3628">
        <w:rPr>
          <w:rFonts w:cstheme="minorHAnsi"/>
          <w:lang w:val="en-AU"/>
        </w:rPr>
        <w:t xml:space="preserve">Ball, P.; Kelly, K. and Clegg, J. (2015). </w:t>
      </w:r>
      <w:r w:rsidRPr="008C3628">
        <w:rPr>
          <w:rFonts w:cstheme="minorHAnsi"/>
          <w:i/>
          <w:lang w:val="en-AU"/>
        </w:rPr>
        <w:t>Putting CLIL into practice</w:t>
      </w:r>
      <w:r w:rsidRPr="008C3628">
        <w:rPr>
          <w:rFonts w:cstheme="minorHAnsi"/>
          <w:lang w:val="en-AU"/>
        </w:rPr>
        <w:t>. Oxford: Oxford University Press.</w:t>
      </w:r>
    </w:p>
    <w:p w:rsidR="008C3628" w:rsidRPr="008C3628" w:rsidRDefault="008C3628" w:rsidP="008C3628">
      <w:pPr>
        <w:spacing w:after="120" w:line="240" w:lineRule="auto"/>
        <w:ind w:left="567" w:hanging="567"/>
        <w:rPr>
          <w:rFonts w:cstheme="minorHAnsi"/>
          <w:lang w:val="en-AU"/>
        </w:rPr>
      </w:pPr>
      <w:proofErr w:type="spellStart"/>
      <w:r w:rsidRPr="008C3628">
        <w:rPr>
          <w:rFonts w:cstheme="minorHAnsi"/>
          <w:lang w:val="en-AU"/>
        </w:rPr>
        <w:t>Berns</w:t>
      </w:r>
      <w:proofErr w:type="spellEnd"/>
      <w:r w:rsidRPr="008C3628">
        <w:rPr>
          <w:rFonts w:cstheme="minorHAnsi"/>
          <w:lang w:val="en-AU"/>
        </w:rPr>
        <w:t xml:space="preserve">, G. S. et al. (2013).  Short and Long-Term Effects of a Novel on Connectivity in the Brain. </w:t>
      </w:r>
      <w:r w:rsidRPr="008C3628">
        <w:rPr>
          <w:rFonts w:cstheme="minorHAnsi"/>
          <w:i/>
          <w:lang w:val="en-AU"/>
        </w:rPr>
        <w:t>Brain Connectivity,</w:t>
      </w:r>
      <w:r w:rsidRPr="008C3628">
        <w:rPr>
          <w:rFonts w:cstheme="minorHAnsi"/>
          <w:lang w:val="en-AU"/>
        </w:rPr>
        <w:t xml:space="preserve"> 3 (6), 590–600.</w:t>
      </w:r>
    </w:p>
    <w:p w:rsidR="008C3628" w:rsidRPr="008C3628" w:rsidRDefault="008C3628" w:rsidP="008C3628">
      <w:pPr>
        <w:spacing w:after="120" w:line="240" w:lineRule="auto"/>
        <w:ind w:left="567" w:hanging="567"/>
        <w:rPr>
          <w:rFonts w:cstheme="minorHAnsi"/>
          <w:lang w:val="en-AU"/>
        </w:rPr>
      </w:pPr>
      <w:r w:rsidRPr="008C3628">
        <w:rPr>
          <w:rFonts w:cstheme="minorHAnsi"/>
          <w:lang w:val="en-AU"/>
        </w:rPr>
        <w:lastRenderedPageBreak/>
        <w:t xml:space="preserve">Cummins, J. (1999). BICS and CALP: Clarifying the Distinction. Retrieved from ERIC database. (ED438551) </w:t>
      </w:r>
      <w:hyperlink r:id="rId4" w:history="1">
        <w:r w:rsidRPr="008C3628">
          <w:rPr>
            <w:rStyle w:val="Hipervnculo"/>
            <w:rFonts w:cstheme="minorHAnsi"/>
            <w:lang w:val="en-AU"/>
          </w:rPr>
          <w:t>http://files.eric.ed.gov/fulltext/ED438551.pdf</w:t>
        </w:r>
      </w:hyperlink>
      <w:r w:rsidRPr="008C3628">
        <w:rPr>
          <w:rFonts w:cstheme="minorHAnsi"/>
          <w:lang w:val="en-AU"/>
        </w:rPr>
        <w:t xml:space="preserve">.  </w:t>
      </w:r>
    </w:p>
    <w:p w:rsidR="008C3628" w:rsidRPr="008C3628" w:rsidRDefault="008C3628" w:rsidP="008C3628">
      <w:pPr>
        <w:spacing w:after="120" w:line="240" w:lineRule="auto"/>
        <w:ind w:left="567" w:hanging="567"/>
        <w:rPr>
          <w:rFonts w:cstheme="minorHAnsi"/>
          <w:lang w:val="en-AU"/>
        </w:rPr>
      </w:pPr>
      <w:r w:rsidRPr="008C3628">
        <w:rPr>
          <w:rFonts w:cstheme="minorHAnsi"/>
          <w:lang w:val="en-AU"/>
        </w:rPr>
        <w:t xml:space="preserve">Doyle, D. (2005). CLIL: Planning tools for teachers. Retrieved from: </w:t>
      </w:r>
      <w:hyperlink r:id="rId5" w:history="1">
        <w:r w:rsidRPr="008C3628">
          <w:rPr>
            <w:rStyle w:val="Hipervnculo"/>
            <w:rFonts w:cstheme="minorHAnsi"/>
            <w:lang w:val="en-AU"/>
          </w:rPr>
          <w:t>https://www.unifg.it/sites/default/files/allegatiparagrafo/20-01-2014/coyle_clil_planningtool_kit.pdf</w:t>
        </w:r>
      </w:hyperlink>
      <w:r w:rsidRPr="008C3628">
        <w:rPr>
          <w:rFonts w:cstheme="minorHAnsi"/>
          <w:lang w:val="en-AU"/>
        </w:rPr>
        <w:t xml:space="preserve">  </w:t>
      </w:r>
    </w:p>
    <w:p w:rsidR="0092001E" w:rsidRPr="008C3628" w:rsidRDefault="0092001E" w:rsidP="008C3628">
      <w:pPr>
        <w:spacing w:after="120" w:line="240" w:lineRule="auto"/>
        <w:ind w:left="567" w:hanging="567"/>
        <w:rPr>
          <w:rFonts w:cstheme="minorHAnsi"/>
          <w:lang w:val="en-AU"/>
        </w:rPr>
      </w:pPr>
      <w:r w:rsidRPr="008C3628">
        <w:rPr>
          <w:rFonts w:cstheme="minorHAnsi"/>
          <w:lang w:val="en-AU"/>
        </w:rPr>
        <w:t xml:space="preserve">Lacey, S.; </w:t>
      </w:r>
      <w:proofErr w:type="spellStart"/>
      <w:r w:rsidRPr="008C3628">
        <w:rPr>
          <w:rFonts w:cstheme="minorHAnsi"/>
          <w:lang w:val="en-AU"/>
        </w:rPr>
        <w:t>Stilla</w:t>
      </w:r>
      <w:proofErr w:type="spellEnd"/>
      <w:r w:rsidRPr="008C3628">
        <w:rPr>
          <w:rFonts w:cstheme="minorHAnsi"/>
          <w:lang w:val="en-AU"/>
        </w:rPr>
        <w:t xml:space="preserve">, R. &amp; </w:t>
      </w:r>
      <w:proofErr w:type="spellStart"/>
      <w:r w:rsidRPr="008C3628">
        <w:rPr>
          <w:rFonts w:cstheme="minorHAnsi"/>
          <w:lang w:val="en-AU"/>
        </w:rPr>
        <w:t>Sathian</w:t>
      </w:r>
      <w:proofErr w:type="spellEnd"/>
      <w:r w:rsidRPr="008C3628">
        <w:rPr>
          <w:rFonts w:cstheme="minorHAnsi"/>
          <w:lang w:val="en-AU"/>
        </w:rPr>
        <w:t xml:space="preserve">, K. (2012). Metaphorically Feeling: Comprehending Textural Metaphors Activates Somatosensory Cortex. </w:t>
      </w:r>
      <w:r w:rsidRPr="008C3628">
        <w:rPr>
          <w:rFonts w:cstheme="minorHAnsi"/>
          <w:i/>
          <w:lang w:val="en-AU"/>
        </w:rPr>
        <w:t>Brain and Language</w:t>
      </w:r>
      <w:r w:rsidRPr="008C3628">
        <w:rPr>
          <w:rFonts w:cstheme="minorHAnsi"/>
          <w:lang w:val="en-AU"/>
        </w:rPr>
        <w:t>, 120 (3), 416–21.</w:t>
      </w:r>
    </w:p>
    <w:p w:rsidR="0092001E" w:rsidRPr="008C3628" w:rsidRDefault="0092001E" w:rsidP="008C3628">
      <w:pPr>
        <w:spacing w:after="120" w:line="240" w:lineRule="auto"/>
        <w:ind w:left="567" w:hanging="567"/>
        <w:rPr>
          <w:rFonts w:cstheme="minorHAnsi"/>
          <w:lang w:val="en-AU"/>
        </w:rPr>
      </w:pPr>
      <w:r w:rsidRPr="008C3628">
        <w:rPr>
          <w:rFonts w:cstheme="minorHAnsi"/>
          <w:lang w:val="en-AU"/>
        </w:rPr>
        <w:t xml:space="preserve">Mar, R. A. (2004). The Neuropsychology of Narrative: Story Comprehension, Story Production and Their Interrelation. </w:t>
      </w:r>
      <w:proofErr w:type="spellStart"/>
      <w:r w:rsidRPr="008C3628">
        <w:rPr>
          <w:rFonts w:cstheme="minorHAnsi"/>
          <w:i/>
          <w:lang w:val="en-AU"/>
        </w:rPr>
        <w:t>Neuropsychologia</w:t>
      </w:r>
      <w:proofErr w:type="spellEnd"/>
      <w:r w:rsidRPr="008C3628">
        <w:rPr>
          <w:rFonts w:cstheme="minorHAnsi"/>
          <w:i/>
          <w:lang w:val="en-AU"/>
        </w:rPr>
        <w:t>,</w:t>
      </w:r>
      <w:r w:rsidRPr="008C3628">
        <w:rPr>
          <w:rFonts w:cstheme="minorHAnsi"/>
          <w:lang w:val="en-AU"/>
        </w:rPr>
        <w:t xml:space="preserve"> 42, 1414 – 34.</w:t>
      </w:r>
    </w:p>
    <w:p w:rsidR="0092001E" w:rsidRPr="008C3628" w:rsidRDefault="0092001E" w:rsidP="008C3628">
      <w:pPr>
        <w:spacing w:after="120" w:line="240" w:lineRule="auto"/>
        <w:ind w:left="567" w:hanging="567"/>
        <w:rPr>
          <w:rFonts w:cstheme="minorHAnsi"/>
          <w:lang w:val="en-AU"/>
        </w:rPr>
      </w:pPr>
      <w:proofErr w:type="spellStart"/>
      <w:r w:rsidRPr="008C3628">
        <w:rPr>
          <w:rFonts w:cstheme="minorHAnsi"/>
          <w:lang w:val="en-AU"/>
        </w:rPr>
        <w:t>McNett</w:t>
      </w:r>
      <w:proofErr w:type="spellEnd"/>
      <w:r w:rsidRPr="008C3628">
        <w:rPr>
          <w:rFonts w:cstheme="minorHAnsi"/>
          <w:lang w:val="en-AU"/>
        </w:rPr>
        <w:t xml:space="preserve">, G. (2016). Using Stories to Facilitate Learning. </w:t>
      </w:r>
      <w:r w:rsidRPr="008C3628">
        <w:rPr>
          <w:rFonts w:cstheme="minorHAnsi"/>
          <w:i/>
          <w:lang w:val="en-AU"/>
        </w:rPr>
        <w:t>College Teaching</w:t>
      </w:r>
      <w:r w:rsidRPr="008C3628">
        <w:rPr>
          <w:rFonts w:cstheme="minorHAnsi"/>
          <w:lang w:val="en-AU"/>
        </w:rPr>
        <w:t xml:space="preserve"> [serial online]. October 2016; 64(4):184 - 193. </w:t>
      </w:r>
    </w:p>
    <w:p w:rsidR="0092001E" w:rsidRDefault="0092001E" w:rsidP="008C3628">
      <w:pPr>
        <w:ind w:left="567" w:hanging="567"/>
        <w:rPr>
          <w:lang w:val="en-AU"/>
        </w:rPr>
      </w:pPr>
    </w:p>
    <w:p w:rsidR="007B53D0" w:rsidRPr="0053291C" w:rsidRDefault="007B53D0" w:rsidP="007B53D0">
      <w:pPr>
        <w:rPr>
          <w:b/>
          <w:lang w:val="en-AU"/>
        </w:rPr>
      </w:pPr>
      <w:r w:rsidRPr="0053291C">
        <w:rPr>
          <w:b/>
          <w:lang w:val="en-AU"/>
        </w:rPr>
        <w:t>G) Session Type and H) Length of Session</w:t>
      </w:r>
    </w:p>
    <w:p w:rsidR="007B53D0" w:rsidRPr="0053291C" w:rsidRDefault="007B53D0" w:rsidP="007B53D0">
      <w:pPr>
        <w:rPr>
          <w:lang w:val="en-AU"/>
        </w:rPr>
      </w:pPr>
      <w:r w:rsidRPr="0053291C">
        <w:rPr>
          <w:lang w:val="en-AU"/>
        </w:rPr>
        <w:t>Talk: 30 minutes (including Q&amp;A)</w:t>
      </w:r>
    </w:p>
    <w:p w:rsidR="0053291C" w:rsidRPr="0053291C" w:rsidRDefault="0053291C" w:rsidP="007B53D0">
      <w:pPr>
        <w:rPr>
          <w:b/>
          <w:lang w:val="en-AU"/>
        </w:rPr>
      </w:pPr>
    </w:p>
    <w:p w:rsidR="007B53D0" w:rsidRPr="0053291C" w:rsidRDefault="007B53D0" w:rsidP="007B53D0">
      <w:pPr>
        <w:rPr>
          <w:b/>
          <w:lang w:val="en-AU"/>
        </w:rPr>
      </w:pPr>
      <w:r w:rsidRPr="0053291C">
        <w:rPr>
          <w:b/>
          <w:lang w:val="en-AU"/>
        </w:rPr>
        <w:t>I) Audience Focus</w:t>
      </w:r>
    </w:p>
    <w:p w:rsidR="007B53D0" w:rsidRPr="0053291C" w:rsidRDefault="007B53D0" w:rsidP="007B53D0">
      <w:pPr>
        <w:rPr>
          <w:lang w:val="en-AU"/>
        </w:rPr>
      </w:pPr>
      <w:r w:rsidRPr="0053291C">
        <w:rPr>
          <w:lang w:val="en-AU"/>
        </w:rPr>
        <w:t>less-experienced</w:t>
      </w:r>
    </w:p>
    <w:p w:rsidR="007B53D0" w:rsidRPr="007B53D0" w:rsidRDefault="007B53D0" w:rsidP="007B53D0">
      <w:pPr>
        <w:rPr>
          <w:b/>
          <w:lang w:val="en-AU"/>
        </w:rPr>
      </w:pPr>
      <w:r w:rsidRPr="007B53D0">
        <w:rPr>
          <w:b/>
          <w:lang w:val="en-AU"/>
        </w:rPr>
        <w:t>J) Content Categories</w:t>
      </w:r>
    </w:p>
    <w:p w:rsidR="007B53D0" w:rsidRPr="00A318B6" w:rsidRDefault="0053291C">
      <w:pPr>
        <w:rPr>
          <w:color w:val="FF0000"/>
          <w:lang w:val="en-AU"/>
        </w:rPr>
      </w:pPr>
      <w:r w:rsidRPr="00A318B6">
        <w:rPr>
          <w:color w:val="FF0000"/>
          <w:lang w:val="en-AU"/>
        </w:rPr>
        <w:t>pending</w:t>
      </w:r>
    </w:p>
    <w:p w:rsidR="00D8157B" w:rsidRDefault="00D8157B">
      <w:pPr>
        <w:rPr>
          <w:lang w:val="en-AU"/>
        </w:rPr>
      </w:pPr>
      <w:r>
        <w:rPr>
          <w:lang w:val="en-AU"/>
        </w:rPr>
        <w:br w:type="page"/>
      </w:r>
    </w:p>
    <w:p w:rsidR="00D8157B" w:rsidRPr="00A318B6" w:rsidRDefault="00D8157B" w:rsidP="00D8157B">
      <w:pPr>
        <w:rPr>
          <w:b/>
          <w:sz w:val="28"/>
          <w:lang w:val="en-AU"/>
        </w:rPr>
      </w:pPr>
      <w:r w:rsidRPr="00A318B6">
        <w:rPr>
          <w:b/>
          <w:sz w:val="28"/>
          <w:lang w:val="en-AU"/>
        </w:rPr>
        <w:lastRenderedPageBreak/>
        <w:t>Proposal IATEFL 2019</w:t>
      </w:r>
      <w:r>
        <w:rPr>
          <w:b/>
          <w:sz w:val="28"/>
          <w:lang w:val="en-AU"/>
        </w:rPr>
        <w:t xml:space="preserve"> – reduced version</w:t>
      </w:r>
    </w:p>
    <w:p w:rsidR="00D8157B" w:rsidRDefault="00D8157B" w:rsidP="00D8157B">
      <w:pPr>
        <w:rPr>
          <w:lang w:val="en-AU"/>
        </w:rPr>
      </w:pPr>
      <w:r w:rsidRPr="007B53D0">
        <w:rPr>
          <w:lang w:val="en-AU"/>
        </w:rPr>
        <w:t xml:space="preserve">A) Length of </w:t>
      </w:r>
      <w:r w:rsidRPr="0053291C">
        <w:rPr>
          <w:b/>
          <w:lang w:val="en-AU"/>
        </w:rPr>
        <w:t>Title:</w:t>
      </w:r>
      <w:r>
        <w:rPr>
          <w:lang w:val="en-AU"/>
        </w:rPr>
        <w:t xml:space="preserve"> </w:t>
      </w:r>
      <w:r w:rsidRPr="007B53D0">
        <w:rPr>
          <w:lang w:val="en-AU"/>
        </w:rPr>
        <w:t>Your title must be a maximum of 10 words.</w:t>
      </w:r>
    </w:p>
    <w:p w:rsidR="00D8157B" w:rsidRDefault="00D8157B" w:rsidP="00D8157B">
      <w:pPr>
        <w:rPr>
          <w:lang w:val="en-AU"/>
        </w:rPr>
      </w:pPr>
      <w:r w:rsidRPr="0053291C">
        <w:rPr>
          <w:lang w:val="en-AU"/>
        </w:rPr>
        <w:t>The use of Storytelling in English-Medium Instruction</w:t>
      </w:r>
      <w:r>
        <w:rPr>
          <w:lang w:val="en-AU"/>
        </w:rPr>
        <w:t xml:space="preserve"> (EMI)</w:t>
      </w:r>
    </w:p>
    <w:p w:rsidR="00D8157B" w:rsidRPr="0053291C" w:rsidRDefault="00D8157B" w:rsidP="00D8157B">
      <w:pPr>
        <w:rPr>
          <w:lang w:val="en-AU"/>
        </w:rPr>
      </w:pPr>
    </w:p>
    <w:p w:rsidR="00D8157B" w:rsidRDefault="00D8157B" w:rsidP="00D8157B">
      <w:pPr>
        <w:rPr>
          <w:lang w:val="en-AU"/>
        </w:rPr>
      </w:pPr>
      <w:r w:rsidRPr="007B53D0">
        <w:rPr>
          <w:lang w:val="en-AU"/>
        </w:rPr>
        <w:t xml:space="preserve">B) Length of </w:t>
      </w:r>
      <w:r w:rsidRPr="0053291C">
        <w:rPr>
          <w:b/>
          <w:lang w:val="en-AU"/>
        </w:rPr>
        <w:t>Abstract:</w:t>
      </w:r>
      <w:r>
        <w:rPr>
          <w:lang w:val="en-AU"/>
        </w:rPr>
        <w:t xml:space="preserve"> </w:t>
      </w:r>
      <w:r w:rsidRPr="007B53D0">
        <w:rPr>
          <w:lang w:val="en-AU"/>
        </w:rPr>
        <w:t>Your abstract must be between 50 and 60 words.</w:t>
      </w:r>
    </w:p>
    <w:p w:rsidR="00D8157B" w:rsidRDefault="00D8157B" w:rsidP="00D8157B">
      <w:pPr>
        <w:rPr>
          <w:lang w:val="en-AU"/>
        </w:rPr>
      </w:pPr>
      <w:r>
        <w:rPr>
          <w:lang w:val="en-AU"/>
        </w:rPr>
        <w:t xml:space="preserve">Neuropsychological research has shown the effectiveness of storytelling as a technique to make content memorable and transformative. The present talk shall give an overview, with practical examples, of the use of storytelling techniques in EMI (English Medium </w:t>
      </w:r>
      <w:proofErr w:type="gramStart"/>
      <w:r>
        <w:rPr>
          <w:lang w:val="en-AU"/>
        </w:rPr>
        <w:t>Instruction)  contexts</w:t>
      </w:r>
      <w:proofErr w:type="gramEnd"/>
      <w:r>
        <w:rPr>
          <w:lang w:val="en-AU"/>
        </w:rPr>
        <w:t xml:space="preserve"> in different fields, relating storytelling to key elements in the relevant EMI frameworks.</w:t>
      </w:r>
    </w:p>
    <w:p w:rsidR="00D8157B" w:rsidRDefault="00D8157B" w:rsidP="00D8157B">
      <w:pPr>
        <w:rPr>
          <w:lang w:val="en-AU"/>
        </w:rPr>
      </w:pPr>
    </w:p>
    <w:p w:rsidR="00D8157B" w:rsidRDefault="00D8157B" w:rsidP="00D8157B">
      <w:pPr>
        <w:rPr>
          <w:lang w:val="en-AU"/>
        </w:rPr>
      </w:pPr>
      <w:r w:rsidRPr="007B53D0">
        <w:rPr>
          <w:lang w:val="en-AU"/>
        </w:rPr>
        <w:t xml:space="preserve">C) Length of </w:t>
      </w:r>
      <w:r w:rsidRPr="0053291C">
        <w:rPr>
          <w:b/>
          <w:lang w:val="en-AU"/>
        </w:rPr>
        <w:t>Summary:</w:t>
      </w:r>
      <w:r>
        <w:rPr>
          <w:lang w:val="en-AU"/>
        </w:rPr>
        <w:t xml:space="preserve"> </w:t>
      </w:r>
      <w:r w:rsidRPr="007B53D0">
        <w:rPr>
          <w:lang w:val="en-AU"/>
        </w:rPr>
        <w:t>Your summary must be between 200 and 250 words.</w:t>
      </w:r>
    </w:p>
    <w:p w:rsidR="00D8157B" w:rsidRDefault="00D8157B" w:rsidP="00D8157B">
      <w:pPr>
        <w:rPr>
          <w:lang w:val="en-AU"/>
        </w:rPr>
      </w:pPr>
      <w:r>
        <w:rPr>
          <w:lang w:val="en-AU"/>
        </w:rPr>
        <w:t xml:space="preserve">This talk combines theoretical and practical aspects and falls into 3 sections: (1) relevant neuropsychological research, (2) the role of storytelling in EMI (English Medium Instruction) and (3) practical examples of story-based tasks. </w:t>
      </w:r>
    </w:p>
    <w:p w:rsidR="00D8157B" w:rsidRDefault="00D8157B" w:rsidP="00D8157B">
      <w:pPr>
        <w:rPr>
          <w:lang w:val="en-AU"/>
        </w:rPr>
      </w:pPr>
      <w:r>
        <w:rPr>
          <w:lang w:val="en-AU"/>
        </w:rPr>
        <w:t>Relevant</w:t>
      </w:r>
      <w:r w:rsidRPr="000022CF">
        <w:rPr>
          <w:lang w:val="en-AU"/>
        </w:rPr>
        <w:t xml:space="preserve"> </w:t>
      </w:r>
      <w:r>
        <w:rPr>
          <w:lang w:val="en-AU"/>
        </w:rPr>
        <w:t xml:space="preserve">research substantiates the claim that interpreting the world through strategies of characterisation, relationship and interaction is part of the human neuropsychological make-up. Therefore, a predisposition to react positively to storytelling exists among listeners, converting storytelling into an excellent tool for personalising information and thus making content more memorable and more actionable. </w:t>
      </w:r>
    </w:p>
    <w:p w:rsidR="00D8157B" w:rsidRDefault="00D8157B" w:rsidP="00D8157B">
      <w:pPr>
        <w:rPr>
          <w:lang w:val="en-AU"/>
        </w:rPr>
      </w:pPr>
      <w:r>
        <w:rPr>
          <w:lang w:val="en-AU"/>
        </w:rPr>
        <w:t xml:space="preserve">The above-mentioned acquisition of content knowledge and the capacity to act upon that content knowledge constitutes an aim all educators pursue per se, but storytelling can be particularly useful in </w:t>
      </w:r>
      <w:r w:rsidRPr="000022CF">
        <w:rPr>
          <w:lang w:val="en-AU"/>
        </w:rPr>
        <w:t>EMI contexts</w:t>
      </w:r>
      <w:r>
        <w:rPr>
          <w:lang w:val="en-AU"/>
        </w:rPr>
        <w:t xml:space="preserve">, where high cognitive demands are combined with complex linguistic ones and can result in learner frustration if not properly scaffolded and contextualised. The mediating role of storytelling within the context of Coyle’s (2005) </w:t>
      </w:r>
      <w:r w:rsidRPr="000022CF">
        <w:rPr>
          <w:lang w:val="en-AU"/>
        </w:rPr>
        <w:t>4Cs</w:t>
      </w:r>
      <w:r>
        <w:rPr>
          <w:lang w:val="en-AU"/>
        </w:rPr>
        <w:t xml:space="preserve"> framework (c</w:t>
      </w:r>
      <w:r w:rsidRPr="000022CF">
        <w:rPr>
          <w:lang w:val="en-AU"/>
        </w:rPr>
        <w:t>ontent, cognition, communication and culture</w:t>
      </w:r>
      <w:r>
        <w:rPr>
          <w:lang w:val="en-AU"/>
        </w:rPr>
        <w:t>) can provide the instructor with a valuable tool guiding both input and output of learners, as will be demonstrated in the second part of the talk.</w:t>
      </w:r>
    </w:p>
    <w:p w:rsidR="00D8157B" w:rsidRDefault="00D8157B" w:rsidP="00D8157B">
      <w:pPr>
        <w:rPr>
          <w:lang w:val="en-AU"/>
        </w:rPr>
      </w:pPr>
      <w:r>
        <w:rPr>
          <w:lang w:val="en-AU"/>
        </w:rPr>
        <w:t>Finally</w:t>
      </w:r>
      <w:r w:rsidRPr="000022CF">
        <w:rPr>
          <w:lang w:val="en-AU"/>
        </w:rPr>
        <w:t>, a typology of storie</w:t>
      </w:r>
      <w:r>
        <w:rPr>
          <w:lang w:val="en-AU"/>
        </w:rPr>
        <w:t xml:space="preserve">s to be used in EMI contexts will be presented, including concept stories, branding stories, narrative journalism and transmedia storytelling. Based on the speaker’s own classroom experience, participants will be shown examples of story-based tasks in a variety of contexts including business, communication and science. </w:t>
      </w:r>
    </w:p>
    <w:p w:rsidR="00D8157B" w:rsidRPr="008C3628" w:rsidRDefault="00D8157B" w:rsidP="00D8157B">
      <w:pPr>
        <w:rPr>
          <w:b/>
          <w:lang w:val="en-AU"/>
        </w:rPr>
      </w:pPr>
      <w:r w:rsidRPr="008C3628">
        <w:rPr>
          <w:b/>
          <w:lang w:val="en-AU"/>
        </w:rPr>
        <w:t>Reference:</w:t>
      </w:r>
    </w:p>
    <w:p w:rsidR="00D8157B" w:rsidRPr="008C3628" w:rsidRDefault="00D8157B" w:rsidP="00D8157B">
      <w:pPr>
        <w:spacing w:after="120" w:line="240" w:lineRule="auto"/>
        <w:ind w:left="567" w:hanging="567"/>
        <w:rPr>
          <w:rFonts w:cstheme="minorHAnsi"/>
          <w:lang w:val="en-AU"/>
        </w:rPr>
      </w:pPr>
      <w:r w:rsidRPr="008C3628">
        <w:rPr>
          <w:rFonts w:cstheme="minorHAnsi"/>
          <w:lang w:val="en-AU"/>
        </w:rPr>
        <w:t xml:space="preserve">Doyle, D. (2005). CLIL: Planning tools for teachers. Retrieved from: </w:t>
      </w:r>
      <w:hyperlink r:id="rId6" w:history="1">
        <w:r w:rsidRPr="008C3628">
          <w:rPr>
            <w:rStyle w:val="Hipervnculo"/>
            <w:rFonts w:cstheme="minorHAnsi"/>
            <w:lang w:val="en-AU"/>
          </w:rPr>
          <w:t>https://www.unifg.it/sites/default/files/allegatiparagrafo/20-01-2014/coyle_clil_planningtool_kit.pdf</w:t>
        </w:r>
      </w:hyperlink>
      <w:r w:rsidRPr="008C3628">
        <w:rPr>
          <w:rFonts w:cstheme="minorHAnsi"/>
          <w:lang w:val="en-AU"/>
        </w:rPr>
        <w:t xml:space="preserve">  </w:t>
      </w:r>
    </w:p>
    <w:p w:rsidR="00D8157B" w:rsidRDefault="00D8157B" w:rsidP="00D8157B">
      <w:pPr>
        <w:ind w:left="567" w:hanging="567"/>
        <w:rPr>
          <w:lang w:val="en-AU"/>
        </w:rPr>
      </w:pPr>
    </w:p>
    <w:p w:rsidR="00D8157B" w:rsidRPr="0053291C" w:rsidRDefault="00D8157B" w:rsidP="00D8157B">
      <w:pPr>
        <w:rPr>
          <w:b/>
          <w:lang w:val="en-AU"/>
        </w:rPr>
      </w:pPr>
      <w:r w:rsidRPr="0053291C">
        <w:rPr>
          <w:b/>
          <w:lang w:val="en-AU"/>
        </w:rPr>
        <w:t>G) Session Type and H) Length of Session</w:t>
      </w:r>
    </w:p>
    <w:p w:rsidR="00D8157B" w:rsidRPr="0053291C" w:rsidRDefault="00D8157B" w:rsidP="00D8157B">
      <w:pPr>
        <w:rPr>
          <w:lang w:val="en-AU"/>
        </w:rPr>
      </w:pPr>
      <w:r w:rsidRPr="0053291C">
        <w:rPr>
          <w:lang w:val="en-AU"/>
        </w:rPr>
        <w:t>Talk: 30 minutes (including Q&amp;A)</w:t>
      </w:r>
    </w:p>
    <w:p w:rsidR="00D8157B" w:rsidRPr="0053291C" w:rsidRDefault="00D8157B" w:rsidP="00D8157B">
      <w:pPr>
        <w:rPr>
          <w:b/>
          <w:lang w:val="en-AU"/>
        </w:rPr>
      </w:pPr>
    </w:p>
    <w:p w:rsidR="00D8157B" w:rsidRPr="0053291C" w:rsidRDefault="00D8157B" w:rsidP="00D8157B">
      <w:pPr>
        <w:rPr>
          <w:b/>
          <w:lang w:val="en-AU"/>
        </w:rPr>
      </w:pPr>
      <w:r w:rsidRPr="0053291C">
        <w:rPr>
          <w:b/>
          <w:lang w:val="en-AU"/>
        </w:rPr>
        <w:t>I) Audience Focus</w:t>
      </w:r>
    </w:p>
    <w:p w:rsidR="00D8157B" w:rsidRPr="0053291C" w:rsidRDefault="00D8157B" w:rsidP="00D8157B">
      <w:pPr>
        <w:rPr>
          <w:lang w:val="en-AU"/>
        </w:rPr>
      </w:pPr>
      <w:r w:rsidRPr="0053291C">
        <w:rPr>
          <w:lang w:val="en-AU"/>
        </w:rPr>
        <w:t>less-experienced</w:t>
      </w:r>
    </w:p>
    <w:p w:rsidR="00D8157B" w:rsidRPr="007B53D0" w:rsidRDefault="00D8157B" w:rsidP="00D8157B">
      <w:pPr>
        <w:rPr>
          <w:b/>
          <w:lang w:val="en-AU"/>
        </w:rPr>
      </w:pPr>
      <w:r w:rsidRPr="007B53D0">
        <w:rPr>
          <w:b/>
          <w:lang w:val="en-AU"/>
        </w:rPr>
        <w:t>J) Content Categories</w:t>
      </w:r>
    </w:p>
    <w:p w:rsidR="00D8157B" w:rsidRPr="00A318B6" w:rsidRDefault="00D8157B" w:rsidP="00D8157B">
      <w:pPr>
        <w:rPr>
          <w:color w:val="FF0000"/>
          <w:lang w:val="en-AU"/>
        </w:rPr>
      </w:pPr>
      <w:r w:rsidRPr="00A318B6">
        <w:rPr>
          <w:color w:val="FF0000"/>
          <w:lang w:val="en-AU"/>
        </w:rPr>
        <w:t>pending</w:t>
      </w:r>
    </w:p>
    <w:p w:rsidR="0034069B" w:rsidRPr="00A318B6" w:rsidRDefault="0034069B">
      <w:pPr>
        <w:rPr>
          <w:lang w:val="en-AU"/>
        </w:rPr>
      </w:pPr>
      <w:r w:rsidRPr="00A318B6">
        <w:rPr>
          <w:lang w:val="en-AU"/>
        </w:rPr>
        <w:br w:type="page"/>
      </w:r>
    </w:p>
    <w:p w:rsidR="007B53D0" w:rsidRPr="00A318B6" w:rsidRDefault="0034069B">
      <w:pPr>
        <w:rPr>
          <w:b/>
          <w:lang w:val="en-AU"/>
        </w:rPr>
      </w:pPr>
      <w:r w:rsidRPr="00A318B6">
        <w:rPr>
          <w:b/>
          <w:lang w:val="en-AU"/>
        </w:rPr>
        <w:lastRenderedPageBreak/>
        <w:t xml:space="preserve">Express Publishing Scholarship </w:t>
      </w:r>
    </w:p>
    <w:p w:rsidR="0034069B" w:rsidRPr="00A318B6" w:rsidRDefault="0034069B">
      <w:pPr>
        <w:rPr>
          <w:i/>
          <w:lang w:val="en-AU"/>
        </w:rPr>
      </w:pPr>
      <w:r w:rsidRPr="00A318B6">
        <w:rPr>
          <w:i/>
          <w:lang w:val="en-AU"/>
        </w:rPr>
        <w:t xml:space="preserve">400-500 words </w:t>
      </w:r>
    </w:p>
    <w:p w:rsidR="0034069B" w:rsidRPr="00CD51BF" w:rsidRDefault="0034069B">
      <w:pPr>
        <w:rPr>
          <w:i/>
          <w:lang w:val="en-AU"/>
        </w:rPr>
      </w:pPr>
      <w:r w:rsidRPr="00CD51BF">
        <w:rPr>
          <w:i/>
          <w:lang w:val="en-AU"/>
        </w:rPr>
        <w:t>Statement describing my teaching approach and how it has been influenced by recent developments in ELT</w:t>
      </w:r>
    </w:p>
    <w:p w:rsidR="0034069B" w:rsidRPr="00CD51BF" w:rsidRDefault="0034069B">
      <w:pPr>
        <w:rPr>
          <w:i/>
          <w:lang w:val="en-AU"/>
        </w:rPr>
      </w:pPr>
      <w:r w:rsidRPr="00CD51BF">
        <w:rPr>
          <w:i/>
          <w:lang w:val="en-AU"/>
        </w:rPr>
        <w:t>A practical example of how your approach has helped you in your teaching (</w:t>
      </w:r>
      <w:proofErr w:type="spellStart"/>
      <w:r w:rsidRPr="00CD51BF">
        <w:rPr>
          <w:i/>
          <w:lang w:val="en-AU"/>
        </w:rPr>
        <w:t>eg.</w:t>
      </w:r>
      <w:proofErr w:type="spellEnd"/>
      <w:r w:rsidRPr="00CD51BF">
        <w:rPr>
          <w:i/>
          <w:lang w:val="en-AU"/>
        </w:rPr>
        <w:t xml:space="preserve"> Dealing with difficult students, skills development, motivation</w:t>
      </w:r>
    </w:p>
    <w:p w:rsidR="0034069B" w:rsidRPr="00535C80" w:rsidRDefault="00535C80">
      <w:pPr>
        <w:rPr>
          <w:b/>
          <w:lang w:val="en-AU"/>
        </w:rPr>
      </w:pPr>
      <w:r>
        <w:rPr>
          <w:b/>
          <w:lang w:val="en-AU"/>
        </w:rPr>
        <w:t>Personal statement</w:t>
      </w:r>
    </w:p>
    <w:p w:rsidR="00BA280A" w:rsidRDefault="00BA280A">
      <w:pPr>
        <w:rPr>
          <w:lang w:val="en-AU"/>
        </w:rPr>
      </w:pPr>
      <w:r>
        <w:rPr>
          <w:lang w:val="en-AU"/>
        </w:rPr>
        <w:t xml:space="preserve">As an EFL teacher with over 20 years’ experience, my teaching approach has developed largely in accordance with EFL research, moving from a </w:t>
      </w:r>
      <w:r w:rsidR="005C3228">
        <w:rPr>
          <w:lang w:val="en-AU"/>
        </w:rPr>
        <w:t xml:space="preserve">predominantly </w:t>
      </w:r>
      <w:r>
        <w:rPr>
          <w:lang w:val="en-AU"/>
        </w:rPr>
        <w:t xml:space="preserve">grammar-based focus to a communicative approach and more recently, towards </w:t>
      </w:r>
      <w:r w:rsidR="00CD51BF">
        <w:rPr>
          <w:lang w:val="en-AU"/>
        </w:rPr>
        <w:t xml:space="preserve">a </w:t>
      </w:r>
      <w:r w:rsidR="009E08B0">
        <w:rPr>
          <w:lang w:val="en-AU"/>
        </w:rPr>
        <w:t>content-language integrat</w:t>
      </w:r>
      <w:r w:rsidR="00C27216">
        <w:rPr>
          <w:lang w:val="en-AU"/>
        </w:rPr>
        <w:t>ed</w:t>
      </w:r>
      <w:r w:rsidR="009E08B0">
        <w:rPr>
          <w:lang w:val="en-AU"/>
        </w:rPr>
        <w:t xml:space="preserve"> one</w:t>
      </w:r>
      <w:r w:rsidR="00C27216">
        <w:rPr>
          <w:lang w:val="en-AU"/>
        </w:rPr>
        <w:t xml:space="preserve"> (CLIL)</w:t>
      </w:r>
      <w:r>
        <w:rPr>
          <w:lang w:val="en-AU"/>
        </w:rPr>
        <w:t xml:space="preserve">. </w:t>
      </w:r>
      <w:proofErr w:type="gramStart"/>
      <w:r>
        <w:rPr>
          <w:lang w:val="en-AU"/>
        </w:rPr>
        <w:t>As a result of</w:t>
      </w:r>
      <w:proofErr w:type="gramEnd"/>
      <w:r>
        <w:rPr>
          <w:lang w:val="en-AU"/>
        </w:rPr>
        <w:t xml:space="preserve"> a change of workplace</w:t>
      </w:r>
      <w:r w:rsidR="009E08B0">
        <w:rPr>
          <w:lang w:val="en-AU"/>
        </w:rPr>
        <w:t>,</w:t>
      </w:r>
      <w:r>
        <w:rPr>
          <w:lang w:val="en-AU"/>
        </w:rPr>
        <w:t xml:space="preserve"> my teaching has shifted from a</w:t>
      </w:r>
      <w:r w:rsidR="003316E6">
        <w:rPr>
          <w:lang w:val="en-AU"/>
        </w:rPr>
        <w:t xml:space="preserve"> primary</w:t>
      </w:r>
      <w:r>
        <w:rPr>
          <w:lang w:val="en-AU"/>
        </w:rPr>
        <w:t xml:space="preserve"> focus on language towards a focus on </w:t>
      </w:r>
      <w:r w:rsidR="003316E6">
        <w:rPr>
          <w:lang w:val="en-AU"/>
        </w:rPr>
        <w:t xml:space="preserve">language in context: </w:t>
      </w:r>
      <w:r>
        <w:rPr>
          <w:lang w:val="en-AU"/>
        </w:rPr>
        <w:t xml:space="preserve">English-Medium Instruction (EMI). I am now teaching university students content through English, in subjects such as </w:t>
      </w:r>
      <w:r w:rsidRPr="00BA280A">
        <w:rPr>
          <w:i/>
          <w:lang w:val="en-AU"/>
        </w:rPr>
        <w:t>Persuasive Rhetoric</w:t>
      </w:r>
      <w:r>
        <w:rPr>
          <w:lang w:val="en-AU"/>
        </w:rPr>
        <w:t xml:space="preserve">, </w:t>
      </w:r>
      <w:r w:rsidRPr="00BA280A">
        <w:rPr>
          <w:i/>
          <w:lang w:val="en-AU"/>
        </w:rPr>
        <w:t xml:space="preserve">Framing and </w:t>
      </w:r>
      <w:r>
        <w:rPr>
          <w:i/>
          <w:lang w:val="en-AU"/>
        </w:rPr>
        <w:t>S</w:t>
      </w:r>
      <w:r w:rsidRPr="00BA280A">
        <w:rPr>
          <w:i/>
          <w:lang w:val="en-AU"/>
        </w:rPr>
        <w:t>torytelling</w:t>
      </w:r>
      <w:r>
        <w:rPr>
          <w:i/>
          <w:lang w:val="en-AU"/>
        </w:rPr>
        <w:t xml:space="preserve">, History and literature, Curriculum Design for Primary education. </w:t>
      </w:r>
      <w:r>
        <w:rPr>
          <w:lang w:val="en-AU"/>
        </w:rPr>
        <w:t xml:space="preserve">As a result, I have discovered the motivational power of the dual focus </w:t>
      </w:r>
      <w:r w:rsidR="00C27216">
        <w:rPr>
          <w:lang w:val="en-AU"/>
        </w:rPr>
        <w:t xml:space="preserve">when teaching </w:t>
      </w:r>
      <w:r w:rsidR="009E08B0">
        <w:rPr>
          <w:lang w:val="en-AU"/>
        </w:rPr>
        <w:t>language through content.</w:t>
      </w:r>
      <w:r>
        <w:rPr>
          <w:lang w:val="en-AU"/>
        </w:rPr>
        <w:t xml:space="preserve"> </w:t>
      </w:r>
    </w:p>
    <w:p w:rsidR="00BA280A" w:rsidRDefault="00BA280A">
      <w:pPr>
        <w:rPr>
          <w:lang w:val="en-AU"/>
        </w:rPr>
      </w:pPr>
      <w:r>
        <w:rPr>
          <w:lang w:val="en-AU"/>
        </w:rPr>
        <w:t xml:space="preserve">Added to my own </w:t>
      </w:r>
      <w:r w:rsidR="003316E6">
        <w:rPr>
          <w:lang w:val="en-AU"/>
        </w:rPr>
        <w:t xml:space="preserve">teaching </w:t>
      </w:r>
      <w:r>
        <w:rPr>
          <w:lang w:val="en-AU"/>
        </w:rPr>
        <w:t xml:space="preserve">experience </w:t>
      </w:r>
      <w:r w:rsidR="003316E6">
        <w:rPr>
          <w:lang w:val="en-AU"/>
        </w:rPr>
        <w:t>is</w:t>
      </w:r>
      <w:r>
        <w:rPr>
          <w:lang w:val="en-AU"/>
        </w:rPr>
        <w:t xml:space="preserve"> the fact that training future primary school teachers in CLIL curriculum and syllabus design has given me the opportunity of </w:t>
      </w:r>
      <w:r w:rsidR="003316E6">
        <w:rPr>
          <w:lang w:val="en-AU"/>
        </w:rPr>
        <w:t>experiencing the integration of content and language from different perspectives, as my students had themselves experienced a bilingual educational system</w:t>
      </w:r>
      <w:r w:rsidR="009E08B0">
        <w:rPr>
          <w:lang w:val="en-AU"/>
        </w:rPr>
        <w:t xml:space="preserve"> as pupils</w:t>
      </w:r>
      <w:r w:rsidR="003316E6">
        <w:rPr>
          <w:lang w:val="en-AU"/>
        </w:rPr>
        <w:t xml:space="preserve"> and are now preparing to be future CLIL teachers. They were highly critical of their own CLIL experience, commenting on the low English level of both teachers and students, the lack of </w:t>
      </w:r>
      <w:r w:rsidR="00C27216">
        <w:rPr>
          <w:lang w:val="en-AU"/>
        </w:rPr>
        <w:t xml:space="preserve">institutional </w:t>
      </w:r>
      <w:r w:rsidR="003316E6">
        <w:rPr>
          <w:lang w:val="en-AU"/>
        </w:rPr>
        <w:t xml:space="preserve">support and resulting lack of inclusiveness of the system. Recent research shows many improvements in this </w:t>
      </w:r>
      <w:r w:rsidR="00C27216">
        <w:rPr>
          <w:lang w:val="en-AU"/>
        </w:rPr>
        <w:t>regard, particularly in Spain (where I teach)</w:t>
      </w:r>
      <w:r w:rsidR="003316E6">
        <w:rPr>
          <w:lang w:val="en-AU"/>
        </w:rPr>
        <w:t xml:space="preserve"> but I still found it extremely difficult to convey the advantages rather than the challenges of bilingual education.</w:t>
      </w:r>
      <w:r w:rsidR="00C27216">
        <w:rPr>
          <w:lang w:val="en-AU"/>
        </w:rPr>
        <w:t xml:space="preserve"> As a result, my aim in class was to model teaching strategies that would highlight the motivational power of CLIL.</w:t>
      </w:r>
    </w:p>
    <w:p w:rsidR="003316E6" w:rsidRDefault="003316E6">
      <w:pPr>
        <w:rPr>
          <w:lang w:val="en-AU"/>
        </w:rPr>
      </w:pPr>
      <w:r>
        <w:rPr>
          <w:lang w:val="en-AU"/>
        </w:rPr>
        <w:t xml:space="preserve">One educational strategy I </w:t>
      </w:r>
      <w:r w:rsidR="00C27216">
        <w:rPr>
          <w:lang w:val="en-AU"/>
        </w:rPr>
        <w:t xml:space="preserve">discovered and </w:t>
      </w:r>
      <w:r>
        <w:rPr>
          <w:lang w:val="en-AU"/>
        </w:rPr>
        <w:t xml:space="preserve">have found useful in all my classes is the use of storytelling to make content and language memorable and actionable. In the case of my group of future primary education teachers, we used stories for young learners to </w:t>
      </w:r>
      <w:r w:rsidR="00CD51BF">
        <w:rPr>
          <w:lang w:val="en-AU"/>
        </w:rPr>
        <w:t xml:space="preserve">experience how </w:t>
      </w:r>
      <w:r w:rsidR="00C27216">
        <w:rPr>
          <w:lang w:val="en-AU"/>
        </w:rPr>
        <w:t>stories</w:t>
      </w:r>
      <w:r w:rsidR="00CD51BF">
        <w:rPr>
          <w:lang w:val="en-AU"/>
        </w:rPr>
        <w:t xml:space="preserve"> cater to different types of intelligence or learning styles </w:t>
      </w:r>
      <w:proofErr w:type="gramStart"/>
      <w:r w:rsidR="00CD51BF">
        <w:rPr>
          <w:lang w:val="en-AU"/>
        </w:rPr>
        <w:t>through the use of</w:t>
      </w:r>
      <w:proofErr w:type="gramEnd"/>
      <w:r w:rsidR="00CD51BF">
        <w:rPr>
          <w:lang w:val="en-AU"/>
        </w:rPr>
        <w:t xml:space="preserve"> multiple channels: image, sound, music, movement, rhythm… In the case of my Communication students, we used Joseph Campbell’s “Hero’s Journey” model and a set of </w:t>
      </w:r>
      <w:proofErr w:type="spellStart"/>
      <w:r w:rsidR="00CD51BF">
        <w:rPr>
          <w:lang w:val="en-AU"/>
        </w:rPr>
        <w:t>storycubes</w:t>
      </w:r>
      <w:proofErr w:type="spellEnd"/>
      <w:r w:rsidR="00CD51BF">
        <w:rPr>
          <w:lang w:val="en-AU"/>
        </w:rPr>
        <w:t xml:space="preserve"> to create our own stories. Students were instructed to employ a series of </w:t>
      </w:r>
      <w:r w:rsidR="00C27216">
        <w:rPr>
          <w:lang w:val="en-AU"/>
        </w:rPr>
        <w:t xml:space="preserve">creative </w:t>
      </w:r>
      <w:r w:rsidR="00CD51BF">
        <w:rPr>
          <w:lang w:val="en-AU"/>
        </w:rPr>
        <w:t xml:space="preserve">writing techniques, for </w:t>
      </w:r>
      <w:r w:rsidR="009E08B0">
        <w:rPr>
          <w:lang w:val="en-AU"/>
        </w:rPr>
        <w:t>instance,</w:t>
      </w:r>
      <w:r w:rsidR="00CD51BF">
        <w:rPr>
          <w:lang w:val="en-AU"/>
        </w:rPr>
        <w:t xml:space="preserve"> the use of sensory language. This obliged them to increase their repertoire of descriptive vocabulary in that field while at the same time producing a personalised piece of writing. Specific pieces of writing could then </w:t>
      </w:r>
      <w:r w:rsidR="009E08B0">
        <w:rPr>
          <w:lang w:val="en-AU"/>
        </w:rPr>
        <w:t>b</w:t>
      </w:r>
      <w:r w:rsidR="00CD51BF">
        <w:rPr>
          <w:lang w:val="en-AU"/>
        </w:rPr>
        <w:t xml:space="preserve">e projected and shared through the online tool of </w:t>
      </w:r>
      <w:proofErr w:type="spellStart"/>
      <w:r w:rsidR="00CD51BF">
        <w:rPr>
          <w:lang w:val="en-AU"/>
        </w:rPr>
        <w:t>Padlets</w:t>
      </w:r>
      <w:proofErr w:type="spellEnd"/>
      <w:r w:rsidR="00CD51BF">
        <w:rPr>
          <w:lang w:val="en-AU"/>
        </w:rPr>
        <w:t xml:space="preserve">, thus allowing students to “like” their peers’ </w:t>
      </w:r>
      <w:r w:rsidR="00C27216">
        <w:rPr>
          <w:lang w:val="en-AU"/>
        </w:rPr>
        <w:t>stories</w:t>
      </w:r>
      <w:r w:rsidR="00CD51BF">
        <w:rPr>
          <w:lang w:val="en-AU"/>
        </w:rPr>
        <w:t xml:space="preserve"> or to add comments.</w:t>
      </w:r>
    </w:p>
    <w:p w:rsidR="00CD51BF" w:rsidRPr="00BA280A" w:rsidRDefault="00CD51BF">
      <w:pPr>
        <w:rPr>
          <w:lang w:val="en-AU"/>
        </w:rPr>
      </w:pPr>
      <w:r>
        <w:rPr>
          <w:lang w:val="en-AU"/>
        </w:rPr>
        <w:t xml:space="preserve">Student feedback on the use of storytelling was largely positive and has made me realise that teaching language in context and specifically in a context related to their interests or field of study, is a highly motivating element. </w:t>
      </w:r>
      <w:r w:rsidR="009E08B0">
        <w:rPr>
          <w:lang w:val="en-AU"/>
        </w:rPr>
        <w:t xml:space="preserve">Attached is a draft for a presentation proposal for the 2019 IATEFL conference which aims to contextualise my experience within the relevant research and CLIL methodology. </w:t>
      </w:r>
    </w:p>
    <w:p w:rsidR="00BA280A" w:rsidRDefault="00BA280A">
      <w:pPr>
        <w:rPr>
          <w:lang w:val="en-AU"/>
        </w:rPr>
      </w:pPr>
    </w:p>
    <w:p w:rsidR="00BA280A" w:rsidRPr="00BA280A" w:rsidRDefault="00BA280A">
      <w:pPr>
        <w:rPr>
          <w:b/>
          <w:lang w:val="en-AU"/>
        </w:rPr>
      </w:pPr>
      <w:r w:rsidRPr="00BA280A">
        <w:rPr>
          <w:b/>
          <w:lang w:val="en-AU"/>
        </w:rPr>
        <w:lastRenderedPageBreak/>
        <w:t>Macmillan Scholarship</w:t>
      </w:r>
    </w:p>
    <w:p w:rsidR="00BA280A" w:rsidRDefault="00BA280A">
      <w:pPr>
        <w:rPr>
          <w:lang w:val="en-AU"/>
        </w:rPr>
      </w:pPr>
      <w:r w:rsidRPr="00BA280A">
        <w:rPr>
          <w:noProof/>
          <w:lang w:val="en-AU"/>
        </w:rPr>
        <w:drawing>
          <wp:inline distT="0" distB="0" distL="0" distR="0">
            <wp:extent cx="5400040" cy="1461778"/>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1461778"/>
                    </a:xfrm>
                    <a:prstGeom prst="rect">
                      <a:avLst/>
                    </a:prstGeom>
                    <a:noFill/>
                    <a:ln>
                      <a:noFill/>
                    </a:ln>
                  </pic:spPr>
                </pic:pic>
              </a:graphicData>
            </a:graphic>
          </wp:inline>
        </w:drawing>
      </w:r>
    </w:p>
    <w:p w:rsidR="00535C80" w:rsidRPr="00535C80" w:rsidRDefault="00535C80" w:rsidP="009E08B0">
      <w:pPr>
        <w:rPr>
          <w:b/>
          <w:lang w:val="en-AU"/>
        </w:rPr>
      </w:pPr>
      <w:r w:rsidRPr="00535C80">
        <w:rPr>
          <w:b/>
          <w:lang w:val="en-AU"/>
        </w:rPr>
        <w:t>Personal statement</w:t>
      </w:r>
    </w:p>
    <w:p w:rsidR="00DF6199" w:rsidRDefault="00C25D57" w:rsidP="009E08B0">
      <w:pPr>
        <w:rPr>
          <w:lang w:val="en-AU"/>
        </w:rPr>
      </w:pPr>
      <w:r>
        <w:rPr>
          <w:lang w:val="en-AU"/>
        </w:rPr>
        <w:t xml:space="preserve">After teaching EFL </w:t>
      </w:r>
      <w:r w:rsidR="00C27216">
        <w:rPr>
          <w:lang w:val="en-AU"/>
        </w:rPr>
        <w:t xml:space="preserve">(English as a Foreign Language) </w:t>
      </w:r>
      <w:r>
        <w:rPr>
          <w:lang w:val="en-AU"/>
        </w:rPr>
        <w:t>for over 20 years, I started teaching EMI</w:t>
      </w:r>
      <w:r w:rsidR="00C27216">
        <w:rPr>
          <w:lang w:val="en-AU"/>
        </w:rPr>
        <w:t xml:space="preserve"> (English Medium Instruction) </w:t>
      </w:r>
      <w:r>
        <w:rPr>
          <w:lang w:val="en-AU"/>
        </w:rPr>
        <w:t xml:space="preserve">in the academic year 2017/2018. This has been a frightening </w:t>
      </w:r>
      <w:r w:rsidR="00535C80">
        <w:rPr>
          <w:lang w:val="en-AU"/>
        </w:rPr>
        <w:t>but also</w:t>
      </w:r>
      <w:r>
        <w:rPr>
          <w:lang w:val="en-AU"/>
        </w:rPr>
        <w:t xml:space="preserve"> gratifying experience, as teaching content through an L2</w:t>
      </w:r>
      <w:r w:rsidR="00535C80">
        <w:rPr>
          <w:lang w:val="en-AU"/>
        </w:rPr>
        <w:t xml:space="preserve"> (second language)</w:t>
      </w:r>
      <w:r>
        <w:rPr>
          <w:lang w:val="en-AU"/>
        </w:rPr>
        <w:t xml:space="preserve"> requires teachers to “let go” of their students, </w:t>
      </w:r>
      <w:r w:rsidR="00DF6199">
        <w:rPr>
          <w:lang w:val="en-AU"/>
        </w:rPr>
        <w:t>giving them the freedom and the responsibility of working autonomously on those sections of the class that require more work, depending on their individual strengths and weaknesses</w:t>
      </w:r>
      <w:r w:rsidR="00D03E36">
        <w:rPr>
          <w:lang w:val="en-AU"/>
        </w:rPr>
        <w:t xml:space="preserve"> and particularly, their level of English.</w:t>
      </w:r>
    </w:p>
    <w:p w:rsidR="00D03E36" w:rsidRDefault="009E08B0" w:rsidP="009E08B0">
      <w:pPr>
        <w:rPr>
          <w:lang w:val="en-AU"/>
        </w:rPr>
      </w:pPr>
      <w:r>
        <w:rPr>
          <w:lang w:val="en-AU"/>
        </w:rPr>
        <w:t xml:space="preserve">One educational strategy I have found useful in all my classes is the use of storytelling to make content and language memorable and actionable. </w:t>
      </w:r>
      <w:r w:rsidR="00DF6199">
        <w:rPr>
          <w:lang w:val="en-AU"/>
        </w:rPr>
        <w:t>Neuropsychological research proves that stories activate certain sections in our brain and have a direct effect on motivation, emotion and perception of the listeners.</w:t>
      </w:r>
      <w:r w:rsidR="00D03E36">
        <w:rPr>
          <w:lang w:val="en-AU"/>
        </w:rPr>
        <w:t xml:space="preserve"> Therefore, it can facilitate learning, not only of content and language but also of a series of 21</w:t>
      </w:r>
      <w:r w:rsidR="00D03E36" w:rsidRPr="00D03E36">
        <w:rPr>
          <w:vertAlign w:val="superscript"/>
          <w:lang w:val="en-AU"/>
        </w:rPr>
        <w:t>st</w:t>
      </w:r>
      <w:r w:rsidR="00D03E36">
        <w:rPr>
          <w:lang w:val="en-AU"/>
        </w:rPr>
        <w:t xml:space="preserve"> century skills, such as</w:t>
      </w:r>
      <w:r w:rsidR="00535C80">
        <w:rPr>
          <w:lang w:val="en-AU"/>
        </w:rPr>
        <w:t xml:space="preserve"> explained below </w:t>
      </w:r>
      <w:proofErr w:type="gramStart"/>
      <w:r w:rsidR="00535C80">
        <w:rPr>
          <w:lang w:val="en-AU"/>
        </w:rPr>
        <w:t>with regard to</w:t>
      </w:r>
      <w:proofErr w:type="gramEnd"/>
      <w:r w:rsidR="00535C80">
        <w:rPr>
          <w:lang w:val="en-AU"/>
        </w:rPr>
        <w:t xml:space="preserve"> one specific storytelling experience</w:t>
      </w:r>
      <w:r w:rsidR="00D03E36">
        <w:rPr>
          <w:lang w:val="en-AU"/>
        </w:rPr>
        <w:t>:</w:t>
      </w:r>
    </w:p>
    <w:p w:rsidR="00D03E36" w:rsidRDefault="00C25D57" w:rsidP="009E08B0">
      <w:pPr>
        <w:rPr>
          <w:lang w:val="en-AU"/>
        </w:rPr>
      </w:pPr>
      <w:r w:rsidRPr="00D03E36">
        <w:rPr>
          <w:b/>
          <w:lang w:val="en-AU"/>
        </w:rPr>
        <w:t>(1) creativity and innovation</w:t>
      </w:r>
      <w:r>
        <w:rPr>
          <w:lang w:val="en-AU"/>
        </w:rPr>
        <w:t xml:space="preserve"> </w:t>
      </w:r>
    </w:p>
    <w:p w:rsidR="00C25D57" w:rsidRDefault="00D03E36" w:rsidP="009E08B0">
      <w:pPr>
        <w:rPr>
          <w:lang w:val="en-AU"/>
        </w:rPr>
      </w:pPr>
      <w:r>
        <w:rPr>
          <w:lang w:val="en-AU"/>
        </w:rPr>
        <w:t>W</w:t>
      </w:r>
      <w:r w:rsidR="00C25D57">
        <w:rPr>
          <w:lang w:val="en-AU"/>
        </w:rPr>
        <w:t>riting a story is a creative process, requiring complex language skills as well as conceptual maturity</w:t>
      </w:r>
      <w:r>
        <w:rPr>
          <w:lang w:val="en-AU"/>
        </w:rPr>
        <w:t>.</w:t>
      </w:r>
    </w:p>
    <w:p w:rsidR="00D03E36" w:rsidRPr="00D03E36" w:rsidRDefault="00C25D57" w:rsidP="009E08B0">
      <w:pPr>
        <w:rPr>
          <w:b/>
          <w:lang w:val="en-AU"/>
        </w:rPr>
      </w:pPr>
      <w:r w:rsidRPr="00D03E36">
        <w:rPr>
          <w:b/>
          <w:lang w:val="en-AU"/>
        </w:rPr>
        <w:t xml:space="preserve">(2) communication </w:t>
      </w:r>
    </w:p>
    <w:p w:rsidR="00C25D57" w:rsidRDefault="00D03E36" w:rsidP="009E08B0">
      <w:pPr>
        <w:rPr>
          <w:lang w:val="en-AU"/>
        </w:rPr>
      </w:pPr>
      <w:r>
        <w:rPr>
          <w:lang w:val="en-AU"/>
        </w:rPr>
        <w:t xml:space="preserve">The storyteller </w:t>
      </w:r>
      <w:proofErr w:type="gramStart"/>
      <w:r>
        <w:rPr>
          <w:lang w:val="en-AU"/>
        </w:rPr>
        <w:t>has to</w:t>
      </w:r>
      <w:proofErr w:type="gramEnd"/>
      <w:r>
        <w:rPr>
          <w:lang w:val="en-AU"/>
        </w:rPr>
        <w:t xml:space="preserve"> consider his/her </w:t>
      </w:r>
      <w:r w:rsidR="00C25D57">
        <w:rPr>
          <w:lang w:val="en-AU"/>
        </w:rPr>
        <w:t xml:space="preserve">target audience, </w:t>
      </w:r>
      <w:r>
        <w:rPr>
          <w:lang w:val="en-AU"/>
        </w:rPr>
        <w:t xml:space="preserve">what main or multiple messages to convey and how to adapt the story to the teacher’s </w:t>
      </w:r>
      <w:r w:rsidR="00C25D57">
        <w:rPr>
          <w:lang w:val="en-AU"/>
        </w:rPr>
        <w:t>assessment rubrics</w:t>
      </w:r>
      <w:r>
        <w:rPr>
          <w:lang w:val="en-AU"/>
        </w:rPr>
        <w:t>.</w:t>
      </w:r>
    </w:p>
    <w:p w:rsidR="00D03E36" w:rsidRPr="00D03E36" w:rsidRDefault="00C25D57" w:rsidP="009E08B0">
      <w:pPr>
        <w:rPr>
          <w:b/>
          <w:lang w:val="en-AU"/>
        </w:rPr>
      </w:pPr>
      <w:r w:rsidRPr="00D03E36">
        <w:rPr>
          <w:b/>
          <w:lang w:val="en-AU"/>
        </w:rPr>
        <w:t xml:space="preserve">(3) collaboration </w:t>
      </w:r>
    </w:p>
    <w:p w:rsidR="00C25D57" w:rsidRDefault="00D03E36" w:rsidP="009E08B0">
      <w:pPr>
        <w:rPr>
          <w:lang w:val="en-AU"/>
        </w:rPr>
      </w:pPr>
      <w:r>
        <w:rPr>
          <w:lang w:val="en-AU"/>
        </w:rPr>
        <w:t xml:space="preserve">Not only were the stories </w:t>
      </w:r>
      <w:r w:rsidR="00C25D57">
        <w:rPr>
          <w:lang w:val="en-AU"/>
        </w:rPr>
        <w:t>written in pairs,</w:t>
      </w:r>
      <w:r>
        <w:rPr>
          <w:lang w:val="en-AU"/>
        </w:rPr>
        <w:t xml:space="preserve"> additionally </w:t>
      </w:r>
      <w:r w:rsidR="00C25D57">
        <w:rPr>
          <w:lang w:val="en-AU"/>
        </w:rPr>
        <w:t>sections were published on Padlet for peer feedback</w:t>
      </w:r>
      <w:r>
        <w:rPr>
          <w:lang w:val="en-AU"/>
        </w:rPr>
        <w:t>.</w:t>
      </w:r>
    </w:p>
    <w:p w:rsidR="00D03E36" w:rsidRPr="00D03E36" w:rsidRDefault="00C25D57" w:rsidP="009E08B0">
      <w:pPr>
        <w:rPr>
          <w:b/>
          <w:lang w:val="en-AU"/>
        </w:rPr>
      </w:pPr>
      <w:r w:rsidRPr="00D03E36">
        <w:rPr>
          <w:b/>
          <w:lang w:val="en-AU"/>
        </w:rPr>
        <w:t xml:space="preserve">(4) </w:t>
      </w:r>
      <w:r w:rsidR="00D03E36">
        <w:rPr>
          <w:b/>
          <w:lang w:val="en-AU"/>
        </w:rPr>
        <w:t>f</w:t>
      </w:r>
      <w:r w:rsidRPr="00D03E36">
        <w:rPr>
          <w:b/>
          <w:lang w:val="en-AU"/>
        </w:rPr>
        <w:t>lexibility &amp; adaptability</w:t>
      </w:r>
    </w:p>
    <w:p w:rsidR="00C25D57" w:rsidRDefault="00D03E36" w:rsidP="009E08B0">
      <w:pPr>
        <w:rPr>
          <w:lang w:val="en-AU"/>
        </w:rPr>
      </w:pPr>
      <w:proofErr w:type="spellStart"/>
      <w:r>
        <w:rPr>
          <w:lang w:val="en-AU"/>
        </w:rPr>
        <w:t>S</w:t>
      </w:r>
      <w:r w:rsidR="00C25D57">
        <w:rPr>
          <w:lang w:val="en-AU"/>
        </w:rPr>
        <w:t>torycubes</w:t>
      </w:r>
      <w:proofErr w:type="spellEnd"/>
      <w:r w:rsidR="00C25D57">
        <w:rPr>
          <w:lang w:val="en-AU"/>
        </w:rPr>
        <w:t xml:space="preserve"> were used as clues, which required students to </w:t>
      </w:r>
      <w:r w:rsidR="00DF6199">
        <w:rPr>
          <w:lang w:val="en-AU"/>
        </w:rPr>
        <w:t>be flexible about content and plot of their stories</w:t>
      </w:r>
      <w:r>
        <w:rPr>
          <w:lang w:val="en-AU"/>
        </w:rPr>
        <w:t>.</w:t>
      </w:r>
    </w:p>
    <w:p w:rsidR="00D03E36" w:rsidRPr="00D03E36" w:rsidRDefault="00C25D57" w:rsidP="009E08B0">
      <w:pPr>
        <w:rPr>
          <w:b/>
          <w:lang w:val="en-AU"/>
        </w:rPr>
      </w:pPr>
      <w:r w:rsidRPr="00D03E36">
        <w:rPr>
          <w:b/>
          <w:lang w:val="en-AU"/>
        </w:rPr>
        <w:t>(5) initiative &amp; self-direction</w:t>
      </w:r>
    </w:p>
    <w:p w:rsidR="00C25D57" w:rsidRDefault="00DF6199" w:rsidP="009E08B0">
      <w:pPr>
        <w:rPr>
          <w:lang w:val="en-AU"/>
        </w:rPr>
      </w:pPr>
      <w:r>
        <w:rPr>
          <w:lang w:val="en-AU"/>
        </w:rPr>
        <w:t xml:space="preserve"> </w:t>
      </w:r>
      <w:r w:rsidR="00D03E36">
        <w:rPr>
          <w:lang w:val="en-AU"/>
        </w:rPr>
        <w:t>A</w:t>
      </w:r>
      <w:r>
        <w:rPr>
          <w:lang w:val="en-AU"/>
        </w:rPr>
        <w:t>fter the initial instructions and the development of an outline according to Joseph Campbell’s “Hero’s Journey” model</w:t>
      </w:r>
      <w:r w:rsidR="00D03E36">
        <w:rPr>
          <w:lang w:val="en-AU"/>
        </w:rPr>
        <w:t xml:space="preserve"> had been carried out</w:t>
      </w:r>
      <w:r>
        <w:rPr>
          <w:lang w:val="en-AU"/>
        </w:rPr>
        <w:t>, students finished their stories outside of class and had to manage their time and the division of work in pairs</w:t>
      </w:r>
      <w:r w:rsidR="00D03E36">
        <w:rPr>
          <w:lang w:val="en-AU"/>
        </w:rPr>
        <w:t>.</w:t>
      </w:r>
    </w:p>
    <w:p w:rsidR="00DF6199" w:rsidRDefault="00DF6199" w:rsidP="009E08B0">
      <w:pPr>
        <w:rPr>
          <w:lang w:val="en-AU"/>
        </w:rPr>
      </w:pPr>
      <w:r>
        <w:rPr>
          <w:lang w:val="en-AU"/>
        </w:rPr>
        <w:t>The uses of storytelling are manyfold and offer the advantage that they</w:t>
      </w:r>
      <w:r w:rsidR="009E08B0">
        <w:rPr>
          <w:lang w:val="en-AU"/>
        </w:rPr>
        <w:t xml:space="preserve"> cater to different types of intelligence </w:t>
      </w:r>
      <w:r w:rsidR="00D03E36">
        <w:rPr>
          <w:lang w:val="en-AU"/>
        </w:rPr>
        <w:t>as well as</w:t>
      </w:r>
      <w:r w:rsidR="009E08B0">
        <w:rPr>
          <w:lang w:val="en-AU"/>
        </w:rPr>
        <w:t xml:space="preserve"> learning styles </w:t>
      </w:r>
      <w:proofErr w:type="gramStart"/>
      <w:r w:rsidR="009E08B0">
        <w:rPr>
          <w:lang w:val="en-AU"/>
        </w:rPr>
        <w:t>through the use of</w:t>
      </w:r>
      <w:proofErr w:type="gramEnd"/>
      <w:r w:rsidR="009E08B0">
        <w:rPr>
          <w:lang w:val="en-AU"/>
        </w:rPr>
        <w:t xml:space="preserve"> multiple channels: image, sound, </w:t>
      </w:r>
      <w:r w:rsidR="009E08B0">
        <w:rPr>
          <w:lang w:val="en-AU"/>
        </w:rPr>
        <w:lastRenderedPageBreak/>
        <w:t>music, movement, rhythm…</w:t>
      </w:r>
      <w:r>
        <w:rPr>
          <w:lang w:val="en-AU"/>
        </w:rPr>
        <w:t xml:space="preserve"> By using a gamified approach, i.e. sharing story content on Padlet, students could “like” their peers and post comments, which gave visibility to the work done.</w:t>
      </w:r>
    </w:p>
    <w:p w:rsidR="009E08B0" w:rsidRDefault="009E08B0" w:rsidP="009E08B0">
      <w:pPr>
        <w:rPr>
          <w:lang w:val="en-AU"/>
        </w:rPr>
      </w:pPr>
      <w:r>
        <w:rPr>
          <w:lang w:val="en-AU"/>
        </w:rPr>
        <w:t xml:space="preserve">Student feedback on the use of storytelling was largely positive and has made me realise that teaching language in context and specifically in a context related to </w:t>
      </w:r>
      <w:r w:rsidR="00D03E36">
        <w:rPr>
          <w:lang w:val="en-AU"/>
        </w:rPr>
        <w:t>students’</w:t>
      </w:r>
      <w:r>
        <w:rPr>
          <w:lang w:val="en-AU"/>
        </w:rPr>
        <w:t xml:space="preserve"> interests or field of study, is a highly motivating </w:t>
      </w:r>
      <w:r w:rsidR="00535C80">
        <w:rPr>
          <w:lang w:val="en-AU"/>
        </w:rPr>
        <w:t>technique</w:t>
      </w:r>
      <w:r>
        <w:rPr>
          <w:lang w:val="en-AU"/>
        </w:rPr>
        <w:t>. Attached is a draft for a presentation proposal for the 2019 IATEFL conference which aims to contextualise my experience within the relevant research and CLIL</w:t>
      </w:r>
      <w:r w:rsidR="00535C80">
        <w:rPr>
          <w:lang w:val="en-AU"/>
        </w:rPr>
        <w:t>/EMI</w:t>
      </w:r>
      <w:r>
        <w:rPr>
          <w:lang w:val="en-AU"/>
        </w:rPr>
        <w:t xml:space="preserve"> methodology. </w:t>
      </w:r>
      <w:r w:rsidR="00DF6199">
        <w:rPr>
          <w:lang w:val="en-AU"/>
        </w:rPr>
        <w:t>Teachers attending my talk would get a grounding in the relevant theoretical frameworks unde</w:t>
      </w:r>
      <w:bookmarkStart w:id="0" w:name="_GoBack"/>
      <w:bookmarkEnd w:id="0"/>
      <w:r w:rsidR="00DF6199">
        <w:rPr>
          <w:lang w:val="en-AU"/>
        </w:rPr>
        <w:t>rlying the use of storytelling in class, as well as a series of practical examples of how to use a given type of story as a learning tool and a motivational element.</w:t>
      </w:r>
    </w:p>
    <w:p w:rsidR="00A36ED7" w:rsidRPr="00A36ED7" w:rsidRDefault="00A36ED7" w:rsidP="00A36ED7">
      <w:pPr>
        <w:pBdr>
          <w:top w:val="single" w:sz="4" w:space="1" w:color="auto"/>
          <w:left w:val="single" w:sz="4" w:space="4" w:color="auto"/>
          <w:bottom w:val="single" w:sz="4" w:space="1" w:color="auto"/>
          <w:right w:val="single" w:sz="4" w:space="4" w:color="auto"/>
        </w:pBdr>
        <w:shd w:val="clear" w:color="auto" w:fill="FFFFFF"/>
        <w:spacing w:after="0" w:line="270" w:lineRule="atLeast"/>
        <w:textAlignment w:val="baseline"/>
        <w:outlineLvl w:val="1"/>
        <w:rPr>
          <w:rFonts w:ascii="Arial" w:eastAsia="Times New Roman" w:hAnsi="Arial" w:cs="Arial"/>
          <w:color w:val="004D99"/>
          <w:sz w:val="27"/>
          <w:szCs w:val="27"/>
          <w:lang w:val="en-AU" w:eastAsia="es-ES"/>
        </w:rPr>
      </w:pPr>
      <w:r w:rsidRPr="00A36ED7">
        <w:rPr>
          <w:rFonts w:ascii="Arial" w:eastAsia="Times New Roman" w:hAnsi="Arial" w:cs="Arial"/>
          <w:color w:val="004D99"/>
          <w:sz w:val="27"/>
          <w:szCs w:val="27"/>
          <w:lang w:val="en-AU" w:eastAsia="es-ES"/>
        </w:rPr>
        <w:t>Your booking code is </w:t>
      </w:r>
      <w:r w:rsidRPr="00A36ED7">
        <w:rPr>
          <w:rFonts w:ascii="Arial" w:eastAsia="Times New Roman" w:hAnsi="Arial" w:cs="Arial"/>
          <w:b/>
          <w:bCs/>
          <w:color w:val="004D99"/>
          <w:sz w:val="27"/>
          <w:szCs w:val="27"/>
          <w:bdr w:val="none" w:sz="0" w:space="0" w:color="auto" w:frame="1"/>
          <w:lang w:val="en-AU" w:eastAsia="es-ES"/>
        </w:rPr>
        <w:t>QVW423</w:t>
      </w:r>
      <w:r w:rsidRPr="00A36ED7">
        <w:rPr>
          <w:rFonts w:ascii="Arial" w:eastAsia="Times New Roman" w:hAnsi="Arial" w:cs="Arial"/>
          <w:color w:val="004D99"/>
          <w:sz w:val="27"/>
          <w:szCs w:val="27"/>
          <w:lang w:val="en-AU" w:eastAsia="es-ES"/>
        </w:rPr>
        <w:t> and your order number is </w:t>
      </w:r>
      <w:r w:rsidRPr="00A36ED7">
        <w:rPr>
          <w:rFonts w:ascii="Arial" w:eastAsia="Times New Roman" w:hAnsi="Arial" w:cs="Arial"/>
          <w:b/>
          <w:bCs/>
          <w:color w:val="004D99"/>
          <w:sz w:val="27"/>
          <w:szCs w:val="27"/>
          <w:bdr w:val="none" w:sz="0" w:space="0" w:color="auto" w:frame="1"/>
          <w:lang w:val="en-AU" w:eastAsia="es-ES"/>
        </w:rPr>
        <w:t>162071</w:t>
      </w:r>
      <w:r w:rsidRPr="00A36ED7">
        <w:rPr>
          <w:rFonts w:ascii="Arial" w:eastAsia="Times New Roman" w:hAnsi="Arial" w:cs="Arial"/>
          <w:color w:val="004D99"/>
          <w:sz w:val="27"/>
          <w:szCs w:val="27"/>
          <w:lang w:val="en-AU" w:eastAsia="es-ES"/>
        </w:rPr>
        <w:t>. Please quote these in all communications with IATEFL regarding this conference booking.</w:t>
      </w:r>
    </w:p>
    <w:p w:rsidR="00686CBF" w:rsidRDefault="00686CBF" w:rsidP="009E08B0">
      <w:pPr>
        <w:rPr>
          <w:lang w:val="en-AU"/>
        </w:rPr>
      </w:pPr>
    </w:p>
    <w:p w:rsidR="00686CBF" w:rsidRPr="00BA280A" w:rsidRDefault="00686CBF" w:rsidP="009E08B0">
      <w:pPr>
        <w:rPr>
          <w:lang w:val="en-AU"/>
        </w:rPr>
      </w:pPr>
      <w:r>
        <w:rPr>
          <w:noProof/>
        </w:rPr>
        <w:drawing>
          <wp:inline distT="0" distB="0" distL="0" distR="0" wp14:anchorId="0C6BF6A0" wp14:editId="5EFCCF29">
            <wp:extent cx="5400040" cy="30359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3035935"/>
                    </a:xfrm>
                    <a:prstGeom prst="rect">
                      <a:avLst/>
                    </a:prstGeom>
                  </pic:spPr>
                </pic:pic>
              </a:graphicData>
            </a:graphic>
          </wp:inline>
        </w:drawing>
      </w:r>
    </w:p>
    <w:p w:rsidR="009E08B0" w:rsidRPr="0034069B" w:rsidRDefault="009E08B0">
      <w:pPr>
        <w:rPr>
          <w:lang w:val="en-AU"/>
        </w:rPr>
      </w:pPr>
    </w:p>
    <w:sectPr w:rsidR="009E08B0" w:rsidRPr="0034069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D0"/>
    <w:rsid w:val="000022CF"/>
    <w:rsid w:val="00061B36"/>
    <w:rsid w:val="00151FA9"/>
    <w:rsid w:val="003316E6"/>
    <w:rsid w:val="0034069B"/>
    <w:rsid w:val="00487AFD"/>
    <w:rsid w:val="00527EC6"/>
    <w:rsid w:val="0053291C"/>
    <w:rsid w:val="00535C80"/>
    <w:rsid w:val="005C3228"/>
    <w:rsid w:val="006549C5"/>
    <w:rsid w:val="00686CBF"/>
    <w:rsid w:val="006F4049"/>
    <w:rsid w:val="007B53D0"/>
    <w:rsid w:val="008C3628"/>
    <w:rsid w:val="0092001E"/>
    <w:rsid w:val="009633C6"/>
    <w:rsid w:val="009E08B0"/>
    <w:rsid w:val="00A318B6"/>
    <w:rsid w:val="00A36ED7"/>
    <w:rsid w:val="00BA280A"/>
    <w:rsid w:val="00C25D57"/>
    <w:rsid w:val="00C27216"/>
    <w:rsid w:val="00C6401C"/>
    <w:rsid w:val="00CD51BF"/>
    <w:rsid w:val="00D03E36"/>
    <w:rsid w:val="00D8157B"/>
    <w:rsid w:val="00DF6199"/>
    <w:rsid w:val="00F96DB3"/>
    <w:rsid w:val="00FB30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5F35C"/>
  <w15:chartTrackingRefBased/>
  <w15:docId w15:val="{670EB070-8014-4C5C-BD1E-31614632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A36ED7"/>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8C3628"/>
    <w:rPr>
      <w:i/>
      <w:iCs/>
    </w:rPr>
  </w:style>
  <w:style w:type="character" w:styleId="Hipervnculo">
    <w:name w:val="Hyperlink"/>
    <w:basedOn w:val="Fuentedeprrafopredeter"/>
    <w:uiPriority w:val="99"/>
    <w:rsid w:val="008C3628"/>
    <w:rPr>
      <w:color w:val="0000FF"/>
      <w:u w:val="single"/>
    </w:rPr>
  </w:style>
  <w:style w:type="paragraph" w:styleId="Prrafodelista">
    <w:name w:val="List Paragraph"/>
    <w:basedOn w:val="Normal"/>
    <w:uiPriority w:val="34"/>
    <w:qFormat/>
    <w:rsid w:val="00D03E36"/>
    <w:pPr>
      <w:ind w:left="720"/>
      <w:contextualSpacing/>
    </w:pPr>
  </w:style>
  <w:style w:type="character" w:customStyle="1" w:styleId="Ttulo2Car">
    <w:name w:val="Título 2 Car"/>
    <w:basedOn w:val="Fuentedeprrafopredeter"/>
    <w:link w:val="Ttulo2"/>
    <w:uiPriority w:val="9"/>
    <w:rsid w:val="00A36ED7"/>
    <w:rPr>
      <w:rFonts w:ascii="Times New Roman" w:eastAsia="Times New Roman" w:hAnsi="Times New Roman" w:cs="Times New Roman"/>
      <w:b/>
      <w:bCs/>
      <w:sz w:val="36"/>
      <w:szCs w:val="36"/>
      <w:lang w:eastAsia="es-ES"/>
    </w:rPr>
  </w:style>
  <w:style w:type="character" w:styleId="Textoennegrita">
    <w:name w:val="Strong"/>
    <w:basedOn w:val="Fuentedeprrafopredeter"/>
    <w:uiPriority w:val="22"/>
    <w:qFormat/>
    <w:rsid w:val="00A36E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fg.it/sites/default/files/allegatiparagrafo/20-01-2014/coyle_clil_planningtool_kit.pdf" TargetMode="External"/><Relationship Id="rId5" Type="http://schemas.openxmlformats.org/officeDocument/2006/relationships/hyperlink" Target="https://www.unifg.it/sites/default/files/allegatiparagrafo/20-01-2014/coyle_clil_planningtool_kit.pdf" TargetMode="External"/><Relationship Id="rId10" Type="http://schemas.openxmlformats.org/officeDocument/2006/relationships/theme" Target="theme/theme1.xml"/><Relationship Id="rId4" Type="http://schemas.openxmlformats.org/officeDocument/2006/relationships/hyperlink" Target="http://files.eric.ed.gov/fulltext/ED438551.pdf"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7</Pages>
  <Words>2036</Words>
  <Characters>11202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Birgit Strotmann</dc:creator>
  <cp:keywords/>
  <dc:description/>
  <cp:lastModifiedBy>Birgit Strotmann</cp:lastModifiedBy>
  <cp:revision>9</cp:revision>
  <dcterms:created xsi:type="dcterms:W3CDTF">2018-07-06T10:12:00Z</dcterms:created>
  <dcterms:modified xsi:type="dcterms:W3CDTF">2018-07-11T17:38:00Z</dcterms:modified>
</cp:coreProperties>
</file>