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0B7F20" w14:textId="77777777" w:rsidR="005A6E18" w:rsidRPr="003B6819" w:rsidRDefault="005A6E18" w:rsidP="005A6E18">
      <w:pPr>
        <w:pStyle w:val="MDPI13authornames"/>
        <w:rPr>
          <w:color w:val="4472C4" w:themeColor="accent1"/>
          <w:sz w:val="44"/>
          <w:szCs w:val="44"/>
          <w:lang w:val="en-GB"/>
        </w:rPr>
      </w:pPr>
      <w:r w:rsidRPr="003B6819">
        <w:rPr>
          <w:color w:val="4472C4" w:themeColor="accent1"/>
          <w:sz w:val="44"/>
          <w:szCs w:val="44"/>
          <w:lang w:val="en-GB"/>
        </w:rPr>
        <w:t>The management of suffering in the work place from a philosophical point of view</w:t>
      </w:r>
    </w:p>
    <w:p w14:paraId="5A18C3F8" w14:textId="77777777" w:rsidR="005A6E18" w:rsidRPr="003B6819" w:rsidRDefault="005A6E18" w:rsidP="005A6E18">
      <w:pPr>
        <w:pStyle w:val="MDPI13authornames"/>
        <w:rPr>
          <w:color w:val="4472C4" w:themeColor="accent1"/>
          <w:lang w:val="en-GB"/>
        </w:rPr>
      </w:pPr>
    </w:p>
    <w:p w14:paraId="0322D6AA" w14:textId="40C2C536" w:rsidR="005A6E18" w:rsidRPr="003B6819" w:rsidRDefault="009A50BC" w:rsidP="005A6E18">
      <w:pPr>
        <w:pStyle w:val="MDPI13authornames"/>
        <w:rPr>
          <w:color w:val="4472C4" w:themeColor="accent1"/>
          <w:lang w:val="en-GB"/>
        </w:rPr>
      </w:pPr>
      <w:r w:rsidRPr="003B6819">
        <w:rPr>
          <w:color w:val="4472C4" w:themeColor="accent1"/>
          <w:lang w:val="en-GB"/>
        </w:rPr>
        <w:t xml:space="preserve">Eduardo Gismera </w:t>
      </w:r>
      <w:r w:rsidR="005A6E18" w:rsidRPr="003B6819">
        <w:rPr>
          <w:color w:val="4472C4" w:themeColor="accent1"/>
          <w:lang w:val="en-GB"/>
        </w:rPr>
        <w:t xml:space="preserve">Tierno </w:t>
      </w:r>
      <w:r w:rsidR="005A6E18" w:rsidRPr="003B6819">
        <w:rPr>
          <w:color w:val="4472C4" w:themeColor="accent1"/>
          <w:vertAlign w:val="superscript"/>
          <w:lang w:val="en-GB"/>
        </w:rPr>
        <w:t>1,</w:t>
      </w:r>
      <w:r w:rsidR="005A6E18" w:rsidRPr="003B6819">
        <w:rPr>
          <w:color w:val="4472C4" w:themeColor="accent1"/>
          <w:lang w:val="en-GB"/>
        </w:rPr>
        <w:t>*, M. Isabel Sánchez-Hernández</w:t>
      </w:r>
      <w:r w:rsidR="005A6E18" w:rsidRPr="003B6819">
        <w:rPr>
          <w:color w:val="4472C4" w:themeColor="accent1"/>
          <w:vertAlign w:val="superscript"/>
          <w:lang w:val="en-GB"/>
        </w:rPr>
        <w:t>2</w:t>
      </w:r>
      <w:r w:rsidR="005A6E18" w:rsidRPr="003B6819">
        <w:rPr>
          <w:color w:val="4472C4" w:themeColor="accent1"/>
          <w:lang w:val="en-GB"/>
        </w:rPr>
        <w:t xml:space="preserve">, </w:t>
      </w:r>
      <w:r w:rsidR="007B70AC" w:rsidRPr="003B6819">
        <w:rPr>
          <w:color w:val="4472C4" w:themeColor="accent1"/>
          <w:lang w:val="en-GB"/>
        </w:rPr>
        <w:t>Jesús Labrador Fernández</w:t>
      </w:r>
      <w:r w:rsidR="005A6E18" w:rsidRPr="003B6819">
        <w:rPr>
          <w:color w:val="4472C4" w:themeColor="accent1"/>
          <w:lang w:val="en-GB"/>
        </w:rPr>
        <w:t xml:space="preserve"> </w:t>
      </w:r>
      <w:r w:rsidR="005A6E18" w:rsidRPr="003B6819">
        <w:rPr>
          <w:color w:val="4472C4" w:themeColor="accent1"/>
          <w:vertAlign w:val="superscript"/>
          <w:lang w:val="en-GB"/>
        </w:rPr>
        <w:t xml:space="preserve">3 </w:t>
      </w:r>
      <w:r w:rsidR="005A6E18" w:rsidRPr="003B6819">
        <w:rPr>
          <w:color w:val="4472C4" w:themeColor="accent1"/>
          <w:lang w:val="en-GB"/>
        </w:rPr>
        <w:t xml:space="preserve">and </w:t>
      </w:r>
      <w:r w:rsidR="007B70AC" w:rsidRPr="003B6819">
        <w:rPr>
          <w:color w:val="4472C4" w:themeColor="accent1"/>
          <w:lang w:val="en-GB"/>
        </w:rPr>
        <w:t>José Luis Fernández Fernández</w:t>
      </w:r>
      <w:r w:rsidR="005A6E18" w:rsidRPr="003B6819">
        <w:rPr>
          <w:color w:val="4472C4" w:themeColor="accent1"/>
          <w:vertAlign w:val="superscript"/>
          <w:lang w:val="en-GB"/>
        </w:rPr>
        <w:t>4</w:t>
      </w:r>
    </w:p>
    <w:p w14:paraId="6A91FBDE" w14:textId="77777777" w:rsidR="005A6E18" w:rsidRPr="003B6819" w:rsidRDefault="005A6E18" w:rsidP="005A6E18">
      <w:pPr>
        <w:pStyle w:val="MDPI16affiliation"/>
        <w:rPr>
          <w:color w:val="4472C4" w:themeColor="accent1"/>
        </w:rPr>
      </w:pPr>
      <w:r w:rsidRPr="003B6819">
        <w:rPr>
          <w:color w:val="4472C4" w:themeColor="accent1"/>
          <w:vertAlign w:val="superscript"/>
        </w:rPr>
        <w:t>1</w:t>
      </w:r>
      <w:r w:rsidRPr="003B6819">
        <w:rPr>
          <w:color w:val="4472C4" w:themeColor="accent1"/>
        </w:rPr>
        <w:tab/>
      </w:r>
      <w:r w:rsidR="007B70AC" w:rsidRPr="003B6819">
        <w:rPr>
          <w:color w:val="4472C4" w:themeColor="accent1"/>
        </w:rPr>
        <w:t>Pontificia Comillas University (Spain); egismera@comillas.edu</w:t>
      </w:r>
    </w:p>
    <w:p w14:paraId="7D7851C2" w14:textId="77777777" w:rsidR="005A6E18" w:rsidRPr="003B6819" w:rsidRDefault="005A6E18" w:rsidP="005A6E18">
      <w:pPr>
        <w:pStyle w:val="MDPI16affiliation"/>
        <w:rPr>
          <w:color w:val="4472C4" w:themeColor="accent1"/>
        </w:rPr>
      </w:pPr>
      <w:r w:rsidRPr="003B6819">
        <w:rPr>
          <w:color w:val="4472C4" w:themeColor="accent1"/>
          <w:szCs w:val="20"/>
          <w:vertAlign w:val="superscript"/>
        </w:rPr>
        <w:t>2</w:t>
      </w:r>
      <w:r w:rsidRPr="003B6819">
        <w:rPr>
          <w:color w:val="4472C4" w:themeColor="accent1"/>
          <w:szCs w:val="20"/>
        </w:rPr>
        <w:tab/>
        <w:t>University of Extremadura (Spain</w:t>
      </w:r>
      <w:r w:rsidRPr="00066324">
        <w:rPr>
          <w:color w:val="4472C4" w:themeColor="accent1"/>
          <w:szCs w:val="20"/>
        </w:rPr>
        <w:t xml:space="preserve">); </w:t>
      </w:r>
      <w:hyperlink r:id="rId5" w:history="1">
        <w:r w:rsidRPr="00066324">
          <w:rPr>
            <w:rStyle w:val="Hipervnculo"/>
            <w:color w:val="4472C4" w:themeColor="accent1"/>
            <w:u w:val="none"/>
          </w:rPr>
          <w:t>isanchez@unex.es</w:t>
        </w:r>
      </w:hyperlink>
    </w:p>
    <w:p w14:paraId="0BE575B8" w14:textId="77777777" w:rsidR="005A6E18" w:rsidRPr="003B6819" w:rsidRDefault="005A6E18" w:rsidP="005A6E18">
      <w:pPr>
        <w:pStyle w:val="MDPI16affiliation"/>
        <w:rPr>
          <w:color w:val="4472C4" w:themeColor="accent1"/>
        </w:rPr>
      </w:pPr>
      <w:r w:rsidRPr="003B6819">
        <w:rPr>
          <w:color w:val="4472C4" w:themeColor="accent1"/>
          <w:vertAlign w:val="superscript"/>
        </w:rPr>
        <w:t>3</w:t>
      </w:r>
      <w:r w:rsidRPr="003B6819">
        <w:rPr>
          <w:color w:val="4472C4" w:themeColor="accent1"/>
        </w:rPr>
        <w:tab/>
      </w:r>
      <w:r w:rsidR="007B70AC" w:rsidRPr="003B6819">
        <w:rPr>
          <w:color w:val="4472C4" w:themeColor="accent1"/>
        </w:rPr>
        <w:t>Pontificia Comillas University (Spain); jlabrador@comillas.edu</w:t>
      </w:r>
    </w:p>
    <w:p w14:paraId="7CE1B93B" w14:textId="77777777" w:rsidR="005A6E18" w:rsidRPr="003B6819" w:rsidRDefault="005A6E18" w:rsidP="005A6E18">
      <w:pPr>
        <w:pStyle w:val="MDPI16affiliation"/>
        <w:rPr>
          <w:color w:val="4472C4" w:themeColor="accent1"/>
        </w:rPr>
      </w:pPr>
      <w:r w:rsidRPr="003B6819">
        <w:rPr>
          <w:color w:val="4472C4" w:themeColor="accent1"/>
          <w:vertAlign w:val="superscript"/>
        </w:rPr>
        <w:t>4</w:t>
      </w:r>
      <w:r w:rsidRPr="003B6819">
        <w:rPr>
          <w:color w:val="4472C4" w:themeColor="accent1"/>
        </w:rPr>
        <w:tab/>
      </w:r>
      <w:r w:rsidR="007B70AC" w:rsidRPr="003B6819">
        <w:rPr>
          <w:color w:val="4472C4" w:themeColor="accent1"/>
        </w:rPr>
        <w:t>Pontificia Comillas University (Spain); jlfernandez@comillas.edu</w:t>
      </w:r>
      <w:r w:rsidRPr="003B6819">
        <w:rPr>
          <w:color w:val="4472C4" w:themeColor="accent1"/>
        </w:rPr>
        <w:t xml:space="preserve"> </w:t>
      </w:r>
    </w:p>
    <w:p w14:paraId="67B9D2F6" w14:textId="6844F901" w:rsidR="005A6E18" w:rsidRPr="003B6819" w:rsidRDefault="00F41A6C" w:rsidP="00F41A6C">
      <w:pPr>
        <w:pStyle w:val="MDPI17abstract"/>
        <w:ind w:left="0"/>
        <w:rPr>
          <w:b/>
          <w:color w:val="4472C4" w:themeColor="accent1"/>
        </w:rPr>
      </w:pPr>
      <w:r>
        <w:rPr>
          <w:color w:val="4472C4" w:themeColor="accent1"/>
          <w:sz w:val="18"/>
          <w:szCs w:val="18"/>
        </w:rPr>
        <w:t xml:space="preserve">  </w:t>
      </w:r>
      <w:r w:rsidR="005A6E18" w:rsidRPr="003B6819">
        <w:rPr>
          <w:b/>
          <w:color w:val="4472C4" w:themeColor="accent1"/>
        </w:rPr>
        <w:t xml:space="preserve">Abstract: </w:t>
      </w:r>
    </w:p>
    <w:p w14:paraId="3E17CC53" w14:textId="5C80F5D1" w:rsidR="00291BB4" w:rsidRPr="0079645F" w:rsidRDefault="005A6E18" w:rsidP="0079645F">
      <w:pPr>
        <w:pStyle w:val="MDPI17abstract"/>
        <w:rPr>
          <w:color w:val="4472C4" w:themeColor="accent1"/>
        </w:rPr>
      </w:pPr>
      <w:r w:rsidRPr="003B6819">
        <w:rPr>
          <w:color w:val="4472C4" w:themeColor="accent1"/>
        </w:rPr>
        <w:t>Indivi</w:t>
      </w:r>
      <w:r w:rsidR="003B6819">
        <w:rPr>
          <w:color w:val="4472C4" w:themeColor="accent1"/>
        </w:rPr>
        <w:t xml:space="preserve">dual, family, </w:t>
      </w:r>
      <w:r w:rsidRPr="003B6819">
        <w:rPr>
          <w:color w:val="4472C4" w:themeColor="accent1"/>
        </w:rPr>
        <w:t xml:space="preserve">economic, and other forms of people suffering </w:t>
      </w:r>
      <w:proofErr w:type="gramStart"/>
      <w:r w:rsidRPr="003B6819">
        <w:rPr>
          <w:color w:val="4472C4" w:themeColor="accent1"/>
        </w:rPr>
        <w:t>impact</w:t>
      </w:r>
      <w:proofErr w:type="gramEnd"/>
      <w:r w:rsidRPr="003B6819">
        <w:rPr>
          <w:color w:val="4472C4" w:themeColor="accent1"/>
        </w:rPr>
        <w:t xml:space="preserve"> organizations.</w:t>
      </w:r>
      <w:r w:rsidRPr="003B6819">
        <w:rPr>
          <w:color w:val="4472C4" w:themeColor="accent1"/>
          <w:lang w:val="en-GB"/>
        </w:rPr>
        <w:t xml:space="preserve"> </w:t>
      </w:r>
      <w:r w:rsidRPr="003B6819">
        <w:rPr>
          <w:color w:val="4472C4" w:themeColor="accent1"/>
        </w:rPr>
        <w:t>Suffering in the workplace is probably a more common occurrence than expected in everyday life.</w:t>
      </w:r>
      <w:r w:rsidR="00B96B1A" w:rsidRPr="003B6819">
        <w:rPr>
          <w:color w:val="4472C4" w:themeColor="accent1"/>
        </w:rPr>
        <w:t xml:space="preserve"> A</w:t>
      </w:r>
      <w:r w:rsidRPr="003B6819">
        <w:rPr>
          <w:color w:val="4472C4" w:themeColor="accent1"/>
        </w:rPr>
        <w:t xml:space="preserve">ccording to the World Health Organization, </w:t>
      </w:r>
      <w:r w:rsidRPr="003B6819">
        <w:rPr>
          <w:color w:val="4472C4" w:themeColor="accent1"/>
          <w:lang w:val="en-GB"/>
        </w:rPr>
        <w:t>300 million people worldwide struggle with depression and close to 800.000 people</w:t>
      </w:r>
      <w:r w:rsidR="00291BB4" w:rsidRPr="003B6819">
        <w:rPr>
          <w:color w:val="4472C4" w:themeColor="accent1"/>
          <w:lang w:val="en-GB"/>
        </w:rPr>
        <w:t xml:space="preserve"> die due to suicide every year </w:t>
      </w:r>
      <w:r w:rsidRPr="003B6819">
        <w:rPr>
          <w:color w:val="4472C4" w:themeColor="accent1"/>
          <w:lang w:val="en-GB"/>
        </w:rPr>
        <w:t>(WHO, 2018).</w:t>
      </w:r>
      <w:r w:rsidRPr="003B6819">
        <w:rPr>
          <w:color w:val="4472C4" w:themeColor="accent1"/>
        </w:rPr>
        <w:t xml:space="preserve"> </w:t>
      </w:r>
      <w:r w:rsidRPr="003B6819">
        <w:rPr>
          <w:color w:val="4472C4" w:themeColor="accent1"/>
          <w:lang w:val="en-GB"/>
        </w:rPr>
        <w:t>The workplace itself is a source of</w:t>
      </w:r>
      <w:r w:rsidRPr="003B6819">
        <w:rPr>
          <w:color w:val="4472C4" w:themeColor="accent1"/>
        </w:rPr>
        <w:t xml:space="preserve"> suffering</w:t>
      </w:r>
      <w:r w:rsidR="00A970B4" w:rsidRPr="003B6819">
        <w:rPr>
          <w:color w:val="4472C4" w:themeColor="accent1"/>
        </w:rPr>
        <w:t xml:space="preserve"> partially due to t</w:t>
      </w:r>
      <w:r w:rsidRPr="003B6819">
        <w:rPr>
          <w:color w:val="4472C4" w:themeColor="accent1"/>
        </w:rPr>
        <w:t>he increase of competition and the derived new forms of work organization</w:t>
      </w:r>
      <w:r w:rsidR="00B96B1A" w:rsidRPr="003B6819">
        <w:rPr>
          <w:color w:val="4472C4" w:themeColor="accent1"/>
        </w:rPr>
        <w:t xml:space="preserve"> </w:t>
      </w:r>
      <w:sdt>
        <w:sdtPr>
          <w:rPr>
            <w:color w:val="4472C4" w:themeColor="accent1"/>
          </w:rPr>
          <w:id w:val="72783495"/>
          <w:citation/>
        </w:sdtPr>
        <w:sdtEndPr/>
        <w:sdtContent>
          <w:r w:rsidR="00066324">
            <w:rPr>
              <w:color w:val="4472C4" w:themeColor="accent1"/>
            </w:rPr>
            <w:fldChar w:fldCharType="begin"/>
          </w:r>
          <w:r w:rsidR="00066324">
            <w:rPr>
              <w:rFonts w:ascii="Times New Roman" w:hAnsi="Times New Roman"/>
              <w:color w:val="4472C4" w:themeColor="accent1"/>
              <w:lang w:val="es-ES_tradnl"/>
            </w:rPr>
            <w:instrText xml:space="preserve"> CITATION Hir08 \l 1034 </w:instrText>
          </w:r>
          <w:r w:rsidR="00066324">
            <w:rPr>
              <w:color w:val="4472C4" w:themeColor="accent1"/>
            </w:rPr>
            <w:fldChar w:fldCharType="separate"/>
          </w:r>
          <w:r w:rsidR="00066324" w:rsidRPr="00066324">
            <w:rPr>
              <w:rFonts w:ascii="Times New Roman" w:hAnsi="Times New Roman"/>
              <w:noProof/>
              <w:color w:val="4472C4" w:themeColor="accent1"/>
              <w:lang w:val="es-ES_tradnl"/>
            </w:rPr>
            <w:t>(Hirigoyen, 2008)</w:t>
          </w:r>
          <w:r w:rsidR="00066324">
            <w:rPr>
              <w:color w:val="4472C4" w:themeColor="accent1"/>
            </w:rPr>
            <w:fldChar w:fldCharType="end"/>
          </w:r>
        </w:sdtContent>
      </w:sdt>
      <w:r w:rsidRPr="003B6819">
        <w:rPr>
          <w:color w:val="4472C4" w:themeColor="accent1"/>
        </w:rPr>
        <w:t>.</w:t>
      </w:r>
      <w:r w:rsidR="007B70AC" w:rsidRPr="003B6819">
        <w:rPr>
          <w:color w:val="4472C4" w:themeColor="accent1"/>
        </w:rPr>
        <w:t xml:space="preserve"> The European Survey on Working C</w:t>
      </w:r>
      <w:r w:rsidR="00B96B1A" w:rsidRPr="003B6819">
        <w:rPr>
          <w:color w:val="4472C4" w:themeColor="accent1"/>
        </w:rPr>
        <w:t>ondition</w:t>
      </w:r>
      <w:r w:rsidR="00313543" w:rsidRPr="003B6819">
        <w:rPr>
          <w:color w:val="4472C4" w:themeColor="accent1"/>
        </w:rPr>
        <w:t xml:space="preserve">s in the European Union </w:t>
      </w:r>
      <w:r w:rsidR="007B70AC" w:rsidRPr="003B6819">
        <w:rPr>
          <w:color w:val="4472C4" w:themeColor="accent1"/>
        </w:rPr>
        <w:t xml:space="preserve">gathers the most varied aspects </w:t>
      </w:r>
      <w:r w:rsidR="00313543" w:rsidRPr="003B6819">
        <w:rPr>
          <w:color w:val="4472C4" w:themeColor="accent1"/>
        </w:rPr>
        <w:t xml:space="preserve">of working conditions, such as </w:t>
      </w:r>
      <w:r w:rsidR="007B70AC" w:rsidRPr="003B6819">
        <w:rPr>
          <w:color w:val="4472C4" w:themeColor="accent1"/>
        </w:rPr>
        <w:t xml:space="preserve">the duration of the working day, relationships between collaborators in organizations, or healthy work </w:t>
      </w:r>
      <w:r w:rsidR="00313543" w:rsidRPr="003B6819">
        <w:rPr>
          <w:color w:val="4472C4" w:themeColor="accent1"/>
        </w:rPr>
        <w:t>habits. Among the results of that</w:t>
      </w:r>
      <w:r w:rsidR="007B70AC" w:rsidRPr="003B6819">
        <w:rPr>
          <w:color w:val="4472C4" w:themeColor="accent1"/>
        </w:rPr>
        <w:t xml:space="preserve"> survey it is noteworthy that almost half of the close to twenty-two thousand workers surveyed in the </w:t>
      </w:r>
      <w:r w:rsidR="00313543" w:rsidRPr="003B6819">
        <w:rPr>
          <w:color w:val="4472C4" w:themeColor="accent1"/>
          <w:szCs w:val="20"/>
        </w:rPr>
        <w:t>27</w:t>
      </w:r>
      <w:r w:rsidR="007B70AC" w:rsidRPr="003B6819">
        <w:rPr>
          <w:color w:val="4472C4" w:themeColor="accent1"/>
          <w:szCs w:val="20"/>
        </w:rPr>
        <w:t xml:space="preserve"> member countries stated that they felt uneasiness due to the conditions of their work</w:t>
      </w:r>
      <w:r w:rsidR="00F41A6C">
        <w:rPr>
          <w:color w:val="4472C4" w:themeColor="accent1"/>
          <w:szCs w:val="20"/>
        </w:rPr>
        <w:t xml:space="preserve"> </w:t>
      </w:r>
      <w:r w:rsidR="00F41A6C">
        <w:rPr>
          <w:rFonts w:ascii="Times New Roman" w:hAnsi="Times New Roman"/>
          <w:noProof/>
          <w:color w:val="4472C4" w:themeColor="accent1"/>
          <w:szCs w:val="20"/>
          <w:lang w:val="es-ES_tradnl"/>
        </w:rPr>
        <w:t>(Puig-Barrachina</w:t>
      </w:r>
      <w:r w:rsidR="00F41A6C" w:rsidRPr="00F41A6C">
        <w:rPr>
          <w:rFonts w:ascii="Times New Roman" w:hAnsi="Times New Roman"/>
          <w:noProof/>
          <w:color w:val="4472C4" w:themeColor="accent1"/>
          <w:szCs w:val="20"/>
          <w:lang w:val="es-ES_tradnl"/>
        </w:rPr>
        <w:t xml:space="preserve"> et al., 2014)</w:t>
      </w:r>
      <w:r w:rsidR="00F41A6C">
        <w:rPr>
          <w:color w:val="4472C4" w:themeColor="accent1"/>
          <w:szCs w:val="20"/>
        </w:rPr>
        <w:t>.</w:t>
      </w:r>
    </w:p>
    <w:p w14:paraId="15D0C69F" w14:textId="499D52B6" w:rsidR="00B96B1A" w:rsidRPr="003B6819" w:rsidRDefault="00B96B1A" w:rsidP="005A6E18">
      <w:pPr>
        <w:pStyle w:val="MDPI17abstract"/>
        <w:rPr>
          <w:rFonts w:eastAsiaTheme="minorHAnsi" w:cstheme="minorBidi"/>
          <w:color w:val="4472C4" w:themeColor="accent1"/>
          <w:szCs w:val="20"/>
          <w:lang w:eastAsia="en-US" w:bidi="ar-SA"/>
        </w:rPr>
      </w:pPr>
      <w:r w:rsidRPr="003B6819">
        <w:rPr>
          <w:rFonts w:eastAsiaTheme="minorHAnsi" w:cstheme="minorBidi"/>
          <w:color w:val="4472C4" w:themeColor="accent1"/>
          <w:szCs w:val="20"/>
          <w:lang w:eastAsia="en-US" w:bidi="ar-SA"/>
        </w:rPr>
        <w:t>Both Psychology and Sociology, have tried to find tools to help people to alleviate their suffering in companies. The unattainability, complexity and universality of the concept of suffering leads us to approach Philosophy, discipline that studies suffering very deeply in all its histor</w:t>
      </w:r>
      <w:r w:rsidR="0079645F">
        <w:rPr>
          <w:rFonts w:eastAsiaTheme="minorHAnsi" w:cstheme="minorBidi"/>
          <w:color w:val="4472C4" w:themeColor="accent1"/>
          <w:szCs w:val="20"/>
          <w:lang w:eastAsia="en-US" w:bidi="ar-SA"/>
        </w:rPr>
        <w:t xml:space="preserve">ical stages </w:t>
      </w:r>
      <w:sdt>
        <w:sdtPr>
          <w:rPr>
            <w:rFonts w:eastAsiaTheme="minorHAnsi" w:cstheme="minorBidi"/>
            <w:color w:val="4472C4" w:themeColor="accent1"/>
            <w:szCs w:val="20"/>
            <w:lang w:eastAsia="en-US" w:bidi="ar-SA"/>
          </w:rPr>
          <w:id w:val="1334569467"/>
          <w:citation/>
        </w:sdtPr>
        <w:sdtEndPr/>
        <w:sdtContent>
          <w:r w:rsidR="00066324">
            <w:rPr>
              <w:rFonts w:eastAsiaTheme="minorHAnsi" w:cstheme="minorBidi"/>
              <w:color w:val="4472C4" w:themeColor="accent1"/>
              <w:szCs w:val="20"/>
              <w:lang w:eastAsia="en-US" w:bidi="ar-SA"/>
            </w:rPr>
            <w:fldChar w:fldCharType="begin"/>
          </w:r>
          <w:r w:rsidR="00066324">
            <w:rPr>
              <w:rFonts w:ascii="Times New Roman" w:eastAsiaTheme="minorHAnsi" w:hAnsi="Times New Roman" w:cstheme="minorBidi"/>
              <w:color w:val="4472C4" w:themeColor="accent1"/>
              <w:szCs w:val="20"/>
              <w:lang w:val="es-ES_tradnl" w:eastAsia="en-US" w:bidi="ar-SA"/>
            </w:rPr>
            <w:instrText xml:space="preserve"> CITATION Han14 \l 1034 </w:instrText>
          </w:r>
          <w:r w:rsidR="00066324">
            <w:rPr>
              <w:rFonts w:eastAsiaTheme="minorHAnsi" w:cstheme="minorBidi"/>
              <w:color w:val="4472C4" w:themeColor="accent1"/>
              <w:szCs w:val="20"/>
              <w:lang w:eastAsia="en-US" w:bidi="ar-SA"/>
            </w:rPr>
            <w:fldChar w:fldCharType="separate"/>
          </w:r>
          <w:r w:rsidR="00066324" w:rsidRPr="00066324">
            <w:rPr>
              <w:rFonts w:ascii="Times New Roman" w:eastAsiaTheme="minorHAnsi" w:hAnsi="Times New Roman" w:cstheme="minorBidi"/>
              <w:noProof/>
              <w:color w:val="4472C4" w:themeColor="accent1"/>
              <w:szCs w:val="20"/>
              <w:lang w:val="es-ES_tradnl" w:eastAsia="en-US" w:bidi="ar-SA"/>
            </w:rPr>
            <w:t>(Han, 2014)</w:t>
          </w:r>
          <w:r w:rsidR="00066324">
            <w:rPr>
              <w:rFonts w:eastAsiaTheme="minorHAnsi" w:cstheme="minorBidi"/>
              <w:color w:val="4472C4" w:themeColor="accent1"/>
              <w:szCs w:val="20"/>
              <w:lang w:eastAsia="en-US" w:bidi="ar-SA"/>
            </w:rPr>
            <w:fldChar w:fldCharType="end"/>
          </w:r>
        </w:sdtContent>
      </w:sdt>
      <w:r w:rsidRPr="003B6819">
        <w:rPr>
          <w:rFonts w:eastAsiaTheme="minorHAnsi" w:cstheme="minorBidi"/>
          <w:color w:val="4472C4" w:themeColor="accent1"/>
          <w:szCs w:val="20"/>
          <w:lang w:eastAsia="en-US" w:bidi="ar-SA"/>
        </w:rPr>
        <w:t>.</w:t>
      </w:r>
    </w:p>
    <w:p w14:paraId="5E439BCD" w14:textId="5A8CD72C" w:rsidR="005A6E18" w:rsidRPr="003B6819" w:rsidRDefault="005A6E18" w:rsidP="005A6E18">
      <w:pPr>
        <w:pStyle w:val="MDPI17abstract"/>
        <w:rPr>
          <w:color w:val="4472C4" w:themeColor="accent1"/>
        </w:rPr>
      </w:pPr>
      <w:r w:rsidRPr="003B6819">
        <w:rPr>
          <w:color w:val="4472C4" w:themeColor="accent1"/>
        </w:rPr>
        <w:t xml:space="preserve">In the interests of both, employee wellbeing and company performance, suffering must be taken seriously by </w:t>
      </w:r>
      <w:r w:rsidR="00A970B4" w:rsidRPr="003B6819">
        <w:rPr>
          <w:color w:val="4472C4" w:themeColor="accent1"/>
        </w:rPr>
        <w:t>m</w:t>
      </w:r>
      <w:r w:rsidRPr="003B6819">
        <w:rPr>
          <w:color w:val="4472C4" w:themeColor="accent1"/>
        </w:rPr>
        <w:t>anagers. However, poor knowledge exists concerning the effects of suffering on health a</w:t>
      </w:r>
      <w:r w:rsidR="006E4834" w:rsidRPr="003B6819">
        <w:rPr>
          <w:color w:val="4472C4" w:themeColor="accent1"/>
        </w:rPr>
        <w:t>nd occupational safety. T</w:t>
      </w:r>
      <w:r w:rsidRPr="003B6819">
        <w:rPr>
          <w:color w:val="4472C4" w:themeColor="accent1"/>
        </w:rPr>
        <w:t xml:space="preserve">he current human management systems do not directly address this problem, and there is a lack of evidence regarding how to manage suffering in organizations. Rooted in philosophical postulates, </w:t>
      </w:r>
      <w:r w:rsidR="00A970B4" w:rsidRPr="003B6819">
        <w:rPr>
          <w:color w:val="4472C4" w:themeColor="accent1"/>
        </w:rPr>
        <w:t>this work</w:t>
      </w:r>
      <w:r w:rsidRPr="003B6819">
        <w:rPr>
          <w:color w:val="4472C4" w:themeColor="accent1"/>
        </w:rPr>
        <w:t xml:space="preserve"> analyses qualitative data collected from </w:t>
      </w:r>
      <w:r w:rsidR="00E56024" w:rsidRPr="003B6819">
        <w:rPr>
          <w:color w:val="4472C4" w:themeColor="accent1"/>
        </w:rPr>
        <w:t xml:space="preserve">deep </w:t>
      </w:r>
      <w:r w:rsidRPr="003B6819">
        <w:rPr>
          <w:color w:val="4472C4" w:themeColor="accent1"/>
        </w:rPr>
        <w:t xml:space="preserve">interviews with eight Top Human Resources Managers of selected companies in Spain to discover what is to come in the field of suffering management in organizations.   </w:t>
      </w:r>
    </w:p>
    <w:p w14:paraId="17285BFB" w14:textId="1970471B" w:rsidR="00D83526" w:rsidRPr="00D83526" w:rsidRDefault="005A6E18" w:rsidP="00D83526">
      <w:pPr>
        <w:pStyle w:val="MDPI18keywords"/>
        <w:rPr>
          <w:color w:val="4472C4" w:themeColor="accent1"/>
        </w:rPr>
      </w:pPr>
      <w:r w:rsidRPr="003B6819">
        <w:rPr>
          <w:b/>
          <w:color w:val="4472C4" w:themeColor="accent1"/>
        </w:rPr>
        <w:t xml:space="preserve">Keywords: </w:t>
      </w:r>
      <w:bookmarkStart w:id="0" w:name="_GoBack"/>
      <w:r w:rsidRPr="003B6819">
        <w:rPr>
          <w:color w:val="4472C4" w:themeColor="accent1"/>
        </w:rPr>
        <w:t xml:space="preserve">suffering; </w:t>
      </w:r>
      <w:r w:rsidR="00A970B4" w:rsidRPr="003B6819">
        <w:rPr>
          <w:color w:val="4472C4" w:themeColor="accent1"/>
        </w:rPr>
        <w:t>philosophy; e</w:t>
      </w:r>
      <w:r w:rsidRPr="003B6819">
        <w:rPr>
          <w:color w:val="4472C4" w:themeColor="accent1"/>
        </w:rPr>
        <w:t>mployee wellbei</w:t>
      </w:r>
      <w:r w:rsidR="00D83526">
        <w:rPr>
          <w:color w:val="4472C4" w:themeColor="accent1"/>
        </w:rPr>
        <w:t xml:space="preserve">ng, workplace, </w:t>
      </w:r>
      <w:proofErr w:type="spellStart"/>
      <w:r w:rsidR="00D83526">
        <w:rPr>
          <w:color w:val="4472C4" w:themeColor="accent1"/>
        </w:rPr>
        <w:t>healt</w:t>
      </w:r>
      <w:proofErr w:type="spellEnd"/>
    </w:p>
    <w:bookmarkEnd w:id="0" w:displacedByCustomXml="next"/>
    <w:sdt>
      <w:sdtPr>
        <w:rPr>
          <w:rFonts w:asciiTheme="minorHAnsi" w:eastAsiaTheme="minorHAnsi" w:hAnsiTheme="minorHAnsi" w:cstheme="minorBidi"/>
          <w:b w:val="0"/>
          <w:bCs w:val="0"/>
          <w:color w:val="auto"/>
          <w:sz w:val="22"/>
          <w:szCs w:val="22"/>
          <w:lang w:eastAsia="en-US"/>
        </w:rPr>
        <w:id w:val="-1519761624"/>
        <w:docPartObj>
          <w:docPartGallery w:val="Bibliographies"/>
          <w:docPartUnique/>
        </w:docPartObj>
      </w:sdtPr>
      <w:sdtEndPr>
        <w:rPr>
          <w:rFonts w:cs="Times New Roman"/>
          <w:noProof/>
          <w:color w:val="4472C4" w:themeColor="accent1"/>
          <w:sz w:val="20"/>
          <w:szCs w:val="20"/>
        </w:rPr>
      </w:sdtEndPr>
      <w:sdtContent>
        <w:p w14:paraId="33FBE5BB" w14:textId="77777777" w:rsidR="00D83526" w:rsidRDefault="00D83526" w:rsidP="00D83526">
          <w:pPr>
            <w:pStyle w:val="Ttulo1"/>
          </w:pPr>
          <w:proofErr w:type="spellStart"/>
          <w:r>
            <w:t>Bibliography</w:t>
          </w:r>
          <w:proofErr w:type="spellEnd"/>
        </w:p>
        <w:sdt>
          <w:sdtPr>
            <w:rPr>
              <w:color w:val="4472C4" w:themeColor="accent1"/>
            </w:rPr>
            <w:id w:val="597453496"/>
            <w:bibliography/>
          </w:sdtPr>
          <w:sdtEndPr>
            <w:rPr>
              <w:rFonts w:cs="Times New Roman"/>
              <w:noProof/>
              <w:sz w:val="20"/>
              <w:szCs w:val="20"/>
            </w:rPr>
          </w:sdtEndPr>
          <w:sdtContent>
            <w:p w14:paraId="61A917AA" w14:textId="77777777" w:rsidR="00D83526" w:rsidRPr="00D83AB2" w:rsidRDefault="00D83526" w:rsidP="00D83526">
              <w:pPr>
                <w:pStyle w:val="Bibliografa"/>
                <w:rPr>
                  <w:rFonts w:cs="Times New Roman"/>
                  <w:noProof/>
                  <w:color w:val="4472C4" w:themeColor="accent1"/>
                  <w:sz w:val="20"/>
                  <w:szCs w:val="20"/>
                </w:rPr>
              </w:pPr>
              <w:r w:rsidRPr="00D83AB2">
                <w:rPr>
                  <w:rFonts w:cs="Times New Roman"/>
                  <w:noProof/>
                  <w:color w:val="4472C4" w:themeColor="accent1"/>
                  <w:sz w:val="20"/>
                  <w:szCs w:val="20"/>
                </w:rPr>
                <w:t xml:space="preserve">Han, B.-C. (2014). </w:t>
              </w:r>
              <w:r w:rsidRPr="00D83AB2">
                <w:rPr>
                  <w:rFonts w:cs="Times New Roman"/>
                  <w:i/>
                  <w:iCs/>
                  <w:noProof/>
                  <w:color w:val="4472C4" w:themeColor="accent1"/>
                  <w:sz w:val="20"/>
                  <w:szCs w:val="20"/>
                </w:rPr>
                <w:t>Psicopolítica. Neoliberalismo y nuevas técnicas de poder.</w:t>
              </w:r>
              <w:r w:rsidRPr="00D83AB2">
                <w:rPr>
                  <w:rFonts w:cs="Times New Roman"/>
                  <w:noProof/>
                  <w:color w:val="4472C4" w:themeColor="accent1"/>
                  <w:sz w:val="20"/>
                  <w:szCs w:val="20"/>
                </w:rPr>
                <w:t xml:space="preserve"> (Herder, Ed.) Barcelona, España: Pensamiento Herder.</w:t>
              </w:r>
            </w:p>
            <w:p w14:paraId="2EFDC1B4" w14:textId="77777777" w:rsidR="00D83526" w:rsidRPr="00D83AB2" w:rsidRDefault="00D83526" w:rsidP="00D83526">
              <w:pPr>
                <w:pStyle w:val="Bibliografa"/>
                <w:rPr>
                  <w:rFonts w:cs="Times New Roman"/>
                  <w:noProof/>
                  <w:color w:val="4472C4" w:themeColor="accent1"/>
                  <w:sz w:val="20"/>
                  <w:szCs w:val="20"/>
                </w:rPr>
              </w:pPr>
              <w:r w:rsidRPr="00D83AB2">
                <w:rPr>
                  <w:rFonts w:cs="Times New Roman"/>
                  <w:noProof/>
                  <w:color w:val="4472C4" w:themeColor="accent1"/>
                  <w:sz w:val="20"/>
                  <w:szCs w:val="20"/>
                </w:rPr>
                <w:t xml:space="preserve">Hirigoyen, M.-F. (2008). </w:t>
              </w:r>
              <w:r w:rsidRPr="00D83AB2">
                <w:rPr>
                  <w:rFonts w:cs="Times New Roman"/>
                  <w:i/>
                  <w:iCs/>
                  <w:noProof/>
                  <w:color w:val="4472C4" w:themeColor="accent1"/>
                  <w:sz w:val="20"/>
                  <w:szCs w:val="20"/>
                </w:rPr>
                <w:t>Las nuevas soledades: El reto de las relaciones personales en el mundo de hoy.</w:t>
              </w:r>
              <w:r w:rsidRPr="00D83AB2">
                <w:rPr>
                  <w:rFonts w:cs="Times New Roman"/>
                  <w:noProof/>
                  <w:color w:val="4472C4" w:themeColor="accent1"/>
                  <w:sz w:val="20"/>
                  <w:szCs w:val="20"/>
                </w:rPr>
                <w:t xml:space="preserve"> Paidós Ibérica.</w:t>
              </w:r>
            </w:p>
            <w:p w14:paraId="57FCF446" w14:textId="77777777" w:rsidR="00D83526" w:rsidRPr="00D83AB2" w:rsidRDefault="00D83526" w:rsidP="00D83526">
              <w:pPr>
                <w:rPr>
                  <w:rFonts w:cs="Times New Roman"/>
                  <w:noProof/>
                  <w:color w:val="4472C4" w:themeColor="accent1"/>
                  <w:sz w:val="20"/>
                  <w:szCs w:val="20"/>
                </w:rPr>
              </w:pPr>
              <w:r w:rsidRPr="00D83AB2">
                <w:rPr>
                  <w:rFonts w:cs="Times New Roman"/>
                  <w:noProof/>
                  <w:color w:val="4472C4" w:themeColor="accent1"/>
                  <w:sz w:val="20"/>
                  <w:szCs w:val="20"/>
                </w:rPr>
                <w:t xml:space="preserve">Puig-Barrachina, V., Vanroelen, C., Vives, A., Martínez, J. M., Muntaner, C., Levecque, K., y otros. (2014). Measuring employment precariousness in the European Working Conditions. </w:t>
              </w:r>
              <w:r w:rsidRPr="00D83AB2">
                <w:rPr>
                  <w:rFonts w:cs="Times New Roman"/>
                  <w:i/>
                  <w:iCs/>
                  <w:noProof/>
                  <w:color w:val="4472C4" w:themeColor="accent1"/>
                  <w:sz w:val="20"/>
                  <w:szCs w:val="20"/>
                </w:rPr>
                <w:t>Work</w:t>
              </w:r>
              <w:r w:rsidRPr="00D83AB2">
                <w:rPr>
                  <w:rFonts w:cs="Times New Roman"/>
                  <w:noProof/>
                  <w:color w:val="4472C4" w:themeColor="accent1"/>
                  <w:sz w:val="20"/>
                  <w:szCs w:val="20"/>
                </w:rPr>
                <w:t xml:space="preserve"> </w:t>
              </w:r>
              <w:r w:rsidRPr="00D83AB2">
                <w:rPr>
                  <w:rFonts w:cs="Times New Roman"/>
                  <w:i/>
                  <w:iCs/>
                  <w:noProof/>
                  <w:color w:val="4472C4" w:themeColor="accent1"/>
                  <w:sz w:val="20"/>
                  <w:szCs w:val="20"/>
                </w:rPr>
                <w:t>, 49</w:t>
              </w:r>
              <w:r w:rsidRPr="00D83AB2">
                <w:rPr>
                  <w:rFonts w:cs="Times New Roman"/>
                  <w:noProof/>
                  <w:color w:val="4472C4" w:themeColor="accent1"/>
                  <w:sz w:val="20"/>
                  <w:szCs w:val="20"/>
                </w:rPr>
                <w:t xml:space="preserve"> (1), 143-161.</w:t>
              </w:r>
            </w:p>
          </w:sdtContent>
        </w:sdt>
      </w:sdtContent>
    </w:sdt>
    <w:sectPr w:rsidR="00D83526" w:rsidRPr="00D83AB2" w:rsidSect="00291BB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Palatino Linotype">
    <w:panose1 w:val="02040502050505030304"/>
    <w:charset w:val="00"/>
    <w:family w:val="roman"/>
    <w:pitch w:val="variable"/>
    <w:sig w:usb0="E0000287" w:usb1="40000013" w:usb2="00000000" w:usb3="00000000" w:csb0="0000019F" w:csb1="00000000"/>
  </w:font>
  <w:font w:name="Lucida Grande">
    <w:charset w:val="00"/>
    <w:family w:val="auto"/>
    <w:pitch w:val="variable"/>
    <w:sig w:usb0="E1000AEF" w:usb1="5000A1FF" w:usb2="00000000" w:usb3="00000000" w:csb0="000001B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E18"/>
    <w:rsid w:val="00066324"/>
    <w:rsid w:val="002233C5"/>
    <w:rsid w:val="00291BB4"/>
    <w:rsid w:val="00313543"/>
    <w:rsid w:val="00357AAC"/>
    <w:rsid w:val="003B6819"/>
    <w:rsid w:val="0050218F"/>
    <w:rsid w:val="005A6E18"/>
    <w:rsid w:val="00675B93"/>
    <w:rsid w:val="006E4834"/>
    <w:rsid w:val="0079645F"/>
    <w:rsid w:val="007B70AC"/>
    <w:rsid w:val="009A50BC"/>
    <w:rsid w:val="009C60FB"/>
    <w:rsid w:val="00A970B4"/>
    <w:rsid w:val="00B96B1A"/>
    <w:rsid w:val="00D83526"/>
    <w:rsid w:val="00D83AB2"/>
    <w:rsid w:val="00E56024"/>
    <w:rsid w:val="00F41A6C"/>
    <w:rsid w:val="00FC3B5E"/>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34FCD6"/>
  <w15:docId w15:val="{C897B80E-3CFC-4212-B044-C38FFBA3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41A6C"/>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semiHidden/>
    <w:unhideWhenUsed/>
    <w:rsid w:val="005A6E18"/>
    <w:rPr>
      <w:color w:val="0563C1"/>
      <w:u w:val="single"/>
    </w:rPr>
  </w:style>
  <w:style w:type="paragraph" w:customStyle="1" w:styleId="MDPI13authornames">
    <w:name w:val="MDPI_1.3_authornames"/>
    <w:basedOn w:val="MDPI31text"/>
    <w:next w:val="MDPI14history"/>
    <w:qFormat/>
    <w:rsid w:val="005A6E18"/>
    <w:pPr>
      <w:spacing w:after="120"/>
      <w:ind w:firstLine="0"/>
      <w:jc w:val="left"/>
    </w:pPr>
    <w:rPr>
      <w:b/>
    </w:rPr>
  </w:style>
  <w:style w:type="paragraph" w:customStyle="1" w:styleId="MDPI12title">
    <w:name w:val="MDPI_1.2_title"/>
    <w:next w:val="MDPI13authornames"/>
    <w:qFormat/>
    <w:rsid w:val="005A6E18"/>
    <w:pPr>
      <w:adjustRightInd w:val="0"/>
      <w:snapToGrid w:val="0"/>
      <w:spacing w:after="240" w:line="400" w:lineRule="exact"/>
    </w:pPr>
    <w:rPr>
      <w:rFonts w:ascii="Palatino Linotype" w:eastAsia="Times New Roman" w:hAnsi="Palatino Linotype" w:cs="Times New Roman"/>
      <w:b/>
      <w:color w:val="000000"/>
      <w:sz w:val="36"/>
      <w:szCs w:val="20"/>
      <w:lang w:val="en-US" w:eastAsia="de-DE" w:bidi="en-US"/>
    </w:rPr>
  </w:style>
  <w:style w:type="paragraph" w:customStyle="1" w:styleId="MDPI14history">
    <w:name w:val="MDPI_1.4_history"/>
    <w:basedOn w:val="Normal"/>
    <w:next w:val="Normal"/>
    <w:qFormat/>
    <w:rsid w:val="005A6E18"/>
    <w:pPr>
      <w:adjustRightInd w:val="0"/>
      <w:snapToGrid w:val="0"/>
      <w:spacing w:before="120" w:after="0" w:line="200" w:lineRule="atLeast"/>
      <w:ind w:left="113"/>
    </w:pPr>
    <w:rPr>
      <w:rFonts w:ascii="Palatino Linotype" w:eastAsia="Times New Roman" w:hAnsi="Palatino Linotype" w:cs="Times New Roman"/>
      <w:color w:val="000000"/>
      <w:sz w:val="18"/>
      <w:szCs w:val="20"/>
      <w:lang w:val="en-US" w:eastAsia="de-DE" w:bidi="en-US"/>
    </w:rPr>
  </w:style>
  <w:style w:type="paragraph" w:customStyle="1" w:styleId="MDPI16affiliation">
    <w:name w:val="MDPI_1.6_affiliation"/>
    <w:basedOn w:val="Normal"/>
    <w:qFormat/>
    <w:rsid w:val="005A6E18"/>
    <w:pPr>
      <w:adjustRightInd w:val="0"/>
      <w:snapToGrid w:val="0"/>
      <w:spacing w:after="0" w:line="200" w:lineRule="atLeast"/>
      <w:ind w:left="311" w:hanging="198"/>
    </w:pPr>
    <w:rPr>
      <w:rFonts w:ascii="Palatino Linotype" w:eastAsia="Times New Roman" w:hAnsi="Palatino Linotype" w:cs="Times New Roman"/>
      <w:color w:val="000000"/>
      <w:sz w:val="18"/>
      <w:szCs w:val="18"/>
      <w:lang w:val="en-US" w:eastAsia="de-DE" w:bidi="en-US"/>
    </w:rPr>
  </w:style>
  <w:style w:type="paragraph" w:customStyle="1" w:styleId="MDPI31text">
    <w:name w:val="MDPI_3.1_text"/>
    <w:qFormat/>
    <w:rsid w:val="005A6E18"/>
    <w:pPr>
      <w:adjustRightInd w:val="0"/>
      <w:snapToGrid w:val="0"/>
      <w:spacing w:after="0" w:line="260" w:lineRule="atLeast"/>
      <w:ind w:firstLine="425"/>
      <w:jc w:val="both"/>
    </w:pPr>
    <w:rPr>
      <w:rFonts w:ascii="Palatino Linotype" w:eastAsia="Times New Roman" w:hAnsi="Palatino Linotype" w:cs="Times New Roman"/>
      <w:color w:val="000000"/>
      <w:sz w:val="20"/>
      <w:lang w:val="en-US" w:eastAsia="de-DE" w:bidi="en-US"/>
    </w:rPr>
  </w:style>
  <w:style w:type="paragraph" w:customStyle="1" w:styleId="MDPI21heading1">
    <w:name w:val="MDPI_2.1_heading1"/>
    <w:basedOn w:val="Normal"/>
    <w:qFormat/>
    <w:rsid w:val="005A6E18"/>
    <w:pPr>
      <w:adjustRightInd w:val="0"/>
      <w:snapToGrid w:val="0"/>
      <w:spacing w:before="240" w:after="120" w:line="260" w:lineRule="atLeast"/>
      <w:outlineLvl w:val="0"/>
    </w:pPr>
    <w:rPr>
      <w:rFonts w:ascii="Palatino Linotype" w:eastAsia="Times New Roman" w:hAnsi="Palatino Linotype" w:cs="Times New Roman"/>
      <w:b/>
      <w:color w:val="000000"/>
      <w:sz w:val="20"/>
      <w:lang w:val="en-US" w:eastAsia="de-DE" w:bidi="en-US"/>
    </w:rPr>
  </w:style>
  <w:style w:type="paragraph" w:customStyle="1" w:styleId="MDPI18keywords">
    <w:name w:val="MDPI_1.8_keywords"/>
    <w:basedOn w:val="MDPI31text"/>
    <w:next w:val="Normal"/>
    <w:qFormat/>
    <w:rsid w:val="005A6E18"/>
    <w:pPr>
      <w:spacing w:before="240"/>
      <w:ind w:left="113" w:firstLine="0"/>
    </w:pPr>
  </w:style>
  <w:style w:type="paragraph" w:customStyle="1" w:styleId="MDPI17abstract">
    <w:name w:val="MDPI_1.7_abstract"/>
    <w:basedOn w:val="MDPI31text"/>
    <w:next w:val="MDPI18keywords"/>
    <w:qFormat/>
    <w:rsid w:val="005A6E18"/>
    <w:pPr>
      <w:spacing w:before="240"/>
      <w:ind w:left="113" w:firstLine="0"/>
    </w:pPr>
  </w:style>
  <w:style w:type="paragraph" w:customStyle="1" w:styleId="MDPI19line">
    <w:name w:val="MDPI_1.9_line"/>
    <w:basedOn w:val="MDPI31text"/>
    <w:qFormat/>
    <w:rsid w:val="005A6E18"/>
    <w:pPr>
      <w:pBdr>
        <w:bottom w:val="single" w:sz="6" w:space="1" w:color="auto"/>
      </w:pBdr>
      <w:ind w:firstLine="0"/>
    </w:pPr>
    <w:rPr>
      <w:szCs w:val="24"/>
    </w:rPr>
  </w:style>
  <w:style w:type="paragraph" w:styleId="Textodeglobo">
    <w:name w:val="Balloon Text"/>
    <w:basedOn w:val="Normal"/>
    <w:link w:val="TextodegloboCar"/>
    <w:uiPriority w:val="99"/>
    <w:semiHidden/>
    <w:unhideWhenUsed/>
    <w:rsid w:val="00066324"/>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066324"/>
    <w:rPr>
      <w:rFonts w:ascii="Lucida Grande" w:hAnsi="Lucida Grande" w:cs="Lucida Grande"/>
      <w:sz w:val="18"/>
      <w:szCs w:val="18"/>
    </w:rPr>
  </w:style>
  <w:style w:type="character" w:customStyle="1" w:styleId="Ttulo1Car">
    <w:name w:val="Título 1 Car"/>
    <w:basedOn w:val="Fuentedeprrafopredeter"/>
    <w:link w:val="Ttulo1"/>
    <w:uiPriority w:val="9"/>
    <w:rsid w:val="00F41A6C"/>
    <w:rPr>
      <w:rFonts w:asciiTheme="majorHAnsi" w:eastAsiaTheme="majorEastAsia" w:hAnsiTheme="majorHAnsi" w:cstheme="majorBidi"/>
      <w:b/>
      <w:bCs/>
      <w:color w:val="2F5496" w:themeColor="accent1" w:themeShade="BF"/>
      <w:sz w:val="28"/>
      <w:szCs w:val="28"/>
      <w:lang w:eastAsia="es-ES"/>
    </w:rPr>
  </w:style>
  <w:style w:type="paragraph" w:styleId="Bibliografa">
    <w:name w:val="Bibliography"/>
    <w:basedOn w:val="Normal"/>
    <w:next w:val="Normal"/>
    <w:uiPriority w:val="37"/>
    <w:unhideWhenUsed/>
    <w:rsid w:val="00F41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isanchez@unex.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Hir08</b:Tag>
    <b:SourceType>Book</b:SourceType>
    <b:Guid>{D82B96D0-0DFC-6F4E-BE6C-133ED50C404B}</b:Guid>
    <b:Author>
      <b:Author>
        <b:NameList>
          <b:Person>
            <b:Last>Hirigoyen</b:Last>
            <b:First>Marie-France</b:First>
          </b:Person>
        </b:NameList>
      </b:Author>
    </b:Author>
    <b:Title>Las nuevas soledades: El reto de las relaciones personales en el mundo de hoy</b:Title>
    <b:Publisher>Paidós Ibérica</b:Publisher>
    <b:Year>2008</b:Year>
    <b:Pages>208</b:Pages>
    <b:StandardNumber>9788449321269</b:StandardNumber>
    <b:RefOrder>1</b:RefOrder>
  </b:Source>
  <b:Source>
    <b:Tag>Han14</b:Tag>
    <b:SourceType>Book</b:SourceType>
    <b:Guid>{63432C9A-63F2-AD47-89D3-54CD6B12B5B3}</b:Guid>
    <b:Author>
      <b:Author>
        <b:NameList>
          <b:Person>
            <b:Last>Han</b:Last>
            <b:First>Byung-Chui</b:First>
          </b:Person>
        </b:NameList>
      </b:Author>
      <b:Editor>
        <b:NameList>
          <b:Person>
            <b:Last>Herder</b:Last>
          </b:Person>
        </b:NameList>
      </b:Editor>
    </b:Author>
    <b:Title>Psicopolítica. Neoliberalismo y nuevas técnicas de poder</b:Title>
    <b:City>Barcelona</b:City>
    <b:CountryRegion>España</b:CountryRegion>
    <b:Publisher>Pensamiento Herder</b:Publisher>
    <b:Year>2014</b:Year>
    <b:Pages>7-18</b:Pages>
    <b:StandardNumber>978-84-254</b:StandardNumber>
    <b:RefOrder>2</b:RefOrder>
  </b:Source>
  <b:Source>
    <b:Tag>Pui14</b:Tag>
    <b:SourceType>JournalArticle</b:SourceType>
    <b:Guid>{24DD3CE4-29DD-6B49-B049-16D06907BD44}</b:Guid>
    <b:Author>
      <b:Author>
        <b:NameList>
          <b:Person>
            <b:Last>Puig-Barrachina</b:Last>
            <b:First>Vanessa</b:First>
          </b:Person>
          <b:Person>
            <b:Last>Vanroelen</b:Last>
            <b:First>Christophe</b:First>
          </b:Person>
          <b:Person>
            <b:Last>Vives</b:Last>
            <b:First>Alexandra</b:First>
          </b:Person>
          <b:Person>
            <b:Last>Martínez</b:Last>
            <b:First>José</b:First>
            <b:Middle>Miguel</b:Middle>
          </b:Person>
          <b:Person>
            <b:Last>Muntaner</b:Last>
            <b:First>Carles</b:First>
          </b:Person>
          <b:Person>
            <b:Last>Levecque</b:Last>
            <b:First>Katia</b:First>
          </b:Person>
          <b:Person>
            <b:Last>Benach</b:Last>
            <b:First>Joan</b:First>
          </b:Person>
          <b:Person>
            <b:Last>Louckx</b:Last>
            <b:First>Fred</b:First>
          </b:Person>
        </b:NameList>
      </b:Author>
    </b:Author>
    <b:Title>Measuring employment precariousness in the European Working Conditions</b:Title>
    <b:Year>2014</b:Year>
    <b:Volume>49</b:Volume>
    <b:Pages>143-161</b:Pages>
    <b:StandardNumber>10.3233/wo</b:StandardNumber>
    <b:JournalName>Work</b:JournalName>
    <b:Issue>1</b:Issue>
    <b:RefOrder>3</b:RefOrder>
  </b:Source>
</b:Sources>
</file>

<file path=customXml/itemProps1.xml><?xml version="1.0" encoding="utf-8"?>
<ds:datastoreItem xmlns:ds="http://schemas.openxmlformats.org/officeDocument/2006/customXml" ds:itemID="{64565952-82EF-41F8-94ED-2933A5347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469</Words>
  <Characters>2583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Jose Luis Fernández Fernández</cp:lastModifiedBy>
  <cp:revision>2</cp:revision>
  <dcterms:created xsi:type="dcterms:W3CDTF">2019-04-29T15:54:00Z</dcterms:created>
  <dcterms:modified xsi:type="dcterms:W3CDTF">2019-04-29T15:54:00Z</dcterms:modified>
</cp:coreProperties>
</file>