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1773" w:rsidRPr="00A82845" w:rsidRDefault="00A01773" w:rsidP="00A01773">
      <w:pPr>
        <w:shd w:val="clear" w:color="auto" w:fill="FFFFFF"/>
        <w:spacing w:after="0" w:line="240" w:lineRule="auto"/>
        <w:jc w:val="both"/>
        <w:rPr>
          <w:rFonts w:ascii="Arial" w:eastAsia="Times New Roman" w:hAnsi="Arial" w:cs="Arial"/>
          <w:color w:val="000000"/>
          <w:sz w:val="20"/>
          <w:szCs w:val="20"/>
          <w:lang w:eastAsia="es-ES"/>
        </w:rPr>
      </w:pPr>
    </w:p>
    <w:p w:rsidR="00A01773" w:rsidRPr="00A82845" w:rsidRDefault="00A82845" w:rsidP="00A01773">
      <w:pPr>
        <w:shd w:val="clear" w:color="auto" w:fill="FFFFFF"/>
        <w:spacing w:after="0" w:line="240" w:lineRule="auto"/>
        <w:jc w:val="both"/>
        <w:rPr>
          <w:rFonts w:ascii="Arial" w:eastAsia="Times New Roman" w:hAnsi="Arial" w:cs="Arial"/>
          <w:color w:val="000000"/>
          <w:sz w:val="20"/>
          <w:szCs w:val="20"/>
          <w:lang w:eastAsia="es-ES"/>
        </w:rPr>
      </w:pPr>
      <w:r>
        <w:rPr>
          <w:rFonts w:ascii="Arial" w:eastAsia="Times New Roman" w:hAnsi="Arial" w:cs="Arial"/>
          <w:color w:val="000000"/>
          <w:sz w:val="20"/>
          <w:szCs w:val="20"/>
          <w:lang w:eastAsia="es-ES"/>
        </w:rPr>
        <w:t xml:space="preserve"> </w:t>
      </w:r>
      <w:r w:rsidR="00A01773" w:rsidRPr="00A82845">
        <w:rPr>
          <w:rFonts w:ascii="Arial" w:eastAsia="Times New Roman" w:hAnsi="Arial" w:cs="Arial"/>
          <w:color w:val="000000"/>
          <w:sz w:val="20"/>
          <w:szCs w:val="20"/>
          <w:lang w:eastAsia="es-ES"/>
        </w:rPr>
        <w:t>Tipo de comunicación:</w:t>
      </w:r>
      <w:r w:rsidR="00A01773" w:rsidRPr="00A82845">
        <w:rPr>
          <w:sz w:val="20"/>
          <w:szCs w:val="20"/>
        </w:rPr>
        <w:t xml:space="preserve"> </w:t>
      </w:r>
      <w:bookmarkStart w:id="0" w:name="_GoBack"/>
      <w:r w:rsidR="00DE40DC" w:rsidRPr="00A82845">
        <w:rPr>
          <w:sz w:val="20"/>
          <w:szCs w:val="20"/>
        </w:rPr>
        <w:fldChar w:fldCharType="begin"/>
      </w:r>
      <w:r w:rsidR="00DE40DC" w:rsidRPr="00A82845">
        <w:rPr>
          <w:sz w:val="20"/>
          <w:szCs w:val="20"/>
        </w:rPr>
        <w:instrText xml:space="preserve"> HYPERLINK "mailto:Migraciones2019@gruporic.com" </w:instrText>
      </w:r>
      <w:r w:rsidR="00DE40DC" w:rsidRPr="00A82845">
        <w:rPr>
          <w:sz w:val="20"/>
          <w:szCs w:val="20"/>
        </w:rPr>
        <w:fldChar w:fldCharType="separate"/>
      </w:r>
      <w:r w:rsidR="00A01773" w:rsidRPr="00A82845">
        <w:rPr>
          <w:rStyle w:val="Hipervnculo"/>
          <w:rFonts w:ascii="Arial" w:eastAsia="Times New Roman" w:hAnsi="Arial" w:cs="Arial"/>
          <w:sz w:val="20"/>
          <w:szCs w:val="20"/>
          <w:lang w:eastAsia="es-ES"/>
        </w:rPr>
        <w:t>Migraciones2019@gruporic.com</w:t>
      </w:r>
      <w:r w:rsidR="00DE40DC" w:rsidRPr="00A82845">
        <w:rPr>
          <w:rStyle w:val="Hipervnculo"/>
          <w:rFonts w:ascii="Arial" w:eastAsia="Times New Roman" w:hAnsi="Arial" w:cs="Arial"/>
          <w:sz w:val="20"/>
          <w:szCs w:val="20"/>
          <w:lang w:eastAsia="es-ES"/>
        </w:rPr>
        <w:fldChar w:fldCharType="end"/>
      </w:r>
      <w:bookmarkEnd w:id="0"/>
      <w:r w:rsidR="00A01773" w:rsidRPr="00A82845">
        <w:rPr>
          <w:rFonts w:ascii="Arial" w:eastAsia="Times New Roman" w:hAnsi="Arial" w:cs="Arial"/>
          <w:color w:val="000000"/>
          <w:sz w:val="20"/>
          <w:szCs w:val="20"/>
          <w:lang w:eastAsia="es-ES"/>
        </w:rPr>
        <w:t xml:space="preserve"> </w:t>
      </w:r>
    </w:p>
    <w:p w:rsidR="00A01773" w:rsidRPr="00A82845" w:rsidRDefault="00A01773" w:rsidP="00A01773">
      <w:pPr>
        <w:shd w:val="clear" w:color="auto" w:fill="FFFFFF"/>
        <w:spacing w:after="0" w:line="240" w:lineRule="auto"/>
        <w:jc w:val="both"/>
        <w:rPr>
          <w:rFonts w:ascii="Arial" w:eastAsia="Times New Roman" w:hAnsi="Arial" w:cs="Arial"/>
          <w:color w:val="808080"/>
          <w:sz w:val="20"/>
          <w:szCs w:val="20"/>
          <w:lang w:eastAsia="es-ES"/>
        </w:rPr>
      </w:pPr>
      <w:r w:rsidRPr="00A82845">
        <w:rPr>
          <w:rFonts w:ascii="Arial" w:eastAsia="Times New Roman" w:hAnsi="Arial" w:cs="Arial"/>
          <w:color w:val="808080"/>
          <w:sz w:val="20"/>
          <w:szCs w:val="20"/>
          <w:lang w:eastAsia="es-ES"/>
        </w:rPr>
        <w:t>Oral</w:t>
      </w:r>
    </w:p>
    <w:p w:rsidR="00A01773" w:rsidRPr="00A82845" w:rsidRDefault="00A01773" w:rsidP="00A01773">
      <w:pPr>
        <w:shd w:val="clear" w:color="auto" w:fill="FFFFFF"/>
        <w:spacing w:after="0" w:line="240" w:lineRule="auto"/>
        <w:jc w:val="both"/>
        <w:rPr>
          <w:rFonts w:ascii="Arial" w:eastAsia="Times New Roman" w:hAnsi="Arial" w:cs="Arial"/>
          <w:color w:val="000000"/>
          <w:sz w:val="20"/>
          <w:szCs w:val="20"/>
          <w:lang w:eastAsia="es-ES"/>
        </w:rPr>
      </w:pPr>
      <w:r w:rsidRPr="00A82845">
        <w:rPr>
          <w:rFonts w:ascii="Arial" w:eastAsia="Times New Roman" w:hAnsi="Arial" w:cs="Arial"/>
          <w:color w:val="000000"/>
          <w:sz w:val="20"/>
          <w:szCs w:val="20"/>
          <w:lang w:eastAsia="es-ES"/>
        </w:rPr>
        <w:t>Área temática:</w:t>
      </w:r>
    </w:p>
    <w:p w:rsidR="00A01773" w:rsidRPr="00A82845" w:rsidRDefault="00A01773" w:rsidP="00A01773">
      <w:pPr>
        <w:shd w:val="clear" w:color="auto" w:fill="FFFFFF"/>
        <w:spacing w:after="0" w:line="240" w:lineRule="auto"/>
        <w:jc w:val="both"/>
        <w:rPr>
          <w:rFonts w:ascii="Arial" w:eastAsia="Times New Roman" w:hAnsi="Arial" w:cs="Arial"/>
          <w:color w:val="808080"/>
          <w:sz w:val="20"/>
          <w:szCs w:val="20"/>
          <w:lang w:eastAsia="es-ES"/>
        </w:rPr>
      </w:pPr>
      <w:r w:rsidRPr="00A82845">
        <w:rPr>
          <w:rFonts w:ascii="Arial" w:eastAsia="Times New Roman" w:hAnsi="Arial" w:cs="Arial"/>
          <w:color w:val="808080"/>
          <w:sz w:val="20"/>
          <w:szCs w:val="20"/>
          <w:lang w:eastAsia="es-ES"/>
        </w:rPr>
        <w:t>Ciudadanía y pertenencia</w:t>
      </w:r>
    </w:p>
    <w:p w:rsidR="00A01773" w:rsidRPr="00A82845" w:rsidRDefault="00A01773" w:rsidP="00A01773">
      <w:pPr>
        <w:shd w:val="clear" w:color="auto" w:fill="FFFFFF"/>
        <w:spacing w:after="0" w:line="240" w:lineRule="auto"/>
        <w:jc w:val="both"/>
        <w:rPr>
          <w:rFonts w:ascii="Arial" w:eastAsia="Times New Roman" w:hAnsi="Arial" w:cs="Arial"/>
          <w:color w:val="000000"/>
          <w:sz w:val="20"/>
          <w:szCs w:val="20"/>
          <w:lang w:eastAsia="es-ES"/>
        </w:rPr>
      </w:pPr>
      <w:r w:rsidRPr="00A82845">
        <w:rPr>
          <w:rFonts w:ascii="Arial" w:eastAsia="Times New Roman" w:hAnsi="Arial" w:cs="Arial"/>
          <w:color w:val="000000"/>
          <w:sz w:val="20"/>
          <w:szCs w:val="20"/>
          <w:lang w:eastAsia="es-ES"/>
        </w:rPr>
        <w:t>Estudiante/Profesional:</w:t>
      </w:r>
    </w:p>
    <w:p w:rsidR="00A01773" w:rsidRPr="00A82845" w:rsidRDefault="00A01773" w:rsidP="00A01773">
      <w:pPr>
        <w:shd w:val="clear" w:color="auto" w:fill="FFFFFF"/>
        <w:spacing w:after="0" w:line="240" w:lineRule="auto"/>
        <w:jc w:val="both"/>
        <w:rPr>
          <w:rFonts w:ascii="Arial" w:eastAsia="Times New Roman" w:hAnsi="Arial" w:cs="Arial"/>
          <w:color w:val="808080"/>
          <w:sz w:val="20"/>
          <w:szCs w:val="20"/>
          <w:lang w:eastAsia="es-ES"/>
        </w:rPr>
      </w:pPr>
      <w:r w:rsidRPr="00A82845">
        <w:rPr>
          <w:rFonts w:ascii="Arial" w:eastAsia="Times New Roman" w:hAnsi="Arial" w:cs="Arial"/>
          <w:color w:val="808080"/>
          <w:sz w:val="20"/>
          <w:szCs w:val="20"/>
          <w:lang w:eastAsia="es-ES"/>
        </w:rPr>
        <w:t>Profesional</w:t>
      </w:r>
    </w:p>
    <w:p w:rsidR="00A01773" w:rsidRPr="00A82845" w:rsidRDefault="00A01773" w:rsidP="00A01773">
      <w:pPr>
        <w:shd w:val="clear" w:color="auto" w:fill="FFFFFF"/>
        <w:spacing w:after="0" w:line="240" w:lineRule="auto"/>
        <w:jc w:val="both"/>
        <w:rPr>
          <w:rFonts w:ascii="Arial" w:eastAsia="Times New Roman" w:hAnsi="Arial" w:cs="Arial"/>
          <w:color w:val="000000"/>
          <w:sz w:val="20"/>
          <w:szCs w:val="20"/>
          <w:lang w:eastAsia="es-ES"/>
        </w:rPr>
      </w:pPr>
      <w:r w:rsidRPr="00A82845">
        <w:rPr>
          <w:rFonts w:ascii="Arial" w:eastAsia="Times New Roman" w:hAnsi="Arial" w:cs="Arial"/>
          <w:color w:val="000000"/>
          <w:sz w:val="20"/>
          <w:szCs w:val="20"/>
          <w:lang w:eastAsia="es-ES"/>
        </w:rPr>
        <w:t>Título:</w:t>
      </w:r>
    </w:p>
    <w:p w:rsidR="00A01773" w:rsidRDefault="00A01773" w:rsidP="00A01773">
      <w:pPr>
        <w:shd w:val="clear" w:color="auto" w:fill="FFFFFF"/>
        <w:spacing w:after="0" w:line="240" w:lineRule="auto"/>
        <w:jc w:val="both"/>
        <w:rPr>
          <w:rFonts w:ascii="Arial" w:eastAsia="Times New Roman" w:hAnsi="Arial" w:cs="Arial"/>
          <w:b/>
          <w:color w:val="808080"/>
          <w:sz w:val="20"/>
          <w:szCs w:val="20"/>
          <w:lang w:eastAsia="es-ES"/>
        </w:rPr>
      </w:pPr>
      <w:r w:rsidRPr="00A82845">
        <w:rPr>
          <w:rFonts w:ascii="Arial" w:eastAsia="Times New Roman" w:hAnsi="Arial" w:cs="Arial"/>
          <w:b/>
          <w:color w:val="808080"/>
          <w:sz w:val="20"/>
          <w:szCs w:val="20"/>
          <w:lang w:eastAsia="es-ES"/>
        </w:rPr>
        <w:t>Cómo afronta la segunda generación la ciudadanía</w:t>
      </w:r>
      <w:r w:rsidR="00DE40DC">
        <w:rPr>
          <w:rFonts w:ascii="Arial" w:eastAsia="Times New Roman" w:hAnsi="Arial" w:cs="Arial"/>
          <w:b/>
          <w:color w:val="808080"/>
          <w:sz w:val="20"/>
          <w:szCs w:val="20"/>
          <w:lang w:eastAsia="es-ES"/>
        </w:rPr>
        <w:t xml:space="preserve">  </w:t>
      </w:r>
    </w:p>
    <w:p w:rsidR="00DE40DC" w:rsidRPr="00A82845" w:rsidRDefault="00DE40DC" w:rsidP="00A01773">
      <w:pPr>
        <w:shd w:val="clear" w:color="auto" w:fill="FFFFFF"/>
        <w:spacing w:after="0" w:line="240" w:lineRule="auto"/>
        <w:jc w:val="both"/>
        <w:rPr>
          <w:rFonts w:ascii="Arial" w:eastAsia="Times New Roman" w:hAnsi="Arial" w:cs="Arial"/>
          <w:b/>
          <w:color w:val="808080"/>
          <w:sz w:val="20"/>
          <w:szCs w:val="20"/>
          <w:lang w:eastAsia="es-ES"/>
        </w:rPr>
      </w:pPr>
    </w:p>
    <w:p w:rsidR="0062343B" w:rsidRPr="00A82845" w:rsidRDefault="0062343B" w:rsidP="00A01773">
      <w:pPr>
        <w:shd w:val="clear" w:color="auto" w:fill="FFFFFF"/>
        <w:spacing w:after="0" w:line="240" w:lineRule="auto"/>
        <w:jc w:val="both"/>
        <w:rPr>
          <w:rFonts w:ascii="Arial" w:eastAsia="Times New Roman" w:hAnsi="Arial" w:cs="Arial"/>
          <w:color w:val="000000"/>
          <w:sz w:val="20"/>
          <w:szCs w:val="20"/>
          <w:lang w:eastAsia="es-ES"/>
        </w:rPr>
      </w:pPr>
      <w:r w:rsidRPr="00A82845">
        <w:rPr>
          <w:rFonts w:ascii="Arial" w:eastAsia="Times New Roman" w:hAnsi="Arial" w:cs="Arial"/>
          <w:color w:val="000000"/>
          <w:sz w:val="20"/>
          <w:szCs w:val="20"/>
          <w:lang w:eastAsia="es-ES"/>
        </w:rPr>
        <w:t xml:space="preserve">La revisión de la literatura sobre ciudadanía resalta la figura de </w:t>
      </w:r>
      <w:proofErr w:type="spellStart"/>
      <w:r w:rsidRPr="00A82845">
        <w:rPr>
          <w:rFonts w:ascii="Arial" w:eastAsia="Times New Roman" w:hAnsi="Arial" w:cs="Arial"/>
          <w:color w:val="000000"/>
          <w:sz w:val="20"/>
          <w:szCs w:val="20"/>
          <w:lang w:eastAsia="es-ES"/>
        </w:rPr>
        <w:t>Marsha</w:t>
      </w:r>
      <w:proofErr w:type="spellEnd"/>
      <w:r w:rsidR="00EA5BBD" w:rsidRPr="00A82845">
        <w:rPr>
          <w:rFonts w:ascii="Arial" w:eastAsia="Times New Roman" w:hAnsi="Arial" w:cs="Arial"/>
          <w:color w:val="000000"/>
          <w:sz w:val="20"/>
          <w:szCs w:val="20"/>
          <w:lang w:eastAsia="es-ES"/>
        </w:rPr>
        <w:t xml:space="preserve"> (1950</w:t>
      </w:r>
      <w:r w:rsidRPr="00A82845">
        <w:rPr>
          <w:rFonts w:ascii="Arial" w:eastAsia="Times New Roman" w:hAnsi="Arial" w:cs="Arial"/>
          <w:color w:val="000000"/>
          <w:sz w:val="20"/>
          <w:szCs w:val="20"/>
          <w:lang w:eastAsia="es-ES"/>
        </w:rPr>
        <w:t>l quien consideraba a la ciudadanía como una forma de estatus que acompaña a la pertenencia o participación en la comunidad. Ser reconocido ciudadano da derechos, y el Estado es el garante del acceso universal a esos derechos. Posteriormente se ha ampliado a un concepto de ciudadanía cívica, política y finalmente social. En los casos de las segundas generaciones de inmigrantes supone un proceso de ganarse el reconocimiento a diferencia de los jóvenes “autóctonos”.</w:t>
      </w:r>
    </w:p>
    <w:p w:rsidR="0062343B" w:rsidRPr="00A82845" w:rsidRDefault="0062343B" w:rsidP="00A01773">
      <w:pPr>
        <w:shd w:val="clear" w:color="auto" w:fill="FFFFFF"/>
        <w:spacing w:after="0" w:line="240" w:lineRule="auto"/>
        <w:jc w:val="both"/>
        <w:rPr>
          <w:rFonts w:ascii="Arial" w:eastAsia="Times New Roman" w:hAnsi="Arial" w:cs="Arial"/>
          <w:color w:val="000000"/>
          <w:sz w:val="20"/>
          <w:szCs w:val="20"/>
          <w:lang w:eastAsia="es-ES"/>
        </w:rPr>
      </w:pPr>
      <w:r w:rsidRPr="00A82845">
        <w:rPr>
          <w:rFonts w:ascii="Arial" w:eastAsia="Times New Roman" w:hAnsi="Arial" w:cs="Arial"/>
          <w:color w:val="000000"/>
          <w:sz w:val="20"/>
          <w:szCs w:val="20"/>
          <w:lang w:eastAsia="es-ES"/>
        </w:rPr>
        <w:t xml:space="preserve">  </w:t>
      </w:r>
    </w:p>
    <w:p w:rsidR="00A01773" w:rsidRPr="00A82845" w:rsidRDefault="00A01773" w:rsidP="00A01773">
      <w:pPr>
        <w:shd w:val="clear" w:color="auto" w:fill="FFFFFF"/>
        <w:spacing w:after="0" w:line="240" w:lineRule="auto"/>
        <w:jc w:val="both"/>
        <w:rPr>
          <w:rFonts w:ascii="Arial" w:eastAsia="Times New Roman" w:hAnsi="Arial" w:cs="Arial"/>
          <w:b/>
          <w:color w:val="000000"/>
          <w:sz w:val="20"/>
          <w:szCs w:val="20"/>
          <w:lang w:eastAsia="es-ES"/>
        </w:rPr>
      </w:pPr>
      <w:r w:rsidRPr="00A82845">
        <w:rPr>
          <w:rFonts w:ascii="Arial" w:eastAsia="Times New Roman" w:hAnsi="Arial" w:cs="Arial"/>
          <w:b/>
          <w:color w:val="000000"/>
          <w:sz w:val="20"/>
          <w:szCs w:val="20"/>
          <w:lang w:eastAsia="es-ES"/>
        </w:rPr>
        <w:t>Pregunta de investigación/objetivos/contexto:</w:t>
      </w:r>
    </w:p>
    <w:p w:rsidR="00A01773" w:rsidRPr="00A82845" w:rsidRDefault="00A01773" w:rsidP="00A01773">
      <w:pPr>
        <w:shd w:val="clear" w:color="auto" w:fill="FFFFFF"/>
        <w:spacing w:after="0" w:line="240" w:lineRule="auto"/>
        <w:jc w:val="both"/>
        <w:rPr>
          <w:rFonts w:ascii="Arial" w:eastAsia="Times New Roman" w:hAnsi="Arial" w:cs="Arial"/>
          <w:color w:val="808080"/>
          <w:sz w:val="20"/>
          <w:szCs w:val="20"/>
          <w:lang w:eastAsia="es-ES"/>
        </w:rPr>
      </w:pPr>
      <w:r w:rsidRPr="00A82845">
        <w:rPr>
          <w:rFonts w:ascii="Arial" w:eastAsia="Times New Roman" w:hAnsi="Arial" w:cs="Arial"/>
          <w:color w:val="808080"/>
          <w:sz w:val="20"/>
          <w:szCs w:val="20"/>
          <w:lang w:eastAsia="es-ES"/>
        </w:rPr>
        <w:t>Objetivo principal ha sido estudiar los procesos de construcción de ciudadanía y membresía transnacional de los jóvenes de segundas generaciones en</w:t>
      </w:r>
      <w:r w:rsidR="00A82845" w:rsidRPr="00A82845">
        <w:rPr>
          <w:rFonts w:ascii="Arial" w:eastAsia="Times New Roman" w:hAnsi="Arial" w:cs="Arial"/>
          <w:color w:val="808080"/>
          <w:sz w:val="20"/>
          <w:szCs w:val="20"/>
          <w:lang w:eastAsia="es-ES"/>
        </w:rPr>
        <w:t xml:space="preserve"> Madrid.</w:t>
      </w:r>
    </w:p>
    <w:p w:rsidR="00A01773" w:rsidRPr="00A82845" w:rsidRDefault="00A01773" w:rsidP="00A01773">
      <w:pPr>
        <w:shd w:val="clear" w:color="auto" w:fill="FFFFFF"/>
        <w:spacing w:after="0" w:line="240" w:lineRule="auto"/>
        <w:jc w:val="both"/>
        <w:rPr>
          <w:rFonts w:ascii="Arial" w:eastAsia="Times New Roman" w:hAnsi="Arial" w:cs="Arial"/>
          <w:color w:val="808080"/>
          <w:sz w:val="20"/>
          <w:szCs w:val="20"/>
          <w:lang w:eastAsia="es-ES"/>
        </w:rPr>
      </w:pPr>
      <w:r w:rsidRPr="00A82845">
        <w:rPr>
          <w:rFonts w:ascii="Arial" w:eastAsia="Times New Roman" w:hAnsi="Arial" w:cs="Arial"/>
          <w:color w:val="808080"/>
          <w:sz w:val="20"/>
          <w:szCs w:val="20"/>
          <w:lang w:eastAsia="es-ES"/>
        </w:rPr>
        <w:t>Sobre tres hipótesis:</w:t>
      </w:r>
    </w:p>
    <w:p w:rsidR="00A01773" w:rsidRDefault="00A01773" w:rsidP="00A01773">
      <w:pPr>
        <w:numPr>
          <w:ilvl w:val="0"/>
          <w:numId w:val="1"/>
        </w:numPr>
        <w:shd w:val="clear" w:color="auto" w:fill="FFFFFF"/>
        <w:spacing w:after="0" w:line="240" w:lineRule="auto"/>
        <w:ind w:left="0"/>
        <w:jc w:val="both"/>
        <w:rPr>
          <w:rFonts w:ascii="Arial" w:eastAsia="Times New Roman" w:hAnsi="Arial" w:cs="Arial"/>
          <w:color w:val="808080"/>
          <w:sz w:val="20"/>
          <w:szCs w:val="20"/>
          <w:lang w:eastAsia="es-ES"/>
        </w:rPr>
      </w:pPr>
      <w:r w:rsidRPr="00A82845">
        <w:rPr>
          <w:rFonts w:ascii="Arial" w:eastAsia="Times New Roman" w:hAnsi="Arial" w:cs="Arial"/>
          <w:color w:val="808080"/>
          <w:sz w:val="20"/>
          <w:szCs w:val="20"/>
          <w:lang w:eastAsia="es-ES"/>
        </w:rPr>
        <w:t xml:space="preserve">Que la variable de socialización influirá destacadamente en esas construcciones de ciudadanía transnacional. </w:t>
      </w:r>
      <w:r w:rsidR="00A82845">
        <w:rPr>
          <w:rFonts w:ascii="Arial" w:eastAsia="Times New Roman" w:hAnsi="Arial" w:cs="Arial"/>
          <w:color w:val="808080"/>
          <w:sz w:val="20"/>
          <w:szCs w:val="20"/>
          <w:lang w:eastAsia="es-ES"/>
        </w:rPr>
        <w:t xml:space="preserve"> </w:t>
      </w:r>
    </w:p>
    <w:p w:rsidR="00A01773" w:rsidRPr="00A82845" w:rsidRDefault="00A01773" w:rsidP="00A82845">
      <w:pPr>
        <w:numPr>
          <w:ilvl w:val="0"/>
          <w:numId w:val="1"/>
        </w:numPr>
        <w:shd w:val="clear" w:color="auto" w:fill="FFFFFF"/>
        <w:spacing w:after="0" w:line="240" w:lineRule="auto"/>
        <w:ind w:left="0"/>
        <w:jc w:val="both"/>
        <w:rPr>
          <w:rFonts w:ascii="Arial" w:eastAsia="Times New Roman" w:hAnsi="Arial" w:cs="Arial"/>
          <w:color w:val="808080"/>
          <w:sz w:val="20"/>
          <w:szCs w:val="20"/>
          <w:lang w:eastAsia="es-ES"/>
        </w:rPr>
      </w:pPr>
      <w:r w:rsidRPr="00A82845">
        <w:rPr>
          <w:rFonts w:ascii="Arial" w:eastAsia="Times New Roman" w:hAnsi="Arial" w:cs="Arial"/>
          <w:color w:val="808080"/>
          <w:sz w:val="20"/>
          <w:szCs w:val="20"/>
          <w:lang w:eastAsia="es-ES"/>
        </w:rPr>
        <w:t>Que la variable religiosa tendrá mayor incidencia en las construcciones de ciudadanía de algunos jóvenes procedentes de países donde ésta cumple un papel fundamental en la sociedad de origen, por ejemplo, Marruecos. </w:t>
      </w:r>
    </w:p>
    <w:p w:rsidR="00A01773" w:rsidRPr="00A82845" w:rsidRDefault="00A01773" w:rsidP="00A01773">
      <w:pPr>
        <w:shd w:val="clear" w:color="auto" w:fill="FFFFFF"/>
        <w:spacing w:after="0" w:line="240" w:lineRule="auto"/>
        <w:jc w:val="both"/>
        <w:rPr>
          <w:rFonts w:ascii="Arial" w:eastAsia="Times New Roman" w:hAnsi="Arial" w:cs="Arial"/>
          <w:color w:val="808080"/>
          <w:sz w:val="20"/>
          <w:szCs w:val="20"/>
          <w:lang w:eastAsia="es-ES"/>
        </w:rPr>
      </w:pPr>
      <w:r w:rsidRPr="00A82845">
        <w:rPr>
          <w:rFonts w:ascii="Arial" w:eastAsia="Times New Roman" w:hAnsi="Arial" w:cs="Arial"/>
          <w:color w:val="808080"/>
          <w:sz w:val="20"/>
          <w:szCs w:val="20"/>
          <w:lang w:eastAsia="es-ES"/>
        </w:rPr>
        <w:t> </w:t>
      </w:r>
    </w:p>
    <w:p w:rsidR="00A82845" w:rsidRDefault="00A01773" w:rsidP="00A01773">
      <w:pPr>
        <w:numPr>
          <w:ilvl w:val="0"/>
          <w:numId w:val="3"/>
        </w:numPr>
        <w:shd w:val="clear" w:color="auto" w:fill="FFFFFF"/>
        <w:spacing w:after="0" w:line="240" w:lineRule="auto"/>
        <w:ind w:left="0"/>
        <w:jc w:val="both"/>
        <w:rPr>
          <w:rFonts w:ascii="Arial" w:eastAsia="Times New Roman" w:hAnsi="Arial" w:cs="Arial"/>
          <w:color w:val="808080"/>
          <w:sz w:val="20"/>
          <w:szCs w:val="20"/>
          <w:lang w:eastAsia="es-ES"/>
        </w:rPr>
      </w:pPr>
      <w:r w:rsidRPr="00A82845">
        <w:rPr>
          <w:rFonts w:ascii="Arial" w:eastAsia="Times New Roman" w:hAnsi="Arial" w:cs="Arial"/>
          <w:color w:val="808080"/>
          <w:sz w:val="20"/>
          <w:szCs w:val="20"/>
          <w:lang w:eastAsia="es-ES"/>
        </w:rPr>
        <w:t>Que no habrá muchas diferencias entre los procesos de construcción de la ciudadanía entre los jóvenes de segunda generación nacidos en España y los españoles autóctonos, pero no así con los llegados a España pasada la primera socialización, generación 1.5</w:t>
      </w:r>
    </w:p>
    <w:p w:rsidR="00A01773" w:rsidRPr="00A82845" w:rsidRDefault="00A01773" w:rsidP="00A82845">
      <w:pPr>
        <w:shd w:val="clear" w:color="auto" w:fill="FFFFFF"/>
        <w:spacing w:after="0" w:line="240" w:lineRule="auto"/>
        <w:jc w:val="both"/>
        <w:rPr>
          <w:rFonts w:ascii="Arial" w:eastAsia="Times New Roman" w:hAnsi="Arial" w:cs="Arial"/>
          <w:color w:val="808080"/>
          <w:sz w:val="20"/>
          <w:szCs w:val="20"/>
          <w:lang w:eastAsia="es-ES"/>
        </w:rPr>
      </w:pPr>
      <w:r w:rsidRPr="00A82845">
        <w:rPr>
          <w:rFonts w:ascii="Arial" w:eastAsia="Times New Roman" w:hAnsi="Arial" w:cs="Arial"/>
          <w:color w:val="808080"/>
          <w:sz w:val="20"/>
          <w:szCs w:val="20"/>
          <w:lang w:eastAsia="es-ES"/>
        </w:rPr>
        <w:t>.</w:t>
      </w:r>
    </w:p>
    <w:p w:rsidR="00A01773" w:rsidRPr="00A82845" w:rsidRDefault="00A01773" w:rsidP="00A01773">
      <w:pPr>
        <w:shd w:val="clear" w:color="auto" w:fill="FFFFFF"/>
        <w:spacing w:after="0" w:line="240" w:lineRule="auto"/>
        <w:jc w:val="both"/>
        <w:rPr>
          <w:rFonts w:ascii="Arial" w:eastAsia="Times New Roman" w:hAnsi="Arial" w:cs="Arial"/>
          <w:b/>
          <w:color w:val="000000"/>
          <w:sz w:val="20"/>
          <w:szCs w:val="20"/>
          <w:lang w:eastAsia="es-ES"/>
        </w:rPr>
      </w:pPr>
      <w:r w:rsidRPr="00A82845">
        <w:rPr>
          <w:rFonts w:ascii="Arial" w:eastAsia="Times New Roman" w:hAnsi="Arial" w:cs="Arial"/>
          <w:b/>
          <w:color w:val="000000"/>
          <w:sz w:val="20"/>
          <w:szCs w:val="20"/>
          <w:lang w:eastAsia="es-ES"/>
        </w:rPr>
        <w:t>Diseño/metodología/perspectiva teórica:</w:t>
      </w:r>
    </w:p>
    <w:p w:rsidR="00A01773" w:rsidRPr="00A82845" w:rsidRDefault="00A01773" w:rsidP="00A01773">
      <w:pPr>
        <w:shd w:val="clear" w:color="auto" w:fill="FFFFFF"/>
        <w:spacing w:after="0" w:line="240" w:lineRule="auto"/>
        <w:jc w:val="both"/>
        <w:rPr>
          <w:rFonts w:ascii="Arial" w:eastAsia="Times New Roman" w:hAnsi="Arial" w:cs="Arial"/>
          <w:color w:val="808080"/>
          <w:sz w:val="20"/>
          <w:szCs w:val="20"/>
          <w:lang w:eastAsia="es-ES"/>
        </w:rPr>
      </w:pPr>
      <w:r w:rsidRPr="00A82845">
        <w:rPr>
          <w:rFonts w:ascii="Arial" w:eastAsia="Times New Roman" w:hAnsi="Arial" w:cs="Arial"/>
          <w:color w:val="808080"/>
          <w:sz w:val="20"/>
          <w:szCs w:val="20"/>
          <w:lang w:eastAsia="es-ES"/>
        </w:rPr>
        <w:t xml:space="preserve">La metodología utilizada ha sido de carácter cualitativo basada en dos técnicas de investigación: grupos de discusión y entrevistas </w:t>
      </w:r>
      <w:proofErr w:type="spellStart"/>
      <w:r w:rsidRPr="00A82845">
        <w:rPr>
          <w:rFonts w:ascii="Arial" w:eastAsia="Times New Roman" w:hAnsi="Arial" w:cs="Arial"/>
          <w:color w:val="808080"/>
          <w:sz w:val="20"/>
          <w:szCs w:val="20"/>
          <w:lang w:eastAsia="es-ES"/>
        </w:rPr>
        <w:t>semi</w:t>
      </w:r>
      <w:proofErr w:type="spellEnd"/>
      <w:r w:rsidRPr="00A82845">
        <w:rPr>
          <w:rFonts w:ascii="Arial" w:eastAsia="Times New Roman" w:hAnsi="Arial" w:cs="Arial"/>
          <w:color w:val="808080"/>
          <w:sz w:val="20"/>
          <w:szCs w:val="20"/>
          <w:lang w:eastAsia="es-ES"/>
        </w:rPr>
        <w:t>-abiertas y en profundidad.</w:t>
      </w:r>
    </w:p>
    <w:p w:rsidR="00A01773" w:rsidRPr="00A82845" w:rsidRDefault="00A01773" w:rsidP="00A01773">
      <w:pPr>
        <w:shd w:val="clear" w:color="auto" w:fill="FFFFFF"/>
        <w:spacing w:after="0" w:line="240" w:lineRule="auto"/>
        <w:jc w:val="both"/>
        <w:rPr>
          <w:rFonts w:ascii="Arial" w:eastAsia="Times New Roman" w:hAnsi="Arial" w:cs="Arial"/>
          <w:color w:val="808080"/>
          <w:sz w:val="20"/>
          <w:szCs w:val="20"/>
          <w:lang w:eastAsia="es-ES"/>
        </w:rPr>
      </w:pPr>
      <w:r w:rsidRPr="00A82845">
        <w:rPr>
          <w:rFonts w:ascii="Arial" w:eastAsia="Times New Roman" w:hAnsi="Arial" w:cs="Arial"/>
          <w:color w:val="808080"/>
          <w:sz w:val="20"/>
          <w:szCs w:val="20"/>
          <w:lang w:eastAsia="es-ES"/>
        </w:rPr>
        <w:t>Las nacionali</w:t>
      </w:r>
      <w:r w:rsidR="00EA5BBD" w:rsidRPr="00A82845">
        <w:rPr>
          <w:rFonts w:ascii="Arial" w:eastAsia="Times New Roman" w:hAnsi="Arial" w:cs="Arial"/>
          <w:color w:val="808080"/>
          <w:sz w:val="20"/>
          <w:szCs w:val="20"/>
          <w:lang w:eastAsia="es-ES"/>
        </w:rPr>
        <w:t xml:space="preserve">dades de origen </w:t>
      </w:r>
      <w:r w:rsidRPr="00A82845">
        <w:rPr>
          <w:rFonts w:ascii="Arial" w:eastAsia="Times New Roman" w:hAnsi="Arial" w:cs="Arial"/>
          <w:color w:val="808080"/>
          <w:sz w:val="20"/>
          <w:szCs w:val="20"/>
          <w:lang w:eastAsia="es-ES"/>
        </w:rPr>
        <w:t>han sido: </w:t>
      </w:r>
      <w:r w:rsidRPr="00A82845">
        <w:rPr>
          <w:rFonts w:ascii="Arial" w:eastAsia="Times New Roman" w:hAnsi="Arial" w:cs="Arial"/>
          <w:b/>
          <w:bCs/>
          <w:color w:val="808080"/>
          <w:sz w:val="20"/>
          <w:szCs w:val="20"/>
          <w:lang w:eastAsia="es-ES"/>
        </w:rPr>
        <w:t xml:space="preserve">Marruecos, Perú, R. Dominicana, Ecuador, China y </w:t>
      </w:r>
      <w:r w:rsidR="00A82845" w:rsidRPr="00A82845">
        <w:rPr>
          <w:rFonts w:ascii="Arial" w:eastAsia="Times New Roman" w:hAnsi="Arial" w:cs="Arial"/>
          <w:b/>
          <w:bCs/>
          <w:color w:val="808080"/>
          <w:sz w:val="20"/>
          <w:szCs w:val="20"/>
          <w:lang w:eastAsia="es-ES"/>
        </w:rPr>
        <w:t>España.</w:t>
      </w:r>
    </w:p>
    <w:p w:rsidR="00A01773" w:rsidRPr="00A82845" w:rsidRDefault="00A01773" w:rsidP="00A01773">
      <w:pPr>
        <w:shd w:val="clear" w:color="auto" w:fill="FFFFFF"/>
        <w:spacing w:after="0" w:line="240" w:lineRule="auto"/>
        <w:jc w:val="both"/>
        <w:rPr>
          <w:rFonts w:ascii="Arial" w:eastAsia="Times New Roman" w:hAnsi="Arial" w:cs="Arial"/>
          <w:color w:val="808080"/>
          <w:sz w:val="20"/>
          <w:szCs w:val="20"/>
          <w:lang w:eastAsia="es-ES"/>
        </w:rPr>
      </w:pPr>
      <w:r w:rsidRPr="00A82845">
        <w:rPr>
          <w:rFonts w:ascii="Arial" w:eastAsia="Times New Roman" w:hAnsi="Arial" w:cs="Arial"/>
          <w:color w:val="808080"/>
          <w:sz w:val="20"/>
          <w:szCs w:val="20"/>
          <w:lang w:eastAsia="es-ES"/>
        </w:rPr>
        <w:t>Entrevistas: un total de 30 jóvenes descendientes de inmigrantes de entre 15 y 25</w:t>
      </w:r>
      <w:r w:rsidR="00A82845">
        <w:rPr>
          <w:rFonts w:ascii="Arial" w:eastAsia="Times New Roman" w:hAnsi="Arial" w:cs="Arial"/>
          <w:color w:val="808080"/>
          <w:sz w:val="20"/>
          <w:szCs w:val="20"/>
          <w:lang w:eastAsia="es-ES"/>
        </w:rPr>
        <w:t xml:space="preserve"> años</w:t>
      </w:r>
      <w:r w:rsidRPr="00A82845">
        <w:rPr>
          <w:rFonts w:ascii="Arial" w:eastAsia="Times New Roman" w:hAnsi="Arial" w:cs="Arial"/>
          <w:color w:val="808080"/>
          <w:sz w:val="20"/>
          <w:szCs w:val="20"/>
          <w:lang w:eastAsia="es-ES"/>
        </w:rPr>
        <w:t xml:space="preserve"> </w:t>
      </w:r>
      <w:r w:rsidR="00A82845">
        <w:rPr>
          <w:rFonts w:ascii="Arial" w:eastAsia="Times New Roman" w:hAnsi="Arial" w:cs="Arial"/>
          <w:color w:val="808080"/>
          <w:sz w:val="20"/>
          <w:szCs w:val="20"/>
          <w:lang w:eastAsia="es-ES"/>
        </w:rPr>
        <w:t xml:space="preserve"> </w:t>
      </w:r>
    </w:p>
    <w:p w:rsidR="00A01773" w:rsidRPr="00A82845" w:rsidRDefault="00A01773" w:rsidP="00A01773">
      <w:pPr>
        <w:shd w:val="clear" w:color="auto" w:fill="FFFFFF"/>
        <w:spacing w:after="0" w:line="240" w:lineRule="auto"/>
        <w:jc w:val="both"/>
        <w:rPr>
          <w:rFonts w:ascii="Arial" w:eastAsia="Times New Roman" w:hAnsi="Arial" w:cs="Arial"/>
          <w:b/>
          <w:color w:val="000000"/>
          <w:sz w:val="20"/>
          <w:szCs w:val="20"/>
          <w:lang w:eastAsia="es-ES"/>
        </w:rPr>
      </w:pPr>
      <w:r w:rsidRPr="00A82845">
        <w:rPr>
          <w:rFonts w:ascii="Arial" w:eastAsia="Times New Roman" w:hAnsi="Arial" w:cs="Arial"/>
          <w:b/>
          <w:color w:val="000000"/>
          <w:sz w:val="20"/>
          <w:szCs w:val="20"/>
          <w:lang w:eastAsia="es-ES"/>
        </w:rPr>
        <w:t>Principales resultados:</w:t>
      </w:r>
    </w:p>
    <w:p w:rsidR="00A01773" w:rsidRPr="00A82845" w:rsidRDefault="00A01773" w:rsidP="00A01773">
      <w:pPr>
        <w:shd w:val="clear" w:color="auto" w:fill="FFFFFF"/>
        <w:spacing w:after="0" w:line="240" w:lineRule="auto"/>
        <w:jc w:val="both"/>
        <w:rPr>
          <w:rFonts w:ascii="Arial" w:eastAsia="Times New Roman" w:hAnsi="Arial" w:cs="Arial"/>
          <w:color w:val="808080"/>
          <w:sz w:val="20"/>
          <w:szCs w:val="20"/>
          <w:lang w:eastAsia="es-ES"/>
        </w:rPr>
      </w:pPr>
      <w:r w:rsidRPr="00A82845">
        <w:rPr>
          <w:rFonts w:ascii="Arial" w:eastAsia="Times New Roman" w:hAnsi="Arial" w:cs="Arial"/>
          <w:color w:val="808080"/>
          <w:sz w:val="20"/>
          <w:szCs w:val="20"/>
          <w:lang w:eastAsia="es-ES"/>
        </w:rPr>
        <w:t xml:space="preserve">Existen similitudes en </w:t>
      </w:r>
      <w:r w:rsidR="00A82845" w:rsidRPr="00A82845">
        <w:rPr>
          <w:rFonts w:ascii="Arial" w:eastAsia="Times New Roman" w:hAnsi="Arial" w:cs="Arial"/>
          <w:color w:val="808080"/>
          <w:sz w:val="20"/>
          <w:szCs w:val="20"/>
          <w:lang w:eastAsia="es-ES"/>
        </w:rPr>
        <w:t>las formas</w:t>
      </w:r>
      <w:r w:rsidRPr="00A82845">
        <w:rPr>
          <w:rFonts w:ascii="Arial" w:eastAsia="Times New Roman" w:hAnsi="Arial" w:cs="Arial"/>
          <w:color w:val="808080"/>
          <w:sz w:val="20"/>
          <w:szCs w:val="20"/>
          <w:lang w:eastAsia="es-ES"/>
        </w:rPr>
        <w:t xml:space="preserve"> de concebirse tanto el sentimiento de pertenencia étnico </w:t>
      </w:r>
      <w:r w:rsidR="00A82845" w:rsidRPr="00A82845">
        <w:rPr>
          <w:rFonts w:ascii="Arial" w:eastAsia="Times New Roman" w:hAnsi="Arial" w:cs="Arial"/>
          <w:color w:val="808080"/>
          <w:sz w:val="20"/>
          <w:szCs w:val="20"/>
          <w:lang w:eastAsia="es-ES"/>
        </w:rPr>
        <w:t>como la</w:t>
      </w:r>
      <w:r w:rsidRPr="00A82845">
        <w:rPr>
          <w:rFonts w:ascii="Arial" w:eastAsia="Times New Roman" w:hAnsi="Arial" w:cs="Arial"/>
          <w:color w:val="808080"/>
          <w:sz w:val="20"/>
          <w:szCs w:val="20"/>
          <w:lang w:eastAsia="es-ES"/>
        </w:rPr>
        <w:t xml:space="preserve"> idea de membresía política (pertenencia ciudadana) independientemente de la nacionalidad: hay membresía estratégica al mismo tiempo que </w:t>
      </w:r>
      <w:proofErr w:type="spellStart"/>
      <w:r w:rsidRPr="00A82845">
        <w:rPr>
          <w:rFonts w:ascii="Arial" w:eastAsia="Times New Roman" w:hAnsi="Arial" w:cs="Arial"/>
          <w:color w:val="808080"/>
          <w:sz w:val="20"/>
          <w:szCs w:val="20"/>
          <w:lang w:eastAsia="es-ES"/>
        </w:rPr>
        <w:t>primordialista</w:t>
      </w:r>
      <w:proofErr w:type="spellEnd"/>
      <w:r w:rsidR="00A82845">
        <w:rPr>
          <w:rFonts w:ascii="Arial" w:eastAsia="Times New Roman" w:hAnsi="Arial" w:cs="Arial"/>
          <w:color w:val="808080"/>
          <w:sz w:val="20"/>
          <w:szCs w:val="20"/>
          <w:lang w:eastAsia="es-ES"/>
        </w:rPr>
        <w:t xml:space="preserve">. </w:t>
      </w:r>
      <w:r w:rsidRPr="00A82845">
        <w:rPr>
          <w:rFonts w:ascii="Arial" w:eastAsia="Times New Roman" w:hAnsi="Arial" w:cs="Arial"/>
          <w:color w:val="808080"/>
          <w:sz w:val="20"/>
          <w:szCs w:val="20"/>
          <w:lang w:eastAsia="es-ES"/>
        </w:rPr>
        <w:t xml:space="preserve">  </w:t>
      </w:r>
      <w:r w:rsidRPr="00A82845">
        <w:rPr>
          <w:rFonts w:ascii="Arial" w:eastAsia="Times New Roman" w:hAnsi="Arial" w:cs="Arial"/>
          <w:color w:val="808080"/>
          <w:sz w:val="20"/>
          <w:szCs w:val="20"/>
          <w:lang w:eastAsia="es-ES"/>
        </w:rPr>
        <w:br/>
        <w:t>Manejan su ciudadanía en el conocimiento de lo que sucede en sus países de origen.</w:t>
      </w:r>
      <w:r w:rsidRPr="00A82845">
        <w:rPr>
          <w:rFonts w:ascii="Arial" w:eastAsia="Times New Roman" w:hAnsi="Arial" w:cs="Arial"/>
          <w:color w:val="808080"/>
          <w:sz w:val="20"/>
          <w:szCs w:val="20"/>
          <w:lang w:eastAsia="es-ES"/>
        </w:rPr>
        <w:br/>
        <w:t>Importancia de la variable religiosa vinculada a la ciudadanía en el caso marroquí.</w:t>
      </w:r>
    </w:p>
    <w:p w:rsidR="00A01773" w:rsidRPr="00A82845" w:rsidRDefault="00A01773" w:rsidP="00A01773">
      <w:pPr>
        <w:shd w:val="clear" w:color="auto" w:fill="FFFFFF"/>
        <w:spacing w:after="0" w:line="240" w:lineRule="auto"/>
        <w:jc w:val="both"/>
        <w:rPr>
          <w:rFonts w:ascii="Arial" w:eastAsia="Times New Roman" w:hAnsi="Arial" w:cs="Arial"/>
          <w:color w:val="808080"/>
          <w:sz w:val="20"/>
          <w:szCs w:val="20"/>
          <w:lang w:eastAsia="es-ES"/>
        </w:rPr>
      </w:pPr>
      <w:r w:rsidRPr="00A82845">
        <w:rPr>
          <w:rFonts w:ascii="Arial" w:eastAsia="Times New Roman" w:hAnsi="Arial" w:cs="Arial"/>
          <w:color w:val="808080"/>
          <w:sz w:val="20"/>
          <w:szCs w:val="20"/>
          <w:lang w:eastAsia="es-ES"/>
        </w:rPr>
        <w:t>Distinción entre una concepción de carácter “metafísica” u ontológica y otra más “antropológica” y dinámica.  </w:t>
      </w:r>
      <w:r w:rsidR="00DE40DC">
        <w:rPr>
          <w:rFonts w:ascii="Arial" w:eastAsia="Times New Roman" w:hAnsi="Arial" w:cs="Arial"/>
          <w:color w:val="808080"/>
          <w:sz w:val="20"/>
          <w:szCs w:val="20"/>
          <w:lang w:eastAsia="es-ES"/>
        </w:rPr>
        <w:t>La literatura actual avanza sobre este último punto.</w:t>
      </w:r>
    </w:p>
    <w:p w:rsidR="00EA5BBD" w:rsidRPr="00A82845" w:rsidRDefault="00A01773" w:rsidP="00A01773">
      <w:pPr>
        <w:shd w:val="clear" w:color="auto" w:fill="FFFFFF"/>
        <w:spacing w:after="0" w:line="240" w:lineRule="auto"/>
        <w:jc w:val="both"/>
        <w:rPr>
          <w:rFonts w:ascii="Arial" w:eastAsia="Times New Roman" w:hAnsi="Arial" w:cs="Arial"/>
          <w:color w:val="808080"/>
          <w:sz w:val="20"/>
          <w:szCs w:val="20"/>
          <w:lang w:eastAsia="es-ES"/>
        </w:rPr>
      </w:pPr>
      <w:r w:rsidRPr="00A82845">
        <w:rPr>
          <w:rFonts w:ascii="Arial" w:eastAsia="Times New Roman" w:hAnsi="Arial" w:cs="Arial"/>
          <w:color w:val="808080"/>
          <w:sz w:val="20"/>
          <w:szCs w:val="20"/>
          <w:lang w:eastAsia="es-ES"/>
        </w:rPr>
        <w:t>Que el sentimiento de pertenencia ciudadana es un proceso que supone un manejo por parte del individuo tanto de su identidad étnica como política que responde a fines estratégicos para posicionarse dentro de la sociedad donde convive.  </w:t>
      </w:r>
    </w:p>
    <w:p w:rsidR="00A01773" w:rsidRPr="00A82845" w:rsidRDefault="00A01773" w:rsidP="00A01773">
      <w:pPr>
        <w:shd w:val="clear" w:color="auto" w:fill="FFFFFF"/>
        <w:spacing w:after="0" w:line="240" w:lineRule="auto"/>
        <w:jc w:val="both"/>
        <w:rPr>
          <w:rFonts w:ascii="Arial" w:eastAsia="Times New Roman" w:hAnsi="Arial" w:cs="Arial"/>
          <w:color w:val="808080"/>
          <w:sz w:val="20"/>
          <w:szCs w:val="20"/>
          <w:lang w:eastAsia="es-ES"/>
        </w:rPr>
      </w:pPr>
      <w:r w:rsidRPr="00A82845">
        <w:rPr>
          <w:rFonts w:ascii="Arial" w:eastAsia="Times New Roman" w:hAnsi="Arial" w:cs="Arial"/>
          <w:color w:val="808080"/>
          <w:sz w:val="20"/>
          <w:szCs w:val="20"/>
          <w:lang w:eastAsia="es-ES"/>
        </w:rPr>
        <w:br/>
      </w:r>
      <w:r w:rsidR="00EA5BBD" w:rsidRPr="00A82845">
        <w:rPr>
          <w:rFonts w:ascii="Arial" w:eastAsia="Times New Roman" w:hAnsi="Arial" w:cs="Arial"/>
          <w:color w:val="808080"/>
          <w:sz w:val="20"/>
          <w:szCs w:val="20"/>
          <w:lang w:eastAsia="es-ES"/>
        </w:rPr>
        <w:t xml:space="preserve"> </w:t>
      </w:r>
    </w:p>
    <w:p w:rsidR="00A01773" w:rsidRPr="00A82845" w:rsidRDefault="00A82845" w:rsidP="00A01773">
      <w:pPr>
        <w:shd w:val="clear" w:color="auto" w:fill="FFFFFF"/>
        <w:spacing w:after="0" w:line="240" w:lineRule="auto"/>
        <w:jc w:val="both"/>
        <w:rPr>
          <w:rFonts w:ascii="Arial" w:eastAsia="Times New Roman" w:hAnsi="Arial" w:cs="Arial"/>
          <w:color w:val="000000"/>
          <w:sz w:val="20"/>
          <w:szCs w:val="20"/>
          <w:lang w:eastAsia="es-ES"/>
        </w:rPr>
      </w:pPr>
      <w:r w:rsidRPr="00A82845">
        <w:rPr>
          <w:rFonts w:ascii="Arial" w:eastAsia="Times New Roman" w:hAnsi="Arial" w:cs="Arial"/>
          <w:color w:val="000000"/>
          <w:sz w:val="20"/>
          <w:szCs w:val="20"/>
          <w:lang w:eastAsia="es-ES"/>
        </w:rPr>
        <w:t xml:space="preserve">  </w:t>
      </w:r>
    </w:p>
    <w:p w:rsidR="00A01773" w:rsidRPr="00A82845" w:rsidRDefault="00A82845" w:rsidP="00A01773">
      <w:pPr>
        <w:shd w:val="clear" w:color="auto" w:fill="FFFFFF"/>
        <w:spacing w:after="0" w:line="240" w:lineRule="auto"/>
        <w:jc w:val="both"/>
        <w:rPr>
          <w:rFonts w:ascii="Arial" w:eastAsia="Times New Roman" w:hAnsi="Arial" w:cs="Arial"/>
          <w:color w:val="000000"/>
          <w:sz w:val="20"/>
          <w:szCs w:val="20"/>
          <w:lang w:eastAsia="es-ES"/>
        </w:rPr>
      </w:pPr>
      <w:r w:rsidRPr="00A82845">
        <w:rPr>
          <w:rFonts w:ascii="Arial" w:eastAsia="Times New Roman" w:hAnsi="Arial" w:cs="Arial"/>
          <w:color w:val="808080"/>
          <w:sz w:val="20"/>
          <w:szCs w:val="20"/>
          <w:lang w:eastAsia="es-ES"/>
        </w:rPr>
        <w:t xml:space="preserve"> </w:t>
      </w:r>
      <w:r w:rsidR="00DE40DC">
        <w:rPr>
          <w:rFonts w:ascii="Arial" w:eastAsia="Times New Roman" w:hAnsi="Arial" w:cs="Arial"/>
          <w:color w:val="808080"/>
          <w:sz w:val="20"/>
          <w:szCs w:val="20"/>
          <w:lang w:eastAsia="es-ES"/>
        </w:rPr>
        <w:tab/>
      </w:r>
      <w:r w:rsidR="00DE40DC">
        <w:rPr>
          <w:rFonts w:ascii="Arial" w:eastAsia="Times New Roman" w:hAnsi="Arial" w:cs="Arial"/>
          <w:color w:val="808080"/>
          <w:sz w:val="20"/>
          <w:szCs w:val="20"/>
          <w:lang w:eastAsia="es-ES"/>
        </w:rPr>
        <w:tab/>
      </w:r>
      <w:r w:rsidR="00DE40DC">
        <w:rPr>
          <w:rFonts w:ascii="Arial" w:eastAsia="Times New Roman" w:hAnsi="Arial" w:cs="Arial"/>
          <w:color w:val="808080"/>
          <w:sz w:val="20"/>
          <w:szCs w:val="20"/>
          <w:lang w:eastAsia="es-ES"/>
        </w:rPr>
        <w:tab/>
        <w:t xml:space="preserve">Joaquín Eguren </w:t>
      </w:r>
    </w:p>
    <w:p w:rsidR="009054B4" w:rsidRPr="00A82845" w:rsidRDefault="00DE40DC" w:rsidP="00A01773">
      <w:pPr>
        <w:spacing w:after="0" w:line="240" w:lineRule="auto"/>
        <w:jc w:val="both"/>
        <w:rPr>
          <w:sz w:val="20"/>
          <w:szCs w:val="20"/>
        </w:rPr>
      </w:pPr>
    </w:p>
    <w:sectPr w:rsidR="009054B4" w:rsidRPr="00A8284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457B1A"/>
    <w:multiLevelType w:val="multilevel"/>
    <w:tmpl w:val="E2880B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0B6AA1"/>
    <w:multiLevelType w:val="multilevel"/>
    <w:tmpl w:val="DFD21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CE44199"/>
    <w:multiLevelType w:val="multilevel"/>
    <w:tmpl w:val="A41E86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773"/>
    <w:rsid w:val="001649EF"/>
    <w:rsid w:val="001F2ED2"/>
    <w:rsid w:val="0062343B"/>
    <w:rsid w:val="00A01773"/>
    <w:rsid w:val="00A82845"/>
    <w:rsid w:val="00BB5ADA"/>
    <w:rsid w:val="00DE40DC"/>
    <w:rsid w:val="00EA5B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285A8"/>
  <w15:chartTrackingRefBased/>
  <w15:docId w15:val="{8730EEDA-8E43-47EF-8D98-B09A8AE9D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0177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1523694">
      <w:bodyDiv w:val="1"/>
      <w:marLeft w:val="0"/>
      <w:marRight w:val="0"/>
      <w:marTop w:val="0"/>
      <w:marBottom w:val="0"/>
      <w:divBdr>
        <w:top w:val="none" w:sz="0" w:space="0" w:color="auto"/>
        <w:left w:val="none" w:sz="0" w:space="0" w:color="auto"/>
        <w:bottom w:val="none" w:sz="0" w:space="0" w:color="auto"/>
        <w:right w:val="none" w:sz="0" w:space="0" w:color="auto"/>
      </w:divBdr>
      <w:divsChild>
        <w:div w:id="814832826">
          <w:marLeft w:val="0"/>
          <w:marRight w:val="0"/>
          <w:marTop w:val="75"/>
          <w:marBottom w:val="0"/>
          <w:divBdr>
            <w:top w:val="none" w:sz="0" w:space="0" w:color="auto"/>
            <w:left w:val="none" w:sz="0" w:space="0" w:color="auto"/>
            <w:bottom w:val="none" w:sz="0" w:space="0" w:color="auto"/>
            <w:right w:val="none" w:sz="0" w:space="0" w:color="auto"/>
          </w:divBdr>
          <w:divsChild>
            <w:div w:id="1344555124">
              <w:marLeft w:val="0"/>
              <w:marRight w:val="0"/>
              <w:marTop w:val="0"/>
              <w:marBottom w:val="0"/>
              <w:divBdr>
                <w:top w:val="none" w:sz="0" w:space="0" w:color="auto"/>
                <w:left w:val="none" w:sz="0" w:space="0" w:color="auto"/>
                <w:bottom w:val="none" w:sz="0" w:space="0" w:color="auto"/>
                <w:right w:val="none" w:sz="0" w:space="0" w:color="auto"/>
              </w:divBdr>
            </w:div>
          </w:divsChild>
        </w:div>
        <w:div w:id="1114790960">
          <w:marLeft w:val="0"/>
          <w:marRight w:val="0"/>
          <w:marTop w:val="75"/>
          <w:marBottom w:val="0"/>
          <w:divBdr>
            <w:top w:val="none" w:sz="0" w:space="0" w:color="auto"/>
            <w:left w:val="none" w:sz="0" w:space="0" w:color="auto"/>
            <w:bottom w:val="none" w:sz="0" w:space="0" w:color="auto"/>
            <w:right w:val="none" w:sz="0" w:space="0" w:color="auto"/>
          </w:divBdr>
          <w:divsChild>
            <w:div w:id="1869483451">
              <w:marLeft w:val="0"/>
              <w:marRight w:val="0"/>
              <w:marTop w:val="0"/>
              <w:marBottom w:val="0"/>
              <w:divBdr>
                <w:top w:val="none" w:sz="0" w:space="0" w:color="auto"/>
                <w:left w:val="none" w:sz="0" w:space="0" w:color="auto"/>
                <w:bottom w:val="none" w:sz="0" w:space="0" w:color="auto"/>
                <w:right w:val="none" w:sz="0" w:space="0" w:color="auto"/>
              </w:divBdr>
            </w:div>
          </w:divsChild>
        </w:div>
        <w:div w:id="571038724">
          <w:marLeft w:val="0"/>
          <w:marRight w:val="0"/>
          <w:marTop w:val="75"/>
          <w:marBottom w:val="0"/>
          <w:divBdr>
            <w:top w:val="none" w:sz="0" w:space="0" w:color="auto"/>
            <w:left w:val="none" w:sz="0" w:space="0" w:color="auto"/>
            <w:bottom w:val="none" w:sz="0" w:space="0" w:color="auto"/>
            <w:right w:val="none" w:sz="0" w:space="0" w:color="auto"/>
          </w:divBdr>
          <w:divsChild>
            <w:div w:id="1091581720">
              <w:marLeft w:val="0"/>
              <w:marRight w:val="0"/>
              <w:marTop w:val="0"/>
              <w:marBottom w:val="0"/>
              <w:divBdr>
                <w:top w:val="none" w:sz="0" w:space="0" w:color="auto"/>
                <w:left w:val="none" w:sz="0" w:space="0" w:color="auto"/>
                <w:bottom w:val="none" w:sz="0" w:space="0" w:color="auto"/>
                <w:right w:val="none" w:sz="0" w:space="0" w:color="auto"/>
              </w:divBdr>
            </w:div>
          </w:divsChild>
        </w:div>
        <w:div w:id="1365325018">
          <w:marLeft w:val="0"/>
          <w:marRight w:val="0"/>
          <w:marTop w:val="75"/>
          <w:marBottom w:val="0"/>
          <w:divBdr>
            <w:top w:val="none" w:sz="0" w:space="0" w:color="auto"/>
            <w:left w:val="none" w:sz="0" w:space="0" w:color="auto"/>
            <w:bottom w:val="none" w:sz="0" w:space="0" w:color="auto"/>
            <w:right w:val="none" w:sz="0" w:space="0" w:color="auto"/>
          </w:divBdr>
          <w:divsChild>
            <w:div w:id="700669580">
              <w:marLeft w:val="0"/>
              <w:marRight w:val="0"/>
              <w:marTop w:val="0"/>
              <w:marBottom w:val="0"/>
              <w:divBdr>
                <w:top w:val="none" w:sz="0" w:space="0" w:color="auto"/>
                <w:left w:val="none" w:sz="0" w:space="0" w:color="auto"/>
                <w:bottom w:val="none" w:sz="0" w:space="0" w:color="auto"/>
                <w:right w:val="none" w:sz="0" w:space="0" w:color="auto"/>
              </w:divBdr>
            </w:div>
          </w:divsChild>
        </w:div>
        <w:div w:id="520508141">
          <w:marLeft w:val="0"/>
          <w:marRight w:val="0"/>
          <w:marTop w:val="75"/>
          <w:marBottom w:val="0"/>
          <w:divBdr>
            <w:top w:val="none" w:sz="0" w:space="0" w:color="auto"/>
            <w:left w:val="none" w:sz="0" w:space="0" w:color="auto"/>
            <w:bottom w:val="none" w:sz="0" w:space="0" w:color="auto"/>
            <w:right w:val="none" w:sz="0" w:space="0" w:color="auto"/>
          </w:divBdr>
          <w:divsChild>
            <w:div w:id="1468010411">
              <w:marLeft w:val="365"/>
              <w:marRight w:val="0"/>
              <w:marTop w:val="0"/>
              <w:marBottom w:val="0"/>
              <w:divBdr>
                <w:top w:val="none" w:sz="0" w:space="0" w:color="auto"/>
                <w:left w:val="none" w:sz="0" w:space="0" w:color="auto"/>
                <w:bottom w:val="none" w:sz="0" w:space="0" w:color="auto"/>
                <w:right w:val="none" w:sz="0" w:space="0" w:color="auto"/>
              </w:divBdr>
            </w:div>
          </w:divsChild>
        </w:div>
        <w:div w:id="951086777">
          <w:marLeft w:val="0"/>
          <w:marRight w:val="0"/>
          <w:marTop w:val="75"/>
          <w:marBottom w:val="0"/>
          <w:divBdr>
            <w:top w:val="none" w:sz="0" w:space="0" w:color="auto"/>
            <w:left w:val="none" w:sz="0" w:space="0" w:color="auto"/>
            <w:bottom w:val="none" w:sz="0" w:space="0" w:color="auto"/>
            <w:right w:val="none" w:sz="0" w:space="0" w:color="auto"/>
          </w:divBdr>
          <w:divsChild>
            <w:div w:id="1835802804">
              <w:marLeft w:val="365"/>
              <w:marRight w:val="0"/>
              <w:marTop w:val="0"/>
              <w:marBottom w:val="0"/>
              <w:divBdr>
                <w:top w:val="none" w:sz="0" w:space="0" w:color="auto"/>
                <w:left w:val="none" w:sz="0" w:space="0" w:color="auto"/>
                <w:bottom w:val="none" w:sz="0" w:space="0" w:color="auto"/>
                <w:right w:val="none" w:sz="0" w:space="0" w:color="auto"/>
              </w:divBdr>
            </w:div>
          </w:divsChild>
        </w:div>
        <w:div w:id="872041428">
          <w:marLeft w:val="0"/>
          <w:marRight w:val="0"/>
          <w:marTop w:val="75"/>
          <w:marBottom w:val="0"/>
          <w:divBdr>
            <w:top w:val="none" w:sz="0" w:space="0" w:color="auto"/>
            <w:left w:val="none" w:sz="0" w:space="0" w:color="auto"/>
            <w:bottom w:val="none" w:sz="0" w:space="0" w:color="auto"/>
            <w:right w:val="none" w:sz="0" w:space="0" w:color="auto"/>
          </w:divBdr>
          <w:divsChild>
            <w:div w:id="1379744650">
              <w:marLeft w:val="365"/>
              <w:marRight w:val="0"/>
              <w:marTop w:val="0"/>
              <w:marBottom w:val="0"/>
              <w:divBdr>
                <w:top w:val="none" w:sz="0" w:space="0" w:color="auto"/>
                <w:left w:val="none" w:sz="0" w:space="0" w:color="auto"/>
                <w:bottom w:val="none" w:sz="0" w:space="0" w:color="auto"/>
                <w:right w:val="none" w:sz="0" w:space="0" w:color="auto"/>
              </w:divBdr>
            </w:div>
          </w:divsChild>
        </w:div>
        <w:div w:id="207954325">
          <w:marLeft w:val="0"/>
          <w:marRight w:val="0"/>
          <w:marTop w:val="75"/>
          <w:marBottom w:val="0"/>
          <w:divBdr>
            <w:top w:val="none" w:sz="0" w:space="0" w:color="auto"/>
            <w:left w:val="none" w:sz="0" w:space="0" w:color="auto"/>
            <w:bottom w:val="none" w:sz="0" w:space="0" w:color="auto"/>
            <w:right w:val="none" w:sz="0" w:space="0" w:color="auto"/>
          </w:divBdr>
          <w:divsChild>
            <w:div w:id="580528488">
              <w:marLeft w:val="365"/>
              <w:marRight w:val="0"/>
              <w:marTop w:val="0"/>
              <w:marBottom w:val="0"/>
              <w:divBdr>
                <w:top w:val="none" w:sz="0" w:space="0" w:color="auto"/>
                <w:left w:val="none" w:sz="0" w:space="0" w:color="auto"/>
                <w:bottom w:val="none" w:sz="0" w:space="0" w:color="auto"/>
                <w:right w:val="none" w:sz="0" w:space="0" w:color="auto"/>
              </w:divBdr>
            </w:div>
          </w:divsChild>
        </w:div>
        <w:div w:id="1583106617">
          <w:marLeft w:val="0"/>
          <w:marRight w:val="0"/>
          <w:marTop w:val="150"/>
          <w:marBottom w:val="225"/>
          <w:divBdr>
            <w:top w:val="none" w:sz="0" w:space="0" w:color="auto"/>
            <w:left w:val="none" w:sz="0" w:space="0" w:color="auto"/>
            <w:bottom w:val="none" w:sz="0" w:space="0" w:color="auto"/>
            <w:right w:val="none" w:sz="0" w:space="0" w:color="auto"/>
          </w:divBdr>
        </w:div>
        <w:div w:id="611593682">
          <w:marLeft w:val="30"/>
          <w:marRight w:val="0"/>
          <w:marTop w:val="150"/>
          <w:marBottom w:val="15"/>
          <w:divBdr>
            <w:top w:val="none" w:sz="0" w:space="0" w:color="auto"/>
            <w:left w:val="none" w:sz="0" w:space="0" w:color="auto"/>
            <w:bottom w:val="none" w:sz="0" w:space="0" w:color="auto"/>
            <w:right w:val="none" w:sz="0" w:space="0" w:color="auto"/>
          </w:divBdr>
          <w:divsChild>
            <w:div w:id="414015696">
              <w:marLeft w:val="30"/>
              <w:marRight w:val="0"/>
              <w:marTop w:val="30"/>
              <w:marBottom w:val="30"/>
              <w:divBdr>
                <w:top w:val="none" w:sz="0" w:space="0" w:color="auto"/>
                <w:left w:val="none" w:sz="0" w:space="0" w:color="auto"/>
                <w:bottom w:val="none" w:sz="0" w:space="0" w:color="auto"/>
                <w:right w:val="none" w:sz="0" w:space="0" w:color="auto"/>
              </w:divBdr>
            </w:div>
            <w:div w:id="111197497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441</Words>
  <Characters>2430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Joaquín Eguren</dc:creator>
  <cp:keywords/>
  <dc:description/>
  <cp:lastModifiedBy>Joaquín Eguren</cp:lastModifiedBy>
  <cp:revision>4</cp:revision>
  <dcterms:created xsi:type="dcterms:W3CDTF">2019-06-07T08:31:00Z</dcterms:created>
  <dcterms:modified xsi:type="dcterms:W3CDTF">2019-06-07T08:39:00Z</dcterms:modified>
</cp:coreProperties>
</file>