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930" w:rsidRDefault="004B0930" w:rsidP="004B0930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Prfª</w:t>
      </w:r>
      <w:proofErr w:type="spellEnd"/>
      <w:r>
        <w:rPr>
          <w:rFonts w:ascii="Times New Roman" w:hAnsi="Times New Roman" w:cs="Times New Roman"/>
          <w:sz w:val="28"/>
          <w:szCs w:val="28"/>
        </w:rPr>
        <w:t>. Drª. Pilar Úcar Ventura</w:t>
      </w:r>
    </w:p>
    <w:p w:rsidR="004B0930" w:rsidRDefault="004B0930" w:rsidP="004B0930">
      <w:pPr>
        <w:ind w:firstLine="708"/>
        <w:rPr>
          <w:rFonts w:ascii="Times New Roman" w:hAnsi="Times New Roman" w:cs="Times New Roman"/>
          <w:sz w:val="28"/>
          <w:szCs w:val="28"/>
        </w:rPr>
      </w:pPr>
      <w:hyperlink r:id="rId4" w:history="1">
        <w:r>
          <w:rPr>
            <w:rStyle w:val="Hipervnculo"/>
            <w:rFonts w:ascii="Times New Roman" w:hAnsi="Times New Roman" w:cs="Times New Roman"/>
            <w:sz w:val="28"/>
            <w:szCs w:val="28"/>
          </w:rPr>
          <w:t>pucar@comillas.edu</w:t>
        </w:r>
      </w:hyperlink>
    </w:p>
    <w:p w:rsidR="004B0930" w:rsidRDefault="004B0930" w:rsidP="004B09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Universidad Pontificia Comillas (ICAI-ICADE) Madrid</w:t>
      </w:r>
    </w:p>
    <w:p w:rsidR="004B0930" w:rsidRDefault="004B0930" w:rsidP="004B09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Departamento de Traducción e Interpretación y Comunicación Multilingüe</w:t>
      </w:r>
    </w:p>
    <w:p w:rsidR="004B0930" w:rsidRDefault="004B0930" w:rsidP="004B09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(Facultad de Ciencias Humanas y Sociales)</w:t>
      </w:r>
    </w:p>
    <w:p w:rsidR="004B0930" w:rsidRPr="004B0930" w:rsidRDefault="004B0930" w:rsidP="004B093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0930" w:rsidRPr="004B0930" w:rsidRDefault="004B0930" w:rsidP="004B0930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4524B" w:rsidRPr="004B0930" w:rsidRDefault="00C353F5" w:rsidP="004B093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930">
        <w:rPr>
          <w:rFonts w:ascii="Times New Roman" w:hAnsi="Times New Roman" w:cs="Times New Roman"/>
          <w:b/>
          <w:i/>
          <w:sz w:val="28"/>
          <w:szCs w:val="28"/>
        </w:rPr>
        <w:t>La cenicienta</w:t>
      </w:r>
      <w:r w:rsidRPr="004B0930">
        <w:rPr>
          <w:rFonts w:ascii="Times New Roman" w:hAnsi="Times New Roman" w:cs="Times New Roman"/>
          <w:b/>
          <w:sz w:val="28"/>
          <w:szCs w:val="28"/>
        </w:rPr>
        <w:t xml:space="preserve"> literaria y musical: un ejemplo de violencia “transversal” en el aula de lengua.</w:t>
      </w:r>
    </w:p>
    <w:p w:rsidR="00BB3826" w:rsidRPr="004B0930" w:rsidRDefault="00C353F5" w:rsidP="004B093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930">
        <w:rPr>
          <w:rFonts w:ascii="Times New Roman" w:hAnsi="Times New Roman" w:cs="Times New Roman"/>
          <w:i/>
          <w:sz w:val="28"/>
          <w:szCs w:val="28"/>
        </w:rPr>
        <w:t>La cenicienta</w:t>
      </w:r>
      <w:r w:rsidRPr="004B0930">
        <w:rPr>
          <w:rFonts w:ascii="Times New Roman" w:hAnsi="Times New Roman" w:cs="Times New Roman"/>
          <w:sz w:val="28"/>
          <w:szCs w:val="28"/>
        </w:rPr>
        <w:t xml:space="preserve"> supone un arquetipo femenino que traspasó fronteras y contextos. En dicho cuento se marcan una violencia verbal y física que define personajes sumisos y obedientes: la protagonista y sus hermanastras cumplen órden</w:t>
      </w:r>
      <w:bookmarkStart w:id="0" w:name="_GoBack"/>
      <w:bookmarkEnd w:id="0"/>
      <w:r w:rsidRPr="004B0930">
        <w:rPr>
          <w:rFonts w:ascii="Times New Roman" w:hAnsi="Times New Roman" w:cs="Times New Roman"/>
          <w:sz w:val="28"/>
          <w:szCs w:val="28"/>
        </w:rPr>
        <w:t xml:space="preserve">es de un ser superior, también femenino. </w:t>
      </w:r>
      <w:proofErr w:type="spellStart"/>
      <w:r w:rsidRPr="004B0930">
        <w:rPr>
          <w:rFonts w:ascii="Times New Roman" w:hAnsi="Times New Roman" w:cs="Times New Roman"/>
          <w:sz w:val="28"/>
          <w:szCs w:val="28"/>
        </w:rPr>
        <w:t>Prokofiev</w:t>
      </w:r>
      <w:proofErr w:type="spellEnd"/>
      <w:r w:rsidRPr="004B0930">
        <w:rPr>
          <w:rFonts w:ascii="Times New Roman" w:hAnsi="Times New Roman" w:cs="Times New Roman"/>
          <w:sz w:val="28"/>
          <w:szCs w:val="28"/>
        </w:rPr>
        <w:t xml:space="preserve"> con su ballet homónimo ofrece un claro ejemplo de transgresión lírica y social. Vamos a analizar alguna de las versiones de la narración y su modo de representarse en</w:t>
      </w:r>
      <w:r w:rsidR="00BB3826" w:rsidRPr="004B0930">
        <w:rPr>
          <w:rFonts w:ascii="Times New Roman" w:hAnsi="Times New Roman" w:cs="Times New Roman"/>
          <w:sz w:val="28"/>
          <w:szCs w:val="28"/>
        </w:rPr>
        <w:t xml:space="preserve"> ballet a través de la melodía. </w:t>
      </w:r>
      <w:r w:rsidRPr="004B0930">
        <w:rPr>
          <w:rFonts w:ascii="Times New Roman" w:hAnsi="Times New Roman" w:cs="Times New Roman"/>
          <w:sz w:val="28"/>
          <w:szCs w:val="28"/>
        </w:rPr>
        <w:t>Pretendemos provocar la relación tr</w:t>
      </w:r>
      <w:r w:rsidR="00BB3826" w:rsidRPr="004B0930">
        <w:rPr>
          <w:rFonts w:ascii="Times New Roman" w:hAnsi="Times New Roman" w:cs="Times New Roman"/>
          <w:sz w:val="28"/>
          <w:szCs w:val="28"/>
        </w:rPr>
        <w:t>ansversal entre las disciplinas</w:t>
      </w:r>
      <w:r w:rsidRPr="004B0930">
        <w:rPr>
          <w:rFonts w:ascii="Times New Roman" w:hAnsi="Times New Roman" w:cs="Times New Roman"/>
          <w:sz w:val="28"/>
          <w:szCs w:val="28"/>
        </w:rPr>
        <w:t xml:space="preserve"> de la lengua y la música; analizar qué sentimientos y emociones se </w:t>
      </w:r>
      <w:r w:rsidR="00BB3826" w:rsidRPr="004B0930">
        <w:rPr>
          <w:rFonts w:ascii="Times New Roman" w:hAnsi="Times New Roman" w:cs="Times New Roman"/>
          <w:sz w:val="28"/>
          <w:szCs w:val="28"/>
        </w:rPr>
        <w:t>derivan</w:t>
      </w:r>
      <w:r w:rsidRPr="004B0930">
        <w:rPr>
          <w:rFonts w:ascii="Times New Roman" w:hAnsi="Times New Roman" w:cs="Times New Roman"/>
          <w:sz w:val="28"/>
          <w:szCs w:val="28"/>
        </w:rPr>
        <w:t xml:space="preserve"> de la lectura y de la música y de qué manera contribuyen a la elaboración de un léxico violento y agresivo por</w:t>
      </w:r>
      <w:r w:rsidR="00BB3826" w:rsidRPr="004B0930">
        <w:rPr>
          <w:rFonts w:ascii="Times New Roman" w:hAnsi="Times New Roman" w:cs="Times New Roman"/>
          <w:sz w:val="28"/>
          <w:szCs w:val="28"/>
        </w:rPr>
        <w:t xml:space="preserve"> parte de nuestros estudiantes. </w:t>
      </w:r>
      <w:r w:rsidRPr="004B0930">
        <w:rPr>
          <w:rFonts w:ascii="Times New Roman" w:hAnsi="Times New Roman" w:cs="Times New Roman"/>
          <w:sz w:val="28"/>
          <w:szCs w:val="28"/>
        </w:rPr>
        <w:t xml:space="preserve">Se ha pasado del mito a la realidad. </w:t>
      </w:r>
      <w:r w:rsidR="00BB3826" w:rsidRPr="004B0930">
        <w:rPr>
          <w:rFonts w:ascii="Times New Roman" w:hAnsi="Times New Roman" w:cs="Times New Roman"/>
          <w:sz w:val="28"/>
          <w:szCs w:val="28"/>
        </w:rPr>
        <w:t xml:space="preserve">¿El </w:t>
      </w:r>
      <w:r w:rsidRPr="004B0930">
        <w:rPr>
          <w:rFonts w:ascii="Times New Roman" w:hAnsi="Times New Roman" w:cs="Times New Roman"/>
          <w:sz w:val="28"/>
          <w:szCs w:val="28"/>
        </w:rPr>
        <w:t xml:space="preserve">cuento </w:t>
      </w:r>
      <w:r w:rsidR="00BB3826" w:rsidRPr="004B0930">
        <w:rPr>
          <w:rFonts w:ascii="Times New Roman" w:hAnsi="Times New Roman" w:cs="Times New Roman"/>
          <w:sz w:val="28"/>
          <w:szCs w:val="28"/>
        </w:rPr>
        <w:t>y la música se acercan a la verdad?</w:t>
      </w:r>
    </w:p>
    <w:p w:rsidR="00C353F5" w:rsidRDefault="00C353F5"/>
    <w:sectPr w:rsidR="00C353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3F5"/>
    <w:rsid w:val="004B0930"/>
    <w:rsid w:val="0084524B"/>
    <w:rsid w:val="00BB3826"/>
    <w:rsid w:val="00C35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98950"/>
  <w15:chartTrackingRefBased/>
  <w15:docId w15:val="{CA1A8FD6-3E90-48FE-AABA-E65429A8F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4B09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8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ucar@comillas.edu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184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2</cp:revision>
  <dcterms:created xsi:type="dcterms:W3CDTF">2019-08-29T10:32:00Z</dcterms:created>
  <dcterms:modified xsi:type="dcterms:W3CDTF">2019-08-29T10:56:00Z</dcterms:modified>
</cp:coreProperties>
</file>