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0DA" w:rsidRDefault="00AD60DA" w:rsidP="00A609EC">
      <w:pPr>
        <w:spacing w:after="0" w:line="240" w:lineRule="auto"/>
        <w:jc w:val="both"/>
        <w:rPr>
          <w:rFonts w:ascii="Times New Roman" w:hAnsi="Times New Roman"/>
          <w:b/>
          <w:sz w:val="24"/>
          <w:szCs w:val="24"/>
        </w:rPr>
      </w:pPr>
      <w:r>
        <w:rPr>
          <w:rFonts w:ascii="Times New Roman" w:hAnsi="Times New Roman"/>
          <w:b/>
          <w:sz w:val="24"/>
          <w:szCs w:val="24"/>
        </w:rPr>
        <w:t>La construcción de un conflicto: el uso del Velo islámico en la Escuela.</w:t>
      </w:r>
    </w:p>
    <w:p w:rsidR="00AD60DA" w:rsidRPr="00884873" w:rsidRDefault="00AD60DA" w:rsidP="00A609EC">
      <w:pPr>
        <w:spacing w:after="0" w:line="240" w:lineRule="auto"/>
        <w:jc w:val="both"/>
        <w:rPr>
          <w:rFonts w:ascii="Times New Roman" w:hAnsi="Times New Roman"/>
          <w:b/>
          <w:sz w:val="24"/>
          <w:szCs w:val="24"/>
        </w:rPr>
      </w:pPr>
    </w:p>
    <w:p w:rsidR="005E2022" w:rsidRPr="00884873" w:rsidRDefault="005E2022" w:rsidP="00A609EC">
      <w:pPr>
        <w:spacing w:after="0" w:line="240" w:lineRule="auto"/>
        <w:jc w:val="both"/>
        <w:rPr>
          <w:rFonts w:ascii="Times New Roman" w:hAnsi="Times New Roman"/>
          <w:b/>
          <w:sz w:val="24"/>
          <w:szCs w:val="24"/>
        </w:rPr>
      </w:pPr>
      <w:r w:rsidRPr="00884873">
        <w:rPr>
          <w:rFonts w:ascii="Times New Roman" w:hAnsi="Times New Roman"/>
          <w:b/>
          <w:sz w:val="24"/>
          <w:szCs w:val="24"/>
        </w:rPr>
        <w:tab/>
      </w:r>
      <w:r w:rsidRPr="00884873">
        <w:rPr>
          <w:rFonts w:ascii="Times New Roman" w:hAnsi="Times New Roman"/>
          <w:b/>
          <w:sz w:val="24"/>
          <w:szCs w:val="24"/>
        </w:rPr>
        <w:tab/>
      </w:r>
      <w:r w:rsidRPr="00884873">
        <w:rPr>
          <w:rFonts w:ascii="Times New Roman" w:hAnsi="Times New Roman"/>
          <w:b/>
          <w:sz w:val="24"/>
          <w:szCs w:val="24"/>
        </w:rPr>
        <w:tab/>
      </w:r>
      <w:r w:rsidRPr="00884873">
        <w:rPr>
          <w:rFonts w:ascii="Times New Roman" w:hAnsi="Times New Roman"/>
          <w:b/>
          <w:sz w:val="24"/>
          <w:szCs w:val="24"/>
        </w:rPr>
        <w:tab/>
        <w:t>Joaquín Eguren</w:t>
      </w:r>
    </w:p>
    <w:p w:rsidR="005E2022" w:rsidRPr="00884873" w:rsidRDefault="00814C42" w:rsidP="00A609EC">
      <w:pPr>
        <w:spacing w:after="0" w:line="240" w:lineRule="auto"/>
        <w:jc w:val="both"/>
        <w:rPr>
          <w:rFonts w:ascii="Times New Roman" w:hAnsi="Times New Roman"/>
          <w:sz w:val="24"/>
          <w:szCs w:val="24"/>
        </w:rPr>
      </w:pPr>
      <w:r w:rsidRPr="00884873">
        <w:rPr>
          <w:rFonts w:ascii="Times New Roman" w:hAnsi="Times New Roman"/>
          <w:sz w:val="24"/>
          <w:szCs w:val="24"/>
        </w:rPr>
        <w:tab/>
      </w:r>
      <w:r w:rsidRPr="00884873">
        <w:rPr>
          <w:rFonts w:ascii="Times New Roman" w:hAnsi="Times New Roman"/>
          <w:sz w:val="24"/>
          <w:szCs w:val="24"/>
        </w:rPr>
        <w:tab/>
      </w:r>
      <w:r w:rsidRPr="00884873">
        <w:rPr>
          <w:rFonts w:ascii="Times New Roman" w:hAnsi="Times New Roman"/>
          <w:sz w:val="24"/>
          <w:szCs w:val="24"/>
        </w:rPr>
        <w:tab/>
      </w:r>
      <w:r w:rsidRPr="00884873">
        <w:rPr>
          <w:rFonts w:ascii="Times New Roman" w:hAnsi="Times New Roman"/>
          <w:sz w:val="24"/>
          <w:szCs w:val="24"/>
        </w:rPr>
        <w:tab/>
        <w:t>Instituto Universitario de Estudios sobre Migraciones</w:t>
      </w:r>
    </w:p>
    <w:p w:rsidR="00814C42" w:rsidRPr="00884873" w:rsidRDefault="00814C42" w:rsidP="00A609EC">
      <w:pPr>
        <w:spacing w:after="0" w:line="240" w:lineRule="auto"/>
        <w:jc w:val="both"/>
        <w:rPr>
          <w:rFonts w:ascii="Times New Roman" w:hAnsi="Times New Roman"/>
          <w:sz w:val="24"/>
          <w:szCs w:val="24"/>
        </w:rPr>
      </w:pPr>
      <w:r w:rsidRPr="00884873">
        <w:rPr>
          <w:rFonts w:ascii="Times New Roman" w:hAnsi="Times New Roman"/>
          <w:sz w:val="24"/>
          <w:szCs w:val="24"/>
        </w:rPr>
        <w:tab/>
      </w:r>
      <w:r w:rsidRPr="00884873">
        <w:rPr>
          <w:rFonts w:ascii="Times New Roman" w:hAnsi="Times New Roman"/>
          <w:sz w:val="24"/>
          <w:szCs w:val="24"/>
        </w:rPr>
        <w:tab/>
      </w:r>
      <w:r w:rsidRPr="00884873">
        <w:rPr>
          <w:rFonts w:ascii="Times New Roman" w:hAnsi="Times New Roman"/>
          <w:sz w:val="24"/>
          <w:szCs w:val="24"/>
        </w:rPr>
        <w:tab/>
      </w:r>
      <w:r w:rsidRPr="00884873">
        <w:rPr>
          <w:rFonts w:ascii="Times New Roman" w:hAnsi="Times New Roman"/>
          <w:sz w:val="24"/>
          <w:szCs w:val="24"/>
        </w:rPr>
        <w:tab/>
        <w:t>Universidad Pontificia Comillas</w:t>
      </w:r>
    </w:p>
    <w:p w:rsidR="005E2022" w:rsidRDefault="005E2022" w:rsidP="00A609EC">
      <w:pPr>
        <w:pStyle w:val="Ttulo1"/>
        <w:tabs>
          <w:tab w:val="left" w:pos="0"/>
        </w:tabs>
        <w:spacing w:before="0" w:line="240" w:lineRule="auto"/>
        <w:jc w:val="both"/>
        <w:rPr>
          <w:rFonts w:ascii="Times New Roman" w:hAnsi="Times New Roman"/>
          <w:sz w:val="24"/>
          <w:szCs w:val="24"/>
        </w:rPr>
      </w:pPr>
    </w:p>
    <w:p w:rsidR="007F584A" w:rsidRDefault="00884873" w:rsidP="00A00C21">
      <w:pPr>
        <w:spacing w:after="0" w:line="240" w:lineRule="auto"/>
        <w:jc w:val="both"/>
        <w:rPr>
          <w:rFonts w:ascii="Times New Roman" w:hAnsi="Times New Roman"/>
          <w:sz w:val="24"/>
          <w:szCs w:val="24"/>
        </w:rPr>
      </w:pPr>
      <w:r w:rsidRPr="00FF7A77">
        <w:rPr>
          <w:rFonts w:ascii="Times New Roman" w:hAnsi="Times New Roman"/>
          <w:sz w:val="24"/>
          <w:szCs w:val="24"/>
        </w:rPr>
        <w:t xml:space="preserve">Joaquín Eguren es investigador del Instituto Universitario de Estudios sobre Migraciones de la Universidad Pontificia Comillas. Es doctor en Antropología Social por la Universidad Autónoma de Madrid (2009), licenciado en Sociología (UNED, 1996) y Teología (UPCOMILLAS, 1989).  </w:t>
      </w:r>
      <w:r w:rsidR="007F584A" w:rsidRPr="007F584A">
        <w:rPr>
          <w:rFonts w:ascii="Times New Roman" w:hAnsi="Times New Roman"/>
          <w:sz w:val="24"/>
          <w:szCs w:val="24"/>
        </w:rPr>
        <w:t>Miembro del IMEDES (Instituto de Migraciones, Etnicidad y Desarrollo Soci</w:t>
      </w:r>
      <w:r w:rsidR="007F584A">
        <w:rPr>
          <w:rFonts w:ascii="Times New Roman" w:hAnsi="Times New Roman"/>
          <w:sz w:val="24"/>
          <w:szCs w:val="24"/>
        </w:rPr>
        <w:t>al),</w:t>
      </w:r>
      <w:r w:rsidR="007F584A" w:rsidRPr="007F584A">
        <w:rPr>
          <w:rFonts w:ascii="Times New Roman" w:hAnsi="Times New Roman"/>
          <w:sz w:val="24"/>
          <w:szCs w:val="24"/>
        </w:rPr>
        <w:t xml:space="preserve"> Universidad Autónoma de Madrid.</w:t>
      </w:r>
    </w:p>
    <w:p w:rsidR="00254763" w:rsidRPr="00254763" w:rsidRDefault="00FF7A77" w:rsidP="00A00C21">
      <w:pPr>
        <w:spacing w:after="0" w:line="240" w:lineRule="auto"/>
        <w:jc w:val="both"/>
        <w:rPr>
          <w:rFonts w:ascii="Times New Roman" w:hAnsi="Times New Roman"/>
          <w:color w:val="FF0000"/>
          <w:sz w:val="24"/>
          <w:szCs w:val="24"/>
        </w:rPr>
      </w:pPr>
      <w:r>
        <w:rPr>
          <w:rFonts w:ascii="Times New Roman" w:hAnsi="Times New Roman"/>
          <w:color w:val="FF0000"/>
          <w:sz w:val="24"/>
          <w:szCs w:val="24"/>
        </w:rPr>
        <w:t xml:space="preserve"> </w:t>
      </w:r>
    </w:p>
    <w:p w:rsidR="00265102" w:rsidRPr="00884873" w:rsidRDefault="00754ED2" w:rsidP="00265102">
      <w:pPr>
        <w:rPr>
          <w:rFonts w:ascii="Times New Roman" w:hAnsi="Times New Roman"/>
          <w:b/>
          <w:sz w:val="24"/>
          <w:szCs w:val="24"/>
        </w:rPr>
      </w:pPr>
      <w:r>
        <w:rPr>
          <w:rFonts w:ascii="Times New Roman" w:hAnsi="Times New Roman"/>
          <w:b/>
          <w:sz w:val="24"/>
          <w:szCs w:val="24"/>
        </w:rPr>
        <w:t xml:space="preserve">1. </w:t>
      </w:r>
      <w:r w:rsidR="00265102" w:rsidRPr="00884873">
        <w:rPr>
          <w:rFonts w:ascii="Times New Roman" w:hAnsi="Times New Roman"/>
          <w:b/>
          <w:sz w:val="24"/>
          <w:szCs w:val="24"/>
        </w:rPr>
        <w:t>Introducción</w:t>
      </w:r>
      <w:r w:rsidR="001A223A">
        <w:rPr>
          <w:rStyle w:val="Refdenotaalpie"/>
          <w:rFonts w:ascii="Times New Roman" w:hAnsi="Times New Roman"/>
          <w:b/>
          <w:sz w:val="24"/>
          <w:szCs w:val="24"/>
        </w:rPr>
        <w:footnoteReference w:id="1"/>
      </w:r>
    </w:p>
    <w:p w:rsidR="005E2022" w:rsidRPr="00884873" w:rsidRDefault="005E2022" w:rsidP="00A609EC">
      <w:pPr>
        <w:numPr>
          <w:ilvl w:val="0"/>
          <w:numId w:val="1"/>
        </w:numPr>
        <w:spacing w:after="0" w:line="240" w:lineRule="auto"/>
        <w:jc w:val="both"/>
        <w:rPr>
          <w:rFonts w:ascii="Times New Roman" w:hAnsi="Times New Roman"/>
          <w:sz w:val="24"/>
          <w:szCs w:val="24"/>
        </w:rPr>
      </w:pPr>
      <w:r w:rsidRPr="00884873">
        <w:rPr>
          <w:rFonts w:ascii="Times New Roman" w:hAnsi="Times New Roman"/>
          <w:sz w:val="24"/>
          <w:szCs w:val="24"/>
        </w:rPr>
        <w:t xml:space="preserve">El </w:t>
      </w:r>
      <w:r w:rsidR="00517D8D">
        <w:rPr>
          <w:rFonts w:ascii="Times New Roman" w:hAnsi="Times New Roman"/>
          <w:sz w:val="24"/>
          <w:szCs w:val="24"/>
        </w:rPr>
        <w:t>"</w:t>
      </w:r>
      <w:r w:rsidRPr="00884873">
        <w:rPr>
          <w:rFonts w:ascii="Times New Roman" w:hAnsi="Times New Roman"/>
          <w:sz w:val="24"/>
          <w:szCs w:val="24"/>
        </w:rPr>
        <w:t>caso del Velo</w:t>
      </w:r>
      <w:r w:rsidR="00517D8D">
        <w:rPr>
          <w:rFonts w:ascii="Times New Roman" w:hAnsi="Times New Roman"/>
          <w:sz w:val="24"/>
          <w:szCs w:val="24"/>
        </w:rPr>
        <w:t>"</w:t>
      </w:r>
      <w:r w:rsidRPr="00884873">
        <w:rPr>
          <w:rFonts w:ascii="Times New Roman" w:hAnsi="Times New Roman"/>
          <w:sz w:val="24"/>
          <w:szCs w:val="24"/>
        </w:rPr>
        <w:t xml:space="preserve"> del Instituto Camilo José Cela de Pozuelo de Alarcón en el año 2010</w:t>
      </w:r>
      <w:r w:rsidR="00FC5BB1" w:rsidRPr="00884873">
        <w:rPr>
          <w:rFonts w:ascii="Times New Roman" w:hAnsi="Times New Roman"/>
          <w:sz w:val="24"/>
          <w:szCs w:val="24"/>
        </w:rPr>
        <w:t>,</w:t>
      </w:r>
      <w:r w:rsidRPr="00884873">
        <w:rPr>
          <w:rFonts w:ascii="Times New Roman" w:hAnsi="Times New Roman"/>
          <w:sz w:val="24"/>
          <w:szCs w:val="24"/>
        </w:rPr>
        <w:t xml:space="preserve"> según el cual una alumna de origen marroquí y musulmana se opuso a quitarse el velo dentro del centro escolar</w:t>
      </w:r>
      <w:r w:rsidR="00FC5BB1" w:rsidRPr="00884873">
        <w:rPr>
          <w:rFonts w:ascii="Times New Roman" w:hAnsi="Times New Roman"/>
          <w:sz w:val="24"/>
          <w:szCs w:val="24"/>
        </w:rPr>
        <w:t>,</w:t>
      </w:r>
      <w:r w:rsidR="00254763">
        <w:rPr>
          <w:rFonts w:ascii="Times New Roman" w:hAnsi="Times New Roman"/>
          <w:sz w:val="24"/>
          <w:szCs w:val="24"/>
        </w:rPr>
        <w:t xml:space="preserve"> </w:t>
      </w:r>
      <w:r w:rsidR="00517D8D">
        <w:rPr>
          <w:rFonts w:ascii="Times New Roman" w:hAnsi="Times New Roman"/>
          <w:sz w:val="24"/>
          <w:szCs w:val="24"/>
        </w:rPr>
        <w:t>des</w:t>
      </w:r>
      <w:r w:rsidR="00FC5BB1" w:rsidRPr="00884873">
        <w:rPr>
          <w:rFonts w:ascii="Times New Roman" w:hAnsi="Times New Roman"/>
          <w:sz w:val="24"/>
          <w:szCs w:val="24"/>
        </w:rPr>
        <w:t>acorde con</w:t>
      </w:r>
      <w:r w:rsidRPr="00884873">
        <w:rPr>
          <w:rFonts w:ascii="Times New Roman" w:hAnsi="Times New Roman"/>
          <w:sz w:val="24"/>
          <w:szCs w:val="24"/>
        </w:rPr>
        <w:t xml:space="preserve"> la normativa del mismo (razón por la cual fue expulsada de dicho centro y derivada a otro) originó un intenso debate polémico en la </w:t>
      </w:r>
      <w:r w:rsidR="00A92448" w:rsidRPr="00884873">
        <w:rPr>
          <w:rFonts w:ascii="Times New Roman" w:hAnsi="Times New Roman"/>
          <w:sz w:val="24"/>
          <w:szCs w:val="24"/>
        </w:rPr>
        <w:t>prensa y medios de comunicación.</w:t>
      </w:r>
      <w:r w:rsidR="000A2449" w:rsidRPr="00884873">
        <w:rPr>
          <w:rFonts w:ascii="Times New Roman" w:hAnsi="Times New Roman"/>
          <w:sz w:val="24"/>
          <w:szCs w:val="24"/>
        </w:rPr>
        <w:t xml:space="preserve"> Anteriormente había habido otros hechos similares en Madrid, Cataluña y Galicia pero no que habían alcanzado la repercusión mediática que éste.</w:t>
      </w:r>
      <w:r w:rsidR="00A92448" w:rsidRPr="00884873">
        <w:rPr>
          <w:rFonts w:ascii="Times New Roman" w:hAnsi="Times New Roman"/>
          <w:sz w:val="24"/>
          <w:szCs w:val="24"/>
        </w:rPr>
        <w:t xml:space="preserve"> E</w:t>
      </w:r>
      <w:r w:rsidRPr="00884873">
        <w:rPr>
          <w:rFonts w:ascii="Times New Roman" w:hAnsi="Times New Roman"/>
          <w:sz w:val="24"/>
          <w:szCs w:val="24"/>
        </w:rPr>
        <w:t xml:space="preserve">n </w:t>
      </w:r>
      <w:r w:rsidR="00C201B5" w:rsidRPr="00884873">
        <w:rPr>
          <w:rFonts w:ascii="Times New Roman" w:hAnsi="Times New Roman"/>
          <w:sz w:val="24"/>
          <w:szCs w:val="24"/>
        </w:rPr>
        <w:t>el debate</w:t>
      </w:r>
      <w:r w:rsidRPr="00884873">
        <w:rPr>
          <w:rFonts w:ascii="Times New Roman" w:hAnsi="Times New Roman"/>
          <w:sz w:val="24"/>
          <w:szCs w:val="24"/>
        </w:rPr>
        <w:t xml:space="preserve"> participaron distintas instituciones </w:t>
      </w:r>
      <w:r w:rsidR="00FC5BB1" w:rsidRPr="00884873">
        <w:rPr>
          <w:rFonts w:ascii="Times New Roman" w:hAnsi="Times New Roman"/>
          <w:sz w:val="24"/>
          <w:szCs w:val="24"/>
        </w:rPr>
        <w:t xml:space="preserve">públicas </w:t>
      </w:r>
      <w:r w:rsidRPr="00884873">
        <w:rPr>
          <w:rFonts w:ascii="Times New Roman" w:hAnsi="Times New Roman"/>
          <w:sz w:val="24"/>
          <w:szCs w:val="24"/>
        </w:rPr>
        <w:t>tales como la Administración general y autonómica, partidos políticos, iglesias, comunidades islámicas, asociaciones de padres, etc.</w:t>
      </w:r>
      <w:r w:rsidR="001A223A">
        <w:rPr>
          <w:rFonts w:ascii="Times New Roman" w:hAnsi="Times New Roman"/>
          <w:sz w:val="24"/>
          <w:szCs w:val="24"/>
        </w:rPr>
        <w:t xml:space="preserve"> </w:t>
      </w:r>
      <w:r w:rsidRPr="00884873">
        <w:rPr>
          <w:rFonts w:ascii="Times New Roman" w:hAnsi="Times New Roman"/>
          <w:sz w:val="24"/>
          <w:szCs w:val="24"/>
        </w:rPr>
        <w:t xml:space="preserve">Nos interrogamos por qué habiendo habido algunos otros casos que salieron a la luz pública anteriormente éste ocasionó un debate nacional. </w:t>
      </w:r>
    </w:p>
    <w:p w:rsidR="005E2022" w:rsidRPr="00884873" w:rsidRDefault="005E2022" w:rsidP="00A609EC">
      <w:pPr>
        <w:numPr>
          <w:ilvl w:val="0"/>
          <w:numId w:val="1"/>
        </w:numPr>
        <w:spacing w:after="0" w:line="240" w:lineRule="auto"/>
        <w:jc w:val="both"/>
        <w:rPr>
          <w:rFonts w:ascii="Times New Roman" w:hAnsi="Times New Roman"/>
          <w:sz w:val="24"/>
          <w:szCs w:val="24"/>
        </w:rPr>
      </w:pPr>
    </w:p>
    <w:p w:rsidR="005E2022" w:rsidRPr="00884873" w:rsidRDefault="00C201B5" w:rsidP="00A609EC">
      <w:pPr>
        <w:spacing w:after="0" w:line="240" w:lineRule="auto"/>
        <w:jc w:val="both"/>
        <w:rPr>
          <w:rFonts w:ascii="Times New Roman" w:hAnsi="Times New Roman"/>
          <w:sz w:val="24"/>
          <w:szCs w:val="24"/>
        </w:rPr>
      </w:pPr>
      <w:r w:rsidRPr="00884873">
        <w:rPr>
          <w:rFonts w:ascii="Times New Roman" w:hAnsi="Times New Roman"/>
          <w:sz w:val="24"/>
          <w:szCs w:val="24"/>
        </w:rPr>
        <w:t xml:space="preserve">Este caso se sitúa </w:t>
      </w:r>
      <w:r w:rsidR="005E2022" w:rsidRPr="00884873">
        <w:rPr>
          <w:rFonts w:ascii="Times New Roman" w:hAnsi="Times New Roman"/>
          <w:sz w:val="24"/>
          <w:szCs w:val="24"/>
        </w:rPr>
        <w:t>dentro de la discusión</w:t>
      </w:r>
      <w:r w:rsidR="00FC5BB1" w:rsidRPr="00884873">
        <w:rPr>
          <w:rFonts w:ascii="Times New Roman" w:hAnsi="Times New Roman"/>
          <w:sz w:val="24"/>
          <w:szCs w:val="24"/>
        </w:rPr>
        <w:t xml:space="preserve"> llevada a cabo en aquel tiempo</w:t>
      </w:r>
      <w:r w:rsidR="005E2022" w:rsidRPr="00884873">
        <w:rPr>
          <w:rFonts w:ascii="Times New Roman" w:hAnsi="Times New Roman"/>
          <w:sz w:val="24"/>
          <w:szCs w:val="24"/>
        </w:rPr>
        <w:t xml:space="preserve"> en varios países europeos sobre la conveniencia o no de implantar una normativa restrictiva en el uso del velo y del </w:t>
      </w:r>
      <w:proofErr w:type="spellStart"/>
      <w:r w:rsidR="005E2022" w:rsidRPr="00884873">
        <w:rPr>
          <w:rFonts w:ascii="Times New Roman" w:hAnsi="Times New Roman"/>
          <w:sz w:val="24"/>
          <w:szCs w:val="24"/>
        </w:rPr>
        <w:t>burka</w:t>
      </w:r>
      <w:proofErr w:type="spellEnd"/>
      <w:r w:rsidR="00325538">
        <w:rPr>
          <w:rStyle w:val="Refdenotaalpie"/>
          <w:rFonts w:ascii="Times New Roman" w:hAnsi="Times New Roman"/>
          <w:sz w:val="24"/>
          <w:szCs w:val="24"/>
        </w:rPr>
        <w:footnoteReference w:id="2"/>
      </w:r>
      <w:r w:rsidR="005E2022" w:rsidRPr="00884873">
        <w:rPr>
          <w:rFonts w:ascii="Times New Roman" w:hAnsi="Times New Roman"/>
          <w:sz w:val="24"/>
          <w:szCs w:val="24"/>
        </w:rPr>
        <w:t xml:space="preserve"> en los espacios públicos</w:t>
      </w:r>
      <w:r w:rsidR="0077520E">
        <w:rPr>
          <w:rFonts w:ascii="Times New Roman" w:hAnsi="Times New Roman"/>
          <w:sz w:val="24"/>
          <w:szCs w:val="24"/>
        </w:rPr>
        <w:t xml:space="preserve"> (</w:t>
      </w:r>
      <w:proofErr w:type="spellStart"/>
      <w:r w:rsidR="0077520E" w:rsidRPr="0077520E">
        <w:rPr>
          <w:rFonts w:ascii="Times New Roman" w:hAnsi="Times New Roman"/>
          <w:sz w:val="24"/>
          <w:szCs w:val="24"/>
        </w:rPr>
        <w:t>Gresch</w:t>
      </w:r>
      <w:proofErr w:type="spellEnd"/>
      <w:r w:rsidR="002116B5">
        <w:rPr>
          <w:rFonts w:ascii="Times New Roman" w:hAnsi="Times New Roman"/>
          <w:sz w:val="24"/>
          <w:szCs w:val="24"/>
        </w:rPr>
        <w:t xml:space="preserve"> y</w:t>
      </w:r>
      <w:r w:rsidR="001A223A">
        <w:rPr>
          <w:rFonts w:ascii="Times New Roman" w:hAnsi="Times New Roman"/>
          <w:sz w:val="24"/>
          <w:szCs w:val="24"/>
        </w:rPr>
        <w:t xml:space="preserve"> </w:t>
      </w:r>
      <w:proofErr w:type="spellStart"/>
      <w:r w:rsidR="0077520E" w:rsidRPr="0077520E">
        <w:rPr>
          <w:rFonts w:ascii="Times New Roman" w:hAnsi="Times New Roman"/>
          <w:sz w:val="24"/>
          <w:szCs w:val="24"/>
        </w:rPr>
        <w:t>Sauer</w:t>
      </w:r>
      <w:proofErr w:type="spellEnd"/>
      <w:r w:rsidR="0077520E">
        <w:rPr>
          <w:rFonts w:ascii="Times New Roman" w:hAnsi="Times New Roman"/>
          <w:sz w:val="24"/>
          <w:szCs w:val="24"/>
        </w:rPr>
        <w:t>,</w:t>
      </w:r>
      <w:r w:rsidR="0077520E" w:rsidRPr="0077520E">
        <w:rPr>
          <w:rFonts w:ascii="Times New Roman" w:hAnsi="Times New Roman"/>
          <w:sz w:val="24"/>
          <w:szCs w:val="24"/>
        </w:rPr>
        <w:t xml:space="preserve"> 2012</w:t>
      </w:r>
      <w:r w:rsidR="00696E21">
        <w:rPr>
          <w:rFonts w:ascii="Times New Roman" w:hAnsi="Times New Roman"/>
          <w:sz w:val="24"/>
          <w:szCs w:val="24"/>
        </w:rPr>
        <w:t>, Ramírez, 2011</w:t>
      </w:r>
      <w:r w:rsidR="0077520E" w:rsidRPr="0077520E">
        <w:rPr>
          <w:rFonts w:ascii="Times New Roman" w:hAnsi="Times New Roman"/>
          <w:sz w:val="24"/>
          <w:szCs w:val="24"/>
        </w:rPr>
        <w:t>)</w:t>
      </w:r>
      <w:r w:rsidR="005E2022" w:rsidRPr="00884873">
        <w:rPr>
          <w:rFonts w:ascii="Times New Roman" w:hAnsi="Times New Roman"/>
          <w:sz w:val="24"/>
          <w:szCs w:val="24"/>
        </w:rPr>
        <w:t>, junto a la discusión en España de regular la gestión de la diversidad religiosa mediante una nueva ley de libertad religiosa que ese momento estaba trabajando el gobierno socialista de aquella época.</w:t>
      </w:r>
    </w:p>
    <w:p w:rsidR="005E2022" w:rsidRPr="00884873" w:rsidRDefault="005E2022" w:rsidP="00A609EC">
      <w:pPr>
        <w:numPr>
          <w:ilvl w:val="0"/>
          <w:numId w:val="1"/>
        </w:numPr>
        <w:spacing w:after="0" w:line="240" w:lineRule="auto"/>
        <w:jc w:val="both"/>
        <w:rPr>
          <w:rFonts w:ascii="Times New Roman" w:hAnsi="Times New Roman"/>
          <w:sz w:val="24"/>
          <w:szCs w:val="24"/>
        </w:rPr>
      </w:pPr>
    </w:p>
    <w:p w:rsidR="005E2022" w:rsidRPr="00884873" w:rsidRDefault="00C201B5" w:rsidP="00A609EC">
      <w:pPr>
        <w:numPr>
          <w:ilvl w:val="0"/>
          <w:numId w:val="1"/>
        </w:numPr>
        <w:spacing w:after="0" w:line="240" w:lineRule="auto"/>
        <w:jc w:val="both"/>
        <w:rPr>
          <w:rFonts w:ascii="Times New Roman" w:hAnsi="Times New Roman"/>
          <w:sz w:val="24"/>
          <w:szCs w:val="24"/>
        </w:rPr>
      </w:pPr>
      <w:r w:rsidRPr="00884873">
        <w:rPr>
          <w:rFonts w:ascii="Times New Roman" w:hAnsi="Times New Roman"/>
          <w:sz w:val="24"/>
          <w:szCs w:val="24"/>
        </w:rPr>
        <w:t>En realidad</w:t>
      </w:r>
      <w:r w:rsidR="005E2022" w:rsidRPr="00884873">
        <w:rPr>
          <w:rFonts w:ascii="Times New Roman" w:hAnsi="Times New Roman"/>
          <w:sz w:val="24"/>
          <w:szCs w:val="24"/>
        </w:rPr>
        <w:t xml:space="preserve"> el tema del uso del velo islámico en España hasta ese momento y posteriormente, no ha</w:t>
      </w:r>
      <w:r w:rsidR="00517D8D">
        <w:rPr>
          <w:rFonts w:ascii="Times New Roman" w:hAnsi="Times New Roman"/>
          <w:sz w:val="24"/>
          <w:szCs w:val="24"/>
        </w:rPr>
        <w:t>bía</w:t>
      </w:r>
      <w:r w:rsidR="005E2022" w:rsidRPr="00884873">
        <w:rPr>
          <w:rFonts w:ascii="Times New Roman" w:hAnsi="Times New Roman"/>
          <w:sz w:val="24"/>
          <w:szCs w:val="24"/>
        </w:rPr>
        <w:t xml:space="preserve"> provocado dificultades ni mayores tensiones en los centros escolares públicos y privados. En muchos centros actualmente las niñas musulmanas portan su velo sin crear </w:t>
      </w:r>
      <w:r w:rsidR="00FC5BB1" w:rsidRPr="00884873">
        <w:rPr>
          <w:rFonts w:ascii="Times New Roman" w:hAnsi="Times New Roman"/>
          <w:sz w:val="24"/>
          <w:szCs w:val="24"/>
        </w:rPr>
        <w:t xml:space="preserve">mayor </w:t>
      </w:r>
      <w:r w:rsidR="005E2022" w:rsidRPr="00884873">
        <w:rPr>
          <w:rFonts w:ascii="Times New Roman" w:hAnsi="Times New Roman"/>
          <w:sz w:val="24"/>
          <w:szCs w:val="24"/>
        </w:rPr>
        <w:t>polémica ni tensiones importantes.</w:t>
      </w:r>
    </w:p>
    <w:p w:rsidR="005E2022" w:rsidRPr="00884873" w:rsidRDefault="005E2022" w:rsidP="00A609EC">
      <w:pPr>
        <w:numPr>
          <w:ilvl w:val="0"/>
          <w:numId w:val="1"/>
        </w:numPr>
        <w:spacing w:after="0" w:line="240" w:lineRule="auto"/>
        <w:jc w:val="both"/>
        <w:rPr>
          <w:rFonts w:ascii="Times New Roman" w:hAnsi="Times New Roman"/>
          <w:sz w:val="24"/>
          <w:szCs w:val="24"/>
        </w:rPr>
      </w:pPr>
    </w:p>
    <w:p w:rsidR="005E2022" w:rsidRDefault="005E2022" w:rsidP="00A609EC">
      <w:pPr>
        <w:numPr>
          <w:ilvl w:val="0"/>
          <w:numId w:val="1"/>
        </w:numPr>
        <w:spacing w:after="0" w:line="240" w:lineRule="auto"/>
        <w:jc w:val="both"/>
        <w:rPr>
          <w:rFonts w:ascii="Times New Roman" w:hAnsi="Times New Roman"/>
          <w:sz w:val="24"/>
          <w:szCs w:val="24"/>
        </w:rPr>
      </w:pPr>
      <w:r w:rsidRPr="00884873">
        <w:rPr>
          <w:rFonts w:ascii="Times New Roman" w:hAnsi="Times New Roman"/>
          <w:sz w:val="24"/>
          <w:szCs w:val="24"/>
        </w:rPr>
        <w:t>Por eso consideramos que dicho debate fue interesado e inducido por los distintos sectores para posicionarse de cara a una posible reformulación de la regulación de la presencia religiosa en los espacios públicos</w:t>
      </w:r>
      <w:r w:rsidR="00714A37" w:rsidRPr="00884873">
        <w:rPr>
          <w:rFonts w:ascii="Times New Roman" w:hAnsi="Times New Roman"/>
          <w:sz w:val="24"/>
          <w:szCs w:val="24"/>
        </w:rPr>
        <w:t xml:space="preserve"> mediante la propuesta de reforma de la Ley de la libertad religiosa propuesta por el PSOE en 2010</w:t>
      </w:r>
      <w:r w:rsidRPr="00884873">
        <w:rPr>
          <w:rFonts w:ascii="Times New Roman" w:hAnsi="Times New Roman"/>
          <w:sz w:val="24"/>
          <w:szCs w:val="24"/>
        </w:rPr>
        <w:t xml:space="preserve">. De esa manera el debate se </w:t>
      </w:r>
      <w:r w:rsidRPr="00884873">
        <w:rPr>
          <w:rFonts w:ascii="Times New Roman" w:hAnsi="Times New Roman"/>
          <w:sz w:val="24"/>
          <w:szCs w:val="24"/>
        </w:rPr>
        <w:lastRenderedPageBreak/>
        <w:t>engulló a la menor</w:t>
      </w:r>
      <w:r w:rsidR="00FC5BB1" w:rsidRPr="00884873">
        <w:rPr>
          <w:rFonts w:ascii="Times New Roman" w:hAnsi="Times New Roman"/>
          <w:sz w:val="24"/>
          <w:szCs w:val="24"/>
        </w:rPr>
        <w:t>,</w:t>
      </w:r>
      <w:r w:rsidRPr="00884873">
        <w:rPr>
          <w:rFonts w:ascii="Times New Roman" w:hAnsi="Times New Roman"/>
          <w:sz w:val="24"/>
          <w:szCs w:val="24"/>
        </w:rPr>
        <w:t xml:space="preserve"> que probablemente fue la más perjudicada. Los padres de la menor recurrieron a las instancias judiciales. Todo ello en aras de la defensa de los derechos de las menores musulmanas.</w:t>
      </w:r>
    </w:p>
    <w:p w:rsidR="00253205" w:rsidRDefault="00253205" w:rsidP="00D411C8">
      <w:pPr>
        <w:suppressAutoHyphens w:val="0"/>
        <w:autoSpaceDE w:val="0"/>
        <w:autoSpaceDN w:val="0"/>
        <w:adjustRightInd w:val="0"/>
        <w:spacing w:after="0" w:line="240" w:lineRule="auto"/>
        <w:jc w:val="both"/>
        <w:rPr>
          <w:rFonts w:ascii="Times New Roman" w:hAnsi="Times New Roman"/>
          <w:b/>
          <w:sz w:val="24"/>
          <w:szCs w:val="24"/>
        </w:rPr>
      </w:pPr>
    </w:p>
    <w:p w:rsidR="00D176CB" w:rsidRDefault="00D176CB" w:rsidP="00D411C8">
      <w:pPr>
        <w:suppressAutoHyphens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Para la realización de este trabajo se llevó a cabo una exhaustiva recopilación de las noticias que aparecían en la prensa, tres entrevistas a informantes cualificados</w:t>
      </w:r>
      <w:r w:rsidR="007E259D">
        <w:rPr>
          <w:rFonts w:ascii="Times New Roman" w:hAnsi="Times New Roman"/>
          <w:sz w:val="24"/>
          <w:szCs w:val="24"/>
        </w:rPr>
        <w:t>, el análisis del caso en grupo y la elaboración de un esquema de sistematización</w:t>
      </w:r>
      <w:r>
        <w:rPr>
          <w:rFonts w:ascii="Times New Roman" w:hAnsi="Times New Roman"/>
          <w:sz w:val="24"/>
          <w:szCs w:val="24"/>
        </w:rPr>
        <w:t xml:space="preserve"> y un grupo de discusión además de la revisión bibliográfica pertinente.</w:t>
      </w:r>
      <w:r w:rsidR="007E259D">
        <w:rPr>
          <w:rStyle w:val="Refdenotaalpie"/>
          <w:rFonts w:ascii="Times New Roman" w:hAnsi="Times New Roman"/>
          <w:sz w:val="24"/>
          <w:szCs w:val="24"/>
        </w:rPr>
        <w:footnoteReference w:id="3"/>
      </w:r>
      <w:r>
        <w:rPr>
          <w:rFonts w:ascii="Times New Roman" w:hAnsi="Times New Roman"/>
          <w:sz w:val="24"/>
          <w:szCs w:val="24"/>
        </w:rPr>
        <w:t xml:space="preserve"> </w:t>
      </w:r>
    </w:p>
    <w:p w:rsidR="00D176CB" w:rsidRPr="00D176CB" w:rsidRDefault="00D176CB" w:rsidP="00D411C8">
      <w:pPr>
        <w:suppressAutoHyphens w:val="0"/>
        <w:autoSpaceDE w:val="0"/>
        <w:autoSpaceDN w:val="0"/>
        <w:adjustRightInd w:val="0"/>
        <w:spacing w:after="0" w:line="240" w:lineRule="auto"/>
        <w:jc w:val="both"/>
        <w:rPr>
          <w:rFonts w:ascii="Times New Roman" w:hAnsi="Times New Roman"/>
          <w:sz w:val="24"/>
          <w:szCs w:val="24"/>
        </w:rPr>
      </w:pPr>
    </w:p>
    <w:p w:rsidR="00D411C8" w:rsidRPr="00884873" w:rsidRDefault="00754ED2" w:rsidP="00D411C8">
      <w:pPr>
        <w:suppressAutoHyphens w:val="0"/>
        <w:autoSpaceDE w:val="0"/>
        <w:autoSpaceDN w:val="0"/>
        <w:adjustRightInd w:val="0"/>
        <w:spacing w:after="0" w:line="240" w:lineRule="auto"/>
        <w:jc w:val="both"/>
        <w:rPr>
          <w:rFonts w:ascii="Times New Roman" w:hAnsi="Times New Roman"/>
          <w:b/>
          <w:sz w:val="24"/>
          <w:szCs w:val="24"/>
        </w:rPr>
      </w:pPr>
      <w:r>
        <w:rPr>
          <w:rFonts w:ascii="Times New Roman" w:hAnsi="Times New Roman"/>
          <w:b/>
          <w:sz w:val="24"/>
          <w:szCs w:val="24"/>
        </w:rPr>
        <w:t xml:space="preserve">2. </w:t>
      </w:r>
      <w:r w:rsidR="00D411C8" w:rsidRPr="00884873">
        <w:rPr>
          <w:rFonts w:ascii="Times New Roman" w:hAnsi="Times New Roman"/>
          <w:b/>
          <w:sz w:val="24"/>
          <w:szCs w:val="24"/>
        </w:rPr>
        <w:t xml:space="preserve">Naturaleza del conflicto. </w:t>
      </w:r>
    </w:p>
    <w:p w:rsidR="00D411C8" w:rsidRPr="00884873" w:rsidRDefault="00D411C8" w:rsidP="00D411C8">
      <w:pPr>
        <w:suppressAutoHyphens w:val="0"/>
        <w:autoSpaceDE w:val="0"/>
        <w:autoSpaceDN w:val="0"/>
        <w:adjustRightInd w:val="0"/>
        <w:spacing w:after="0" w:line="240" w:lineRule="auto"/>
        <w:jc w:val="both"/>
        <w:rPr>
          <w:rFonts w:ascii="Times New Roman" w:hAnsi="Times New Roman"/>
          <w:b/>
          <w:sz w:val="24"/>
          <w:szCs w:val="24"/>
        </w:rPr>
      </w:pPr>
    </w:p>
    <w:p w:rsidR="00D411C8" w:rsidRPr="00884873" w:rsidRDefault="00D411C8" w:rsidP="00D411C8">
      <w:pPr>
        <w:suppressAutoHyphens w:val="0"/>
        <w:autoSpaceDE w:val="0"/>
        <w:autoSpaceDN w:val="0"/>
        <w:adjustRightInd w:val="0"/>
        <w:spacing w:after="0" w:line="240" w:lineRule="auto"/>
        <w:jc w:val="both"/>
        <w:rPr>
          <w:rFonts w:ascii="Times New Roman" w:hAnsi="Times New Roman"/>
          <w:color w:val="000000"/>
          <w:sz w:val="24"/>
          <w:szCs w:val="24"/>
          <w:lang w:eastAsia="es-ES"/>
        </w:rPr>
      </w:pPr>
      <w:r w:rsidRPr="00884873">
        <w:rPr>
          <w:rFonts w:ascii="Times New Roman" w:hAnsi="Times New Roman"/>
          <w:sz w:val="24"/>
          <w:szCs w:val="24"/>
        </w:rPr>
        <w:t>Al abordar la cuestión de este conflicto</w:t>
      </w:r>
      <w:r w:rsidR="00D176CB">
        <w:rPr>
          <w:rFonts w:ascii="Times New Roman" w:hAnsi="Times New Roman"/>
          <w:sz w:val="24"/>
          <w:szCs w:val="24"/>
        </w:rPr>
        <w:t xml:space="preserve"> </w:t>
      </w:r>
      <w:r w:rsidRPr="00884873">
        <w:rPr>
          <w:rFonts w:ascii="Times New Roman" w:hAnsi="Times New Roman"/>
          <w:sz w:val="24"/>
          <w:szCs w:val="24"/>
        </w:rPr>
        <w:t>seguimos, en términos generales,  el consejo de Burton (1989),</w:t>
      </w:r>
      <w:r w:rsidR="007156DA">
        <w:rPr>
          <w:rFonts w:ascii="Times New Roman" w:hAnsi="Times New Roman"/>
          <w:sz w:val="24"/>
          <w:szCs w:val="24"/>
        </w:rPr>
        <w:t xml:space="preserve"> quien</w:t>
      </w:r>
      <w:r w:rsidR="00253205">
        <w:rPr>
          <w:rFonts w:ascii="Times New Roman" w:hAnsi="Times New Roman"/>
          <w:sz w:val="24"/>
          <w:szCs w:val="24"/>
        </w:rPr>
        <w:t>,</w:t>
      </w:r>
      <w:r w:rsidR="007156DA">
        <w:rPr>
          <w:rFonts w:ascii="Times New Roman" w:hAnsi="Times New Roman"/>
          <w:sz w:val="24"/>
          <w:szCs w:val="24"/>
        </w:rPr>
        <w:t xml:space="preserve"> desde el estudio de los conflictos internacionales</w:t>
      </w:r>
      <w:r w:rsidR="00253205">
        <w:rPr>
          <w:rFonts w:ascii="Times New Roman" w:hAnsi="Times New Roman"/>
          <w:sz w:val="24"/>
          <w:szCs w:val="24"/>
        </w:rPr>
        <w:t>,</w:t>
      </w:r>
      <w:r w:rsidR="007156DA">
        <w:rPr>
          <w:rFonts w:ascii="Times New Roman" w:hAnsi="Times New Roman"/>
          <w:sz w:val="24"/>
          <w:szCs w:val="24"/>
        </w:rPr>
        <w:t xml:space="preserve"> establece</w:t>
      </w:r>
      <w:r w:rsidRPr="00884873">
        <w:rPr>
          <w:rFonts w:ascii="Times New Roman" w:hAnsi="Times New Roman"/>
          <w:sz w:val="24"/>
          <w:szCs w:val="24"/>
        </w:rPr>
        <w:t xml:space="preserve"> el</w:t>
      </w:r>
      <w:r w:rsidR="00D176CB">
        <w:rPr>
          <w:rFonts w:ascii="Times New Roman" w:hAnsi="Times New Roman"/>
          <w:sz w:val="24"/>
          <w:szCs w:val="24"/>
        </w:rPr>
        <w:t xml:space="preserve"> </w:t>
      </w:r>
      <w:r w:rsidR="007156DA">
        <w:rPr>
          <w:rFonts w:ascii="Times New Roman" w:hAnsi="Times New Roman"/>
          <w:sz w:val="24"/>
          <w:szCs w:val="24"/>
        </w:rPr>
        <w:t>criterio que</w:t>
      </w:r>
      <w:r w:rsidRPr="00884873">
        <w:rPr>
          <w:rFonts w:ascii="Times New Roman" w:hAnsi="Times New Roman"/>
          <w:sz w:val="24"/>
          <w:szCs w:val="24"/>
        </w:rPr>
        <w:t xml:space="preserve"> ante cualquier tipo de conflicto primero debemos clarificar su naturaleza</w:t>
      </w:r>
      <w:r w:rsidR="007156DA">
        <w:rPr>
          <w:rFonts w:ascii="Times New Roman" w:hAnsi="Times New Roman"/>
          <w:sz w:val="24"/>
          <w:szCs w:val="24"/>
        </w:rPr>
        <w:t>. Debido a</w:t>
      </w:r>
      <w:r w:rsidRPr="00884873">
        <w:rPr>
          <w:rFonts w:ascii="Times New Roman" w:hAnsi="Times New Roman"/>
          <w:color w:val="000000"/>
          <w:sz w:val="24"/>
          <w:szCs w:val="24"/>
          <w:lang w:eastAsia="es-ES"/>
        </w:rPr>
        <w:t xml:space="preserve"> que la </w:t>
      </w:r>
      <w:r w:rsidR="007156DA">
        <w:rPr>
          <w:rFonts w:ascii="Times New Roman" w:hAnsi="Times New Roman"/>
          <w:color w:val="000000"/>
          <w:sz w:val="24"/>
          <w:szCs w:val="24"/>
          <w:lang w:eastAsia="es-ES"/>
        </w:rPr>
        <w:t>forma</w:t>
      </w:r>
      <w:r w:rsidRPr="00884873">
        <w:rPr>
          <w:rFonts w:ascii="Times New Roman" w:hAnsi="Times New Roman"/>
          <w:color w:val="000000"/>
          <w:sz w:val="24"/>
          <w:szCs w:val="24"/>
          <w:lang w:eastAsia="es-ES"/>
        </w:rPr>
        <w:t xml:space="preserve"> en que un conflicto se maneja está determinada por lo</w:t>
      </w:r>
      <w:r w:rsidR="00253205">
        <w:rPr>
          <w:rFonts w:ascii="Times New Roman" w:hAnsi="Times New Roman"/>
          <w:color w:val="000000"/>
          <w:sz w:val="24"/>
          <w:szCs w:val="24"/>
          <w:lang w:eastAsia="es-ES"/>
        </w:rPr>
        <w:t xml:space="preserve"> que</w:t>
      </w:r>
      <w:r w:rsidRPr="00884873">
        <w:rPr>
          <w:rFonts w:ascii="Times New Roman" w:hAnsi="Times New Roman"/>
          <w:color w:val="000000"/>
          <w:sz w:val="24"/>
          <w:szCs w:val="24"/>
          <w:lang w:eastAsia="es-ES"/>
        </w:rPr>
        <w:t xml:space="preserve"> se cree que es su naturaleza, esto es, por la teoría que utilizamos sobre el conflicto. De esta manera, por ejemplo, si  pensamos que el conflicto está causado por algún tipo de frustración o un impulso humano irreprimible su naturaleza será distinta de aquél que es causado por una acción codiciosa. En consecuencia, la respuesta apropiada en cada caso será distinta y acorde a su naturaleza. Así, quizás, en el primer  caso debería ajustarse en consecuencia el medio institucional y normativo mientras que en el segundo haya que tomar una acción de tipo represivo. </w:t>
      </w:r>
    </w:p>
    <w:p w:rsidR="00D411C8" w:rsidRPr="00884873" w:rsidRDefault="00D411C8" w:rsidP="00D411C8">
      <w:pPr>
        <w:suppressAutoHyphens w:val="0"/>
        <w:autoSpaceDE w:val="0"/>
        <w:autoSpaceDN w:val="0"/>
        <w:adjustRightInd w:val="0"/>
        <w:spacing w:after="0" w:line="240" w:lineRule="auto"/>
        <w:jc w:val="both"/>
        <w:rPr>
          <w:rFonts w:ascii="Times New Roman" w:hAnsi="Times New Roman"/>
          <w:color w:val="000000"/>
          <w:sz w:val="24"/>
          <w:szCs w:val="24"/>
          <w:lang w:eastAsia="es-ES"/>
        </w:rPr>
      </w:pPr>
    </w:p>
    <w:p w:rsidR="00D411C8" w:rsidRPr="00884873" w:rsidRDefault="00D411C8" w:rsidP="00D411C8">
      <w:pPr>
        <w:suppressAutoHyphens w:val="0"/>
        <w:autoSpaceDE w:val="0"/>
        <w:autoSpaceDN w:val="0"/>
        <w:adjustRightInd w:val="0"/>
        <w:spacing w:after="0" w:line="240" w:lineRule="auto"/>
        <w:jc w:val="both"/>
        <w:rPr>
          <w:rFonts w:ascii="Times New Roman" w:hAnsi="Times New Roman"/>
          <w:color w:val="000000"/>
          <w:sz w:val="24"/>
          <w:szCs w:val="24"/>
          <w:lang w:eastAsia="es-ES"/>
        </w:rPr>
      </w:pPr>
      <w:r w:rsidRPr="00884873">
        <w:rPr>
          <w:rFonts w:ascii="Times New Roman" w:hAnsi="Times New Roman"/>
          <w:color w:val="000000"/>
          <w:sz w:val="24"/>
          <w:szCs w:val="24"/>
          <w:lang w:eastAsia="es-ES"/>
        </w:rPr>
        <w:t>En este sentido el conflicto describe</w:t>
      </w:r>
      <w:r w:rsidR="007156DA">
        <w:rPr>
          <w:rFonts w:ascii="Times New Roman" w:hAnsi="Times New Roman"/>
          <w:color w:val="000000"/>
          <w:sz w:val="24"/>
          <w:szCs w:val="24"/>
          <w:lang w:eastAsia="es-ES"/>
        </w:rPr>
        <w:t xml:space="preserve"> un proceso de</w:t>
      </w:r>
      <w:r w:rsidRPr="00884873">
        <w:rPr>
          <w:rFonts w:ascii="Times New Roman" w:hAnsi="Times New Roman"/>
          <w:color w:val="000000"/>
          <w:sz w:val="24"/>
          <w:szCs w:val="24"/>
          <w:lang w:eastAsia="es-ES"/>
        </w:rPr>
        <w:t xml:space="preserve"> una relación en la que cada parte percibe las metas, valores, intereses y comportamiento del otro como antítesis de los suyos </w:t>
      </w:r>
      <w:r w:rsidR="007156DA">
        <w:rPr>
          <w:rFonts w:ascii="Times New Roman" w:hAnsi="Times New Roman"/>
          <w:color w:val="000000"/>
          <w:sz w:val="24"/>
          <w:szCs w:val="24"/>
          <w:lang w:eastAsia="es-ES"/>
        </w:rPr>
        <w:t>(Burton, 1989, 1990,</w:t>
      </w:r>
      <w:r w:rsidR="00A05BE7">
        <w:rPr>
          <w:rFonts w:ascii="Times New Roman" w:hAnsi="Times New Roman"/>
          <w:color w:val="000000"/>
          <w:sz w:val="24"/>
          <w:szCs w:val="24"/>
          <w:lang w:eastAsia="es-ES"/>
        </w:rPr>
        <w:t xml:space="preserve"> </w:t>
      </w:r>
      <w:proofErr w:type="spellStart"/>
      <w:r w:rsidR="007156DA" w:rsidRPr="007156DA">
        <w:rPr>
          <w:rFonts w:ascii="Times New Roman" w:hAnsi="Times New Roman"/>
          <w:color w:val="000000"/>
          <w:sz w:val="24"/>
          <w:szCs w:val="24"/>
          <w:lang w:eastAsia="es-ES"/>
        </w:rPr>
        <w:t>Kelman</w:t>
      </w:r>
      <w:proofErr w:type="spellEnd"/>
      <w:r w:rsidR="00754ED2">
        <w:rPr>
          <w:rFonts w:ascii="Times New Roman" w:hAnsi="Times New Roman"/>
          <w:color w:val="000000"/>
          <w:sz w:val="24"/>
          <w:szCs w:val="24"/>
          <w:lang w:eastAsia="es-ES"/>
        </w:rPr>
        <w:t xml:space="preserve"> y</w:t>
      </w:r>
      <w:r w:rsidR="00A05BE7">
        <w:rPr>
          <w:rFonts w:ascii="Times New Roman" w:hAnsi="Times New Roman"/>
          <w:color w:val="000000"/>
          <w:sz w:val="24"/>
          <w:szCs w:val="24"/>
          <w:lang w:eastAsia="es-ES"/>
        </w:rPr>
        <w:t xml:space="preserve"> </w:t>
      </w:r>
      <w:r w:rsidR="00A60987">
        <w:rPr>
          <w:rFonts w:ascii="Times New Roman" w:hAnsi="Times New Roman"/>
          <w:color w:val="000000"/>
          <w:sz w:val="24"/>
          <w:szCs w:val="24"/>
          <w:lang w:eastAsia="es-ES"/>
        </w:rPr>
        <w:t>Fish</w:t>
      </w:r>
      <w:r w:rsidR="007156DA" w:rsidRPr="007156DA">
        <w:rPr>
          <w:rFonts w:ascii="Times New Roman" w:hAnsi="Times New Roman"/>
          <w:color w:val="000000"/>
          <w:sz w:val="24"/>
          <w:szCs w:val="24"/>
          <w:lang w:eastAsia="es-ES"/>
        </w:rPr>
        <w:t>er</w:t>
      </w:r>
      <w:r w:rsidR="007156DA">
        <w:rPr>
          <w:rFonts w:ascii="Times New Roman" w:hAnsi="Times New Roman"/>
          <w:color w:val="000000"/>
          <w:sz w:val="24"/>
          <w:szCs w:val="24"/>
          <w:lang w:eastAsia="es-ES"/>
        </w:rPr>
        <w:t>, 2003</w:t>
      </w:r>
      <w:r w:rsidR="005B1C80">
        <w:rPr>
          <w:rFonts w:ascii="Times New Roman" w:hAnsi="Times New Roman"/>
          <w:color w:val="000000"/>
          <w:sz w:val="24"/>
          <w:szCs w:val="24"/>
          <w:lang w:eastAsia="es-ES"/>
        </w:rPr>
        <w:t>)</w:t>
      </w:r>
      <w:r w:rsidR="007156DA">
        <w:rPr>
          <w:rFonts w:ascii="Times New Roman" w:hAnsi="Times New Roman"/>
          <w:color w:val="000000"/>
          <w:sz w:val="24"/>
          <w:szCs w:val="24"/>
          <w:lang w:eastAsia="es-ES"/>
        </w:rPr>
        <w:t xml:space="preserve">. </w:t>
      </w:r>
      <w:r w:rsidRPr="00884873">
        <w:rPr>
          <w:rFonts w:ascii="Times New Roman" w:hAnsi="Times New Roman"/>
          <w:color w:val="000000"/>
          <w:sz w:val="24"/>
          <w:szCs w:val="24"/>
          <w:lang w:eastAsia="es-ES"/>
        </w:rPr>
        <w:t>Sin duda es un tema</w:t>
      </w:r>
      <w:r w:rsidR="0017118D">
        <w:rPr>
          <w:rFonts w:ascii="Times New Roman" w:hAnsi="Times New Roman"/>
          <w:color w:val="000000"/>
          <w:sz w:val="24"/>
          <w:szCs w:val="24"/>
          <w:lang w:eastAsia="es-ES"/>
        </w:rPr>
        <w:t xml:space="preserve"> de</w:t>
      </w:r>
      <w:r w:rsidRPr="00884873">
        <w:rPr>
          <w:rFonts w:ascii="Times New Roman" w:hAnsi="Times New Roman"/>
          <w:color w:val="000000"/>
          <w:sz w:val="24"/>
          <w:szCs w:val="24"/>
          <w:lang w:eastAsia="es-ES"/>
        </w:rPr>
        <w:t xml:space="preserve"> </w:t>
      </w:r>
      <w:r w:rsidR="0017118D">
        <w:rPr>
          <w:rFonts w:ascii="Times New Roman" w:hAnsi="Times New Roman"/>
          <w:color w:val="000000"/>
          <w:sz w:val="24"/>
          <w:szCs w:val="24"/>
          <w:lang w:eastAsia="es-ES"/>
        </w:rPr>
        <w:t>interacció</w:t>
      </w:r>
      <w:r w:rsidR="00A05BE7">
        <w:rPr>
          <w:rFonts w:ascii="Times New Roman" w:hAnsi="Times New Roman"/>
          <w:color w:val="000000"/>
          <w:sz w:val="24"/>
          <w:szCs w:val="24"/>
          <w:lang w:eastAsia="es-ES"/>
        </w:rPr>
        <w:t>n</w:t>
      </w:r>
      <w:r w:rsidR="0017118D">
        <w:rPr>
          <w:rFonts w:ascii="Times New Roman" w:hAnsi="Times New Roman"/>
          <w:color w:val="000000"/>
          <w:sz w:val="24"/>
          <w:szCs w:val="24"/>
          <w:lang w:eastAsia="es-ES"/>
        </w:rPr>
        <w:t xml:space="preserve"> social</w:t>
      </w:r>
      <w:r w:rsidRPr="00884873">
        <w:rPr>
          <w:rFonts w:ascii="Times New Roman" w:hAnsi="Times New Roman"/>
          <w:color w:val="000000"/>
          <w:sz w:val="24"/>
          <w:szCs w:val="24"/>
          <w:lang w:eastAsia="es-ES"/>
        </w:rPr>
        <w:t>. El conflicto abarca, en primer lugar, las relaciones entre las partes en disputa, sus percepciones y falsas percepciones, los valores compartidos y los que no lo son, y sus metas y motivaciones; en segundo lugar, el medio político, social, económico, e institucional e</w:t>
      </w:r>
      <w:r w:rsidR="00517D8D">
        <w:rPr>
          <w:rFonts w:ascii="Times New Roman" w:hAnsi="Times New Roman"/>
          <w:color w:val="000000"/>
          <w:sz w:val="24"/>
          <w:szCs w:val="24"/>
          <w:lang w:eastAsia="es-ES"/>
        </w:rPr>
        <w:t>n el que la disputa tiene lugar</w:t>
      </w:r>
      <w:r w:rsidRPr="00884873">
        <w:rPr>
          <w:rFonts w:ascii="Times New Roman" w:hAnsi="Times New Roman"/>
          <w:color w:val="000000"/>
          <w:sz w:val="24"/>
          <w:szCs w:val="24"/>
          <w:lang w:eastAsia="es-ES"/>
        </w:rPr>
        <w:t xml:space="preserve"> (</w:t>
      </w:r>
      <w:r>
        <w:rPr>
          <w:rFonts w:ascii="Times New Roman" w:hAnsi="Times New Roman"/>
          <w:color w:val="000000"/>
          <w:sz w:val="24"/>
          <w:szCs w:val="24"/>
          <w:lang w:eastAsia="es-ES"/>
        </w:rPr>
        <w:t>Burton, 1989</w:t>
      </w:r>
      <w:r w:rsidRPr="00884873">
        <w:rPr>
          <w:rFonts w:ascii="Times New Roman" w:hAnsi="Times New Roman"/>
          <w:color w:val="000000"/>
          <w:sz w:val="24"/>
          <w:szCs w:val="24"/>
          <w:lang w:eastAsia="es-ES"/>
        </w:rPr>
        <w:t>)</w:t>
      </w:r>
      <w:r>
        <w:rPr>
          <w:rFonts w:ascii="Times New Roman" w:hAnsi="Times New Roman"/>
          <w:color w:val="000000"/>
          <w:sz w:val="24"/>
          <w:szCs w:val="24"/>
          <w:lang w:eastAsia="es-ES"/>
        </w:rPr>
        <w:t>.</w:t>
      </w:r>
    </w:p>
    <w:p w:rsidR="00D411C8" w:rsidRPr="00884873" w:rsidRDefault="00D411C8" w:rsidP="00D411C8">
      <w:pPr>
        <w:suppressAutoHyphens w:val="0"/>
        <w:autoSpaceDE w:val="0"/>
        <w:autoSpaceDN w:val="0"/>
        <w:adjustRightInd w:val="0"/>
        <w:spacing w:after="0" w:line="240" w:lineRule="auto"/>
        <w:jc w:val="both"/>
        <w:rPr>
          <w:rFonts w:ascii="Times New Roman" w:hAnsi="Times New Roman"/>
          <w:color w:val="000000"/>
          <w:sz w:val="24"/>
          <w:szCs w:val="24"/>
          <w:lang w:eastAsia="es-ES"/>
        </w:rPr>
      </w:pPr>
    </w:p>
    <w:p w:rsidR="00D411C8" w:rsidRPr="00884873" w:rsidRDefault="00D411C8" w:rsidP="00D411C8">
      <w:pPr>
        <w:spacing w:after="0" w:line="240" w:lineRule="auto"/>
        <w:jc w:val="both"/>
        <w:rPr>
          <w:rFonts w:ascii="Times New Roman" w:hAnsi="Times New Roman"/>
          <w:sz w:val="24"/>
          <w:szCs w:val="24"/>
        </w:rPr>
      </w:pPr>
      <w:r w:rsidRPr="00884873">
        <w:rPr>
          <w:rFonts w:ascii="Times New Roman" w:hAnsi="Times New Roman"/>
          <w:sz w:val="24"/>
          <w:szCs w:val="24"/>
        </w:rPr>
        <w:t>Ahora bien, de acuerdo a</w:t>
      </w:r>
      <w:r w:rsidR="00A05BE7">
        <w:rPr>
          <w:rFonts w:ascii="Times New Roman" w:hAnsi="Times New Roman"/>
          <w:sz w:val="24"/>
          <w:szCs w:val="24"/>
        </w:rPr>
        <w:t xml:space="preserve"> </w:t>
      </w:r>
      <w:r w:rsidRPr="00884873">
        <w:rPr>
          <w:rFonts w:ascii="Times New Roman" w:hAnsi="Times New Roman"/>
          <w:sz w:val="24"/>
          <w:szCs w:val="24"/>
        </w:rPr>
        <w:t>l</w:t>
      </w:r>
      <w:r w:rsidR="00253205">
        <w:rPr>
          <w:rFonts w:ascii="Times New Roman" w:hAnsi="Times New Roman"/>
          <w:sz w:val="24"/>
          <w:szCs w:val="24"/>
        </w:rPr>
        <w:t xml:space="preserve">as características del hecho que analizamos, </w:t>
      </w:r>
      <w:r w:rsidRPr="00884873">
        <w:rPr>
          <w:rFonts w:ascii="Times New Roman" w:hAnsi="Times New Roman"/>
          <w:sz w:val="24"/>
          <w:szCs w:val="24"/>
        </w:rPr>
        <w:t>el denominado conflicto del velo</w:t>
      </w:r>
      <w:r w:rsidR="00253205">
        <w:rPr>
          <w:rFonts w:ascii="Times New Roman" w:hAnsi="Times New Roman"/>
          <w:sz w:val="24"/>
          <w:szCs w:val="24"/>
        </w:rPr>
        <w:t>, y</w:t>
      </w:r>
      <w:r w:rsidRPr="00884873">
        <w:rPr>
          <w:rFonts w:ascii="Times New Roman" w:hAnsi="Times New Roman"/>
          <w:sz w:val="24"/>
          <w:szCs w:val="24"/>
        </w:rPr>
        <w:t xml:space="preserve"> dado que afecta al plano institucional,</w:t>
      </w:r>
      <w:r w:rsidR="00A05BE7">
        <w:rPr>
          <w:rFonts w:ascii="Times New Roman" w:hAnsi="Times New Roman"/>
          <w:sz w:val="24"/>
          <w:szCs w:val="24"/>
        </w:rPr>
        <w:t xml:space="preserve"> </w:t>
      </w:r>
      <w:r w:rsidRPr="00884873">
        <w:rPr>
          <w:rFonts w:ascii="Times New Roman" w:hAnsi="Times New Roman"/>
          <w:sz w:val="24"/>
          <w:szCs w:val="24"/>
        </w:rPr>
        <w:t xml:space="preserve">organizacional y societario español </w:t>
      </w:r>
      <w:r w:rsidR="00517D8D">
        <w:rPr>
          <w:rFonts w:ascii="Times New Roman" w:hAnsi="Times New Roman"/>
          <w:sz w:val="24"/>
          <w:szCs w:val="24"/>
        </w:rPr>
        <w:t>(pues</w:t>
      </w:r>
      <w:r w:rsidRPr="00884873">
        <w:rPr>
          <w:rFonts w:ascii="Times New Roman" w:hAnsi="Times New Roman"/>
          <w:sz w:val="24"/>
          <w:szCs w:val="24"/>
        </w:rPr>
        <w:t xml:space="preserve"> intenta responder a las preguntas de ¿quiénes so</w:t>
      </w:r>
      <w:r w:rsidR="00253205">
        <w:rPr>
          <w:rFonts w:ascii="Times New Roman" w:hAnsi="Times New Roman"/>
          <w:sz w:val="24"/>
          <w:szCs w:val="24"/>
        </w:rPr>
        <w:t xml:space="preserve">mos? </w:t>
      </w:r>
      <w:r w:rsidR="00A05BE7">
        <w:rPr>
          <w:rFonts w:ascii="Times New Roman" w:hAnsi="Times New Roman"/>
          <w:sz w:val="24"/>
          <w:szCs w:val="24"/>
        </w:rPr>
        <w:t>y</w:t>
      </w:r>
      <w:r w:rsidR="00253205">
        <w:rPr>
          <w:rFonts w:ascii="Times New Roman" w:hAnsi="Times New Roman"/>
          <w:sz w:val="24"/>
          <w:szCs w:val="24"/>
        </w:rPr>
        <w:t xml:space="preserve"> ¿cómo hemos de convivir?</w:t>
      </w:r>
      <w:r w:rsidR="00517D8D">
        <w:rPr>
          <w:rFonts w:ascii="Times New Roman" w:hAnsi="Times New Roman"/>
          <w:sz w:val="24"/>
          <w:szCs w:val="24"/>
        </w:rPr>
        <w:t>)</w:t>
      </w:r>
      <w:r w:rsidR="00A05BE7">
        <w:rPr>
          <w:rFonts w:ascii="Times New Roman" w:hAnsi="Times New Roman"/>
          <w:sz w:val="24"/>
          <w:szCs w:val="24"/>
        </w:rPr>
        <w:t xml:space="preserve"> c</w:t>
      </w:r>
      <w:r w:rsidR="00253205">
        <w:rPr>
          <w:rFonts w:ascii="Times New Roman" w:hAnsi="Times New Roman"/>
          <w:sz w:val="24"/>
          <w:szCs w:val="24"/>
        </w:rPr>
        <w:t>onsideramos que se enmarca dentro del</w:t>
      </w:r>
      <w:r w:rsidRPr="00884873">
        <w:rPr>
          <w:rFonts w:ascii="Times New Roman" w:hAnsi="Times New Roman"/>
          <w:sz w:val="24"/>
          <w:szCs w:val="24"/>
        </w:rPr>
        <w:t xml:space="preserve"> mundo normativo </w:t>
      </w:r>
      <w:r w:rsidRPr="006D0CA8">
        <w:rPr>
          <w:rFonts w:ascii="Times New Roman" w:hAnsi="Times New Roman"/>
          <w:sz w:val="24"/>
          <w:szCs w:val="24"/>
        </w:rPr>
        <w:t>(Berger, 1999</w:t>
      </w:r>
      <w:r w:rsidRPr="00884873">
        <w:rPr>
          <w:rFonts w:ascii="Times New Roman" w:hAnsi="Times New Roman"/>
          <w:sz w:val="24"/>
          <w:szCs w:val="24"/>
        </w:rPr>
        <w:t>). Por esa razón defendemos la noción de conflicto normativo.  Este tipo de conflicto afecta a la identidad de una sociedad y por esa razón a los valores y principios de organización político-social. En nuestro caso incide en el respeto de la libertad religiosa y en el cómo se lleva a cabo la gestión de la misma. Incluso aquellos que no concuerden con esta idea de la naturaleza de este conflicto coincid</w:t>
      </w:r>
      <w:r w:rsidR="00253205">
        <w:rPr>
          <w:rFonts w:ascii="Times New Roman" w:hAnsi="Times New Roman"/>
          <w:sz w:val="24"/>
          <w:szCs w:val="24"/>
        </w:rPr>
        <w:t xml:space="preserve">irían </w:t>
      </w:r>
      <w:r w:rsidRPr="00884873">
        <w:rPr>
          <w:rFonts w:ascii="Times New Roman" w:hAnsi="Times New Roman"/>
          <w:sz w:val="24"/>
          <w:szCs w:val="24"/>
        </w:rPr>
        <w:t>en que al ser un tema de la convivencia a nivel escolar está afectando a la aplicación de normas. Y de cómo se aplican y se respetan éstas.</w:t>
      </w:r>
    </w:p>
    <w:p w:rsidR="00D411C8" w:rsidRPr="00884873" w:rsidRDefault="00D411C8" w:rsidP="00D411C8">
      <w:pPr>
        <w:spacing w:after="0" w:line="240" w:lineRule="auto"/>
        <w:jc w:val="both"/>
        <w:rPr>
          <w:rFonts w:ascii="Times New Roman" w:hAnsi="Times New Roman"/>
          <w:sz w:val="24"/>
          <w:szCs w:val="24"/>
        </w:rPr>
      </w:pPr>
    </w:p>
    <w:p w:rsidR="00D411C8" w:rsidRDefault="00D411C8" w:rsidP="00D411C8">
      <w:pPr>
        <w:suppressAutoHyphens w:val="0"/>
        <w:autoSpaceDE w:val="0"/>
        <w:autoSpaceDN w:val="0"/>
        <w:adjustRightInd w:val="0"/>
        <w:spacing w:after="0" w:line="240" w:lineRule="auto"/>
        <w:jc w:val="both"/>
        <w:rPr>
          <w:rFonts w:ascii="Times New Roman" w:hAnsi="Times New Roman"/>
          <w:sz w:val="24"/>
          <w:szCs w:val="24"/>
        </w:rPr>
      </w:pPr>
      <w:r w:rsidRPr="00884873">
        <w:rPr>
          <w:rFonts w:ascii="Times New Roman" w:hAnsi="Times New Roman"/>
          <w:color w:val="000000"/>
          <w:sz w:val="24"/>
          <w:szCs w:val="24"/>
          <w:lang w:eastAsia="es-ES"/>
        </w:rPr>
        <w:t xml:space="preserve">Por otra parte,  la discusión se adentra </w:t>
      </w:r>
      <w:r w:rsidR="00517D8D">
        <w:rPr>
          <w:rFonts w:ascii="Times New Roman" w:hAnsi="Times New Roman"/>
          <w:color w:val="000000"/>
          <w:sz w:val="24"/>
          <w:szCs w:val="24"/>
          <w:lang w:eastAsia="es-ES"/>
        </w:rPr>
        <w:t>en</w:t>
      </w:r>
      <w:r w:rsidRPr="00884873">
        <w:rPr>
          <w:rFonts w:ascii="Times New Roman" w:hAnsi="Times New Roman"/>
          <w:color w:val="000000"/>
          <w:sz w:val="24"/>
          <w:szCs w:val="24"/>
          <w:lang w:eastAsia="es-ES"/>
        </w:rPr>
        <w:t xml:space="preserve"> la cuestión de los límites extremos del pluralismo en las sociedades actuales en las cuales siempre habrá creencias y valores que se sitúen más allá del umbral de tolerancia pluralista.  Se sucede en aquellos estados donde el pluralismo deja de ser un hecho para convertirse en una virtud. Es decir, se plantea el ideal por el que personas con creencias y valores diferentes viven juntas en un </w:t>
      </w:r>
      <w:r w:rsidRPr="00884873">
        <w:rPr>
          <w:rFonts w:ascii="Times New Roman" w:hAnsi="Times New Roman"/>
          <w:color w:val="000000"/>
          <w:sz w:val="24"/>
          <w:szCs w:val="24"/>
          <w:lang w:eastAsia="es-ES"/>
        </w:rPr>
        <w:lastRenderedPageBreak/>
        <w:t xml:space="preserve">estado de paz cívica. Se intenta responder a la preguntas </w:t>
      </w:r>
      <w:r w:rsidRPr="00884873">
        <w:rPr>
          <w:rFonts w:ascii="Times New Roman" w:hAnsi="Times New Roman"/>
          <w:i/>
          <w:sz w:val="24"/>
          <w:szCs w:val="24"/>
        </w:rPr>
        <w:t>¿Cuáles son y cómo habrá de tratar la sociedad a las personas que los mantienen?”</w:t>
      </w:r>
      <w:r w:rsidRPr="00884873">
        <w:rPr>
          <w:rFonts w:ascii="Times New Roman" w:hAnsi="Times New Roman"/>
          <w:sz w:val="24"/>
          <w:szCs w:val="24"/>
        </w:rPr>
        <w:t>(Berger, 1999</w:t>
      </w:r>
      <w:r w:rsidR="005B1C80">
        <w:rPr>
          <w:rFonts w:ascii="Times New Roman" w:hAnsi="Times New Roman"/>
          <w:sz w:val="24"/>
          <w:szCs w:val="24"/>
        </w:rPr>
        <w:t>, 51</w:t>
      </w:r>
      <w:r w:rsidRPr="00884873">
        <w:rPr>
          <w:rFonts w:ascii="Times New Roman" w:hAnsi="Times New Roman"/>
          <w:sz w:val="24"/>
          <w:szCs w:val="24"/>
        </w:rPr>
        <w:t>8)</w:t>
      </w:r>
    </w:p>
    <w:p w:rsidR="00D411C8" w:rsidRPr="00884873" w:rsidRDefault="00D411C8" w:rsidP="00D411C8">
      <w:pPr>
        <w:spacing w:after="0" w:line="240" w:lineRule="auto"/>
        <w:jc w:val="both"/>
        <w:rPr>
          <w:rFonts w:ascii="Times New Roman" w:hAnsi="Times New Roman"/>
          <w:sz w:val="24"/>
          <w:szCs w:val="24"/>
        </w:rPr>
      </w:pPr>
    </w:p>
    <w:p w:rsidR="005E2022" w:rsidRPr="00884873" w:rsidRDefault="005E2022" w:rsidP="00A609EC">
      <w:pPr>
        <w:numPr>
          <w:ilvl w:val="0"/>
          <w:numId w:val="1"/>
        </w:numPr>
        <w:spacing w:after="0" w:line="240" w:lineRule="auto"/>
        <w:jc w:val="both"/>
        <w:rPr>
          <w:rFonts w:ascii="Times New Roman" w:hAnsi="Times New Roman"/>
          <w:sz w:val="24"/>
          <w:szCs w:val="24"/>
        </w:rPr>
      </w:pPr>
    </w:p>
    <w:p w:rsidR="00265102" w:rsidRDefault="00754ED2" w:rsidP="00265102">
      <w:pPr>
        <w:spacing w:after="0" w:line="240" w:lineRule="auto"/>
        <w:jc w:val="both"/>
        <w:rPr>
          <w:rFonts w:ascii="Times New Roman" w:hAnsi="Times New Roman"/>
          <w:b/>
          <w:sz w:val="24"/>
          <w:szCs w:val="24"/>
        </w:rPr>
      </w:pPr>
      <w:r>
        <w:rPr>
          <w:rFonts w:ascii="Times New Roman" w:hAnsi="Times New Roman"/>
          <w:b/>
          <w:sz w:val="24"/>
          <w:szCs w:val="24"/>
        </w:rPr>
        <w:t xml:space="preserve">3. </w:t>
      </w:r>
      <w:r w:rsidR="00265102" w:rsidRPr="00884873">
        <w:rPr>
          <w:rFonts w:ascii="Times New Roman" w:hAnsi="Times New Roman"/>
          <w:b/>
          <w:sz w:val="24"/>
          <w:szCs w:val="24"/>
        </w:rPr>
        <w:t>Origen</w:t>
      </w:r>
      <w:r>
        <w:rPr>
          <w:rFonts w:ascii="Times New Roman" w:hAnsi="Times New Roman"/>
          <w:b/>
          <w:sz w:val="24"/>
          <w:szCs w:val="24"/>
        </w:rPr>
        <w:t>,</w:t>
      </w:r>
      <w:r w:rsidR="00265102" w:rsidRPr="00884873">
        <w:rPr>
          <w:rFonts w:ascii="Times New Roman" w:hAnsi="Times New Roman"/>
          <w:b/>
          <w:sz w:val="24"/>
          <w:szCs w:val="24"/>
        </w:rPr>
        <w:t xml:space="preserve"> génesis</w:t>
      </w:r>
      <w:r>
        <w:rPr>
          <w:rFonts w:ascii="Times New Roman" w:hAnsi="Times New Roman"/>
          <w:b/>
          <w:sz w:val="24"/>
          <w:szCs w:val="24"/>
        </w:rPr>
        <w:t xml:space="preserve"> y desarrollo del caso del velo islámico de Pozuelo de Alarcón.</w:t>
      </w:r>
    </w:p>
    <w:p w:rsidR="00A00C21" w:rsidRPr="00884873" w:rsidRDefault="00A00C21" w:rsidP="00265102">
      <w:pPr>
        <w:spacing w:after="0" w:line="240" w:lineRule="auto"/>
        <w:jc w:val="both"/>
        <w:rPr>
          <w:rFonts w:ascii="Times New Roman" w:hAnsi="Times New Roman"/>
          <w:b/>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El caso se inicia, anteriormente a su publicación en los medios de comunicación, cuando durante dos meses esta alumna de 16 años y de origen marroquí que lleva velo, es percibida varias veces (no se precisa cuántas) por algunos de sus profesores, al incumplir la normativa del centro que prohíbe cubrirse la cabeza. Normativa que se redactó en un principio con el objetivo de que algunos alumnos no portaran gorras en las clases</w:t>
      </w:r>
      <w:r w:rsidR="00E91689">
        <w:rPr>
          <w:rFonts w:ascii="Times New Roman" w:hAnsi="Times New Roman"/>
          <w:sz w:val="24"/>
          <w:szCs w:val="24"/>
        </w:rPr>
        <w:t xml:space="preserve"> (Ramírez, 2011)</w:t>
      </w:r>
      <w:r w:rsidRPr="00884873">
        <w:rPr>
          <w:rFonts w:ascii="Times New Roman" w:hAnsi="Times New Roman"/>
          <w:sz w:val="24"/>
          <w:szCs w:val="24"/>
        </w:rPr>
        <w:t>.</w:t>
      </w:r>
    </w:p>
    <w:p w:rsidR="00265102" w:rsidRPr="00884873" w:rsidRDefault="00265102" w:rsidP="00265102">
      <w:pPr>
        <w:spacing w:after="0" w:line="240" w:lineRule="auto"/>
        <w:jc w:val="both"/>
        <w:rPr>
          <w:rFonts w:ascii="Times New Roman" w:hAnsi="Times New Roman"/>
          <w:sz w:val="24"/>
          <w:szCs w:val="24"/>
        </w:rPr>
      </w:pPr>
    </w:p>
    <w:p w:rsidR="008B775B" w:rsidRPr="00884873" w:rsidRDefault="00265102" w:rsidP="008B775B">
      <w:pPr>
        <w:spacing w:after="0" w:line="240" w:lineRule="auto"/>
        <w:jc w:val="both"/>
        <w:rPr>
          <w:rFonts w:ascii="Times New Roman" w:hAnsi="Times New Roman"/>
          <w:sz w:val="24"/>
          <w:szCs w:val="24"/>
        </w:rPr>
      </w:pPr>
      <w:r w:rsidRPr="00884873">
        <w:rPr>
          <w:rFonts w:ascii="Times New Roman" w:hAnsi="Times New Roman"/>
          <w:sz w:val="24"/>
          <w:szCs w:val="24"/>
        </w:rPr>
        <w:t>Tras no acatar los apercibimientos (el último le fue hecho el 8 de abril), N</w:t>
      </w:r>
      <w:r w:rsidR="00E91689">
        <w:rPr>
          <w:rFonts w:ascii="Times New Roman" w:hAnsi="Times New Roman"/>
          <w:sz w:val="24"/>
          <w:szCs w:val="24"/>
        </w:rPr>
        <w:t>. M.</w:t>
      </w:r>
      <w:r w:rsidRPr="00884873">
        <w:rPr>
          <w:rFonts w:ascii="Times New Roman" w:hAnsi="Times New Roman"/>
          <w:sz w:val="24"/>
          <w:szCs w:val="24"/>
        </w:rPr>
        <w:t xml:space="preserve"> es apartada de las clases, permaneciendo en la sala de visitas durante el horario lectivo, donde compañeros y profesores le llevan los deberes del día.</w:t>
      </w:r>
      <w:r w:rsidR="002116B5">
        <w:rPr>
          <w:rFonts w:ascii="Times New Roman" w:hAnsi="Times New Roman"/>
          <w:sz w:val="24"/>
          <w:szCs w:val="24"/>
        </w:rPr>
        <w:t xml:space="preserve"> </w:t>
      </w:r>
      <w:r w:rsidRPr="00884873">
        <w:rPr>
          <w:rFonts w:ascii="Times New Roman" w:hAnsi="Times New Roman"/>
          <w:sz w:val="24"/>
          <w:szCs w:val="24"/>
        </w:rPr>
        <w:t>Tras varios días así, N</w:t>
      </w:r>
      <w:r w:rsidR="00E91689">
        <w:rPr>
          <w:rFonts w:ascii="Times New Roman" w:hAnsi="Times New Roman"/>
          <w:sz w:val="24"/>
          <w:szCs w:val="24"/>
        </w:rPr>
        <w:t>. M.</w:t>
      </w:r>
      <w:r w:rsidRPr="00884873">
        <w:rPr>
          <w:rFonts w:ascii="Times New Roman" w:hAnsi="Times New Roman"/>
          <w:sz w:val="24"/>
          <w:szCs w:val="24"/>
        </w:rPr>
        <w:t xml:space="preserve"> y su familia deciden que abandone ese Instituto. Su madre es quien cursa la baja escolar.</w:t>
      </w:r>
      <w:r w:rsidR="008B775B" w:rsidRPr="008B775B">
        <w:rPr>
          <w:rFonts w:ascii="Times New Roman" w:hAnsi="Times New Roman"/>
          <w:sz w:val="24"/>
          <w:szCs w:val="24"/>
        </w:rPr>
        <w:t xml:space="preserve"> </w:t>
      </w:r>
      <w:r w:rsidR="008B775B">
        <w:rPr>
          <w:rFonts w:ascii="Times New Roman" w:hAnsi="Times New Roman"/>
          <w:sz w:val="24"/>
          <w:szCs w:val="24"/>
        </w:rPr>
        <w:t>En aquél entonces e</w:t>
      </w:r>
      <w:r w:rsidR="008B775B" w:rsidRPr="00884873">
        <w:rPr>
          <w:rFonts w:ascii="Times New Roman" w:hAnsi="Times New Roman"/>
          <w:sz w:val="24"/>
          <w:szCs w:val="24"/>
        </w:rPr>
        <w:t>l reglamento del 40% d</w:t>
      </w:r>
      <w:r w:rsidR="008B775B">
        <w:rPr>
          <w:rFonts w:ascii="Times New Roman" w:hAnsi="Times New Roman"/>
          <w:sz w:val="24"/>
          <w:szCs w:val="24"/>
        </w:rPr>
        <w:t>e los institutos de Madrid prohi</w:t>
      </w:r>
      <w:r w:rsidR="008B775B" w:rsidRPr="00884873">
        <w:rPr>
          <w:rFonts w:ascii="Times New Roman" w:hAnsi="Times New Roman"/>
          <w:sz w:val="24"/>
          <w:szCs w:val="24"/>
        </w:rPr>
        <w:t>b</w:t>
      </w:r>
      <w:r w:rsidR="008B775B">
        <w:rPr>
          <w:rFonts w:ascii="Times New Roman" w:hAnsi="Times New Roman"/>
          <w:sz w:val="24"/>
          <w:szCs w:val="24"/>
        </w:rPr>
        <w:t>ía</w:t>
      </w:r>
      <w:r w:rsidR="008B775B" w:rsidRPr="00884873">
        <w:rPr>
          <w:rFonts w:ascii="Times New Roman" w:hAnsi="Times New Roman"/>
          <w:sz w:val="24"/>
          <w:szCs w:val="24"/>
        </w:rPr>
        <w:t xml:space="preserve"> expresamente cubrirse la cabeza, según fuentes de la Consejería de Educación. </w:t>
      </w:r>
    </w:p>
    <w:p w:rsidR="00265102" w:rsidRPr="00884873" w:rsidRDefault="00265102" w:rsidP="00265102">
      <w:pPr>
        <w:spacing w:after="0" w:line="240" w:lineRule="auto"/>
        <w:jc w:val="both"/>
        <w:rPr>
          <w:rFonts w:ascii="Times New Roman" w:hAnsi="Times New Roman"/>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 xml:space="preserve">Una vez que </w:t>
      </w:r>
      <w:r w:rsidR="00E91689">
        <w:rPr>
          <w:rFonts w:ascii="Times New Roman" w:hAnsi="Times New Roman"/>
          <w:sz w:val="24"/>
          <w:szCs w:val="24"/>
        </w:rPr>
        <w:t>la chica</w:t>
      </w:r>
      <w:r w:rsidRPr="00884873">
        <w:rPr>
          <w:rFonts w:ascii="Times New Roman" w:hAnsi="Times New Roman"/>
          <w:sz w:val="24"/>
          <w:szCs w:val="24"/>
        </w:rPr>
        <w:t xml:space="preserve"> es apartada por negarse a acudir a clase sin su </w:t>
      </w:r>
      <w:r w:rsidR="0017118D">
        <w:rPr>
          <w:rFonts w:ascii="Times New Roman" w:hAnsi="Times New Roman"/>
          <w:sz w:val="24"/>
          <w:szCs w:val="24"/>
        </w:rPr>
        <w:t>velo (</w:t>
      </w:r>
      <w:proofErr w:type="spellStart"/>
      <w:r w:rsidRPr="00884873">
        <w:rPr>
          <w:rFonts w:ascii="Times New Roman" w:hAnsi="Times New Roman"/>
          <w:sz w:val="24"/>
          <w:szCs w:val="24"/>
        </w:rPr>
        <w:t>hiyab</w:t>
      </w:r>
      <w:proofErr w:type="spellEnd"/>
      <w:r w:rsidR="0017118D">
        <w:rPr>
          <w:rFonts w:ascii="Times New Roman" w:hAnsi="Times New Roman"/>
          <w:sz w:val="24"/>
          <w:szCs w:val="24"/>
        </w:rPr>
        <w:t>)</w:t>
      </w:r>
      <w:r w:rsidRPr="00884873">
        <w:rPr>
          <w:rFonts w:ascii="Times New Roman" w:hAnsi="Times New Roman"/>
          <w:sz w:val="24"/>
          <w:szCs w:val="24"/>
        </w:rPr>
        <w:t>, su padre (presidente del Centro Cultural Islámico de Pozuelo y responsable de la mezquita) respaldado por organizaciones musulmanas y marroquíes y asesorado por un abogado experto en asuntos de religión islámica, opta por denunciar la situación que ha sufrido su hija. El argumento en el que</w:t>
      </w:r>
      <w:r w:rsidR="00FF7C5A">
        <w:rPr>
          <w:rFonts w:ascii="Times New Roman" w:hAnsi="Times New Roman"/>
          <w:sz w:val="24"/>
          <w:szCs w:val="24"/>
        </w:rPr>
        <w:t xml:space="preserve"> se basa es que el uso del velo</w:t>
      </w:r>
      <w:r w:rsidRPr="00884873">
        <w:rPr>
          <w:rFonts w:ascii="Times New Roman" w:hAnsi="Times New Roman"/>
          <w:sz w:val="24"/>
          <w:szCs w:val="24"/>
        </w:rPr>
        <w:t xml:space="preserve"> es una manifestación de la libertad religiosa garantizada por nuestra Constitución en su artículo 16, y que no atenta con los derechos de nadie.</w:t>
      </w:r>
    </w:p>
    <w:p w:rsidR="00265102" w:rsidRPr="00884873" w:rsidRDefault="00265102" w:rsidP="00265102">
      <w:pPr>
        <w:spacing w:after="0" w:line="240" w:lineRule="auto"/>
        <w:jc w:val="both"/>
        <w:rPr>
          <w:rFonts w:ascii="Times New Roman" w:hAnsi="Times New Roman"/>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 xml:space="preserve">Mientras tanto, la dirección del centro convoca un consejo escolar que debería estudiar el cambio o mantenimiento de la normativa. </w:t>
      </w:r>
      <w:r w:rsidR="0017118D">
        <w:rPr>
          <w:rFonts w:ascii="Times New Roman" w:hAnsi="Times New Roman"/>
          <w:sz w:val="24"/>
          <w:szCs w:val="24"/>
        </w:rPr>
        <w:t>Durante es</w:t>
      </w:r>
      <w:r w:rsidRPr="00884873">
        <w:rPr>
          <w:rFonts w:ascii="Times New Roman" w:hAnsi="Times New Roman"/>
          <w:sz w:val="24"/>
          <w:szCs w:val="24"/>
        </w:rPr>
        <w:t>os días algunas compañeras de N</w:t>
      </w:r>
      <w:r w:rsidR="00E91689">
        <w:rPr>
          <w:rFonts w:ascii="Times New Roman" w:hAnsi="Times New Roman"/>
          <w:sz w:val="24"/>
          <w:szCs w:val="24"/>
        </w:rPr>
        <w:t>. M.</w:t>
      </w:r>
      <w:r w:rsidRPr="00884873">
        <w:rPr>
          <w:rFonts w:ascii="Times New Roman" w:hAnsi="Times New Roman"/>
          <w:sz w:val="24"/>
          <w:szCs w:val="24"/>
        </w:rPr>
        <w:t xml:space="preserve"> acuden al centro cubiertas con el velo, solidarizándose con ella,  aunque se lo retiraban para entrar a clase.</w:t>
      </w:r>
    </w:p>
    <w:p w:rsidR="00265102" w:rsidRPr="00884873" w:rsidRDefault="00265102" w:rsidP="00265102">
      <w:pPr>
        <w:spacing w:after="0" w:line="240" w:lineRule="auto"/>
        <w:jc w:val="both"/>
        <w:rPr>
          <w:rFonts w:ascii="Times New Roman" w:hAnsi="Times New Roman"/>
          <w:sz w:val="24"/>
          <w:szCs w:val="24"/>
        </w:rPr>
      </w:pPr>
    </w:p>
    <w:p w:rsidR="008B775B"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El 20 de abril se reúne el consejo escolar de urgencia y se acordó por gran mayoría: 15 a 2 no cambiar la normativa del centro, con lo que se ratifica la decisión inicial del centro de prohibir a N</w:t>
      </w:r>
      <w:r w:rsidR="00E91689">
        <w:rPr>
          <w:rFonts w:ascii="Times New Roman" w:hAnsi="Times New Roman"/>
          <w:sz w:val="24"/>
          <w:szCs w:val="24"/>
        </w:rPr>
        <w:t>. M.</w:t>
      </w:r>
      <w:r w:rsidRPr="00884873">
        <w:rPr>
          <w:rFonts w:ascii="Times New Roman" w:hAnsi="Times New Roman"/>
          <w:sz w:val="24"/>
          <w:szCs w:val="24"/>
        </w:rPr>
        <w:t xml:space="preserve"> acudir a sus clases con la cabeza cubierta.</w:t>
      </w:r>
      <w:r w:rsidR="0017118D">
        <w:rPr>
          <w:rFonts w:ascii="Times New Roman" w:hAnsi="Times New Roman"/>
          <w:sz w:val="24"/>
          <w:szCs w:val="24"/>
        </w:rPr>
        <w:t xml:space="preserve"> </w:t>
      </w:r>
      <w:r w:rsidRPr="00884873">
        <w:rPr>
          <w:rFonts w:ascii="Times New Roman" w:hAnsi="Times New Roman"/>
          <w:sz w:val="24"/>
          <w:szCs w:val="24"/>
        </w:rPr>
        <w:t xml:space="preserve">La </w:t>
      </w:r>
      <w:r w:rsidR="00E91689">
        <w:rPr>
          <w:rFonts w:ascii="Times New Roman" w:hAnsi="Times New Roman"/>
          <w:sz w:val="24"/>
          <w:szCs w:val="24"/>
        </w:rPr>
        <w:t>joven</w:t>
      </w:r>
      <w:r w:rsidRPr="00884873">
        <w:rPr>
          <w:rFonts w:ascii="Times New Roman" w:hAnsi="Times New Roman"/>
          <w:sz w:val="24"/>
          <w:szCs w:val="24"/>
        </w:rPr>
        <w:t xml:space="preserve"> sufre una crisis de ansiedad, y queda en casa durante una semana.</w:t>
      </w:r>
    </w:p>
    <w:p w:rsidR="008B775B" w:rsidRDefault="008B775B" w:rsidP="00265102">
      <w:pPr>
        <w:spacing w:after="0" w:line="240" w:lineRule="auto"/>
        <w:jc w:val="both"/>
        <w:rPr>
          <w:rFonts w:ascii="Times New Roman" w:hAnsi="Times New Roman"/>
          <w:sz w:val="24"/>
          <w:szCs w:val="24"/>
        </w:rPr>
      </w:pPr>
    </w:p>
    <w:p w:rsidR="00265102" w:rsidRPr="00884873" w:rsidRDefault="008B775B" w:rsidP="00265102">
      <w:pPr>
        <w:spacing w:after="0" w:line="240" w:lineRule="auto"/>
        <w:jc w:val="both"/>
        <w:rPr>
          <w:rFonts w:ascii="Times New Roman" w:hAnsi="Times New Roman"/>
          <w:sz w:val="24"/>
          <w:szCs w:val="24"/>
        </w:rPr>
      </w:pPr>
      <w:r w:rsidRPr="00884873">
        <w:rPr>
          <w:rFonts w:ascii="Times New Roman" w:hAnsi="Times New Roman"/>
          <w:sz w:val="24"/>
          <w:szCs w:val="24"/>
        </w:rPr>
        <w:t xml:space="preserve">Este conflicto que arranca en el ámbito educativo, ha trascendido de tal manera en la opinión pública que ha generado un debate más amplio que lo que se decidía en el caso en sí. </w:t>
      </w:r>
      <w:r w:rsidR="00265102" w:rsidRPr="00884873">
        <w:rPr>
          <w:rFonts w:ascii="Times New Roman" w:hAnsi="Times New Roman"/>
          <w:sz w:val="24"/>
          <w:szCs w:val="24"/>
        </w:rPr>
        <w:t>A lo largo del desarrollo del conflicto se van sucediendo manifestaciones de opinión y juicio de diferentes cargos, instituciones, políticos, etc. Por ejemplo, la presidenta de la Comunidad de Madrid reprueba la actitud de la joven al declarar que no se debe llevar la cabeza cubierta dentro de los centros educativos. El portavoz de inmigración del PP en el Congreso es más contundente “No pueden imponer sus creencias a los demás si además están por encima de nuestra Constitución”. La ministra de Igualdad no hace un pronunciamiento claro respecto al caso, que es reprochado por la oposición. Desde el PSOE y Gobierno se utilizan argumentos contrapuestos: para el ministro de Justicia y para el ministro de Educación debe prevalecer ante todo el derecho a la educación de la menor.</w:t>
      </w: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lastRenderedPageBreak/>
        <w:t xml:space="preserve">En este punto, el subdirector general de Coordinación y Promoción de la Libertad Religiosa del Ministerio de Justicia, Juan Ferreiro (Catedrático de Derecho Eclesiástico en la Universidad de Coruña), elabora una nota jurídica a petición de las comunidades musulmanas, en la que defendía el uso del </w:t>
      </w:r>
      <w:proofErr w:type="spellStart"/>
      <w:r w:rsidRPr="00884873">
        <w:rPr>
          <w:rFonts w:ascii="Times New Roman" w:hAnsi="Times New Roman"/>
          <w:sz w:val="24"/>
          <w:szCs w:val="24"/>
        </w:rPr>
        <w:t>hiyab</w:t>
      </w:r>
      <w:proofErr w:type="spellEnd"/>
      <w:r w:rsidRPr="00884873">
        <w:rPr>
          <w:rFonts w:ascii="Times New Roman" w:hAnsi="Times New Roman"/>
          <w:sz w:val="24"/>
          <w:szCs w:val="24"/>
        </w:rPr>
        <w:t>, en base a que el derecho a profesar una creencia incluye el derecho a expresar, exteriorizar o vestirse de acuerdo con las mismas, y en que el que una alumna lleve un velo en una escuela pública no ofende los derechos fundamentales de los demás ni tampoco el orden público, concluyendo que el derecho a ser escolarizado en condiciones dignas debe primar sobre cualquier otro tipo de consideración. A los pocos días de difundirse esta nota,  Ferreiro es destituido por sus superiores alegando una “pérdida de confianza” hacia su trabajo</w:t>
      </w:r>
      <w:r w:rsidR="00253205">
        <w:rPr>
          <w:rFonts w:ascii="Times New Roman" w:hAnsi="Times New Roman"/>
          <w:sz w:val="24"/>
          <w:szCs w:val="24"/>
        </w:rPr>
        <w:t xml:space="preserve">, si bien parece haber sido una decisión tomada anteriormente a este conflicto y que tenía que ver con cambios en la dirección  </w:t>
      </w:r>
      <w:r w:rsidR="00253205" w:rsidRPr="00253205">
        <w:rPr>
          <w:rFonts w:ascii="Times New Roman" w:hAnsi="Times New Roman"/>
          <w:sz w:val="24"/>
          <w:szCs w:val="24"/>
        </w:rPr>
        <w:t>general de Relaciones con las Confesiones</w:t>
      </w:r>
      <w:r w:rsidR="00253205">
        <w:rPr>
          <w:rFonts w:ascii="Times New Roman" w:hAnsi="Times New Roman"/>
          <w:sz w:val="24"/>
          <w:szCs w:val="24"/>
        </w:rPr>
        <w:t>, del Ministerio de Justicia.</w:t>
      </w:r>
    </w:p>
    <w:p w:rsidR="00265102" w:rsidRPr="00884873" w:rsidRDefault="00265102" w:rsidP="00265102">
      <w:pPr>
        <w:spacing w:after="0" w:line="240" w:lineRule="auto"/>
        <w:jc w:val="both"/>
        <w:rPr>
          <w:rFonts w:ascii="Times New Roman" w:hAnsi="Times New Roman"/>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 xml:space="preserve">La Conferencia Episcopal emite un comunicado defendiendo el uso en </w:t>
      </w:r>
      <w:r w:rsidR="0017118D">
        <w:rPr>
          <w:rFonts w:ascii="Times New Roman" w:hAnsi="Times New Roman"/>
          <w:sz w:val="24"/>
          <w:szCs w:val="24"/>
        </w:rPr>
        <w:t>e</w:t>
      </w:r>
      <w:r w:rsidRPr="00884873">
        <w:rPr>
          <w:rFonts w:ascii="Times New Roman" w:hAnsi="Times New Roman"/>
          <w:sz w:val="24"/>
          <w:szCs w:val="24"/>
        </w:rPr>
        <w:t xml:space="preserve">l ámbito público de los signos y símbolos religiosos, lo que coincide con las posiciones de diversas comunidades, asociaciones e instituciones musulmanas y marroquíes que alegan el derecho de las mujeres musulmanas a portar el </w:t>
      </w:r>
      <w:proofErr w:type="spellStart"/>
      <w:r w:rsidRPr="00884873">
        <w:rPr>
          <w:rFonts w:ascii="Times New Roman" w:hAnsi="Times New Roman"/>
          <w:sz w:val="24"/>
          <w:szCs w:val="24"/>
        </w:rPr>
        <w:t>hiyab</w:t>
      </w:r>
      <w:proofErr w:type="spellEnd"/>
      <w:r w:rsidRPr="00884873">
        <w:rPr>
          <w:rFonts w:ascii="Times New Roman" w:hAnsi="Times New Roman"/>
          <w:sz w:val="24"/>
          <w:szCs w:val="24"/>
        </w:rPr>
        <w:t xml:space="preserve">.  </w:t>
      </w:r>
    </w:p>
    <w:p w:rsidR="00265102" w:rsidRPr="00884873" w:rsidRDefault="00265102" w:rsidP="00265102">
      <w:pPr>
        <w:spacing w:after="0" w:line="240" w:lineRule="auto"/>
        <w:jc w:val="both"/>
        <w:rPr>
          <w:rFonts w:ascii="Times New Roman" w:hAnsi="Times New Roman"/>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 xml:space="preserve">En este punto, la Comunidad de Madrid propone un cambio de centro al que pueda acudir con </w:t>
      </w:r>
      <w:proofErr w:type="spellStart"/>
      <w:r w:rsidRPr="00884873">
        <w:rPr>
          <w:rFonts w:ascii="Times New Roman" w:hAnsi="Times New Roman"/>
          <w:sz w:val="24"/>
          <w:szCs w:val="24"/>
        </w:rPr>
        <w:t>hiyab</w:t>
      </w:r>
      <w:proofErr w:type="spellEnd"/>
      <w:r w:rsidRPr="00884873">
        <w:rPr>
          <w:rFonts w:ascii="Times New Roman" w:hAnsi="Times New Roman"/>
          <w:sz w:val="24"/>
          <w:szCs w:val="24"/>
        </w:rPr>
        <w:t>, en principio el más cercano es el IES San Juan de la Cruz, que esa misma semana convoca un consejo escolar extraordinario (criticado por la Asociación de Directores de Institutos y por  la Consejera de Educación de la Comunidad de Madrid) sin más objetivo que cambiar la normativa del centro impidiendo que puedan acudir alumnos/as con la cabeza cubierta, por lo que emiten un claro mensaje a N</w:t>
      </w:r>
      <w:r w:rsidR="00E91689">
        <w:rPr>
          <w:rFonts w:ascii="Times New Roman" w:hAnsi="Times New Roman"/>
          <w:sz w:val="24"/>
          <w:szCs w:val="24"/>
        </w:rPr>
        <w:t>. M.</w:t>
      </w:r>
      <w:r w:rsidRPr="00884873">
        <w:rPr>
          <w:rFonts w:ascii="Times New Roman" w:hAnsi="Times New Roman"/>
          <w:sz w:val="24"/>
          <w:szCs w:val="24"/>
        </w:rPr>
        <w:t xml:space="preserve"> de que no puede acceder a este centro. El centro emite un comunicado en el que aduce que no han recibido desde el comienzo de la situación ninguna instrucción de la Comunidad de Madrid y que la dirección había solicitado repetidas veces a la Consejería de Educación una clarificación sobre el tema, que no había llegado.</w:t>
      </w:r>
    </w:p>
    <w:p w:rsidR="00A00C21" w:rsidRPr="00884873" w:rsidRDefault="00A00C21" w:rsidP="00265102">
      <w:pPr>
        <w:spacing w:after="0" w:line="240" w:lineRule="auto"/>
        <w:jc w:val="both"/>
        <w:rPr>
          <w:rFonts w:ascii="Times New Roman" w:hAnsi="Times New Roman"/>
          <w:b/>
          <w:sz w:val="24"/>
          <w:szCs w:val="24"/>
        </w:rPr>
      </w:pPr>
    </w:p>
    <w:p w:rsidR="00265102" w:rsidRPr="00884873" w:rsidRDefault="00265102" w:rsidP="00265102">
      <w:pPr>
        <w:spacing w:after="0" w:line="240" w:lineRule="auto"/>
        <w:jc w:val="both"/>
        <w:rPr>
          <w:rFonts w:ascii="Times New Roman" w:hAnsi="Times New Roman"/>
          <w:sz w:val="24"/>
          <w:szCs w:val="24"/>
        </w:rPr>
      </w:pPr>
      <w:r w:rsidRPr="00884873">
        <w:rPr>
          <w:rFonts w:ascii="Times New Roman" w:hAnsi="Times New Roman"/>
          <w:sz w:val="24"/>
          <w:szCs w:val="24"/>
        </w:rPr>
        <w:t>Este caso permanece abierto por la gran repercusión pública que ha tenido, y que ha provocado que se genere un debate más allá del conflicto concreto.</w:t>
      </w:r>
      <w:r w:rsidR="002116B5">
        <w:rPr>
          <w:rFonts w:ascii="Times New Roman" w:hAnsi="Times New Roman"/>
          <w:sz w:val="24"/>
          <w:szCs w:val="24"/>
        </w:rPr>
        <w:t xml:space="preserve"> L</w:t>
      </w:r>
      <w:r w:rsidR="002116B5" w:rsidRPr="002116B5">
        <w:rPr>
          <w:rFonts w:ascii="Times New Roman" w:hAnsi="Times New Roman"/>
          <w:sz w:val="24"/>
          <w:szCs w:val="24"/>
        </w:rPr>
        <w:t>a Comunidad de Madrid asignó a N</w:t>
      </w:r>
      <w:r w:rsidR="00E91689">
        <w:rPr>
          <w:rFonts w:ascii="Times New Roman" w:hAnsi="Times New Roman"/>
          <w:sz w:val="24"/>
          <w:szCs w:val="24"/>
        </w:rPr>
        <w:t>. M.</w:t>
      </w:r>
      <w:r w:rsidR="002116B5" w:rsidRPr="002116B5">
        <w:rPr>
          <w:rFonts w:ascii="Times New Roman" w:hAnsi="Times New Roman"/>
          <w:sz w:val="24"/>
          <w:szCs w:val="24"/>
        </w:rPr>
        <w:t xml:space="preserve"> una plaza en el IES Gerardo Diego de Pozuelo de Alarcón, cuyo reglamento no contempla</w:t>
      </w:r>
      <w:r w:rsidR="002116B5">
        <w:rPr>
          <w:rFonts w:ascii="Times New Roman" w:hAnsi="Times New Roman"/>
          <w:sz w:val="24"/>
          <w:szCs w:val="24"/>
        </w:rPr>
        <w:t>ba</w:t>
      </w:r>
      <w:r w:rsidR="002116B5" w:rsidRPr="002116B5">
        <w:rPr>
          <w:rFonts w:ascii="Times New Roman" w:hAnsi="Times New Roman"/>
          <w:sz w:val="24"/>
          <w:szCs w:val="24"/>
        </w:rPr>
        <w:t xml:space="preserve"> la prohibición de llevar la cabeza cubierta.</w:t>
      </w:r>
      <w:r w:rsidR="002116B5">
        <w:rPr>
          <w:rFonts w:ascii="Times New Roman" w:hAnsi="Times New Roman"/>
          <w:sz w:val="24"/>
          <w:szCs w:val="24"/>
        </w:rPr>
        <w:t xml:space="preserve"> </w:t>
      </w:r>
      <w:r w:rsidRPr="00884873">
        <w:rPr>
          <w:rFonts w:ascii="Times New Roman" w:hAnsi="Times New Roman"/>
          <w:sz w:val="24"/>
          <w:szCs w:val="24"/>
        </w:rPr>
        <w:t>Aunque su familia no est</w:t>
      </w:r>
      <w:r w:rsidR="002116B5">
        <w:rPr>
          <w:rFonts w:ascii="Times New Roman" w:hAnsi="Times New Roman"/>
          <w:sz w:val="24"/>
          <w:szCs w:val="24"/>
        </w:rPr>
        <w:t>aba</w:t>
      </w:r>
      <w:r w:rsidRPr="00884873">
        <w:rPr>
          <w:rFonts w:ascii="Times New Roman" w:hAnsi="Times New Roman"/>
          <w:sz w:val="24"/>
          <w:szCs w:val="24"/>
        </w:rPr>
        <w:t xml:space="preserve"> de acuerdo, porque ha</w:t>
      </w:r>
      <w:r w:rsidR="002116B5">
        <w:rPr>
          <w:rFonts w:ascii="Times New Roman" w:hAnsi="Times New Roman"/>
          <w:sz w:val="24"/>
          <w:szCs w:val="24"/>
        </w:rPr>
        <w:t>bía</w:t>
      </w:r>
      <w:r w:rsidRPr="00884873">
        <w:rPr>
          <w:rFonts w:ascii="Times New Roman" w:hAnsi="Times New Roman"/>
          <w:sz w:val="24"/>
          <w:szCs w:val="24"/>
        </w:rPr>
        <w:t xml:space="preserve"> recurrido la decisión del IES Camilo José Cela, consideran que lo primordial es el derecho a la educación de la menor, y por ello aceptan esta opción. Esto no es incompatible con las acciones judiciales emprendidas por la familia y asesoradas y defendi</w:t>
      </w:r>
      <w:r w:rsidR="00696E21">
        <w:rPr>
          <w:rFonts w:ascii="Times New Roman" w:hAnsi="Times New Roman"/>
          <w:sz w:val="24"/>
          <w:szCs w:val="24"/>
        </w:rPr>
        <w:t xml:space="preserve">das por el abogado Iván Jiménez </w:t>
      </w:r>
      <w:proofErr w:type="spellStart"/>
      <w:r w:rsidRPr="00884873">
        <w:rPr>
          <w:rFonts w:ascii="Times New Roman" w:hAnsi="Times New Roman"/>
          <w:sz w:val="24"/>
          <w:szCs w:val="24"/>
        </w:rPr>
        <w:t>Aybar</w:t>
      </w:r>
      <w:proofErr w:type="spellEnd"/>
      <w:r w:rsidRPr="00884873">
        <w:rPr>
          <w:rFonts w:ascii="Times New Roman" w:hAnsi="Times New Roman"/>
          <w:sz w:val="24"/>
          <w:szCs w:val="24"/>
        </w:rPr>
        <w:t>.</w:t>
      </w:r>
    </w:p>
    <w:p w:rsidR="005E2022" w:rsidRDefault="005E2022" w:rsidP="00A609EC">
      <w:pPr>
        <w:tabs>
          <w:tab w:val="left" w:pos="0"/>
        </w:tabs>
        <w:spacing w:after="0" w:line="240" w:lineRule="auto"/>
        <w:jc w:val="both"/>
        <w:rPr>
          <w:rFonts w:ascii="Times New Roman" w:hAnsi="Times New Roman"/>
          <w:sz w:val="24"/>
          <w:szCs w:val="24"/>
        </w:rPr>
      </w:pPr>
    </w:p>
    <w:p w:rsidR="00754ED2" w:rsidRPr="00884873" w:rsidRDefault="00754ED2" w:rsidP="00A609EC">
      <w:pPr>
        <w:tabs>
          <w:tab w:val="left" w:pos="0"/>
        </w:tabs>
        <w:spacing w:after="0" w:line="240" w:lineRule="auto"/>
        <w:jc w:val="both"/>
        <w:rPr>
          <w:rFonts w:ascii="Times New Roman" w:hAnsi="Times New Roman"/>
          <w:sz w:val="24"/>
          <w:szCs w:val="24"/>
        </w:rPr>
      </w:pPr>
    </w:p>
    <w:p w:rsidR="005B701F" w:rsidRDefault="00754ED2" w:rsidP="00D27920">
      <w:pPr>
        <w:pStyle w:val="Ttulo1"/>
        <w:tabs>
          <w:tab w:val="left" w:pos="0"/>
        </w:tabs>
        <w:spacing w:before="0" w:line="240" w:lineRule="auto"/>
        <w:jc w:val="both"/>
        <w:rPr>
          <w:rFonts w:ascii="Times New Roman" w:hAnsi="Times New Roman"/>
          <w:color w:val="auto"/>
          <w:sz w:val="24"/>
          <w:szCs w:val="24"/>
        </w:rPr>
      </w:pPr>
      <w:r w:rsidRPr="00754ED2">
        <w:rPr>
          <w:rFonts w:ascii="Times New Roman" w:hAnsi="Times New Roman"/>
          <w:color w:val="auto"/>
          <w:sz w:val="24"/>
          <w:szCs w:val="24"/>
        </w:rPr>
        <w:t>4.- El juego de los actores en el debate.</w:t>
      </w:r>
    </w:p>
    <w:p w:rsidR="00754ED2" w:rsidRPr="00754ED2" w:rsidRDefault="00754ED2" w:rsidP="00754ED2"/>
    <w:p w:rsidR="00D27920" w:rsidRDefault="00D27920" w:rsidP="00D27920">
      <w:pPr>
        <w:spacing w:after="0" w:line="240" w:lineRule="auto"/>
        <w:jc w:val="both"/>
        <w:rPr>
          <w:rFonts w:ascii="Times New Roman" w:hAnsi="Times New Roman"/>
          <w:sz w:val="24"/>
          <w:szCs w:val="24"/>
        </w:rPr>
      </w:pPr>
      <w:r w:rsidRPr="00884873">
        <w:rPr>
          <w:rFonts w:ascii="Times New Roman" w:hAnsi="Times New Roman"/>
          <w:sz w:val="24"/>
          <w:szCs w:val="24"/>
        </w:rPr>
        <w:t xml:space="preserve">Una observación importante es que los actores dieron por hecho, en general, que la niña usaba el velo de manera forzosa por los padres, siguiendo la impresión que se tiene de que las niñas marroquíes son forzadas por su padre inmigrante marroquí siguiendo cierta tradición de usar velo y de no asistir a clase, y no se escuchó al padre que decía que ellos eran contrarios al uso del velo. Lo cual llama la atención cuando el padre era el </w:t>
      </w:r>
      <w:proofErr w:type="spellStart"/>
      <w:r w:rsidRPr="00884873">
        <w:rPr>
          <w:rFonts w:ascii="Times New Roman" w:hAnsi="Times New Roman"/>
          <w:sz w:val="24"/>
          <w:szCs w:val="24"/>
        </w:rPr>
        <w:t>iman</w:t>
      </w:r>
      <w:proofErr w:type="spellEnd"/>
      <w:r w:rsidRPr="00884873">
        <w:rPr>
          <w:rFonts w:ascii="Times New Roman" w:hAnsi="Times New Roman"/>
          <w:sz w:val="24"/>
          <w:szCs w:val="24"/>
        </w:rPr>
        <w:t xml:space="preserve"> de la mezquita. Lo cual era muy raro que dijera que no era partidario del uso del velo de su hija cuando era un referente en la comunidad musulmana.</w:t>
      </w:r>
    </w:p>
    <w:p w:rsidR="00884873" w:rsidRPr="00884873" w:rsidRDefault="00884873" w:rsidP="00D27920">
      <w:pPr>
        <w:spacing w:after="0" w:line="240" w:lineRule="auto"/>
        <w:jc w:val="both"/>
        <w:rPr>
          <w:rFonts w:ascii="Times New Roman" w:hAnsi="Times New Roman"/>
          <w:sz w:val="24"/>
          <w:szCs w:val="24"/>
        </w:rPr>
      </w:pPr>
    </w:p>
    <w:p w:rsidR="00D27920" w:rsidRPr="00884873" w:rsidRDefault="00D27920" w:rsidP="00D27920">
      <w:pPr>
        <w:spacing w:after="0" w:line="240" w:lineRule="auto"/>
        <w:jc w:val="both"/>
        <w:rPr>
          <w:rFonts w:ascii="Times New Roman" w:hAnsi="Times New Roman"/>
          <w:sz w:val="24"/>
          <w:szCs w:val="24"/>
        </w:rPr>
      </w:pPr>
      <w:r w:rsidRPr="00884873">
        <w:rPr>
          <w:rFonts w:ascii="Times New Roman" w:hAnsi="Times New Roman"/>
          <w:sz w:val="24"/>
          <w:szCs w:val="24"/>
        </w:rPr>
        <w:t>Y en el caso de que se hubiera tomado en cuenta la posible imposición forzosa por parte del padre se le dejó a la niña desasistida e indefensa forzándola el Estado a elegir entre su obediencia al padre y al Estado. Por eso consideramos que a la que menos se tomó en cuenta fue a la parte más débil, la menor inmigrante o hija de inmigrante y perteneciente a una minoría religiosa</w:t>
      </w:r>
      <w:r w:rsidR="0017118D">
        <w:rPr>
          <w:rFonts w:ascii="Times New Roman" w:hAnsi="Times New Roman"/>
          <w:sz w:val="24"/>
          <w:szCs w:val="24"/>
        </w:rPr>
        <w:t>. Da la impresión que aquello</w:t>
      </w:r>
      <w:r w:rsidRPr="00884873">
        <w:rPr>
          <w:rFonts w:ascii="Times New Roman" w:hAnsi="Times New Roman"/>
          <w:sz w:val="24"/>
          <w:szCs w:val="24"/>
        </w:rPr>
        <w:t xml:space="preserve">s maestros o profesores que le dicen: </w:t>
      </w:r>
      <w:r w:rsidR="008B775B">
        <w:rPr>
          <w:rFonts w:ascii="Times New Roman" w:hAnsi="Times New Roman"/>
          <w:sz w:val="24"/>
          <w:szCs w:val="24"/>
        </w:rPr>
        <w:t>"</w:t>
      </w:r>
      <w:r w:rsidR="00884873" w:rsidRPr="00884873">
        <w:rPr>
          <w:rFonts w:ascii="Times New Roman" w:hAnsi="Times New Roman"/>
          <w:sz w:val="24"/>
          <w:szCs w:val="24"/>
        </w:rPr>
        <w:t>quítate</w:t>
      </w:r>
      <w:r w:rsidRPr="00884873">
        <w:rPr>
          <w:rFonts w:ascii="Times New Roman" w:hAnsi="Times New Roman"/>
          <w:sz w:val="24"/>
          <w:szCs w:val="24"/>
        </w:rPr>
        <w:t xml:space="preserve"> el velo porque si no </w:t>
      </w:r>
      <w:proofErr w:type="spellStart"/>
      <w:r w:rsidRPr="00884873">
        <w:rPr>
          <w:rFonts w:ascii="Times New Roman" w:hAnsi="Times New Roman"/>
          <w:sz w:val="24"/>
          <w:szCs w:val="24"/>
        </w:rPr>
        <w:t>no</w:t>
      </w:r>
      <w:proofErr w:type="spellEnd"/>
      <w:r w:rsidRPr="00884873">
        <w:rPr>
          <w:rFonts w:ascii="Times New Roman" w:hAnsi="Times New Roman"/>
          <w:sz w:val="24"/>
          <w:szCs w:val="24"/>
        </w:rPr>
        <w:t xml:space="preserve"> vas a conseguir trabajo</w:t>
      </w:r>
      <w:r w:rsidR="008B775B">
        <w:rPr>
          <w:rFonts w:ascii="Times New Roman" w:hAnsi="Times New Roman"/>
          <w:sz w:val="24"/>
          <w:szCs w:val="24"/>
        </w:rPr>
        <w:t>"</w:t>
      </w:r>
      <w:r w:rsidRPr="00884873">
        <w:rPr>
          <w:rFonts w:ascii="Times New Roman" w:hAnsi="Times New Roman"/>
          <w:sz w:val="24"/>
          <w:szCs w:val="24"/>
        </w:rPr>
        <w:t xml:space="preserve"> o </w:t>
      </w:r>
      <w:r w:rsidR="008B775B">
        <w:rPr>
          <w:rFonts w:ascii="Times New Roman" w:hAnsi="Times New Roman"/>
          <w:sz w:val="24"/>
          <w:szCs w:val="24"/>
        </w:rPr>
        <w:t>"</w:t>
      </w:r>
      <w:r w:rsidRPr="00884873">
        <w:rPr>
          <w:rFonts w:ascii="Times New Roman" w:hAnsi="Times New Roman"/>
          <w:sz w:val="24"/>
          <w:szCs w:val="24"/>
        </w:rPr>
        <w:t>¿qué pierdes quitándotelo</w:t>
      </w:r>
      <w:r w:rsidR="008B775B">
        <w:rPr>
          <w:rFonts w:ascii="Times New Roman" w:hAnsi="Times New Roman"/>
          <w:sz w:val="24"/>
          <w:szCs w:val="24"/>
        </w:rPr>
        <w:t>",</w:t>
      </w:r>
      <w:r w:rsidRPr="00884873">
        <w:rPr>
          <w:rFonts w:ascii="Times New Roman" w:hAnsi="Times New Roman"/>
          <w:sz w:val="24"/>
          <w:szCs w:val="24"/>
        </w:rPr>
        <w:t xml:space="preserve"> no comprenden el significado religioso y de dignidad personal que para estas jóvenes tiene el uso del velo. Incluye también una concepción de la sexualidad   diferente a la occidental.   </w:t>
      </w:r>
    </w:p>
    <w:p w:rsidR="00D27920" w:rsidRPr="00884873" w:rsidRDefault="00D27920" w:rsidP="00D27920">
      <w:pPr>
        <w:spacing w:after="0" w:line="240" w:lineRule="auto"/>
        <w:jc w:val="both"/>
        <w:rPr>
          <w:rFonts w:ascii="Times New Roman" w:hAnsi="Times New Roman"/>
          <w:sz w:val="24"/>
          <w:szCs w:val="24"/>
        </w:rPr>
      </w:pPr>
    </w:p>
    <w:p w:rsidR="00D27920" w:rsidRPr="00884873" w:rsidRDefault="00D27920" w:rsidP="00D27920">
      <w:pPr>
        <w:spacing w:after="0" w:line="240" w:lineRule="auto"/>
        <w:jc w:val="both"/>
        <w:rPr>
          <w:rFonts w:ascii="Times New Roman" w:hAnsi="Times New Roman"/>
          <w:sz w:val="24"/>
          <w:szCs w:val="24"/>
        </w:rPr>
      </w:pPr>
      <w:r w:rsidRPr="00884873">
        <w:rPr>
          <w:rFonts w:ascii="Times New Roman" w:hAnsi="Times New Roman"/>
          <w:sz w:val="24"/>
          <w:szCs w:val="24"/>
        </w:rPr>
        <w:t>La puesta en escena de este debate se hace con la idea por parte de los actores de tomar posiciones, no tanto con respecto a un tema eventual y concreto como es el caso del velo, con todas las implicaciones que tiene (derechos humanos, igualdad de la mujer, derechos de los menores,…) sino tomar posiciones con respecto al papel y el puesto de la religión que debe jugar en la sociedad y en particular con respecto al Islam. Este crea sus inquietudes dado que subsiste en esta religión la noción de vínculo entre lo primado y lo público y el papel que la religión cumple en el estado y el estado sobre ella. Estas relaciones tan estrechas son miradas con mucha preocupación dado el miedo que existe</w:t>
      </w:r>
      <w:r w:rsidR="0017118D">
        <w:rPr>
          <w:rFonts w:ascii="Times New Roman" w:hAnsi="Times New Roman"/>
          <w:sz w:val="24"/>
          <w:szCs w:val="24"/>
        </w:rPr>
        <w:t xml:space="preserve">  </w:t>
      </w:r>
      <w:r w:rsidRPr="00884873">
        <w:rPr>
          <w:rFonts w:ascii="Times New Roman" w:hAnsi="Times New Roman"/>
          <w:sz w:val="24"/>
          <w:szCs w:val="24"/>
        </w:rPr>
        <w:t xml:space="preserve">que en España se imponga una versión tan vinculante entre política y religión </w:t>
      </w:r>
      <w:r w:rsidR="008B775B">
        <w:rPr>
          <w:rFonts w:ascii="Times New Roman" w:hAnsi="Times New Roman"/>
          <w:sz w:val="24"/>
          <w:szCs w:val="24"/>
        </w:rPr>
        <w:t>(</w:t>
      </w:r>
      <w:r w:rsidRPr="00884873">
        <w:rPr>
          <w:rFonts w:ascii="Times New Roman" w:hAnsi="Times New Roman"/>
          <w:sz w:val="24"/>
          <w:szCs w:val="24"/>
        </w:rPr>
        <w:t>que se supone</w:t>
      </w:r>
      <w:r w:rsidR="008B775B">
        <w:rPr>
          <w:rFonts w:ascii="Times New Roman" w:hAnsi="Times New Roman"/>
          <w:sz w:val="24"/>
          <w:szCs w:val="24"/>
        </w:rPr>
        <w:t>)</w:t>
      </w:r>
      <w:r w:rsidRPr="00884873">
        <w:rPr>
          <w:rFonts w:ascii="Times New Roman" w:hAnsi="Times New Roman"/>
          <w:sz w:val="24"/>
          <w:szCs w:val="24"/>
        </w:rPr>
        <w:t xml:space="preserve"> ya superada gracias a los procesos de secularización. </w:t>
      </w:r>
    </w:p>
    <w:p w:rsidR="00D27920" w:rsidRPr="00884873" w:rsidRDefault="00D27920" w:rsidP="00D27920">
      <w:pPr>
        <w:spacing w:after="0" w:line="240" w:lineRule="auto"/>
        <w:jc w:val="both"/>
        <w:rPr>
          <w:rFonts w:ascii="Times New Roman" w:hAnsi="Times New Roman"/>
          <w:sz w:val="24"/>
          <w:szCs w:val="24"/>
        </w:rPr>
      </w:pPr>
    </w:p>
    <w:p w:rsidR="00D27920" w:rsidRPr="00884873" w:rsidRDefault="00D27920" w:rsidP="00D27920">
      <w:pPr>
        <w:spacing w:after="0" w:line="240" w:lineRule="auto"/>
        <w:jc w:val="both"/>
        <w:rPr>
          <w:rFonts w:ascii="Times New Roman" w:hAnsi="Times New Roman"/>
          <w:sz w:val="24"/>
          <w:szCs w:val="24"/>
        </w:rPr>
      </w:pPr>
      <w:r w:rsidRPr="00884873">
        <w:rPr>
          <w:rFonts w:ascii="Times New Roman" w:hAnsi="Times New Roman"/>
          <w:sz w:val="24"/>
          <w:szCs w:val="24"/>
        </w:rPr>
        <w:t>Por otro lado, en el debate público llevado a cabo en los medios de comunicación daba la impresión de que cada “grupo de poder” o de presión” estaba poniendo sobre la mesa las ideas-fuerza que querían promover y así posicionarse de cara al desenlace de un conflicto posterior. Lo cual puede querer decir que es un “pequeño” conflicto (velo) dentro de uno mucho mayor, secularización versus poder público de la religión. En el fondo era una discusión sobre la presencia pública de la religión en España. A veces daba la impresión de que no se estaba atendiendo al tema específico del velo sino a los posicionamientos de los otros grupos de presión.</w:t>
      </w:r>
    </w:p>
    <w:p w:rsidR="00D27920" w:rsidRPr="00884873" w:rsidRDefault="00D27920" w:rsidP="00D27920">
      <w:pPr>
        <w:spacing w:after="0" w:line="240" w:lineRule="auto"/>
        <w:jc w:val="both"/>
        <w:rPr>
          <w:rFonts w:ascii="Times New Roman" w:hAnsi="Times New Roman"/>
          <w:sz w:val="24"/>
          <w:szCs w:val="24"/>
        </w:rPr>
      </w:pPr>
    </w:p>
    <w:p w:rsidR="00D27920" w:rsidRDefault="00D27920" w:rsidP="00D27920">
      <w:pPr>
        <w:spacing w:after="0" w:line="240" w:lineRule="auto"/>
        <w:jc w:val="both"/>
        <w:rPr>
          <w:rFonts w:ascii="Times New Roman" w:hAnsi="Times New Roman"/>
          <w:sz w:val="24"/>
          <w:szCs w:val="24"/>
        </w:rPr>
      </w:pPr>
      <w:r w:rsidRPr="00884873">
        <w:rPr>
          <w:rFonts w:ascii="Times New Roman" w:hAnsi="Times New Roman"/>
          <w:sz w:val="24"/>
          <w:szCs w:val="24"/>
        </w:rPr>
        <w:t>Una observación general que sobresale es que en aquel momento, el partido socialista en el gobierno, no tenía una posición común y unitaria frente al mismo con representantes dubitativos e incluso ausentes en el debate, véase la Ministra de Igualdad, o una posic</w:t>
      </w:r>
      <w:r w:rsidR="00BE4DB9">
        <w:rPr>
          <w:rFonts w:ascii="Times New Roman" w:hAnsi="Times New Roman"/>
          <w:sz w:val="24"/>
          <w:szCs w:val="24"/>
        </w:rPr>
        <w:t>ión moderada y clarificadora de</w:t>
      </w:r>
      <w:r w:rsidRPr="00884873">
        <w:rPr>
          <w:rFonts w:ascii="Times New Roman" w:hAnsi="Times New Roman"/>
          <w:sz w:val="24"/>
          <w:szCs w:val="24"/>
        </w:rPr>
        <w:t>l anterior Ministro de Educación Gabilondo, o incluso más crítica y amplia como la del representante del Ministerio de Justicia, Ferreiro. Y esas dudas internas hicieron que se lo llevar</w:t>
      </w:r>
      <w:r w:rsidR="00BE4DB9">
        <w:rPr>
          <w:rFonts w:ascii="Times New Roman" w:hAnsi="Times New Roman"/>
          <w:sz w:val="24"/>
          <w:szCs w:val="24"/>
        </w:rPr>
        <w:t>a</w:t>
      </w:r>
      <w:r w:rsidRPr="00884873">
        <w:rPr>
          <w:rFonts w:ascii="Times New Roman" w:hAnsi="Times New Roman"/>
          <w:sz w:val="24"/>
          <w:szCs w:val="24"/>
        </w:rPr>
        <w:t xml:space="preserve"> a este último por delante. Lo cual revela que ni había una posición unitaria ni común y que había tensiones internas en cómo afrontar el tema de la secularización y la religión. </w:t>
      </w:r>
      <w:r w:rsidR="0057626B">
        <w:rPr>
          <w:rFonts w:ascii="Times New Roman" w:hAnsi="Times New Roman"/>
          <w:sz w:val="24"/>
          <w:szCs w:val="24"/>
        </w:rPr>
        <w:t>P</w:t>
      </w:r>
      <w:r w:rsidRPr="00884873">
        <w:rPr>
          <w:rFonts w:ascii="Times New Roman" w:hAnsi="Times New Roman"/>
          <w:sz w:val="24"/>
          <w:szCs w:val="24"/>
        </w:rPr>
        <w:t>or otro lado</w:t>
      </w:r>
      <w:r w:rsidR="0057626B">
        <w:rPr>
          <w:rFonts w:ascii="Times New Roman" w:hAnsi="Times New Roman"/>
          <w:sz w:val="24"/>
          <w:szCs w:val="24"/>
        </w:rPr>
        <w:t xml:space="preserve"> otros sectores políticos como Izquierda Unida y algunos sectores feministas, aunque no era unánime en estos grupos últimos </w:t>
      </w:r>
      <w:r w:rsidRPr="00884873">
        <w:rPr>
          <w:rFonts w:ascii="Times New Roman" w:hAnsi="Times New Roman"/>
          <w:sz w:val="24"/>
          <w:szCs w:val="24"/>
        </w:rPr>
        <w:t>se apartaba</w:t>
      </w:r>
      <w:r w:rsidR="0057626B">
        <w:rPr>
          <w:rFonts w:ascii="Times New Roman" w:hAnsi="Times New Roman"/>
          <w:sz w:val="24"/>
          <w:szCs w:val="24"/>
        </w:rPr>
        <w:t>n</w:t>
      </w:r>
      <w:r w:rsidRPr="00884873">
        <w:rPr>
          <w:rFonts w:ascii="Times New Roman" w:hAnsi="Times New Roman"/>
          <w:sz w:val="24"/>
          <w:szCs w:val="24"/>
        </w:rPr>
        <w:t xml:space="preserve">  de la posición dubitativa del PSOE. </w:t>
      </w:r>
    </w:p>
    <w:p w:rsidR="0057626B" w:rsidRPr="00884873" w:rsidRDefault="0057626B" w:rsidP="00D27920">
      <w:pPr>
        <w:spacing w:after="0" w:line="240" w:lineRule="auto"/>
        <w:jc w:val="both"/>
        <w:rPr>
          <w:rFonts w:ascii="Times New Roman" w:hAnsi="Times New Roman"/>
          <w:sz w:val="24"/>
          <w:szCs w:val="24"/>
        </w:rPr>
      </w:pPr>
    </w:p>
    <w:p w:rsidR="00D27920" w:rsidRPr="00884873" w:rsidRDefault="00BB510E" w:rsidP="00D27920">
      <w:pPr>
        <w:spacing w:after="0" w:line="240" w:lineRule="auto"/>
        <w:jc w:val="both"/>
        <w:rPr>
          <w:rFonts w:ascii="Times New Roman" w:hAnsi="Times New Roman"/>
          <w:sz w:val="24"/>
          <w:szCs w:val="24"/>
        </w:rPr>
      </w:pPr>
      <w:r>
        <w:rPr>
          <w:rFonts w:ascii="Times New Roman" w:hAnsi="Times New Roman"/>
          <w:sz w:val="24"/>
          <w:szCs w:val="24"/>
        </w:rPr>
        <w:t>En part</w:t>
      </w:r>
      <w:r w:rsidR="00BE4DB9">
        <w:rPr>
          <w:rFonts w:ascii="Times New Roman" w:hAnsi="Times New Roman"/>
          <w:sz w:val="24"/>
          <w:szCs w:val="24"/>
        </w:rPr>
        <w:t>icular el ministro de Educación</w:t>
      </w:r>
      <w:r>
        <w:rPr>
          <w:rFonts w:ascii="Times New Roman" w:hAnsi="Times New Roman"/>
          <w:sz w:val="24"/>
          <w:szCs w:val="24"/>
        </w:rPr>
        <w:t xml:space="preserve"> </w:t>
      </w:r>
      <w:r w:rsidRPr="00BB510E">
        <w:rPr>
          <w:rFonts w:ascii="Times New Roman" w:hAnsi="Times New Roman"/>
          <w:sz w:val="24"/>
          <w:szCs w:val="24"/>
        </w:rPr>
        <w:t>defendía que primero estaba el derecho a la educación por encima de otros valores o derechos</w:t>
      </w:r>
      <w:r>
        <w:rPr>
          <w:rFonts w:ascii="Times New Roman" w:hAnsi="Times New Roman"/>
          <w:sz w:val="24"/>
          <w:szCs w:val="24"/>
        </w:rPr>
        <w:t>. Se situaba en la línea del ministro de Educación francés veintiún años antes, Lionel Jospin, quién afirmaba que “las escuelas están hechas para acoger a los niños, no para excluirlos”. En esta línea decía que la “</w:t>
      </w:r>
      <w:proofErr w:type="spellStart"/>
      <w:r>
        <w:rPr>
          <w:rFonts w:ascii="Times New Roman" w:hAnsi="Times New Roman"/>
          <w:sz w:val="24"/>
          <w:szCs w:val="24"/>
        </w:rPr>
        <w:t>laicïté</w:t>
      </w:r>
      <w:proofErr w:type="spellEnd"/>
      <w:r>
        <w:rPr>
          <w:rFonts w:ascii="Times New Roman" w:hAnsi="Times New Roman"/>
          <w:sz w:val="24"/>
          <w:szCs w:val="24"/>
        </w:rPr>
        <w:t xml:space="preserve"> no tenía por qué seguir siendo una “</w:t>
      </w:r>
      <w:proofErr w:type="spellStart"/>
      <w:r>
        <w:rPr>
          <w:rFonts w:ascii="Times New Roman" w:hAnsi="Times New Roman"/>
          <w:sz w:val="24"/>
          <w:szCs w:val="24"/>
        </w:rPr>
        <w:t>laicïté</w:t>
      </w:r>
      <w:proofErr w:type="spellEnd"/>
      <w:r>
        <w:rPr>
          <w:rFonts w:ascii="Times New Roman" w:hAnsi="Times New Roman"/>
          <w:sz w:val="24"/>
          <w:szCs w:val="24"/>
        </w:rPr>
        <w:t xml:space="preserve"> conflictiva</w:t>
      </w:r>
      <w:r w:rsidR="005B1C80">
        <w:rPr>
          <w:rFonts w:ascii="Times New Roman" w:hAnsi="Times New Roman"/>
          <w:sz w:val="24"/>
          <w:szCs w:val="24"/>
        </w:rPr>
        <w:t>”</w:t>
      </w:r>
      <w:r>
        <w:rPr>
          <w:rFonts w:ascii="Times New Roman" w:hAnsi="Times New Roman"/>
          <w:sz w:val="24"/>
          <w:szCs w:val="24"/>
        </w:rPr>
        <w:t xml:space="preserve">. Al contrario, debía ser una </w:t>
      </w:r>
      <w:r w:rsidR="005B1C80">
        <w:rPr>
          <w:rFonts w:ascii="Times New Roman" w:hAnsi="Times New Roman"/>
          <w:sz w:val="24"/>
          <w:szCs w:val="24"/>
        </w:rPr>
        <w:t>“</w:t>
      </w:r>
      <w:proofErr w:type="spellStart"/>
      <w:r>
        <w:rPr>
          <w:rFonts w:ascii="Times New Roman" w:hAnsi="Times New Roman"/>
          <w:sz w:val="24"/>
          <w:szCs w:val="24"/>
        </w:rPr>
        <w:t>laicïté</w:t>
      </w:r>
      <w:proofErr w:type="spellEnd"/>
      <w:r>
        <w:rPr>
          <w:rFonts w:ascii="Times New Roman" w:hAnsi="Times New Roman"/>
          <w:sz w:val="24"/>
          <w:szCs w:val="24"/>
        </w:rPr>
        <w:t xml:space="preserve"> amable, generosa y benevolente, instituida precisamente para evitar los conflictos, incluso el religioso” (</w:t>
      </w:r>
      <w:proofErr w:type="spellStart"/>
      <w:r>
        <w:rPr>
          <w:rFonts w:ascii="Times New Roman" w:hAnsi="Times New Roman"/>
          <w:sz w:val="24"/>
          <w:szCs w:val="24"/>
        </w:rPr>
        <w:t>Hervieu-Léger</w:t>
      </w:r>
      <w:proofErr w:type="spellEnd"/>
      <w:r>
        <w:rPr>
          <w:rFonts w:ascii="Times New Roman" w:hAnsi="Times New Roman"/>
          <w:sz w:val="24"/>
          <w:szCs w:val="24"/>
        </w:rPr>
        <w:t>, 1999, 114).</w:t>
      </w:r>
    </w:p>
    <w:p w:rsidR="0057626B" w:rsidRDefault="0057626B" w:rsidP="00D27920">
      <w:pPr>
        <w:spacing w:after="0" w:line="240" w:lineRule="auto"/>
        <w:jc w:val="both"/>
        <w:rPr>
          <w:rFonts w:ascii="Times New Roman" w:hAnsi="Times New Roman"/>
          <w:sz w:val="24"/>
          <w:szCs w:val="24"/>
        </w:rPr>
      </w:pPr>
    </w:p>
    <w:p w:rsidR="0057626B" w:rsidRDefault="0057626B" w:rsidP="00D27920">
      <w:pPr>
        <w:spacing w:after="0" w:line="240" w:lineRule="auto"/>
        <w:jc w:val="both"/>
        <w:rPr>
          <w:rFonts w:ascii="Times New Roman" w:hAnsi="Times New Roman"/>
          <w:sz w:val="24"/>
          <w:szCs w:val="24"/>
        </w:rPr>
      </w:pPr>
      <w:r>
        <w:rPr>
          <w:rFonts w:ascii="Times New Roman" w:hAnsi="Times New Roman"/>
          <w:sz w:val="24"/>
          <w:szCs w:val="24"/>
        </w:rPr>
        <w:lastRenderedPageBreak/>
        <w:t>Por su parte, la Comunidad de Madrid, a través de sus representantes más conspicuos, resaltaban que por encima de todo estaba el respeto a las decisiones de los centros escolares y que la ley debía aplicarse por igual para todos. En el fondo sostenía que el uso del velo tenía que ver con el orden público ya que la normativa escolar lo que hacía era poner en el mismo nivel gorras y velo.</w:t>
      </w:r>
    </w:p>
    <w:p w:rsidR="0057626B" w:rsidRDefault="0057626B" w:rsidP="00D27920">
      <w:pPr>
        <w:spacing w:after="0" w:line="240" w:lineRule="auto"/>
        <w:jc w:val="both"/>
        <w:rPr>
          <w:rFonts w:ascii="Times New Roman" w:hAnsi="Times New Roman"/>
          <w:sz w:val="24"/>
          <w:szCs w:val="24"/>
        </w:rPr>
      </w:pPr>
    </w:p>
    <w:p w:rsidR="0057626B" w:rsidRDefault="0057626B" w:rsidP="00D27920">
      <w:pPr>
        <w:spacing w:after="0" w:line="240" w:lineRule="auto"/>
        <w:jc w:val="both"/>
        <w:rPr>
          <w:rFonts w:ascii="Times New Roman" w:hAnsi="Times New Roman"/>
          <w:sz w:val="24"/>
          <w:szCs w:val="24"/>
        </w:rPr>
      </w:pPr>
      <w:r>
        <w:rPr>
          <w:rFonts w:ascii="Times New Roman" w:hAnsi="Times New Roman"/>
          <w:sz w:val="24"/>
          <w:szCs w:val="24"/>
        </w:rPr>
        <w:t xml:space="preserve">Pero en cualquier caso queda claro </w:t>
      </w:r>
      <w:r w:rsidR="008B775B">
        <w:rPr>
          <w:rFonts w:ascii="Times New Roman" w:hAnsi="Times New Roman"/>
          <w:sz w:val="24"/>
          <w:szCs w:val="24"/>
        </w:rPr>
        <w:t xml:space="preserve">lógicamente </w:t>
      </w:r>
      <w:r>
        <w:rPr>
          <w:rFonts w:ascii="Times New Roman" w:hAnsi="Times New Roman"/>
          <w:sz w:val="24"/>
          <w:szCs w:val="24"/>
        </w:rPr>
        <w:t>que cada responsable político respondía a la cuestión desde la competencia y puesto que ocupaba y de los intereses políticos que representaba.</w:t>
      </w:r>
    </w:p>
    <w:p w:rsidR="0057626B" w:rsidRDefault="0057626B" w:rsidP="00D27920">
      <w:pPr>
        <w:spacing w:after="0" w:line="240" w:lineRule="auto"/>
        <w:jc w:val="both"/>
        <w:rPr>
          <w:rFonts w:ascii="Times New Roman" w:hAnsi="Times New Roman"/>
          <w:sz w:val="24"/>
          <w:szCs w:val="24"/>
        </w:rPr>
      </w:pPr>
    </w:p>
    <w:p w:rsidR="0057626B" w:rsidRPr="0057626B" w:rsidRDefault="0057626B" w:rsidP="00D27920">
      <w:pPr>
        <w:spacing w:after="0" w:line="240" w:lineRule="auto"/>
        <w:jc w:val="both"/>
        <w:rPr>
          <w:rFonts w:ascii="Times New Roman" w:hAnsi="Times New Roman"/>
          <w:sz w:val="24"/>
          <w:szCs w:val="24"/>
        </w:rPr>
      </w:pPr>
      <w:r>
        <w:rPr>
          <w:rFonts w:ascii="Times New Roman" w:hAnsi="Times New Roman"/>
          <w:sz w:val="24"/>
          <w:szCs w:val="24"/>
        </w:rPr>
        <w:t>Los otros grupos como, por ejemplo, la Iglesia Católica matizaban su posición defendiendo un espacio público para la religión sin apoyar explícitamente la Islam. A su vez, la posición musulmana no era unánime del todo. En concreto la Comisión Islámica situaba el tema del respeto de la diversidad religiosa  y por su parte, los padres parece que no querían centrar</w:t>
      </w:r>
      <w:r w:rsidR="008B775B">
        <w:rPr>
          <w:rFonts w:ascii="Times New Roman" w:hAnsi="Times New Roman"/>
          <w:sz w:val="24"/>
          <w:szCs w:val="24"/>
        </w:rPr>
        <w:t>se</w:t>
      </w:r>
      <w:r>
        <w:rPr>
          <w:rFonts w:ascii="Times New Roman" w:hAnsi="Times New Roman"/>
          <w:sz w:val="24"/>
          <w:szCs w:val="24"/>
        </w:rPr>
        <w:t xml:space="preserve"> solamente en la cuestión religiosa. </w:t>
      </w:r>
      <w:r w:rsidR="00B9767A">
        <w:rPr>
          <w:rFonts w:ascii="Times New Roman" w:hAnsi="Times New Roman"/>
          <w:color w:val="FF0000"/>
          <w:sz w:val="24"/>
          <w:szCs w:val="24"/>
        </w:rPr>
        <w:t xml:space="preserve"> </w:t>
      </w:r>
    </w:p>
    <w:p w:rsidR="0057626B" w:rsidRDefault="0057626B" w:rsidP="00D27920">
      <w:pPr>
        <w:spacing w:after="0" w:line="240" w:lineRule="auto"/>
        <w:jc w:val="both"/>
        <w:rPr>
          <w:rFonts w:ascii="Times New Roman" w:hAnsi="Times New Roman"/>
          <w:sz w:val="24"/>
          <w:szCs w:val="24"/>
          <w:shd w:val="clear" w:color="auto" w:fill="FFFF00"/>
        </w:rPr>
      </w:pPr>
    </w:p>
    <w:p w:rsidR="00265102" w:rsidRPr="00884873" w:rsidRDefault="00265102" w:rsidP="00A609EC">
      <w:pPr>
        <w:tabs>
          <w:tab w:val="left" w:pos="0"/>
        </w:tabs>
        <w:spacing w:after="0" w:line="240" w:lineRule="auto"/>
        <w:jc w:val="both"/>
        <w:rPr>
          <w:rFonts w:ascii="Times New Roman" w:hAnsi="Times New Roman"/>
          <w:sz w:val="24"/>
          <w:szCs w:val="24"/>
        </w:rPr>
      </w:pPr>
    </w:p>
    <w:p w:rsidR="00265102" w:rsidRPr="00884873" w:rsidRDefault="00754ED2" w:rsidP="00A609EC">
      <w:pPr>
        <w:tabs>
          <w:tab w:val="left" w:pos="0"/>
        </w:tabs>
        <w:spacing w:after="0" w:line="240" w:lineRule="auto"/>
        <w:jc w:val="both"/>
        <w:rPr>
          <w:rFonts w:ascii="Times New Roman" w:hAnsi="Times New Roman"/>
          <w:b/>
          <w:sz w:val="24"/>
          <w:szCs w:val="24"/>
        </w:rPr>
      </w:pPr>
      <w:r>
        <w:rPr>
          <w:rFonts w:ascii="Times New Roman" w:hAnsi="Times New Roman"/>
          <w:b/>
          <w:sz w:val="24"/>
          <w:szCs w:val="24"/>
        </w:rPr>
        <w:t xml:space="preserve">5. </w:t>
      </w:r>
      <w:r w:rsidR="00265102" w:rsidRPr="00884873">
        <w:rPr>
          <w:rFonts w:ascii="Times New Roman" w:hAnsi="Times New Roman"/>
          <w:b/>
          <w:sz w:val="24"/>
          <w:szCs w:val="24"/>
        </w:rPr>
        <w:t>Conclusiones</w:t>
      </w:r>
    </w:p>
    <w:p w:rsidR="00265102" w:rsidRPr="00884873" w:rsidRDefault="00265102" w:rsidP="00A609EC">
      <w:pPr>
        <w:tabs>
          <w:tab w:val="left" w:pos="0"/>
        </w:tabs>
        <w:spacing w:after="0" w:line="240" w:lineRule="auto"/>
        <w:jc w:val="both"/>
        <w:rPr>
          <w:rFonts w:ascii="Times New Roman" w:hAnsi="Times New Roman"/>
          <w:b/>
          <w:sz w:val="24"/>
          <w:szCs w:val="24"/>
        </w:rPr>
      </w:pPr>
    </w:p>
    <w:p w:rsidR="00A63488" w:rsidRPr="00884873" w:rsidRDefault="005E2022" w:rsidP="00A63488">
      <w:pPr>
        <w:spacing w:after="0" w:line="240" w:lineRule="auto"/>
        <w:jc w:val="both"/>
        <w:rPr>
          <w:rFonts w:ascii="Times New Roman" w:hAnsi="Times New Roman"/>
          <w:sz w:val="24"/>
          <w:szCs w:val="24"/>
        </w:rPr>
      </w:pPr>
      <w:r w:rsidRPr="00884873">
        <w:rPr>
          <w:rFonts w:ascii="Times New Roman" w:hAnsi="Times New Roman"/>
          <w:sz w:val="24"/>
          <w:szCs w:val="24"/>
        </w:rPr>
        <w:t>Pasados tres  años del último caso del velo aireado deliberadamente en la prensa y en los MCS en el año 2010 podemos hacer ahora un balance de lo que ocurrió y cómo ocurrió y sacar algunas conclusiones.</w:t>
      </w:r>
      <w:r w:rsidR="00FC5BB1" w:rsidRPr="00884873">
        <w:rPr>
          <w:rFonts w:ascii="Times New Roman" w:hAnsi="Times New Roman"/>
          <w:sz w:val="24"/>
          <w:szCs w:val="24"/>
        </w:rPr>
        <w:t xml:space="preserve"> El caso demuestra la ausencia de una mediación efectiva en el trato de este caso. </w:t>
      </w:r>
      <w:r w:rsidR="00A63488" w:rsidRPr="00884873">
        <w:rPr>
          <w:rFonts w:ascii="Times New Roman" w:hAnsi="Times New Roman"/>
          <w:sz w:val="24"/>
          <w:szCs w:val="24"/>
        </w:rPr>
        <w:t>Estos hechos normalmente adquieren importante notoriedad y amplificación convirtiendo un hecho discreto en un acontecimiento y especialmente un conflicto relevante gracias a la intervenc</w:t>
      </w:r>
      <w:r w:rsidR="00BE4DB9">
        <w:rPr>
          <w:rFonts w:ascii="Times New Roman" w:hAnsi="Times New Roman"/>
          <w:sz w:val="24"/>
          <w:szCs w:val="24"/>
        </w:rPr>
        <w:t>ión de los MCS. Esto lo refrendan</w:t>
      </w:r>
      <w:r w:rsidR="00A63488" w:rsidRPr="00884873">
        <w:rPr>
          <w:rFonts w:ascii="Times New Roman" w:hAnsi="Times New Roman"/>
          <w:sz w:val="24"/>
          <w:szCs w:val="24"/>
        </w:rPr>
        <w:t xml:space="preserve"> también los autores </w:t>
      </w:r>
      <w:proofErr w:type="spellStart"/>
      <w:r w:rsidR="00A63488" w:rsidRPr="00884873">
        <w:rPr>
          <w:rFonts w:ascii="Times New Roman" w:hAnsi="Times New Roman"/>
          <w:sz w:val="24"/>
          <w:szCs w:val="24"/>
        </w:rPr>
        <w:t>Bouchard</w:t>
      </w:r>
      <w:proofErr w:type="spellEnd"/>
      <w:r w:rsidR="00A63488" w:rsidRPr="00884873">
        <w:rPr>
          <w:rFonts w:ascii="Times New Roman" w:hAnsi="Times New Roman"/>
          <w:sz w:val="24"/>
          <w:szCs w:val="24"/>
        </w:rPr>
        <w:t xml:space="preserve"> y Taylor</w:t>
      </w:r>
      <w:r w:rsidR="00A63488">
        <w:rPr>
          <w:rFonts w:ascii="Times New Roman" w:hAnsi="Times New Roman"/>
          <w:sz w:val="24"/>
          <w:szCs w:val="24"/>
        </w:rPr>
        <w:t xml:space="preserve"> (2010)</w:t>
      </w:r>
      <w:r w:rsidR="00A63488" w:rsidRPr="00884873">
        <w:rPr>
          <w:rFonts w:ascii="Times New Roman" w:hAnsi="Times New Roman"/>
          <w:sz w:val="24"/>
          <w:szCs w:val="24"/>
        </w:rPr>
        <w:t xml:space="preserve">, en el caso de la acomodación en Canadá cuando hacen su balance de la actuación </w:t>
      </w:r>
      <w:r w:rsidR="00A63488" w:rsidRPr="00EC67C8">
        <w:rPr>
          <w:rFonts w:ascii="Times New Roman" w:hAnsi="Times New Roman"/>
          <w:sz w:val="24"/>
          <w:szCs w:val="24"/>
        </w:rPr>
        <w:t>de la comisión “</w:t>
      </w:r>
      <w:proofErr w:type="spellStart"/>
      <w:r w:rsidR="00A63488" w:rsidRPr="00EC67C8">
        <w:rPr>
          <w:rFonts w:ascii="Times New Roman" w:hAnsi="Times New Roman"/>
          <w:sz w:val="24"/>
          <w:szCs w:val="24"/>
        </w:rPr>
        <w:t>Consultation</w:t>
      </w:r>
      <w:proofErr w:type="spellEnd"/>
      <w:r w:rsidR="00B9767A">
        <w:rPr>
          <w:rFonts w:ascii="Times New Roman" w:hAnsi="Times New Roman"/>
          <w:sz w:val="24"/>
          <w:szCs w:val="24"/>
        </w:rPr>
        <w:t xml:space="preserve"> </w:t>
      </w:r>
      <w:proofErr w:type="spellStart"/>
      <w:r w:rsidR="00A63488" w:rsidRPr="00EC67C8">
        <w:rPr>
          <w:rFonts w:ascii="Times New Roman" w:hAnsi="Times New Roman"/>
          <w:sz w:val="24"/>
          <w:szCs w:val="24"/>
        </w:rPr>
        <w:t>Commission</w:t>
      </w:r>
      <w:proofErr w:type="spellEnd"/>
      <w:r w:rsidR="00E91689">
        <w:rPr>
          <w:rFonts w:ascii="Times New Roman" w:hAnsi="Times New Roman"/>
          <w:sz w:val="24"/>
          <w:szCs w:val="24"/>
        </w:rPr>
        <w:t xml:space="preserve"> </w:t>
      </w:r>
      <w:proofErr w:type="spellStart"/>
      <w:r w:rsidR="00A63488" w:rsidRPr="00EC67C8">
        <w:rPr>
          <w:rFonts w:ascii="Times New Roman" w:hAnsi="Times New Roman"/>
          <w:sz w:val="24"/>
          <w:szCs w:val="24"/>
        </w:rPr>
        <w:t>on</w:t>
      </w:r>
      <w:proofErr w:type="spellEnd"/>
      <w:r w:rsidR="00B9767A">
        <w:rPr>
          <w:rFonts w:ascii="Times New Roman" w:hAnsi="Times New Roman"/>
          <w:sz w:val="24"/>
          <w:szCs w:val="24"/>
        </w:rPr>
        <w:t xml:space="preserve"> </w:t>
      </w:r>
      <w:proofErr w:type="spellStart"/>
      <w:r w:rsidR="00A63488" w:rsidRPr="00EC67C8">
        <w:rPr>
          <w:rFonts w:ascii="Times New Roman" w:hAnsi="Times New Roman"/>
          <w:sz w:val="24"/>
          <w:szCs w:val="24"/>
        </w:rPr>
        <w:t>Accommodation</w:t>
      </w:r>
      <w:proofErr w:type="spellEnd"/>
      <w:r w:rsidR="00B9767A">
        <w:rPr>
          <w:rFonts w:ascii="Times New Roman" w:hAnsi="Times New Roman"/>
          <w:sz w:val="24"/>
          <w:szCs w:val="24"/>
        </w:rPr>
        <w:t xml:space="preserve"> </w:t>
      </w:r>
      <w:proofErr w:type="spellStart"/>
      <w:r w:rsidR="00A63488" w:rsidRPr="00EC67C8">
        <w:rPr>
          <w:rFonts w:ascii="Times New Roman" w:hAnsi="Times New Roman"/>
          <w:sz w:val="24"/>
          <w:szCs w:val="24"/>
        </w:rPr>
        <w:t>Practices</w:t>
      </w:r>
      <w:proofErr w:type="spellEnd"/>
      <w:r w:rsidR="00B9767A">
        <w:rPr>
          <w:rFonts w:ascii="Times New Roman" w:hAnsi="Times New Roman"/>
          <w:sz w:val="24"/>
          <w:szCs w:val="24"/>
        </w:rPr>
        <w:t xml:space="preserve"> </w:t>
      </w:r>
      <w:proofErr w:type="spellStart"/>
      <w:r w:rsidR="00A63488" w:rsidRPr="00EC67C8">
        <w:rPr>
          <w:rFonts w:ascii="Times New Roman" w:hAnsi="Times New Roman"/>
          <w:sz w:val="24"/>
          <w:szCs w:val="24"/>
        </w:rPr>
        <w:t>Related</w:t>
      </w:r>
      <w:proofErr w:type="spellEnd"/>
      <w:r w:rsidR="00B9767A">
        <w:rPr>
          <w:rFonts w:ascii="Times New Roman" w:hAnsi="Times New Roman"/>
          <w:sz w:val="24"/>
          <w:szCs w:val="24"/>
        </w:rPr>
        <w:t xml:space="preserve"> </w:t>
      </w:r>
      <w:proofErr w:type="spellStart"/>
      <w:r w:rsidR="00A63488" w:rsidRPr="00EC67C8">
        <w:rPr>
          <w:rFonts w:ascii="Times New Roman" w:hAnsi="Times New Roman"/>
          <w:sz w:val="24"/>
          <w:szCs w:val="24"/>
        </w:rPr>
        <w:t>to</w:t>
      </w:r>
      <w:proofErr w:type="spellEnd"/>
      <w:r w:rsidR="00A63488" w:rsidRPr="00EC67C8">
        <w:rPr>
          <w:rFonts w:ascii="Times New Roman" w:hAnsi="Times New Roman"/>
          <w:sz w:val="24"/>
          <w:szCs w:val="24"/>
        </w:rPr>
        <w:t xml:space="preserve"> Cultural </w:t>
      </w:r>
      <w:proofErr w:type="spellStart"/>
      <w:r w:rsidR="00A63488" w:rsidRPr="00EC67C8">
        <w:rPr>
          <w:rFonts w:ascii="Times New Roman" w:hAnsi="Times New Roman"/>
          <w:sz w:val="24"/>
          <w:szCs w:val="24"/>
        </w:rPr>
        <w:t>Differences</w:t>
      </w:r>
      <w:proofErr w:type="spellEnd"/>
      <w:r w:rsidR="00A63488" w:rsidRPr="00EC67C8">
        <w:rPr>
          <w:rFonts w:ascii="Times New Roman" w:hAnsi="Times New Roman"/>
          <w:sz w:val="24"/>
          <w:szCs w:val="24"/>
        </w:rPr>
        <w:t>”</w:t>
      </w:r>
      <w:r w:rsidR="00A63488" w:rsidRPr="00884873">
        <w:rPr>
          <w:rFonts w:ascii="Times New Roman" w:hAnsi="Times New Roman"/>
          <w:sz w:val="24"/>
          <w:szCs w:val="24"/>
        </w:rPr>
        <w:t xml:space="preserve"> o </w:t>
      </w:r>
      <w:proofErr w:type="spellStart"/>
      <w:r w:rsidR="00A63488" w:rsidRPr="00884873">
        <w:rPr>
          <w:rFonts w:ascii="Times New Roman" w:hAnsi="Times New Roman"/>
          <w:sz w:val="24"/>
          <w:szCs w:val="24"/>
        </w:rPr>
        <w:t>Hervi</w:t>
      </w:r>
      <w:r w:rsidR="00A63488">
        <w:rPr>
          <w:rFonts w:ascii="Times New Roman" w:hAnsi="Times New Roman"/>
          <w:sz w:val="24"/>
          <w:szCs w:val="24"/>
        </w:rPr>
        <w:t>e</w:t>
      </w:r>
      <w:r w:rsidR="00A63488" w:rsidRPr="00884873">
        <w:rPr>
          <w:rFonts w:ascii="Times New Roman" w:hAnsi="Times New Roman"/>
          <w:sz w:val="24"/>
          <w:szCs w:val="24"/>
        </w:rPr>
        <w:t>u</w:t>
      </w:r>
      <w:r w:rsidR="00A63488">
        <w:rPr>
          <w:rFonts w:ascii="Times New Roman" w:hAnsi="Times New Roman"/>
          <w:sz w:val="24"/>
          <w:szCs w:val="24"/>
        </w:rPr>
        <w:t>-</w:t>
      </w:r>
      <w:r w:rsidR="00A63488" w:rsidRPr="00884873">
        <w:rPr>
          <w:rFonts w:ascii="Times New Roman" w:hAnsi="Times New Roman"/>
          <w:sz w:val="24"/>
          <w:szCs w:val="24"/>
        </w:rPr>
        <w:t>Légér</w:t>
      </w:r>
      <w:proofErr w:type="spellEnd"/>
      <w:r w:rsidR="00A63488">
        <w:rPr>
          <w:rFonts w:ascii="Times New Roman" w:hAnsi="Times New Roman"/>
          <w:sz w:val="24"/>
          <w:szCs w:val="24"/>
        </w:rPr>
        <w:t xml:space="preserve"> (1999)</w:t>
      </w:r>
      <w:r w:rsidR="00A63488" w:rsidRPr="00884873">
        <w:rPr>
          <w:rFonts w:ascii="Times New Roman" w:hAnsi="Times New Roman"/>
          <w:sz w:val="24"/>
          <w:szCs w:val="24"/>
        </w:rPr>
        <w:t xml:space="preserve"> en Francia</w:t>
      </w:r>
      <w:r w:rsidR="00A63488">
        <w:rPr>
          <w:rFonts w:ascii="Times New Roman" w:hAnsi="Times New Roman"/>
          <w:sz w:val="24"/>
          <w:szCs w:val="24"/>
        </w:rPr>
        <w:t xml:space="preserve"> cuando se refiere al uso del velo en las escuelas.</w:t>
      </w:r>
      <w:r w:rsidR="00B9767A">
        <w:rPr>
          <w:rFonts w:ascii="Times New Roman" w:hAnsi="Times New Roman"/>
          <w:sz w:val="24"/>
          <w:szCs w:val="24"/>
        </w:rPr>
        <w:t xml:space="preserve"> </w:t>
      </w:r>
      <w:r w:rsidR="00A63488">
        <w:rPr>
          <w:rFonts w:ascii="Times New Roman" w:hAnsi="Times New Roman"/>
          <w:sz w:val="24"/>
          <w:szCs w:val="24"/>
        </w:rPr>
        <w:t xml:space="preserve">En general destacan estos autores que los hechos se convierten en conflicto que afectan a la opinión pública debido a la acción de la prensa, a menudo </w:t>
      </w:r>
      <w:r w:rsidR="00A63488" w:rsidRPr="00884873">
        <w:rPr>
          <w:rFonts w:ascii="Times New Roman" w:hAnsi="Times New Roman"/>
          <w:sz w:val="24"/>
          <w:szCs w:val="24"/>
        </w:rPr>
        <w:t>creando tensiones intensas con las heridas que pueden abrirse y que luego son difíciles de cerrar, forzando por otro lado posiciones extremas y la utilización de sectores.</w:t>
      </w:r>
      <w:r w:rsidR="00B9767A">
        <w:rPr>
          <w:rFonts w:ascii="Times New Roman" w:hAnsi="Times New Roman"/>
          <w:sz w:val="24"/>
          <w:szCs w:val="24"/>
        </w:rPr>
        <w:t xml:space="preserve"> </w:t>
      </w:r>
      <w:r w:rsidR="00A63488" w:rsidRPr="00A63488">
        <w:rPr>
          <w:rFonts w:ascii="Times New Roman" w:hAnsi="Times New Roman"/>
          <w:sz w:val="24"/>
          <w:szCs w:val="24"/>
        </w:rPr>
        <w:t xml:space="preserve">El caso demuestra la ausencia de una mediación efectiva en el trato de este caso.   La resolución de conflictos normativos (Berger, 1999) depende también de la presencia y actuación de las instancias de mediación legitimadas institucionalmente. Ellas tendrían la tarea de promover el diálogo y, por consiguiente,  la consecución de acuerdos o consensos.  </w:t>
      </w:r>
    </w:p>
    <w:p w:rsidR="005E2022" w:rsidRPr="00884873" w:rsidRDefault="005E2022" w:rsidP="00A609EC">
      <w:pPr>
        <w:spacing w:after="0" w:line="240" w:lineRule="auto"/>
        <w:jc w:val="both"/>
        <w:rPr>
          <w:rFonts w:ascii="Times New Roman" w:hAnsi="Times New Roman"/>
          <w:sz w:val="24"/>
          <w:szCs w:val="24"/>
        </w:rPr>
      </w:pPr>
    </w:p>
    <w:p w:rsidR="005E2022" w:rsidRPr="00884873" w:rsidRDefault="00FC5BB1" w:rsidP="00A609EC">
      <w:pPr>
        <w:spacing w:after="0" w:line="240" w:lineRule="auto"/>
        <w:jc w:val="both"/>
        <w:rPr>
          <w:rFonts w:ascii="Times New Roman" w:hAnsi="Times New Roman"/>
          <w:sz w:val="24"/>
          <w:szCs w:val="24"/>
        </w:rPr>
      </w:pPr>
      <w:r w:rsidRPr="00884873">
        <w:rPr>
          <w:rFonts w:ascii="Times New Roman" w:hAnsi="Times New Roman"/>
          <w:sz w:val="24"/>
          <w:szCs w:val="24"/>
        </w:rPr>
        <w:t>En realidad</w:t>
      </w:r>
      <w:r w:rsidR="005E2022" w:rsidRPr="00884873">
        <w:rPr>
          <w:rFonts w:ascii="Times New Roman" w:hAnsi="Times New Roman"/>
          <w:sz w:val="24"/>
          <w:szCs w:val="24"/>
        </w:rPr>
        <w:t xml:space="preserve"> fue una oportunidad perdida para lograr ciertos acuerdos por los que, dentro de una política de tolerancia, se reconociera al Islam como una familia espiritual a la que la sociedad española hacía suya, a la que se acogía y se  reconocía dentro de nuestra identidad. Era el momento, por otra parte, en que la sociedad daba un paso para reconciliarse con su pasado musulmán, árabe y bereber intentando superar un confli</w:t>
      </w:r>
      <w:r w:rsidR="00F35A15">
        <w:rPr>
          <w:rFonts w:ascii="Times New Roman" w:hAnsi="Times New Roman"/>
          <w:sz w:val="24"/>
          <w:szCs w:val="24"/>
        </w:rPr>
        <w:t>cto no bien resuelto del pasado. Por poner una fecha desde la</w:t>
      </w:r>
      <w:r w:rsidR="005E2022" w:rsidRPr="00884873">
        <w:rPr>
          <w:rFonts w:ascii="Times New Roman" w:hAnsi="Times New Roman"/>
          <w:sz w:val="24"/>
          <w:szCs w:val="24"/>
        </w:rPr>
        <w:t xml:space="preserve"> pragmática de 1609</w:t>
      </w:r>
      <w:r w:rsidR="0078794E">
        <w:rPr>
          <w:rFonts w:ascii="Times New Roman" w:hAnsi="Times New Roman"/>
          <w:sz w:val="24"/>
          <w:szCs w:val="24"/>
        </w:rPr>
        <w:t xml:space="preserve"> de Felipe III</w:t>
      </w:r>
      <w:r w:rsidR="005E2022" w:rsidRPr="00884873">
        <w:rPr>
          <w:rFonts w:ascii="Times New Roman" w:hAnsi="Times New Roman"/>
          <w:sz w:val="24"/>
          <w:szCs w:val="24"/>
        </w:rPr>
        <w:t xml:space="preserve">.  La cuestión es que se vio el tema por ciertos sectores como que los inmigrantes musulmanes marroquíes no querían integrarse, es decir, comportarse según los hábitos que dicta la mayoría, “porque las normas están para cumplirse”. Olvidándose que muchas de esas menores y jóvenes musulmanas son españolas. </w:t>
      </w:r>
    </w:p>
    <w:p w:rsidR="005E2022" w:rsidRPr="00884873" w:rsidRDefault="005E2022" w:rsidP="00A609EC">
      <w:pPr>
        <w:spacing w:after="0" w:line="240" w:lineRule="auto"/>
        <w:jc w:val="both"/>
        <w:rPr>
          <w:rFonts w:ascii="Times New Roman" w:hAnsi="Times New Roman"/>
          <w:sz w:val="24"/>
          <w:szCs w:val="24"/>
        </w:rPr>
      </w:pPr>
      <w:bookmarkStart w:id="0" w:name="_GoBack"/>
      <w:bookmarkEnd w:id="0"/>
    </w:p>
    <w:p w:rsidR="005E2022" w:rsidRPr="00884873" w:rsidRDefault="005E2022" w:rsidP="00BE4DB9">
      <w:pPr>
        <w:spacing w:after="0" w:line="240" w:lineRule="auto"/>
        <w:jc w:val="both"/>
        <w:rPr>
          <w:rFonts w:ascii="Times New Roman" w:hAnsi="Times New Roman"/>
          <w:color w:val="000000"/>
          <w:sz w:val="24"/>
          <w:szCs w:val="24"/>
        </w:rPr>
      </w:pPr>
      <w:r w:rsidRPr="00884873">
        <w:rPr>
          <w:rFonts w:ascii="Times New Roman" w:hAnsi="Times New Roman"/>
          <w:sz w:val="24"/>
          <w:szCs w:val="24"/>
        </w:rPr>
        <w:lastRenderedPageBreak/>
        <w:t xml:space="preserve">El tema del velo en gran parte se ha creado como problema precisamente por no aceptar como propio, como </w:t>
      </w:r>
      <w:r w:rsidR="00A92448" w:rsidRPr="00884873">
        <w:rPr>
          <w:rFonts w:ascii="Times New Roman" w:hAnsi="Times New Roman"/>
          <w:sz w:val="24"/>
          <w:szCs w:val="24"/>
        </w:rPr>
        <w:t>“</w:t>
      </w:r>
      <w:r w:rsidRPr="00884873">
        <w:rPr>
          <w:rFonts w:ascii="Times New Roman" w:hAnsi="Times New Roman"/>
          <w:sz w:val="24"/>
          <w:szCs w:val="24"/>
        </w:rPr>
        <w:t>nuestro</w:t>
      </w:r>
      <w:r w:rsidR="00A92448" w:rsidRPr="00884873">
        <w:rPr>
          <w:rFonts w:ascii="Times New Roman" w:hAnsi="Times New Roman"/>
          <w:sz w:val="24"/>
          <w:szCs w:val="24"/>
        </w:rPr>
        <w:t>”</w:t>
      </w:r>
      <w:r w:rsidRPr="00884873">
        <w:rPr>
          <w:rFonts w:ascii="Times New Roman" w:hAnsi="Times New Roman"/>
          <w:sz w:val="24"/>
          <w:szCs w:val="24"/>
        </w:rPr>
        <w:t xml:space="preserve"> el Islam. Lo </w:t>
      </w:r>
      <w:r w:rsidR="00A609EC" w:rsidRPr="00884873">
        <w:rPr>
          <w:rFonts w:ascii="Times New Roman" w:hAnsi="Times New Roman"/>
          <w:sz w:val="24"/>
          <w:szCs w:val="24"/>
        </w:rPr>
        <w:t>cual</w:t>
      </w:r>
      <w:r w:rsidRPr="00884873">
        <w:rPr>
          <w:rFonts w:ascii="Times New Roman" w:hAnsi="Times New Roman"/>
          <w:sz w:val="24"/>
          <w:szCs w:val="24"/>
        </w:rPr>
        <w:t xml:space="preserve"> lleva  a que los musulmanes, especialmente marroquíes y sus hijos se sientan ajenos y nuevamente </w:t>
      </w:r>
      <w:r w:rsidR="008B775B">
        <w:rPr>
          <w:rFonts w:ascii="Times New Roman" w:hAnsi="Times New Roman"/>
          <w:sz w:val="24"/>
          <w:szCs w:val="24"/>
        </w:rPr>
        <w:t>no incluidos</w:t>
      </w:r>
      <w:r w:rsidRPr="00884873">
        <w:rPr>
          <w:rFonts w:ascii="Times New Roman" w:hAnsi="Times New Roman"/>
          <w:sz w:val="24"/>
          <w:szCs w:val="24"/>
        </w:rPr>
        <w:t xml:space="preserve">. </w:t>
      </w:r>
      <w:r w:rsidR="00BE4DB9">
        <w:rPr>
          <w:rFonts w:ascii="Times New Roman" w:hAnsi="Times New Roman"/>
          <w:sz w:val="24"/>
          <w:szCs w:val="24"/>
        </w:rPr>
        <w:t xml:space="preserve"> </w:t>
      </w:r>
      <w:r w:rsidRPr="00884873">
        <w:rPr>
          <w:rFonts w:ascii="Times New Roman" w:hAnsi="Times New Roman"/>
          <w:color w:val="000000"/>
          <w:sz w:val="24"/>
          <w:szCs w:val="24"/>
        </w:rPr>
        <w:t xml:space="preserve">En este sentido no se pide solamente una tolerancia pasiva sino una tolerancia acogedora de lo que es nuestro aunque diferente. El “otro” musulmán no nos es ajeno sino que asumimos </w:t>
      </w:r>
      <w:r w:rsidR="00A92448" w:rsidRPr="00884873">
        <w:rPr>
          <w:rFonts w:ascii="Times New Roman" w:hAnsi="Times New Roman"/>
          <w:color w:val="000000"/>
          <w:sz w:val="24"/>
          <w:szCs w:val="24"/>
        </w:rPr>
        <w:t xml:space="preserve">lo </w:t>
      </w:r>
      <w:r w:rsidRPr="00884873">
        <w:rPr>
          <w:rFonts w:ascii="Times New Roman" w:hAnsi="Times New Roman"/>
          <w:color w:val="000000"/>
          <w:sz w:val="24"/>
          <w:szCs w:val="24"/>
        </w:rPr>
        <w:t xml:space="preserve">que es parte del “nosotros”. </w:t>
      </w:r>
      <w:r w:rsidR="00BE4DB9">
        <w:rPr>
          <w:rFonts w:ascii="Times New Roman" w:hAnsi="Times New Roman"/>
          <w:color w:val="000000"/>
          <w:sz w:val="24"/>
          <w:szCs w:val="24"/>
        </w:rPr>
        <w:t xml:space="preserve">Lo cual también tiene que ser recíproco por parte del colectivo musulmán en España. </w:t>
      </w:r>
    </w:p>
    <w:p w:rsidR="005E2022" w:rsidRPr="00884873" w:rsidRDefault="005E2022" w:rsidP="00A609EC">
      <w:pPr>
        <w:keepNext/>
        <w:keepLines/>
        <w:numPr>
          <w:ilvl w:val="1"/>
          <w:numId w:val="0"/>
        </w:numPr>
        <w:tabs>
          <w:tab w:val="left" w:pos="0"/>
        </w:tabs>
        <w:spacing w:after="0" w:line="240" w:lineRule="auto"/>
        <w:jc w:val="both"/>
        <w:outlineLvl w:val="1"/>
        <w:rPr>
          <w:rFonts w:ascii="Times New Roman" w:hAnsi="Times New Roman"/>
          <w:color w:val="000000"/>
          <w:sz w:val="24"/>
          <w:szCs w:val="24"/>
        </w:rPr>
      </w:pPr>
    </w:p>
    <w:p w:rsidR="00A92448" w:rsidRPr="00884873" w:rsidRDefault="005E2022" w:rsidP="00A609EC">
      <w:pPr>
        <w:spacing w:after="0" w:line="240" w:lineRule="auto"/>
        <w:jc w:val="both"/>
        <w:rPr>
          <w:rFonts w:ascii="Times New Roman" w:hAnsi="Times New Roman"/>
          <w:sz w:val="24"/>
          <w:szCs w:val="24"/>
        </w:rPr>
      </w:pPr>
      <w:r w:rsidRPr="00884873">
        <w:rPr>
          <w:rFonts w:ascii="Times New Roman" w:hAnsi="Times New Roman"/>
          <w:sz w:val="24"/>
          <w:szCs w:val="24"/>
        </w:rPr>
        <w:t>El desafío es asumir al otro extraño como propio para que ellos nos asuman como parte de su “nosotros”. El velo, una prenda femenina utilizada por una adolescente,  constituy</w:t>
      </w:r>
      <w:r w:rsidR="00E54655">
        <w:rPr>
          <w:rFonts w:ascii="Times New Roman" w:hAnsi="Times New Roman"/>
          <w:sz w:val="24"/>
          <w:szCs w:val="24"/>
        </w:rPr>
        <w:t>ó</w:t>
      </w:r>
      <w:r w:rsidRPr="00884873">
        <w:rPr>
          <w:rFonts w:ascii="Times New Roman" w:hAnsi="Times New Roman"/>
          <w:sz w:val="24"/>
          <w:szCs w:val="24"/>
        </w:rPr>
        <w:t xml:space="preserve"> el leitmotiv, la excusa</w:t>
      </w:r>
      <w:r w:rsidR="00A92448" w:rsidRPr="00884873">
        <w:rPr>
          <w:rFonts w:ascii="Times New Roman" w:hAnsi="Times New Roman"/>
          <w:sz w:val="24"/>
          <w:szCs w:val="24"/>
        </w:rPr>
        <w:t xml:space="preserve">, en definitiva, </w:t>
      </w:r>
      <w:r w:rsidRPr="00884873">
        <w:rPr>
          <w:rFonts w:ascii="Times New Roman" w:hAnsi="Times New Roman"/>
          <w:sz w:val="24"/>
          <w:szCs w:val="24"/>
        </w:rPr>
        <w:t xml:space="preserve"> para debatir sobre el puesto que ocupa la religión en una sociedad laica y aconfesional. Lo que ocurre es que la sociedad que da</w:t>
      </w:r>
      <w:r w:rsidR="00A92448" w:rsidRPr="00884873">
        <w:rPr>
          <w:rFonts w:ascii="Times New Roman" w:hAnsi="Times New Roman"/>
          <w:sz w:val="24"/>
          <w:szCs w:val="24"/>
        </w:rPr>
        <w:t>ba</w:t>
      </w:r>
      <w:r w:rsidRPr="00884873">
        <w:rPr>
          <w:rFonts w:ascii="Times New Roman" w:hAnsi="Times New Roman"/>
          <w:sz w:val="24"/>
          <w:szCs w:val="24"/>
        </w:rPr>
        <w:t xml:space="preserve"> por</w:t>
      </w:r>
      <w:r w:rsidR="00A92448" w:rsidRPr="00884873">
        <w:rPr>
          <w:rFonts w:ascii="Times New Roman" w:hAnsi="Times New Roman"/>
          <w:sz w:val="24"/>
          <w:szCs w:val="24"/>
        </w:rPr>
        <w:t xml:space="preserve"> “relativamente resuelta” </w:t>
      </w:r>
      <w:r w:rsidRPr="00884873">
        <w:rPr>
          <w:rFonts w:ascii="Times New Roman" w:hAnsi="Times New Roman"/>
          <w:sz w:val="24"/>
          <w:szCs w:val="24"/>
        </w:rPr>
        <w:t>la incorporación de la religión</w:t>
      </w:r>
      <w:r w:rsidR="00A92448" w:rsidRPr="00884873">
        <w:rPr>
          <w:rFonts w:ascii="Times New Roman" w:hAnsi="Times New Roman"/>
          <w:sz w:val="24"/>
          <w:szCs w:val="24"/>
        </w:rPr>
        <w:t>,</w:t>
      </w:r>
      <w:r w:rsidRPr="00884873">
        <w:rPr>
          <w:rFonts w:ascii="Times New Roman" w:hAnsi="Times New Roman"/>
          <w:sz w:val="24"/>
          <w:szCs w:val="24"/>
        </w:rPr>
        <w:t xml:space="preserve"> en este caso </w:t>
      </w:r>
      <w:r w:rsidR="00A92448" w:rsidRPr="00884873">
        <w:rPr>
          <w:rFonts w:ascii="Times New Roman" w:hAnsi="Times New Roman"/>
          <w:sz w:val="24"/>
          <w:szCs w:val="24"/>
        </w:rPr>
        <w:t xml:space="preserve">la religión </w:t>
      </w:r>
      <w:r w:rsidRPr="00884873">
        <w:rPr>
          <w:rFonts w:ascii="Times New Roman" w:hAnsi="Times New Roman"/>
          <w:sz w:val="24"/>
          <w:szCs w:val="24"/>
        </w:rPr>
        <w:t>católica</w:t>
      </w:r>
      <w:r w:rsidR="00A92448" w:rsidRPr="00884873">
        <w:rPr>
          <w:rFonts w:ascii="Times New Roman" w:hAnsi="Times New Roman"/>
          <w:sz w:val="24"/>
          <w:szCs w:val="24"/>
        </w:rPr>
        <w:t>, con la Constitución de 1978, se encuentra ahora con que el escenario</w:t>
      </w:r>
      <w:r w:rsidR="00A609EC" w:rsidRPr="00884873">
        <w:rPr>
          <w:rFonts w:ascii="Times New Roman" w:hAnsi="Times New Roman"/>
          <w:sz w:val="24"/>
          <w:szCs w:val="24"/>
        </w:rPr>
        <w:t xml:space="preserve"> ha cambiado</w:t>
      </w:r>
      <w:r w:rsidR="00A92448" w:rsidRPr="00884873">
        <w:rPr>
          <w:rFonts w:ascii="Times New Roman" w:hAnsi="Times New Roman"/>
          <w:sz w:val="24"/>
          <w:szCs w:val="24"/>
        </w:rPr>
        <w:t xml:space="preserve"> y </w:t>
      </w:r>
      <w:r w:rsidR="008B775B">
        <w:rPr>
          <w:rFonts w:ascii="Times New Roman" w:hAnsi="Times New Roman"/>
          <w:sz w:val="24"/>
          <w:szCs w:val="24"/>
        </w:rPr>
        <w:t xml:space="preserve">que hay otros </w:t>
      </w:r>
      <w:r w:rsidR="00A609EC" w:rsidRPr="00884873">
        <w:rPr>
          <w:rFonts w:ascii="Times New Roman" w:hAnsi="Times New Roman"/>
          <w:sz w:val="24"/>
          <w:szCs w:val="24"/>
        </w:rPr>
        <w:t>actores</w:t>
      </w:r>
      <w:r w:rsidR="0008053B">
        <w:rPr>
          <w:rFonts w:ascii="Times New Roman" w:hAnsi="Times New Roman"/>
          <w:sz w:val="24"/>
          <w:szCs w:val="24"/>
        </w:rPr>
        <w:t xml:space="preserve"> que participan y que quieren jugar </w:t>
      </w:r>
      <w:r w:rsidR="00A609EC" w:rsidRPr="00884873">
        <w:rPr>
          <w:rFonts w:ascii="Times New Roman" w:hAnsi="Times New Roman"/>
          <w:sz w:val="24"/>
          <w:szCs w:val="24"/>
        </w:rPr>
        <w:t>también</w:t>
      </w:r>
      <w:r w:rsidR="0008053B">
        <w:rPr>
          <w:rFonts w:ascii="Times New Roman" w:hAnsi="Times New Roman"/>
          <w:sz w:val="24"/>
          <w:szCs w:val="24"/>
        </w:rPr>
        <w:t xml:space="preserve"> de igual a igual</w:t>
      </w:r>
      <w:r w:rsidR="00A609EC" w:rsidRPr="00884873">
        <w:rPr>
          <w:rFonts w:ascii="Times New Roman" w:hAnsi="Times New Roman"/>
          <w:sz w:val="24"/>
          <w:szCs w:val="24"/>
        </w:rPr>
        <w:t xml:space="preserve">. </w:t>
      </w:r>
      <w:r w:rsidR="00BE4DB9">
        <w:rPr>
          <w:rFonts w:ascii="Times New Roman" w:hAnsi="Times New Roman"/>
          <w:sz w:val="24"/>
          <w:szCs w:val="24"/>
        </w:rPr>
        <w:t>En el fondo faltó un debate sobre el hecho religioso en España y la explicitación del mismo.</w:t>
      </w:r>
    </w:p>
    <w:p w:rsidR="005E2022" w:rsidRPr="00884873" w:rsidRDefault="005E2022" w:rsidP="00A609EC">
      <w:pPr>
        <w:spacing w:after="0" w:line="240" w:lineRule="auto"/>
        <w:jc w:val="both"/>
        <w:rPr>
          <w:rFonts w:ascii="Times New Roman" w:hAnsi="Times New Roman"/>
          <w:sz w:val="24"/>
          <w:szCs w:val="24"/>
        </w:rPr>
      </w:pPr>
    </w:p>
    <w:p w:rsidR="005E2022" w:rsidRPr="00884873" w:rsidRDefault="005E2022" w:rsidP="00A609EC">
      <w:pPr>
        <w:spacing w:after="0" w:line="240" w:lineRule="auto"/>
        <w:jc w:val="both"/>
        <w:rPr>
          <w:rFonts w:ascii="Times New Roman" w:hAnsi="Times New Roman"/>
          <w:sz w:val="24"/>
          <w:szCs w:val="24"/>
        </w:rPr>
      </w:pPr>
      <w:r w:rsidRPr="00884873">
        <w:rPr>
          <w:rFonts w:ascii="Times New Roman" w:hAnsi="Times New Roman"/>
          <w:sz w:val="24"/>
          <w:szCs w:val="24"/>
        </w:rPr>
        <w:t xml:space="preserve">Por otro lado los rasgos del debate delatan que solamente sirvió para que cada sector divulgara sus posiciones sin llegar a discutir seriamente con el interés de llegar a acuerdos mutuos. Parecería que de cara a la discusión futura sobre la ley de libertad religiosa cada sector expusiera sus posiciones y </w:t>
      </w:r>
      <w:r w:rsidR="00714A37" w:rsidRPr="00884873">
        <w:rPr>
          <w:rFonts w:ascii="Times New Roman" w:hAnsi="Times New Roman"/>
          <w:sz w:val="24"/>
          <w:szCs w:val="24"/>
        </w:rPr>
        <w:t>opiniones</w:t>
      </w:r>
      <w:r w:rsidRPr="00884873">
        <w:rPr>
          <w:rFonts w:ascii="Times New Roman" w:hAnsi="Times New Roman"/>
          <w:sz w:val="24"/>
          <w:szCs w:val="24"/>
        </w:rPr>
        <w:t xml:space="preserve"> como diciendo a partir de esta postura no me moveré. </w:t>
      </w:r>
    </w:p>
    <w:p w:rsidR="009B558C" w:rsidRPr="00884873" w:rsidRDefault="009B558C" w:rsidP="00A609EC">
      <w:pPr>
        <w:spacing w:after="0" w:line="240" w:lineRule="auto"/>
        <w:jc w:val="both"/>
        <w:rPr>
          <w:rFonts w:ascii="Times New Roman" w:hAnsi="Times New Roman"/>
          <w:sz w:val="24"/>
          <w:szCs w:val="24"/>
        </w:rPr>
      </w:pPr>
    </w:p>
    <w:p w:rsidR="00D411C8" w:rsidRPr="00A63488" w:rsidRDefault="00BE4DB9" w:rsidP="00D411C8">
      <w:pPr>
        <w:spacing w:after="0" w:line="240" w:lineRule="auto"/>
        <w:jc w:val="both"/>
        <w:rPr>
          <w:rFonts w:ascii="Times New Roman" w:hAnsi="Times New Roman"/>
          <w:sz w:val="24"/>
          <w:szCs w:val="24"/>
        </w:rPr>
      </w:pPr>
      <w:r>
        <w:rPr>
          <w:rFonts w:ascii="Times New Roman" w:hAnsi="Times New Roman"/>
          <w:sz w:val="24"/>
          <w:szCs w:val="24"/>
        </w:rPr>
        <w:t>E</w:t>
      </w:r>
      <w:r w:rsidR="00D411C8" w:rsidRPr="00A63488">
        <w:rPr>
          <w:rFonts w:ascii="Times New Roman" w:hAnsi="Times New Roman"/>
          <w:sz w:val="24"/>
          <w:szCs w:val="24"/>
        </w:rPr>
        <w:t>n España luego de la discusión del momento, 2010, hubo como un acuerdo implícito de posponer legislar sobre este tema. Porque la famosa ley de libertad religiosa no fructificó, en especial porque la crisis económica barrió con este tema y otros que el gobierno socialista de entonces pretendía legislar, y porque el gobierno siguiente en este contexto tampoco ha propuesto de momento a</w:t>
      </w:r>
      <w:r w:rsidR="003B0664" w:rsidRPr="00A63488">
        <w:rPr>
          <w:rFonts w:ascii="Times New Roman" w:hAnsi="Times New Roman"/>
          <w:sz w:val="24"/>
          <w:szCs w:val="24"/>
        </w:rPr>
        <w:t>bordar</w:t>
      </w:r>
      <w:r w:rsidR="00D411C8" w:rsidRPr="00A63488">
        <w:rPr>
          <w:rFonts w:ascii="Times New Roman" w:hAnsi="Times New Roman"/>
          <w:sz w:val="24"/>
          <w:szCs w:val="24"/>
        </w:rPr>
        <w:t xml:space="preserve"> dicha cuestión.</w:t>
      </w:r>
    </w:p>
    <w:p w:rsidR="00D411C8" w:rsidRPr="00A63488" w:rsidRDefault="00D411C8" w:rsidP="00D411C8">
      <w:pPr>
        <w:spacing w:after="0" w:line="240" w:lineRule="auto"/>
        <w:jc w:val="both"/>
        <w:rPr>
          <w:rFonts w:ascii="Times New Roman" w:hAnsi="Times New Roman"/>
          <w:sz w:val="24"/>
          <w:szCs w:val="24"/>
        </w:rPr>
      </w:pPr>
    </w:p>
    <w:p w:rsidR="00D411C8" w:rsidRPr="00A63488" w:rsidRDefault="00D411C8" w:rsidP="00D411C8">
      <w:pPr>
        <w:spacing w:after="0" w:line="240" w:lineRule="auto"/>
        <w:jc w:val="both"/>
        <w:rPr>
          <w:rFonts w:ascii="Times New Roman" w:hAnsi="Times New Roman"/>
          <w:sz w:val="24"/>
          <w:szCs w:val="24"/>
        </w:rPr>
      </w:pPr>
      <w:r w:rsidRPr="00A63488">
        <w:rPr>
          <w:rFonts w:ascii="Times New Roman" w:hAnsi="Times New Roman"/>
          <w:sz w:val="24"/>
          <w:szCs w:val="24"/>
        </w:rPr>
        <w:t>Este acuerdo de no legislar y regular concretamente sobre el uso del velo es importante</w:t>
      </w:r>
      <w:r w:rsidR="00A63488" w:rsidRPr="00A63488">
        <w:rPr>
          <w:rFonts w:ascii="Times New Roman" w:hAnsi="Times New Roman"/>
          <w:sz w:val="24"/>
          <w:szCs w:val="24"/>
        </w:rPr>
        <w:t xml:space="preserve"> y se confirma con las recientes sentencias de tribunales españoles. En efecto</w:t>
      </w:r>
      <w:r w:rsidRPr="00A63488">
        <w:rPr>
          <w:rFonts w:ascii="Times New Roman" w:hAnsi="Times New Roman"/>
          <w:sz w:val="24"/>
          <w:szCs w:val="24"/>
        </w:rPr>
        <w:t>,</w:t>
      </w:r>
      <w:r w:rsidR="00E54655">
        <w:rPr>
          <w:rFonts w:ascii="Times New Roman" w:hAnsi="Times New Roman"/>
          <w:sz w:val="24"/>
          <w:szCs w:val="24"/>
        </w:rPr>
        <w:t xml:space="preserve"> aunque no es una cuestión similar pero si conexa a la estudiada aquí, </w:t>
      </w:r>
      <w:r w:rsidR="00A63488" w:rsidRPr="00A63488">
        <w:rPr>
          <w:rFonts w:ascii="Times New Roman" w:hAnsi="Times New Roman"/>
          <w:sz w:val="24"/>
          <w:szCs w:val="24"/>
        </w:rPr>
        <w:t xml:space="preserve">tres </w:t>
      </w:r>
      <w:r w:rsidRPr="00A63488">
        <w:rPr>
          <w:rFonts w:ascii="Times New Roman" w:hAnsi="Times New Roman"/>
          <w:sz w:val="24"/>
          <w:szCs w:val="24"/>
        </w:rPr>
        <w:t>años después</w:t>
      </w:r>
      <w:r w:rsidR="00A63488" w:rsidRPr="00A63488">
        <w:rPr>
          <w:rFonts w:ascii="Times New Roman" w:hAnsi="Times New Roman"/>
          <w:sz w:val="24"/>
          <w:szCs w:val="24"/>
        </w:rPr>
        <w:t xml:space="preserve"> de la prohibición de algunos municipios</w:t>
      </w:r>
      <w:r w:rsidRPr="00A63488">
        <w:rPr>
          <w:rFonts w:ascii="Times New Roman" w:hAnsi="Times New Roman"/>
          <w:sz w:val="24"/>
          <w:szCs w:val="24"/>
        </w:rPr>
        <w:t xml:space="preserve"> </w:t>
      </w:r>
      <w:r w:rsidR="003F739A">
        <w:rPr>
          <w:rFonts w:ascii="Times New Roman" w:hAnsi="Times New Roman"/>
          <w:sz w:val="24"/>
          <w:szCs w:val="24"/>
        </w:rPr>
        <w:t xml:space="preserve">en Cataluña </w:t>
      </w:r>
      <w:r w:rsidRPr="00A63488">
        <w:rPr>
          <w:rFonts w:ascii="Times New Roman" w:hAnsi="Times New Roman"/>
          <w:sz w:val="24"/>
          <w:szCs w:val="24"/>
        </w:rPr>
        <w:t xml:space="preserve">sobre el uso del </w:t>
      </w:r>
      <w:proofErr w:type="spellStart"/>
      <w:r w:rsidRPr="00A63488">
        <w:rPr>
          <w:rFonts w:ascii="Times New Roman" w:hAnsi="Times New Roman"/>
          <w:sz w:val="24"/>
          <w:szCs w:val="24"/>
        </w:rPr>
        <w:t>burka</w:t>
      </w:r>
      <w:proofErr w:type="spellEnd"/>
      <w:r w:rsidRPr="00A63488">
        <w:rPr>
          <w:rFonts w:ascii="Times New Roman" w:hAnsi="Times New Roman"/>
          <w:sz w:val="24"/>
          <w:szCs w:val="24"/>
        </w:rPr>
        <w:t xml:space="preserve"> el Tribunal Supremo resolvió, sin entrar a juzgar si cabe o no una prohibición general del uso del </w:t>
      </w:r>
      <w:proofErr w:type="spellStart"/>
      <w:r w:rsidRPr="00A63488">
        <w:rPr>
          <w:rFonts w:ascii="Times New Roman" w:hAnsi="Times New Roman"/>
          <w:sz w:val="24"/>
          <w:szCs w:val="24"/>
        </w:rPr>
        <w:t>burka</w:t>
      </w:r>
      <w:proofErr w:type="spellEnd"/>
      <w:r w:rsidRPr="00A63488">
        <w:rPr>
          <w:rFonts w:ascii="Times New Roman" w:hAnsi="Times New Roman"/>
          <w:sz w:val="24"/>
          <w:szCs w:val="24"/>
        </w:rPr>
        <w:t xml:space="preserve">, que solamente una ley estatal  puede regular la cuestión y no un municipio: “la insuperable exigencia constitucional de la necesidad de la ley para limitar el ejercicio del derecho fundamental (en este caso de la libertad religiosa) no puede sustituirse (...) por las posibilidades normativas de las ordenanzas municipales”, en el uso del </w:t>
      </w:r>
      <w:proofErr w:type="spellStart"/>
      <w:r w:rsidRPr="00A63488">
        <w:rPr>
          <w:rFonts w:ascii="Times New Roman" w:hAnsi="Times New Roman"/>
          <w:sz w:val="24"/>
          <w:szCs w:val="24"/>
        </w:rPr>
        <w:t>burka</w:t>
      </w:r>
      <w:proofErr w:type="spellEnd"/>
      <w:r w:rsidRPr="00A63488">
        <w:rPr>
          <w:rFonts w:ascii="Times New Roman" w:hAnsi="Times New Roman"/>
          <w:sz w:val="24"/>
          <w:szCs w:val="24"/>
        </w:rPr>
        <w:t xml:space="preserve"> en los espacios públicos. </w:t>
      </w:r>
      <w:r w:rsidR="00A63488" w:rsidRPr="00A63488">
        <w:rPr>
          <w:rFonts w:ascii="Times New Roman" w:hAnsi="Times New Roman"/>
          <w:sz w:val="24"/>
          <w:szCs w:val="24"/>
        </w:rPr>
        <w:t xml:space="preserve">De la misma manera </w:t>
      </w:r>
      <w:r w:rsidR="005968A3">
        <w:rPr>
          <w:rFonts w:ascii="Times New Roman" w:hAnsi="Times New Roman"/>
          <w:sz w:val="24"/>
          <w:szCs w:val="24"/>
        </w:rPr>
        <w:t>en</w:t>
      </w:r>
      <w:r w:rsidRPr="00A63488">
        <w:rPr>
          <w:rFonts w:ascii="Times New Roman" w:hAnsi="Times New Roman"/>
          <w:sz w:val="24"/>
          <w:szCs w:val="24"/>
        </w:rPr>
        <w:t xml:space="preserve"> una sentencia reciente el Tribunal Superior de Justicia de Madrid (TSJM)</w:t>
      </w:r>
      <w:r w:rsidR="006D37F1">
        <w:rPr>
          <w:rFonts w:ascii="Times New Roman" w:hAnsi="Times New Roman"/>
          <w:sz w:val="24"/>
          <w:szCs w:val="24"/>
        </w:rPr>
        <w:t>,</w:t>
      </w:r>
      <w:r w:rsidR="001B6B16">
        <w:rPr>
          <w:rFonts w:ascii="Times New Roman" w:hAnsi="Times New Roman"/>
          <w:sz w:val="24"/>
          <w:szCs w:val="24"/>
        </w:rPr>
        <w:t xml:space="preserve"> </w:t>
      </w:r>
      <w:r w:rsidR="006D37F1">
        <w:rPr>
          <w:rFonts w:ascii="Times New Roman" w:hAnsi="Times New Roman"/>
          <w:sz w:val="24"/>
          <w:szCs w:val="24"/>
        </w:rPr>
        <w:t xml:space="preserve">en </w:t>
      </w:r>
      <w:r w:rsidRPr="00A63488">
        <w:rPr>
          <w:rFonts w:ascii="Times New Roman" w:hAnsi="Times New Roman"/>
          <w:sz w:val="24"/>
          <w:szCs w:val="24"/>
        </w:rPr>
        <w:t>abril de 2013</w:t>
      </w:r>
      <w:r w:rsidR="006D37F1">
        <w:rPr>
          <w:rFonts w:ascii="Times New Roman" w:hAnsi="Times New Roman"/>
          <w:sz w:val="24"/>
          <w:szCs w:val="24"/>
        </w:rPr>
        <w:t>,</w:t>
      </w:r>
      <w:r w:rsidR="005968A3">
        <w:rPr>
          <w:rFonts w:ascii="Times New Roman" w:hAnsi="Times New Roman"/>
          <w:sz w:val="24"/>
          <w:szCs w:val="24"/>
        </w:rPr>
        <w:t xml:space="preserve"> juzgando el caso que hemos referido aquí,</w:t>
      </w:r>
      <w:r w:rsidRPr="00A63488">
        <w:rPr>
          <w:rFonts w:ascii="Times New Roman" w:hAnsi="Times New Roman"/>
          <w:sz w:val="24"/>
          <w:szCs w:val="24"/>
        </w:rPr>
        <w:t xml:space="preserve"> se pronuncia por prohibir el </w:t>
      </w:r>
      <w:proofErr w:type="spellStart"/>
      <w:r w:rsidRPr="00A63488">
        <w:rPr>
          <w:rFonts w:ascii="Times New Roman" w:hAnsi="Times New Roman"/>
          <w:sz w:val="24"/>
          <w:szCs w:val="24"/>
        </w:rPr>
        <w:t>hiyab</w:t>
      </w:r>
      <w:proofErr w:type="spellEnd"/>
      <w:r w:rsidRPr="00A63488">
        <w:rPr>
          <w:rFonts w:ascii="Times New Roman" w:hAnsi="Times New Roman"/>
          <w:sz w:val="24"/>
          <w:szCs w:val="24"/>
        </w:rPr>
        <w:t xml:space="preserve"> o velo islámico en las aulas de un centro escolar público argumentando que es un asunto de respeto a las normas, una forma de garantizar “la formación de los jóvenes escolares”.</w:t>
      </w:r>
      <w:r w:rsidR="00B9767A">
        <w:rPr>
          <w:rFonts w:ascii="Times New Roman" w:hAnsi="Times New Roman"/>
          <w:sz w:val="24"/>
          <w:szCs w:val="24"/>
        </w:rPr>
        <w:t xml:space="preserve"> </w:t>
      </w:r>
      <w:r w:rsidR="00A63488" w:rsidRPr="00A63488">
        <w:rPr>
          <w:rFonts w:ascii="Times New Roman" w:hAnsi="Times New Roman"/>
          <w:sz w:val="24"/>
          <w:szCs w:val="24"/>
        </w:rPr>
        <w:t>Este</w:t>
      </w:r>
      <w:r w:rsidR="00D72CA4" w:rsidRPr="00A63488">
        <w:rPr>
          <w:rFonts w:ascii="Times New Roman" w:hAnsi="Times New Roman"/>
          <w:sz w:val="24"/>
          <w:szCs w:val="24"/>
        </w:rPr>
        <w:t xml:space="preserve"> tribunal </w:t>
      </w:r>
      <w:r w:rsidR="00A63488" w:rsidRPr="00A63488">
        <w:rPr>
          <w:rFonts w:ascii="Times New Roman" w:hAnsi="Times New Roman"/>
          <w:sz w:val="24"/>
          <w:szCs w:val="24"/>
        </w:rPr>
        <w:t xml:space="preserve">tampoco entra en el fondo del tema ya que </w:t>
      </w:r>
      <w:r w:rsidR="00D72CA4" w:rsidRPr="00A63488">
        <w:rPr>
          <w:rFonts w:ascii="Times New Roman" w:hAnsi="Times New Roman"/>
          <w:sz w:val="24"/>
          <w:szCs w:val="24"/>
        </w:rPr>
        <w:t>considera que “no procede realizar pronunciamiento sobre el fondo de la controversia y deja sin resolver la colisión que se produce cada vez que un colegio de cualquier rincón de España se opone al velo islámico y la familia afectada decide seguir adelante: la convivencia entre el derecho a la libertad religiosa y el derecho a la educación.</w:t>
      </w:r>
      <w:r w:rsidR="00EF2F64">
        <w:rPr>
          <w:rFonts w:ascii="Times New Roman" w:hAnsi="Times New Roman"/>
          <w:sz w:val="24"/>
          <w:szCs w:val="24"/>
        </w:rPr>
        <w:t xml:space="preserve"> Esta postura supone que se respeta el principio subsidiario por </w:t>
      </w:r>
      <w:r w:rsidR="00EF2F64">
        <w:rPr>
          <w:rFonts w:ascii="Times New Roman" w:hAnsi="Times New Roman"/>
          <w:sz w:val="24"/>
          <w:szCs w:val="24"/>
        </w:rPr>
        <w:lastRenderedPageBreak/>
        <w:t xml:space="preserve">el cual el Estado prefiere no legislar sobre el uso de esta prenda y que sea la comunidad escolar la que decida sobre el mismo.  </w:t>
      </w:r>
    </w:p>
    <w:p w:rsidR="009B558C" w:rsidRPr="00884873" w:rsidRDefault="009B558C" w:rsidP="00A609EC">
      <w:pPr>
        <w:spacing w:after="0" w:line="240" w:lineRule="auto"/>
        <w:jc w:val="both"/>
        <w:rPr>
          <w:rFonts w:ascii="Times New Roman" w:hAnsi="Times New Roman"/>
          <w:sz w:val="24"/>
          <w:szCs w:val="24"/>
        </w:rPr>
      </w:pPr>
    </w:p>
    <w:p w:rsidR="005E2022" w:rsidRPr="00884873" w:rsidRDefault="005E2022" w:rsidP="00A609EC">
      <w:pPr>
        <w:spacing w:after="0" w:line="240" w:lineRule="auto"/>
        <w:jc w:val="both"/>
        <w:rPr>
          <w:rFonts w:ascii="Times New Roman" w:hAnsi="Times New Roman"/>
          <w:sz w:val="24"/>
          <w:szCs w:val="24"/>
        </w:rPr>
      </w:pPr>
      <w:r w:rsidRPr="00884873">
        <w:rPr>
          <w:rFonts w:ascii="Times New Roman" w:hAnsi="Times New Roman"/>
          <w:sz w:val="24"/>
          <w:szCs w:val="24"/>
        </w:rPr>
        <w:t xml:space="preserve">Finalmente debemos destacar la </w:t>
      </w:r>
      <w:r w:rsidR="005968A3">
        <w:rPr>
          <w:rFonts w:ascii="Times New Roman" w:hAnsi="Times New Roman"/>
          <w:sz w:val="24"/>
          <w:szCs w:val="24"/>
        </w:rPr>
        <w:t>necesidad</w:t>
      </w:r>
      <w:r w:rsidR="00714A37" w:rsidRPr="00884873">
        <w:rPr>
          <w:rFonts w:ascii="Times New Roman" w:hAnsi="Times New Roman"/>
          <w:sz w:val="24"/>
          <w:szCs w:val="24"/>
        </w:rPr>
        <w:t xml:space="preserve"> de</w:t>
      </w:r>
      <w:r w:rsidR="0017118D">
        <w:rPr>
          <w:rFonts w:ascii="Times New Roman" w:hAnsi="Times New Roman"/>
          <w:sz w:val="24"/>
          <w:szCs w:val="24"/>
        </w:rPr>
        <w:t xml:space="preserve"> la existencia de </w:t>
      </w:r>
      <w:r w:rsidRPr="00884873">
        <w:rPr>
          <w:rFonts w:ascii="Times New Roman" w:hAnsi="Times New Roman"/>
          <w:sz w:val="24"/>
          <w:szCs w:val="24"/>
        </w:rPr>
        <w:t xml:space="preserve"> instituciones mediadoras</w:t>
      </w:r>
      <w:r w:rsidR="005968A3">
        <w:rPr>
          <w:rFonts w:ascii="Times New Roman" w:hAnsi="Times New Roman"/>
          <w:sz w:val="24"/>
          <w:szCs w:val="24"/>
        </w:rPr>
        <w:t xml:space="preserve"> ad hoc </w:t>
      </w:r>
      <w:r w:rsidRPr="00884873">
        <w:rPr>
          <w:rFonts w:ascii="Times New Roman" w:hAnsi="Times New Roman"/>
          <w:sz w:val="24"/>
          <w:szCs w:val="24"/>
        </w:rPr>
        <w:t xml:space="preserve">reconocidas </w:t>
      </w:r>
      <w:r w:rsidR="0017118D">
        <w:rPr>
          <w:rFonts w:ascii="Times New Roman" w:hAnsi="Times New Roman"/>
          <w:sz w:val="24"/>
          <w:szCs w:val="24"/>
        </w:rPr>
        <w:t>y legitimadas socialmente</w:t>
      </w:r>
      <w:r w:rsidRPr="00884873">
        <w:rPr>
          <w:rFonts w:ascii="Times New Roman" w:hAnsi="Times New Roman"/>
          <w:sz w:val="24"/>
          <w:szCs w:val="24"/>
        </w:rPr>
        <w:t>. Dichas instancias serían valiosas para fomentar el diálogo, el intercambio sosegado de las d</w:t>
      </w:r>
      <w:r w:rsidR="00A609EC" w:rsidRPr="00884873">
        <w:rPr>
          <w:rFonts w:ascii="Times New Roman" w:hAnsi="Times New Roman"/>
          <w:sz w:val="24"/>
          <w:szCs w:val="24"/>
        </w:rPr>
        <w:t>istintas posturas y el establecimiento de</w:t>
      </w:r>
      <w:r w:rsidRPr="00884873">
        <w:rPr>
          <w:rFonts w:ascii="Times New Roman" w:hAnsi="Times New Roman"/>
          <w:sz w:val="24"/>
          <w:szCs w:val="24"/>
        </w:rPr>
        <w:t xml:space="preserve"> un  acuerdo</w:t>
      </w:r>
      <w:r w:rsidR="00A609EC" w:rsidRPr="00884873">
        <w:rPr>
          <w:rFonts w:ascii="Times New Roman" w:hAnsi="Times New Roman"/>
          <w:sz w:val="24"/>
          <w:szCs w:val="24"/>
        </w:rPr>
        <w:t xml:space="preserve"> de mínimos</w:t>
      </w:r>
      <w:r w:rsidRPr="00884873">
        <w:rPr>
          <w:rFonts w:ascii="Times New Roman" w:hAnsi="Times New Roman"/>
          <w:sz w:val="24"/>
          <w:szCs w:val="24"/>
        </w:rPr>
        <w:t>. Porque la reciente experiencia enseña</w:t>
      </w:r>
      <w:r w:rsidR="00714A37" w:rsidRPr="00884873">
        <w:rPr>
          <w:rFonts w:ascii="Times New Roman" w:hAnsi="Times New Roman"/>
          <w:sz w:val="24"/>
          <w:szCs w:val="24"/>
        </w:rPr>
        <w:t xml:space="preserve"> que</w:t>
      </w:r>
      <w:r w:rsidRPr="00884873">
        <w:rPr>
          <w:rFonts w:ascii="Times New Roman" w:hAnsi="Times New Roman"/>
          <w:sz w:val="24"/>
          <w:szCs w:val="24"/>
        </w:rPr>
        <w:t xml:space="preserve"> l</w:t>
      </w:r>
      <w:r w:rsidR="005968A3">
        <w:rPr>
          <w:rFonts w:ascii="Times New Roman" w:hAnsi="Times New Roman"/>
          <w:sz w:val="24"/>
          <w:szCs w:val="24"/>
        </w:rPr>
        <w:t>a ausencia de estas instancias que hubieran permitido</w:t>
      </w:r>
      <w:r w:rsidRPr="00884873">
        <w:rPr>
          <w:rFonts w:ascii="Times New Roman" w:hAnsi="Times New Roman"/>
          <w:sz w:val="24"/>
          <w:szCs w:val="24"/>
        </w:rPr>
        <w:t xml:space="preserve"> el establecimiento de unos acuerdos mínimos que hubieran </w:t>
      </w:r>
      <w:r w:rsidR="005968A3">
        <w:rPr>
          <w:rFonts w:ascii="Times New Roman" w:hAnsi="Times New Roman"/>
          <w:sz w:val="24"/>
          <w:szCs w:val="24"/>
        </w:rPr>
        <w:t xml:space="preserve">evitado el recurso a los tribunales de esta familia y otros grupos personados ante la Justicia </w:t>
      </w:r>
      <w:r w:rsidRPr="00884873">
        <w:rPr>
          <w:rFonts w:ascii="Times New Roman" w:hAnsi="Times New Roman"/>
          <w:sz w:val="24"/>
          <w:szCs w:val="24"/>
        </w:rPr>
        <w:t>con la consiguiente demora.</w:t>
      </w:r>
      <w:r w:rsidR="00714A37" w:rsidRPr="00884873">
        <w:rPr>
          <w:rFonts w:ascii="Times New Roman" w:hAnsi="Times New Roman"/>
          <w:sz w:val="24"/>
          <w:szCs w:val="24"/>
        </w:rPr>
        <w:t xml:space="preserve"> </w:t>
      </w:r>
      <w:r w:rsidR="005968A3">
        <w:rPr>
          <w:rFonts w:ascii="Times New Roman" w:hAnsi="Times New Roman"/>
          <w:sz w:val="24"/>
          <w:szCs w:val="24"/>
        </w:rPr>
        <w:t xml:space="preserve"> </w:t>
      </w:r>
    </w:p>
    <w:p w:rsidR="00A609EC" w:rsidRDefault="00A609EC" w:rsidP="00A609EC">
      <w:pPr>
        <w:spacing w:after="0" w:line="240" w:lineRule="auto"/>
        <w:jc w:val="both"/>
        <w:rPr>
          <w:rFonts w:ascii="Times New Roman" w:hAnsi="Times New Roman"/>
          <w:sz w:val="24"/>
          <w:szCs w:val="24"/>
        </w:rPr>
      </w:pPr>
    </w:p>
    <w:p w:rsidR="00CA09A4" w:rsidRPr="00884873" w:rsidRDefault="00CA09A4" w:rsidP="00A609EC">
      <w:pPr>
        <w:spacing w:after="0" w:line="240" w:lineRule="auto"/>
        <w:jc w:val="both"/>
        <w:rPr>
          <w:rFonts w:ascii="Times New Roman" w:hAnsi="Times New Roman"/>
          <w:sz w:val="24"/>
          <w:szCs w:val="24"/>
        </w:rPr>
      </w:pPr>
    </w:p>
    <w:p w:rsidR="005E2022" w:rsidRPr="00884873" w:rsidRDefault="005E2022" w:rsidP="00A609EC">
      <w:pPr>
        <w:keepNext/>
        <w:keepLines/>
        <w:numPr>
          <w:ilvl w:val="0"/>
          <w:numId w:val="1"/>
        </w:numPr>
        <w:tabs>
          <w:tab w:val="left" w:pos="0"/>
        </w:tabs>
        <w:spacing w:after="0" w:line="240" w:lineRule="auto"/>
        <w:jc w:val="both"/>
        <w:outlineLvl w:val="0"/>
        <w:rPr>
          <w:rFonts w:ascii="Times New Roman" w:hAnsi="Times New Roman"/>
          <w:b/>
          <w:bCs/>
          <w:sz w:val="24"/>
          <w:szCs w:val="24"/>
        </w:rPr>
      </w:pPr>
      <w:r w:rsidRPr="00884873">
        <w:rPr>
          <w:rFonts w:ascii="Times New Roman" w:hAnsi="Times New Roman"/>
          <w:b/>
          <w:bCs/>
          <w:sz w:val="24"/>
          <w:szCs w:val="24"/>
        </w:rPr>
        <w:t>Bibliografía</w:t>
      </w:r>
    </w:p>
    <w:p w:rsidR="005E2022" w:rsidRPr="00884873" w:rsidRDefault="005E2022" w:rsidP="00CA09A4">
      <w:pPr>
        <w:spacing w:after="0" w:line="240" w:lineRule="auto"/>
        <w:jc w:val="both"/>
        <w:rPr>
          <w:rFonts w:ascii="Times New Roman" w:hAnsi="Times New Roman"/>
          <w:b/>
          <w:sz w:val="24"/>
          <w:szCs w:val="24"/>
        </w:rPr>
      </w:pPr>
    </w:p>
    <w:p w:rsidR="00884873" w:rsidRDefault="00884873" w:rsidP="00CA09A4">
      <w:pPr>
        <w:spacing w:after="0" w:line="240" w:lineRule="auto"/>
        <w:jc w:val="both"/>
        <w:rPr>
          <w:rFonts w:ascii="Times New Roman" w:hAnsi="Times New Roman"/>
          <w:sz w:val="24"/>
          <w:szCs w:val="24"/>
        </w:rPr>
      </w:pPr>
      <w:r w:rsidRPr="00884873">
        <w:rPr>
          <w:rFonts w:ascii="Times New Roman" w:hAnsi="Times New Roman"/>
          <w:sz w:val="24"/>
          <w:szCs w:val="24"/>
        </w:rPr>
        <w:t>Berger, P., (1999) “Conclusión: observaciones generales sobre conflictos normativos y</w:t>
      </w:r>
      <w:r w:rsidR="001B6B16">
        <w:rPr>
          <w:rFonts w:ascii="Times New Roman" w:hAnsi="Times New Roman"/>
          <w:sz w:val="24"/>
          <w:szCs w:val="24"/>
        </w:rPr>
        <w:t xml:space="preserve"> mediación” en Berger, P. (ed.), </w:t>
      </w:r>
      <w:r w:rsidRPr="00884873">
        <w:rPr>
          <w:rFonts w:ascii="Times New Roman" w:hAnsi="Times New Roman"/>
          <w:sz w:val="24"/>
          <w:szCs w:val="24"/>
        </w:rPr>
        <w:t xml:space="preserve"> </w:t>
      </w:r>
      <w:r w:rsidRPr="001B6B16">
        <w:rPr>
          <w:rFonts w:ascii="Times New Roman" w:hAnsi="Times New Roman"/>
          <w:i/>
          <w:sz w:val="24"/>
          <w:szCs w:val="24"/>
        </w:rPr>
        <w:t>Los límites de la Cohesión Social. Conflicto y mediación en las sociedades pluralistas</w:t>
      </w:r>
      <w:r w:rsidRPr="00884873">
        <w:rPr>
          <w:rFonts w:ascii="Times New Roman" w:hAnsi="Times New Roman"/>
          <w:sz w:val="24"/>
          <w:szCs w:val="24"/>
        </w:rPr>
        <w:t>, Galaxia Gutenberg, S.A. y Círculo de Lectores, S. A., Barcelona</w:t>
      </w:r>
      <w:r w:rsidR="001B6B16">
        <w:rPr>
          <w:rFonts w:ascii="Times New Roman" w:hAnsi="Times New Roman"/>
          <w:sz w:val="24"/>
          <w:szCs w:val="24"/>
        </w:rPr>
        <w:t>, 515-545</w:t>
      </w:r>
      <w:r w:rsidRPr="00884873">
        <w:rPr>
          <w:rFonts w:ascii="Times New Roman" w:hAnsi="Times New Roman"/>
          <w:sz w:val="24"/>
          <w:szCs w:val="24"/>
        </w:rPr>
        <w:t>.</w:t>
      </w:r>
    </w:p>
    <w:p w:rsidR="00FC6FAD" w:rsidRPr="00884873" w:rsidRDefault="00FC6FAD" w:rsidP="00CA09A4">
      <w:pPr>
        <w:spacing w:after="0" w:line="240" w:lineRule="auto"/>
        <w:jc w:val="both"/>
        <w:rPr>
          <w:rFonts w:ascii="Times New Roman" w:hAnsi="Times New Roman"/>
          <w:sz w:val="24"/>
          <w:szCs w:val="24"/>
        </w:rPr>
      </w:pPr>
    </w:p>
    <w:p w:rsidR="00FC6FAD" w:rsidRDefault="00FC6FAD" w:rsidP="00CA09A4">
      <w:pPr>
        <w:spacing w:after="0" w:line="240" w:lineRule="auto"/>
        <w:jc w:val="both"/>
        <w:rPr>
          <w:rFonts w:ascii="Times New Roman" w:hAnsi="Times New Roman"/>
          <w:sz w:val="24"/>
          <w:szCs w:val="24"/>
        </w:rPr>
      </w:pPr>
      <w:proofErr w:type="spellStart"/>
      <w:r w:rsidRPr="00FC6FAD">
        <w:rPr>
          <w:rFonts w:ascii="Times New Roman" w:hAnsi="Times New Roman"/>
          <w:sz w:val="24"/>
          <w:szCs w:val="24"/>
        </w:rPr>
        <w:t>B</w:t>
      </w:r>
      <w:r>
        <w:rPr>
          <w:rFonts w:ascii="Times New Roman" w:hAnsi="Times New Roman"/>
          <w:sz w:val="24"/>
          <w:szCs w:val="24"/>
        </w:rPr>
        <w:t>ouchard</w:t>
      </w:r>
      <w:proofErr w:type="spellEnd"/>
      <w:r>
        <w:rPr>
          <w:rFonts w:ascii="Times New Roman" w:hAnsi="Times New Roman"/>
          <w:sz w:val="24"/>
          <w:szCs w:val="24"/>
        </w:rPr>
        <w:t xml:space="preserve">, G. y Taylor, C., </w:t>
      </w:r>
      <w:r w:rsidRPr="00FC6FAD">
        <w:rPr>
          <w:rFonts w:ascii="Times New Roman" w:hAnsi="Times New Roman"/>
          <w:sz w:val="24"/>
          <w:szCs w:val="24"/>
        </w:rPr>
        <w:t xml:space="preserve"> Construir el futuro. El tiempo de la reconciliación, </w:t>
      </w:r>
      <w:proofErr w:type="spellStart"/>
      <w:r w:rsidRPr="00FC6FAD">
        <w:rPr>
          <w:rFonts w:ascii="Times New Roman" w:hAnsi="Times New Roman"/>
          <w:sz w:val="24"/>
          <w:szCs w:val="24"/>
        </w:rPr>
        <w:t>Zarautz</w:t>
      </w:r>
      <w:proofErr w:type="spellEnd"/>
      <w:r w:rsidRPr="00FC6FAD">
        <w:rPr>
          <w:rFonts w:ascii="Times New Roman" w:hAnsi="Times New Roman"/>
          <w:sz w:val="24"/>
          <w:szCs w:val="24"/>
        </w:rPr>
        <w:t xml:space="preserve">, </w:t>
      </w:r>
      <w:proofErr w:type="spellStart"/>
      <w:r w:rsidRPr="00FC6FAD">
        <w:rPr>
          <w:rFonts w:ascii="Times New Roman" w:hAnsi="Times New Roman"/>
          <w:sz w:val="24"/>
          <w:szCs w:val="24"/>
        </w:rPr>
        <w:t>Ikuspegi</w:t>
      </w:r>
      <w:proofErr w:type="spellEnd"/>
      <w:r w:rsidRPr="00FC6FAD">
        <w:rPr>
          <w:rFonts w:ascii="Times New Roman" w:hAnsi="Times New Roman"/>
          <w:sz w:val="24"/>
          <w:szCs w:val="24"/>
        </w:rPr>
        <w:t>, 2010, 83 pp.</w:t>
      </w:r>
    </w:p>
    <w:p w:rsidR="00CA09A4" w:rsidRDefault="00CA09A4" w:rsidP="00CA09A4">
      <w:pPr>
        <w:spacing w:after="0" w:line="240" w:lineRule="auto"/>
        <w:jc w:val="both"/>
        <w:rPr>
          <w:rFonts w:ascii="Times New Roman" w:hAnsi="Times New Roman"/>
          <w:sz w:val="24"/>
          <w:szCs w:val="24"/>
        </w:rPr>
      </w:pPr>
    </w:p>
    <w:p w:rsidR="00DD73F3" w:rsidRDefault="00DD73F3" w:rsidP="00CA09A4">
      <w:pPr>
        <w:spacing w:after="0" w:line="240" w:lineRule="auto"/>
        <w:jc w:val="both"/>
        <w:rPr>
          <w:rFonts w:ascii="Times New Roman" w:hAnsi="Times New Roman"/>
          <w:sz w:val="24"/>
          <w:szCs w:val="24"/>
          <w:lang w:val="en-US"/>
        </w:rPr>
      </w:pPr>
      <w:r>
        <w:rPr>
          <w:rFonts w:ascii="Times New Roman" w:hAnsi="Times New Roman"/>
          <w:sz w:val="24"/>
          <w:szCs w:val="24"/>
          <w:lang w:val="en-US"/>
        </w:rPr>
        <w:t>Burton, J. W</w:t>
      </w:r>
      <w:r w:rsidRPr="00DD73F3">
        <w:rPr>
          <w:rFonts w:ascii="Times New Roman" w:hAnsi="Times New Roman"/>
          <w:sz w:val="24"/>
          <w:szCs w:val="24"/>
          <w:lang w:val="en-US"/>
        </w:rPr>
        <w:t>.</w:t>
      </w:r>
      <w:r>
        <w:rPr>
          <w:rFonts w:ascii="Times New Roman" w:hAnsi="Times New Roman"/>
          <w:sz w:val="24"/>
          <w:szCs w:val="24"/>
          <w:lang w:val="en-US"/>
        </w:rPr>
        <w:t>,</w:t>
      </w:r>
      <w:r w:rsidRPr="00DD73F3">
        <w:rPr>
          <w:rFonts w:ascii="Times New Roman" w:hAnsi="Times New Roman"/>
          <w:sz w:val="24"/>
          <w:szCs w:val="24"/>
          <w:lang w:val="en-US"/>
        </w:rPr>
        <w:t xml:space="preserve"> (</w:t>
      </w:r>
      <w:r>
        <w:rPr>
          <w:rFonts w:ascii="Times New Roman" w:hAnsi="Times New Roman"/>
          <w:sz w:val="24"/>
          <w:szCs w:val="24"/>
          <w:lang w:val="en-US"/>
        </w:rPr>
        <w:t xml:space="preserve">1990), </w:t>
      </w:r>
      <w:r w:rsidRPr="00DD73F3">
        <w:rPr>
          <w:rFonts w:ascii="Times New Roman" w:hAnsi="Times New Roman"/>
          <w:i/>
          <w:sz w:val="24"/>
          <w:szCs w:val="24"/>
          <w:lang w:val="en-US"/>
        </w:rPr>
        <w:t>Conflict: Human needs theory</w:t>
      </w:r>
      <w:r>
        <w:rPr>
          <w:rFonts w:ascii="Times New Roman" w:hAnsi="Times New Roman"/>
          <w:sz w:val="24"/>
          <w:szCs w:val="24"/>
          <w:lang w:val="en-US"/>
        </w:rPr>
        <w:t>, New York, San Martin’s Press</w:t>
      </w:r>
      <w:r w:rsidR="00CA09A4">
        <w:rPr>
          <w:rFonts w:ascii="Times New Roman" w:hAnsi="Times New Roman"/>
          <w:sz w:val="24"/>
          <w:szCs w:val="24"/>
          <w:lang w:val="en-US"/>
        </w:rPr>
        <w:t>.</w:t>
      </w:r>
    </w:p>
    <w:p w:rsidR="00CA09A4" w:rsidRPr="00DD73F3" w:rsidRDefault="00CA09A4" w:rsidP="00CA09A4">
      <w:pPr>
        <w:spacing w:after="0" w:line="240" w:lineRule="auto"/>
        <w:jc w:val="both"/>
        <w:rPr>
          <w:rFonts w:ascii="Times New Roman" w:hAnsi="Times New Roman"/>
          <w:sz w:val="24"/>
          <w:szCs w:val="24"/>
          <w:lang w:val="en-US"/>
        </w:rPr>
      </w:pPr>
    </w:p>
    <w:p w:rsidR="00884873" w:rsidRDefault="00884873" w:rsidP="00CA09A4">
      <w:pPr>
        <w:spacing w:after="0" w:line="240" w:lineRule="auto"/>
        <w:jc w:val="both"/>
        <w:rPr>
          <w:rFonts w:ascii="Times New Roman" w:hAnsi="Times New Roman"/>
          <w:sz w:val="24"/>
          <w:szCs w:val="24"/>
        </w:rPr>
      </w:pPr>
      <w:r w:rsidRPr="00884873">
        <w:rPr>
          <w:rFonts w:ascii="Times New Roman" w:hAnsi="Times New Roman"/>
          <w:sz w:val="24"/>
          <w:szCs w:val="24"/>
        </w:rPr>
        <w:t>Burton, J. W. (2000),</w:t>
      </w:r>
      <w:r w:rsidR="001B6B16">
        <w:rPr>
          <w:rFonts w:ascii="Times New Roman" w:hAnsi="Times New Roman"/>
          <w:sz w:val="24"/>
          <w:szCs w:val="24"/>
        </w:rPr>
        <w:t xml:space="preserve"> </w:t>
      </w:r>
      <w:r w:rsidRPr="00884873">
        <w:rPr>
          <w:rFonts w:ascii="Times New Roman" w:hAnsi="Times New Roman"/>
          <w:sz w:val="24"/>
          <w:szCs w:val="24"/>
        </w:rPr>
        <w:t xml:space="preserve">La resolución de conflictos como sistema político. Instituto de Análisis y Resolución de Conflictos, George Mason </w:t>
      </w:r>
      <w:proofErr w:type="spellStart"/>
      <w:r w:rsidRPr="00884873">
        <w:rPr>
          <w:rFonts w:ascii="Times New Roman" w:hAnsi="Times New Roman"/>
          <w:sz w:val="24"/>
          <w:szCs w:val="24"/>
        </w:rPr>
        <w:t>University</w:t>
      </w:r>
      <w:proofErr w:type="spellEnd"/>
      <w:r w:rsidRPr="00884873">
        <w:rPr>
          <w:rFonts w:ascii="Times New Roman" w:hAnsi="Times New Roman"/>
          <w:sz w:val="24"/>
          <w:szCs w:val="24"/>
        </w:rPr>
        <w:t>, Fairfax, Virginia.</w:t>
      </w:r>
    </w:p>
    <w:p w:rsidR="00CA09A4" w:rsidRPr="00884873" w:rsidRDefault="00CA09A4" w:rsidP="00CA09A4">
      <w:pPr>
        <w:spacing w:after="0" w:line="240" w:lineRule="auto"/>
        <w:jc w:val="both"/>
        <w:rPr>
          <w:rFonts w:ascii="Times New Roman" w:hAnsi="Times New Roman"/>
          <w:sz w:val="24"/>
          <w:szCs w:val="24"/>
        </w:rPr>
      </w:pPr>
    </w:p>
    <w:p w:rsidR="00E161C3" w:rsidRDefault="00E161C3" w:rsidP="00CA09A4">
      <w:pPr>
        <w:spacing w:after="0" w:line="240" w:lineRule="auto"/>
        <w:jc w:val="both"/>
        <w:rPr>
          <w:rFonts w:ascii="Times New Roman" w:hAnsi="Times New Roman"/>
          <w:sz w:val="24"/>
          <w:szCs w:val="24"/>
          <w:lang w:val="en-US"/>
        </w:rPr>
      </w:pPr>
      <w:r w:rsidRPr="00E161C3">
        <w:rPr>
          <w:rFonts w:ascii="Times New Roman" w:hAnsi="Times New Roman"/>
          <w:sz w:val="24"/>
          <w:szCs w:val="24"/>
        </w:rPr>
        <w:t>Francés Bruno, E., (2008), La regul</w:t>
      </w:r>
      <w:r>
        <w:rPr>
          <w:rFonts w:ascii="Times New Roman" w:hAnsi="Times New Roman"/>
          <w:sz w:val="24"/>
          <w:szCs w:val="24"/>
        </w:rPr>
        <w:t xml:space="preserve">ación del pañuelo islámico en el espacio público español. </w:t>
      </w:r>
      <w:proofErr w:type="spellStart"/>
      <w:r w:rsidRPr="00E161C3">
        <w:rPr>
          <w:rFonts w:ascii="Times New Roman" w:hAnsi="Times New Roman"/>
          <w:sz w:val="24"/>
          <w:szCs w:val="24"/>
          <w:lang w:val="en-US"/>
        </w:rPr>
        <w:t>Alternativas</w:t>
      </w:r>
      <w:proofErr w:type="spellEnd"/>
      <w:r w:rsidRPr="00E161C3">
        <w:rPr>
          <w:rFonts w:ascii="Times New Roman" w:hAnsi="Times New Roman"/>
          <w:sz w:val="24"/>
          <w:szCs w:val="24"/>
          <w:lang w:val="en-US"/>
        </w:rPr>
        <w:t xml:space="preserve"> a </w:t>
      </w:r>
      <w:proofErr w:type="spellStart"/>
      <w:r w:rsidRPr="00E161C3">
        <w:rPr>
          <w:rFonts w:ascii="Times New Roman" w:hAnsi="Times New Roman"/>
          <w:sz w:val="24"/>
          <w:szCs w:val="24"/>
          <w:lang w:val="en-US"/>
        </w:rPr>
        <w:t>legislar</w:t>
      </w:r>
      <w:proofErr w:type="spellEnd"/>
      <w:r w:rsidRPr="00E161C3">
        <w:rPr>
          <w:rFonts w:ascii="Times New Roman" w:hAnsi="Times New Roman"/>
          <w:sz w:val="24"/>
          <w:szCs w:val="24"/>
          <w:lang w:val="en-US"/>
        </w:rPr>
        <w:t>,</w:t>
      </w:r>
      <w:r w:rsidR="001B6B16">
        <w:rPr>
          <w:rFonts w:ascii="Times New Roman" w:hAnsi="Times New Roman"/>
          <w:sz w:val="24"/>
          <w:szCs w:val="24"/>
          <w:lang w:val="en-US"/>
        </w:rPr>
        <w:t xml:space="preserve"> </w:t>
      </w:r>
      <w:proofErr w:type="spellStart"/>
      <w:r>
        <w:rPr>
          <w:rFonts w:ascii="Times New Roman" w:hAnsi="Times New Roman"/>
          <w:sz w:val="24"/>
          <w:szCs w:val="24"/>
          <w:lang w:val="en-US"/>
        </w:rPr>
        <w:t>Fundación</w:t>
      </w:r>
      <w:proofErr w:type="spellEnd"/>
      <w:r w:rsidR="001B6B16">
        <w:rPr>
          <w:rFonts w:ascii="Times New Roman" w:hAnsi="Times New Roman"/>
          <w:sz w:val="24"/>
          <w:szCs w:val="24"/>
          <w:lang w:val="en-US"/>
        </w:rPr>
        <w:t xml:space="preserve"> </w:t>
      </w:r>
      <w:proofErr w:type="spellStart"/>
      <w:r>
        <w:rPr>
          <w:rFonts w:ascii="Times New Roman" w:hAnsi="Times New Roman"/>
          <w:sz w:val="24"/>
          <w:szCs w:val="24"/>
          <w:lang w:val="en-US"/>
        </w:rPr>
        <w:t>Alternativas</w:t>
      </w:r>
      <w:proofErr w:type="spellEnd"/>
      <w:r>
        <w:rPr>
          <w:rFonts w:ascii="Times New Roman" w:hAnsi="Times New Roman"/>
          <w:sz w:val="24"/>
          <w:szCs w:val="24"/>
          <w:lang w:val="en-US"/>
        </w:rPr>
        <w:t>, OPEX,</w:t>
      </w:r>
      <w:r w:rsidR="00CA09A4">
        <w:rPr>
          <w:rFonts w:ascii="Times New Roman" w:hAnsi="Times New Roman"/>
          <w:sz w:val="24"/>
          <w:szCs w:val="24"/>
          <w:lang w:val="en-US"/>
        </w:rPr>
        <w:t xml:space="preserve"> </w:t>
      </w:r>
      <w:r>
        <w:rPr>
          <w:rFonts w:ascii="Times New Roman" w:hAnsi="Times New Roman"/>
          <w:sz w:val="24"/>
          <w:szCs w:val="24"/>
          <w:lang w:val="en-US"/>
        </w:rPr>
        <w:t xml:space="preserve"> pp. 5-62.</w:t>
      </w:r>
    </w:p>
    <w:p w:rsidR="00E161C3" w:rsidRPr="00E161C3" w:rsidRDefault="00E161C3" w:rsidP="00CA09A4">
      <w:pPr>
        <w:spacing w:after="0" w:line="240" w:lineRule="auto"/>
        <w:jc w:val="both"/>
        <w:rPr>
          <w:rFonts w:ascii="Times New Roman" w:hAnsi="Times New Roman"/>
          <w:sz w:val="24"/>
          <w:szCs w:val="24"/>
          <w:lang w:val="en-US"/>
        </w:rPr>
      </w:pPr>
    </w:p>
    <w:p w:rsidR="00B57933" w:rsidRPr="00254763" w:rsidRDefault="00DF0C4A" w:rsidP="00CA09A4">
      <w:pPr>
        <w:spacing w:after="0" w:line="240" w:lineRule="auto"/>
        <w:jc w:val="both"/>
        <w:rPr>
          <w:rFonts w:ascii="Times New Roman" w:hAnsi="Times New Roman"/>
          <w:sz w:val="24"/>
          <w:szCs w:val="24"/>
          <w:lang w:val="en-US"/>
        </w:rPr>
      </w:pPr>
      <w:proofErr w:type="spellStart"/>
      <w:r w:rsidRPr="00DF0C4A">
        <w:rPr>
          <w:rFonts w:ascii="Times New Roman" w:hAnsi="Times New Roman"/>
          <w:sz w:val="24"/>
          <w:szCs w:val="24"/>
          <w:lang w:val="en-US"/>
        </w:rPr>
        <w:t>Gresch</w:t>
      </w:r>
      <w:proofErr w:type="spellEnd"/>
      <w:r w:rsidR="00B57933">
        <w:rPr>
          <w:rFonts w:ascii="Times New Roman" w:hAnsi="Times New Roman"/>
          <w:sz w:val="24"/>
          <w:szCs w:val="24"/>
          <w:lang w:val="en-US"/>
        </w:rPr>
        <w:t xml:space="preserve">, N. </w:t>
      </w:r>
      <w:r w:rsidR="00A60987">
        <w:rPr>
          <w:rFonts w:ascii="Times New Roman" w:hAnsi="Times New Roman"/>
          <w:sz w:val="24"/>
          <w:szCs w:val="24"/>
          <w:lang w:val="en-US"/>
        </w:rPr>
        <w:t>y</w:t>
      </w:r>
      <w:r w:rsidRPr="00DF0C4A">
        <w:rPr>
          <w:rFonts w:ascii="Times New Roman" w:hAnsi="Times New Roman"/>
          <w:sz w:val="24"/>
          <w:szCs w:val="24"/>
          <w:lang w:val="en-US"/>
        </w:rPr>
        <w:t xml:space="preserve"> Sauer</w:t>
      </w:r>
      <w:r w:rsidR="00B57933">
        <w:rPr>
          <w:rFonts w:ascii="Times New Roman" w:hAnsi="Times New Roman"/>
          <w:sz w:val="24"/>
          <w:szCs w:val="24"/>
          <w:lang w:val="en-US"/>
        </w:rPr>
        <w:t>, B. (2012)</w:t>
      </w:r>
      <w:r w:rsidRPr="00DF0C4A">
        <w:rPr>
          <w:rFonts w:ascii="Times New Roman" w:hAnsi="Times New Roman"/>
          <w:sz w:val="24"/>
          <w:szCs w:val="24"/>
          <w:lang w:val="en-US"/>
        </w:rPr>
        <w:t>, P</w:t>
      </w:r>
      <w:r w:rsidR="00B57933">
        <w:rPr>
          <w:rFonts w:ascii="Times New Roman" w:hAnsi="Times New Roman"/>
          <w:sz w:val="24"/>
          <w:szCs w:val="24"/>
          <w:lang w:val="en-US"/>
        </w:rPr>
        <w:t>olitics, Religion, and Gender.</w:t>
      </w:r>
      <w:r w:rsidR="001B6B16">
        <w:rPr>
          <w:rFonts w:ascii="Times New Roman" w:hAnsi="Times New Roman"/>
          <w:sz w:val="24"/>
          <w:szCs w:val="24"/>
          <w:lang w:val="en-US"/>
        </w:rPr>
        <w:t xml:space="preserve"> </w:t>
      </w:r>
      <w:r w:rsidR="00B57933" w:rsidRPr="00254763">
        <w:rPr>
          <w:rFonts w:ascii="Times New Roman" w:hAnsi="Times New Roman"/>
          <w:sz w:val="24"/>
          <w:szCs w:val="24"/>
          <w:lang w:val="en-US"/>
        </w:rPr>
        <w:t>Governing</w:t>
      </w:r>
      <w:r w:rsidR="001B6B16">
        <w:rPr>
          <w:rFonts w:ascii="Times New Roman" w:hAnsi="Times New Roman"/>
          <w:sz w:val="24"/>
          <w:szCs w:val="24"/>
          <w:lang w:val="en-US"/>
        </w:rPr>
        <w:t xml:space="preserve"> </w:t>
      </w:r>
      <w:r w:rsidR="00B57933" w:rsidRPr="00254763">
        <w:rPr>
          <w:rFonts w:ascii="Times New Roman" w:hAnsi="Times New Roman"/>
          <w:sz w:val="24"/>
          <w:szCs w:val="24"/>
          <w:lang w:val="en-US"/>
        </w:rPr>
        <w:t>Muslim</w:t>
      </w:r>
      <w:r w:rsidR="001B6B16">
        <w:rPr>
          <w:rFonts w:ascii="Times New Roman" w:hAnsi="Times New Roman"/>
          <w:sz w:val="24"/>
          <w:szCs w:val="24"/>
          <w:lang w:val="en-US"/>
        </w:rPr>
        <w:t xml:space="preserve"> </w:t>
      </w:r>
      <w:r w:rsidR="00B57933" w:rsidRPr="00254763">
        <w:rPr>
          <w:rFonts w:ascii="Times New Roman" w:hAnsi="Times New Roman"/>
          <w:sz w:val="24"/>
          <w:szCs w:val="24"/>
          <w:lang w:val="en-US"/>
        </w:rPr>
        <w:t>body</w:t>
      </w:r>
      <w:r w:rsidR="001B6B16">
        <w:rPr>
          <w:rFonts w:ascii="Times New Roman" w:hAnsi="Times New Roman"/>
          <w:sz w:val="24"/>
          <w:szCs w:val="24"/>
          <w:lang w:val="en-US"/>
        </w:rPr>
        <w:t xml:space="preserve"> </w:t>
      </w:r>
      <w:r w:rsidR="00B57933" w:rsidRPr="00254763">
        <w:rPr>
          <w:rFonts w:ascii="Times New Roman" w:hAnsi="Times New Roman"/>
          <w:sz w:val="24"/>
          <w:szCs w:val="24"/>
          <w:lang w:val="en-US"/>
        </w:rPr>
        <w:t>covering in Europe,</w:t>
      </w:r>
      <w:r w:rsidR="001B6B16">
        <w:rPr>
          <w:rFonts w:ascii="Times New Roman" w:hAnsi="Times New Roman"/>
          <w:sz w:val="24"/>
          <w:szCs w:val="24"/>
          <w:lang w:val="en-US"/>
        </w:rPr>
        <w:t xml:space="preserve"> </w:t>
      </w:r>
      <w:proofErr w:type="spellStart"/>
      <w:r w:rsidRPr="001B6B16">
        <w:rPr>
          <w:rFonts w:ascii="Times New Roman" w:hAnsi="Times New Roman"/>
          <w:i/>
          <w:sz w:val="24"/>
          <w:szCs w:val="24"/>
          <w:lang w:val="en-US"/>
        </w:rPr>
        <w:t>Antropologija</w:t>
      </w:r>
      <w:proofErr w:type="spellEnd"/>
      <w:r w:rsidRPr="00254763">
        <w:rPr>
          <w:rFonts w:ascii="Times New Roman" w:hAnsi="Times New Roman"/>
          <w:sz w:val="24"/>
          <w:szCs w:val="24"/>
          <w:lang w:val="en-US"/>
        </w:rPr>
        <w:t xml:space="preserve"> 12, sv.2 (2012)</w:t>
      </w:r>
      <w:r w:rsidR="00CA09A4">
        <w:rPr>
          <w:rFonts w:ascii="Times New Roman" w:hAnsi="Times New Roman"/>
          <w:sz w:val="24"/>
          <w:szCs w:val="24"/>
          <w:lang w:val="en-US"/>
        </w:rPr>
        <w:t xml:space="preserve">, </w:t>
      </w:r>
      <w:r w:rsidR="00B57933" w:rsidRPr="00254763">
        <w:rPr>
          <w:rFonts w:ascii="Times New Roman" w:hAnsi="Times New Roman"/>
          <w:sz w:val="24"/>
          <w:szCs w:val="24"/>
          <w:lang w:val="en-US"/>
        </w:rPr>
        <w:t>pp. 169-183</w:t>
      </w:r>
    </w:p>
    <w:p w:rsidR="00DF0C4A" w:rsidRPr="00254763" w:rsidRDefault="00DF0C4A" w:rsidP="00CA09A4">
      <w:pPr>
        <w:spacing w:after="0" w:line="240" w:lineRule="auto"/>
        <w:jc w:val="both"/>
        <w:rPr>
          <w:rFonts w:ascii="Times New Roman" w:hAnsi="Times New Roman"/>
          <w:sz w:val="24"/>
          <w:szCs w:val="24"/>
          <w:lang w:val="en-US"/>
        </w:rPr>
      </w:pPr>
    </w:p>
    <w:p w:rsidR="00884873" w:rsidRDefault="00884873" w:rsidP="00CA09A4">
      <w:pPr>
        <w:spacing w:after="0" w:line="240" w:lineRule="auto"/>
        <w:jc w:val="both"/>
        <w:rPr>
          <w:rFonts w:ascii="Times New Roman" w:hAnsi="Times New Roman"/>
          <w:sz w:val="24"/>
          <w:szCs w:val="24"/>
        </w:rPr>
      </w:pPr>
      <w:proofErr w:type="spellStart"/>
      <w:r w:rsidRPr="00884873">
        <w:rPr>
          <w:rFonts w:ascii="Times New Roman" w:hAnsi="Times New Roman"/>
          <w:sz w:val="24"/>
          <w:szCs w:val="24"/>
        </w:rPr>
        <w:t>Hervi</w:t>
      </w:r>
      <w:r w:rsidR="00D73C63">
        <w:rPr>
          <w:rFonts w:ascii="Times New Roman" w:hAnsi="Times New Roman"/>
          <w:sz w:val="24"/>
          <w:szCs w:val="24"/>
        </w:rPr>
        <w:t>e</w:t>
      </w:r>
      <w:r w:rsidRPr="00884873">
        <w:rPr>
          <w:rFonts w:ascii="Times New Roman" w:hAnsi="Times New Roman"/>
          <w:sz w:val="24"/>
          <w:szCs w:val="24"/>
        </w:rPr>
        <w:t>u</w:t>
      </w:r>
      <w:r w:rsidR="00D73C63">
        <w:rPr>
          <w:rFonts w:ascii="Times New Roman" w:hAnsi="Times New Roman"/>
          <w:sz w:val="24"/>
          <w:szCs w:val="24"/>
        </w:rPr>
        <w:t>-</w:t>
      </w:r>
      <w:r w:rsidRPr="00884873">
        <w:rPr>
          <w:rFonts w:ascii="Times New Roman" w:hAnsi="Times New Roman"/>
          <w:sz w:val="24"/>
          <w:szCs w:val="24"/>
        </w:rPr>
        <w:t>Léger</w:t>
      </w:r>
      <w:proofErr w:type="spellEnd"/>
      <w:r w:rsidRPr="00884873">
        <w:rPr>
          <w:rFonts w:ascii="Times New Roman" w:hAnsi="Times New Roman"/>
          <w:sz w:val="24"/>
          <w:szCs w:val="24"/>
        </w:rPr>
        <w:t xml:space="preserve">, D. (1999), “El pasado en el presente: una nueva definición de la </w:t>
      </w:r>
      <w:proofErr w:type="spellStart"/>
      <w:r w:rsidRPr="00884873">
        <w:rPr>
          <w:rFonts w:ascii="Times New Roman" w:hAnsi="Times New Roman"/>
          <w:sz w:val="24"/>
          <w:szCs w:val="24"/>
        </w:rPr>
        <w:t>laïcité</w:t>
      </w:r>
      <w:proofErr w:type="spellEnd"/>
      <w:r w:rsidRPr="00884873">
        <w:rPr>
          <w:rFonts w:ascii="Times New Roman" w:hAnsi="Times New Roman"/>
          <w:sz w:val="24"/>
          <w:szCs w:val="24"/>
        </w:rPr>
        <w:t xml:space="preserve"> en la Francia multicultural”, en Berger, (ed.) 1999, </w:t>
      </w:r>
      <w:r w:rsidRPr="001B6B16">
        <w:rPr>
          <w:rFonts w:ascii="Times New Roman" w:hAnsi="Times New Roman"/>
          <w:i/>
          <w:sz w:val="24"/>
          <w:szCs w:val="24"/>
        </w:rPr>
        <w:t>Los límites de la Cohesión Social. Conflicto y mediación en las sociedades pluralistas</w:t>
      </w:r>
      <w:r w:rsidRPr="00884873">
        <w:rPr>
          <w:rFonts w:ascii="Times New Roman" w:hAnsi="Times New Roman"/>
          <w:sz w:val="24"/>
          <w:szCs w:val="24"/>
        </w:rPr>
        <w:t>, Galaxia Gutenberg, S.A. y Círculo de Lectores, S. A., Barcelona, pp. 75-121.</w:t>
      </w:r>
    </w:p>
    <w:p w:rsidR="00B57933" w:rsidRDefault="00B57933" w:rsidP="00CA09A4">
      <w:pPr>
        <w:spacing w:after="0" w:line="240" w:lineRule="auto"/>
        <w:jc w:val="both"/>
        <w:rPr>
          <w:rFonts w:ascii="Times New Roman" w:hAnsi="Times New Roman"/>
          <w:sz w:val="24"/>
          <w:szCs w:val="24"/>
        </w:rPr>
      </w:pPr>
    </w:p>
    <w:p w:rsidR="007156DA" w:rsidRDefault="007156DA" w:rsidP="00CA09A4">
      <w:pPr>
        <w:spacing w:after="0" w:line="240" w:lineRule="auto"/>
        <w:jc w:val="both"/>
        <w:rPr>
          <w:rFonts w:ascii="Times New Roman" w:hAnsi="Times New Roman"/>
          <w:sz w:val="24"/>
          <w:szCs w:val="24"/>
          <w:lang w:val="en-US"/>
        </w:rPr>
      </w:pPr>
      <w:proofErr w:type="spellStart"/>
      <w:r w:rsidRPr="007156DA">
        <w:rPr>
          <w:rFonts w:ascii="Times New Roman" w:hAnsi="Times New Roman"/>
          <w:sz w:val="24"/>
          <w:szCs w:val="24"/>
          <w:lang w:val="en-US"/>
        </w:rPr>
        <w:t>Kehman</w:t>
      </w:r>
      <w:proofErr w:type="spellEnd"/>
      <w:r w:rsidRPr="007156DA">
        <w:rPr>
          <w:rFonts w:ascii="Times New Roman" w:hAnsi="Times New Roman"/>
          <w:sz w:val="24"/>
          <w:szCs w:val="24"/>
          <w:lang w:val="en-US"/>
        </w:rPr>
        <w:t>, H.C.</w:t>
      </w:r>
      <w:r w:rsidR="00A60987">
        <w:rPr>
          <w:rFonts w:ascii="Times New Roman" w:hAnsi="Times New Roman"/>
          <w:sz w:val="24"/>
          <w:szCs w:val="24"/>
          <w:lang w:val="en-US"/>
        </w:rPr>
        <w:t xml:space="preserve"> y</w:t>
      </w:r>
      <w:r w:rsidRPr="007156DA">
        <w:rPr>
          <w:rFonts w:ascii="Times New Roman" w:hAnsi="Times New Roman"/>
          <w:sz w:val="24"/>
          <w:szCs w:val="24"/>
          <w:lang w:val="en-US"/>
        </w:rPr>
        <w:t xml:space="preserve"> Fisher, R. </w:t>
      </w:r>
      <w:r>
        <w:rPr>
          <w:rFonts w:ascii="Times New Roman" w:hAnsi="Times New Roman"/>
          <w:sz w:val="24"/>
          <w:szCs w:val="24"/>
          <w:lang w:val="en-US"/>
        </w:rPr>
        <w:t>J., (2003) Conflict Analysis and Resolution, en Sears, D. O.,</w:t>
      </w:r>
      <w:r w:rsidR="00CA09A4">
        <w:rPr>
          <w:rFonts w:ascii="Times New Roman" w:hAnsi="Times New Roman"/>
          <w:sz w:val="24"/>
          <w:szCs w:val="24"/>
          <w:lang w:val="en-US"/>
        </w:rPr>
        <w:t xml:space="preserve"> </w:t>
      </w:r>
      <w:proofErr w:type="spellStart"/>
      <w:r w:rsidR="00FD6533">
        <w:rPr>
          <w:rFonts w:ascii="Times New Roman" w:hAnsi="Times New Roman"/>
          <w:sz w:val="24"/>
          <w:szCs w:val="24"/>
          <w:lang w:val="en-US"/>
        </w:rPr>
        <w:t>Huddy</w:t>
      </w:r>
      <w:proofErr w:type="spellEnd"/>
      <w:r w:rsidR="00FD6533">
        <w:rPr>
          <w:rFonts w:ascii="Times New Roman" w:hAnsi="Times New Roman"/>
          <w:sz w:val="24"/>
          <w:szCs w:val="24"/>
          <w:lang w:val="en-US"/>
        </w:rPr>
        <w:t xml:space="preserve">, L., &amp; Jervis, R. (eds.) </w:t>
      </w:r>
      <w:r w:rsidR="00FD6533">
        <w:rPr>
          <w:rFonts w:ascii="Times New Roman" w:hAnsi="Times New Roman"/>
          <w:i/>
          <w:sz w:val="24"/>
          <w:szCs w:val="24"/>
          <w:lang w:val="en-US"/>
        </w:rPr>
        <w:t>Oxford handbook of political psychology</w:t>
      </w:r>
      <w:r w:rsidR="00FD6533">
        <w:rPr>
          <w:rFonts w:ascii="Times New Roman" w:hAnsi="Times New Roman"/>
          <w:sz w:val="24"/>
          <w:szCs w:val="24"/>
          <w:lang w:val="en-US"/>
        </w:rPr>
        <w:t>, Oxford, England: Oxford University Press, 315-353.</w:t>
      </w:r>
    </w:p>
    <w:p w:rsidR="00FD6533" w:rsidRPr="00FD6533" w:rsidRDefault="00FD6533" w:rsidP="00CA09A4">
      <w:pPr>
        <w:spacing w:after="0" w:line="240" w:lineRule="auto"/>
        <w:jc w:val="both"/>
        <w:rPr>
          <w:rFonts w:ascii="Times New Roman" w:hAnsi="Times New Roman"/>
          <w:sz w:val="24"/>
          <w:szCs w:val="24"/>
          <w:lang w:val="en-US"/>
        </w:rPr>
      </w:pPr>
    </w:p>
    <w:p w:rsidR="00E161C3" w:rsidRDefault="00DF0C4A" w:rsidP="00CA09A4">
      <w:pPr>
        <w:spacing w:after="0" w:line="240" w:lineRule="auto"/>
        <w:jc w:val="both"/>
        <w:rPr>
          <w:rFonts w:ascii="Times New Roman" w:hAnsi="Times New Roman"/>
          <w:sz w:val="24"/>
          <w:szCs w:val="24"/>
        </w:rPr>
      </w:pPr>
      <w:r>
        <w:rPr>
          <w:rFonts w:ascii="Times New Roman" w:hAnsi="Times New Roman"/>
          <w:sz w:val="24"/>
          <w:szCs w:val="24"/>
        </w:rPr>
        <w:t>López-</w:t>
      </w:r>
      <w:proofErr w:type="spellStart"/>
      <w:r>
        <w:rPr>
          <w:rFonts w:ascii="Times New Roman" w:hAnsi="Times New Roman"/>
          <w:sz w:val="24"/>
          <w:szCs w:val="24"/>
        </w:rPr>
        <w:t>Sidro</w:t>
      </w:r>
      <w:proofErr w:type="spellEnd"/>
      <w:r>
        <w:rPr>
          <w:rFonts w:ascii="Times New Roman" w:hAnsi="Times New Roman"/>
          <w:sz w:val="24"/>
          <w:szCs w:val="24"/>
        </w:rPr>
        <w:t xml:space="preserve">, A. </w:t>
      </w:r>
      <w:r w:rsidRPr="00DF0C4A">
        <w:rPr>
          <w:rFonts w:ascii="Times New Roman" w:hAnsi="Times New Roman"/>
          <w:sz w:val="24"/>
          <w:szCs w:val="24"/>
        </w:rPr>
        <w:t>La mujer y el Islam: La cuestión del velo en España</w:t>
      </w:r>
      <w:r>
        <w:rPr>
          <w:rFonts w:ascii="Times New Roman" w:hAnsi="Times New Roman"/>
          <w:sz w:val="24"/>
          <w:szCs w:val="24"/>
        </w:rPr>
        <w:t xml:space="preserve">, </w:t>
      </w:r>
      <w:r w:rsidRPr="001B6B16">
        <w:rPr>
          <w:rFonts w:ascii="Times New Roman" w:hAnsi="Times New Roman"/>
          <w:i/>
          <w:sz w:val="24"/>
          <w:szCs w:val="24"/>
        </w:rPr>
        <w:t>Ámbitos, Revista de Estudios de Ciencias  Sociales y Humanidades</w:t>
      </w:r>
      <w:r>
        <w:rPr>
          <w:rFonts w:ascii="Times New Roman" w:hAnsi="Times New Roman"/>
          <w:sz w:val="24"/>
          <w:szCs w:val="24"/>
        </w:rPr>
        <w:t>,  nº II, 2004, pp. 71-78</w:t>
      </w:r>
      <w:r w:rsidR="00E161C3">
        <w:rPr>
          <w:rFonts w:ascii="Times New Roman" w:hAnsi="Times New Roman"/>
          <w:sz w:val="24"/>
          <w:szCs w:val="24"/>
        </w:rPr>
        <w:t>.</w:t>
      </w:r>
    </w:p>
    <w:p w:rsidR="00DF0C4A" w:rsidRDefault="00DF0C4A" w:rsidP="00CA09A4">
      <w:pPr>
        <w:spacing w:after="0" w:line="240" w:lineRule="auto"/>
        <w:jc w:val="both"/>
        <w:rPr>
          <w:rFonts w:ascii="Times New Roman" w:hAnsi="Times New Roman"/>
          <w:sz w:val="24"/>
          <w:szCs w:val="24"/>
        </w:rPr>
      </w:pPr>
    </w:p>
    <w:p w:rsidR="00E161C3" w:rsidRDefault="00A60987" w:rsidP="00CA09A4">
      <w:pPr>
        <w:spacing w:after="0" w:line="240" w:lineRule="auto"/>
        <w:jc w:val="both"/>
        <w:rPr>
          <w:rFonts w:ascii="Times New Roman" w:hAnsi="Times New Roman"/>
          <w:sz w:val="24"/>
          <w:szCs w:val="24"/>
        </w:rPr>
      </w:pPr>
      <w:r>
        <w:rPr>
          <w:rFonts w:ascii="Times New Roman" w:hAnsi="Times New Roman"/>
          <w:sz w:val="24"/>
          <w:szCs w:val="24"/>
        </w:rPr>
        <w:t>Mijares, L. y</w:t>
      </w:r>
      <w:r w:rsidR="00E161C3">
        <w:rPr>
          <w:rFonts w:ascii="Times New Roman" w:hAnsi="Times New Roman"/>
          <w:sz w:val="24"/>
          <w:szCs w:val="24"/>
        </w:rPr>
        <w:t xml:space="preserve"> Ramírez, A. (2008), Mujeres, pañuelo e </w:t>
      </w:r>
      <w:proofErr w:type="spellStart"/>
      <w:r w:rsidR="00E161C3">
        <w:rPr>
          <w:rFonts w:ascii="Times New Roman" w:hAnsi="Times New Roman"/>
          <w:sz w:val="24"/>
          <w:szCs w:val="24"/>
        </w:rPr>
        <w:t>islamofobia</w:t>
      </w:r>
      <w:proofErr w:type="spellEnd"/>
      <w:r w:rsidR="00E161C3">
        <w:rPr>
          <w:rFonts w:ascii="Times New Roman" w:hAnsi="Times New Roman"/>
          <w:sz w:val="24"/>
          <w:szCs w:val="24"/>
        </w:rPr>
        <w:t xml:space="preserve"> en España: Un estado de la cuestión, </w:t>
      </w:r>
      <w:r w:rsidR="00E161C3" w:rsidRPr="001B6B16">
        <w:rPr>
          <w:rFonts w:ascii="Times New Roman" w:hAnsi="Times New Roman"/>
          <w:i/>
          <w:sz w:val="24"/>
          <w:szCs w:val="24"/>
        </w:rPr>
        <w:t>Anales de Historia Contemporánea</w:t>
      </w:r>
      <w:r w:rsidR="00E161C3">
        <w:rPr>
          <w:rFonts w:ascii="Times New Roman" w:hAnsi="Times New Roman"/>
          <w:sz w:val="24"/>
          <w:szCs w:val="24"/>
        </w:rPr>
        <w:t>, 24, 121-135.</w:t>
      </w:r>
    </w:p>
    <w:p w:rsidR="00A00C21" w:rsidRDefault="00A00C21" w:rsidP="00CA09A4">
      <w:pPr>
        <w:spacing w:after="0" w:line="240" w:lineRule="auto"/>
        <w:jc w:val="both"/>
        <w:rPr>
          <w:rFonts w:ascii="Times New Roman" w:hAnsi="Times New Roman"/>
          <w:sz w:val="24"/>
          <w:szCs w:val="24"/>
        </w:rPr>
      </w:pPr>
    </w:p>
    <w:p w:rsidR="00DF0C4A" w:rsidRDefault="00E161C3" w:rsidP="00CA09A4">
      <w:pPr>
        <w:spacing w:after="0" w:line="240" w:lineRule="auto"/>
        <w:jc w:val="both"/>
        <w:rPr>
          <w:rFonts w:ascii="Times New Roman" w:hAnsi="Times New Roman"/>
          <w:sz w:val="24"/>
          <w:szCs w:val="24"/>
        </w:rPr>
      </w:pPr>
      <w:r>
        <w:rPr>
          <w:rFonts w:ascii="Times New Roman" w:hAnsi="Times New Roman"/>
          <w:sz w:val="24"/>
          <w:szCs w:val="24"/>
        </w:rPr>
        <w:t xml:space="preserve">Moreras, J. (2008), </w:t>
      </w:r>
      <w:proofErr w:type="spellStart"/>
      <w:r>
        <w:rPr>
          <w:rFonts w:ascii="Times New Roman" w:hAnsi="Times New Roman"/>
          <w:sz w:val="24"/>
          <w:szCs w:val="24"/>
        </w:rPr>
        <w:t>Simbologies</w:t>
      </w:r>
      <w:proofErr w:type="spellEnd"/>
      <w:r>
        <w:rPr>
          <w:rFonts w:ascii="Times New Roman" w:hAnsi="Times New Roman"/>
          <w:sz w:val="24"/>
          <w:szCs w:val="24"/>
        </w:rPr>
        <w:t xml:space="preserve"> en </w:t>
      </w:r>
      <w:proofErr w:type="spellStart"/>
      <w:r>
        <w:rPr>
          <w:rFonts w:ascii="Times New Roman" w:hAnsi="Times New Roman"/>
          <w:sz w:val="24"/>
          <w:szCs w:val="24"/>
        </w:rPr>
        <w:t>l’espai</w:t>
      </w:r>
      <w:proofErr w:type="spellEnd"/>
      <w:r w:rsidR="001B6B16">
        <w:rPr>
          <w:rFonts w:ascii="Times New Roman" w:hAnsi="Times New Roman"/>
          <w:sz w:val="24"/>
          <w:szCs w:val="24"/>
        </w:rPr>
        <w:t xml:space="preserve"> </w:t>
      </w:r>
      <w:proofErr w:type="spellStart"/>
      <w:r>
        <w:rPr>
          <w:rFonts w:ascii="Times New Roman" w:hAnsi="Times New Roman"/>
          <w:sz w:val="24"/>
          <w:szCs w:val="24"/>
        </w:rPr>
        <w:t>públic</w:t>
      </w:r>
      <w:proofErr w:type="spellEnd"/>
      <w:r>
        <w:rPr>
          <w:rFonts w:ascii="Times New Roman" w:hAnsi="Times New Roman"/>
          <w:sz w:val="24"/>
          <w:szCs w:val="24"/>
        </w:rPr>
        <w:t xml:space="preserve">. </w:t>
      </w:r>
      <w:proofErr w:type="spellStart"/>
      <w:r>
        <w:rPr>
          <w:rFonts w:ascii="Times New Roman" w:hAnsi="Times New Roman"/>
          <w:sz w:val="24"/>
          <w:szCs w:val="24"/>
        </w:rPr>
        <w:t>Els</w:t>
      </w:r>
      <w:proofErr w:type="spellEnd"/>
      <w:r w:rsidR="001B6B16">
        <w:rPr>
          <w:rFonts w:ascii="Times New Roman" w:hAnsi="Times New Roman"/>
          <w:sz w:val="24"/>
          <w:szCs w:val="24"/>
        </w:rPr>
        <w:t xml:space="preserve"> </w:t>
      </w:r>
      <w:proofErr w:type="spellStart"/>
      <w:r>
        <w:rPr>
          <w:rFonts w:ascii="Times New Roman" w:hAnsi="Times New Roman"/>
          <w:sz w:val="24"/>
          <w:szCs w:val="24"/>
        </w:rPr>
        <w:t>debats</w:t>
      </w:r>
      <w:proofErr w:type="spellEnd"/>
      <w:r>
        <w:rPr>
          <w:rFonts w:ascii="Times New Roman" w:hAnsi="Times New Roman"/>
          <w:sz w:val="24"/>
          <w:szCs w:val="24"/>
        </w:rPr>
        <w:t xml:space="preserve"> sobre </w:t>
      </w:r>
      <w:proofErr w:type="spellStart"/>
      <w:r>
        <w:rPr>
          <w:rFonts w:ascii="Times New Roman" w:hAnsi="Times New Roman"/>
          <w:sz w:val="24"/>
          <w:szCs w:val="24"/>
        </w:rPr>
        <w:t>l’ús</w:t>
      </w:r>
      <w:proofErr w:type="spellEnd"/>
      <w:r>
        <w:rPr>
          <w:rFonts w:ascii="Times New Roman" w:hAnsi="Times New Roman"/>
          <w:sz w:val="24"/>
          <w:szCs w:val="24"/>
        </w:rPr>
        <w:t xml:space="preserve"> del </w:t>
      </w:r>
      <w:proofErr w:type="spellStart"/>
      <w:r>
        <w:rPr>
          <w:rFonts w:ascii="Times New Roman" w:hAnsi="Times New Roman"/>
          <w:i/>
          <w:sz w:val="24"/>
          <w:szCs w:val="24"/>
        </w:rPr>
        <w:t>hijab</w:t>
      </w:r>
      <w:proofErr w:type="spellEnd"/>
      <w:r w:rsidR="00CA09A4">
        <w:rPr>
          <w:rFonts w:ascii="Times New Roman" w:hAnsi="Times New Roman"/>
          <w:i/>
          <w:sz w:val="24"/>
          <w:szCs w:val="24"/>
        </w:rPr>
        <w:t xml:space="preserve"> </w:t>
      </w:r>
      <w:r w:rsidRPr="00CA09A4">
        <w:rPr>
          <w:rFonts w:ascii="Times New Roman" w:hAnsi="Times New Roman"/>
          <w:sz w:val="24"/>
          <w:szCs w:val="24"/>
        </w:rPr>
        <w:t xml:space="preserve">a </w:t>
      </w:r>
      <w:r w:rsidRPr="00E161C3">
        <w:rPr>
          <w:rFonts w:ascii="Times New Roman" w:hAnsi="Times New Roman"/>
          <w:sz w:val="24"/>
          <w:szCs w:val="24"/>
        </w:rPr>
        <w:t>Europa</w:t>
      </w:r>
      <w:r>
        <w:rPr>
          <w:rFonts w:ascii="Times New Roman" w:hAnsi="Times New Roman"/>
          <w:sz w:val="24"/>
          <w:szCs w:val="24"/>
        </w:rPr>
        <w:t xml:space="preserve">, </w:t>
      </w:r>
      <w:r w:rsidRPr="001B6B16">
        <w:rPr>
          <w:rFonts w:ascii="Times New Roman" w:hAnsi="Times New Roman"/>
          <w:i/>
          <w:sz w:val="24"/>
          <w:szCs w:val="24"/>
        </w:rPr>
        <w:t xml:space="preserve">Informes </w:t>
      </w:r>
      <w:proofErr w:type="spellStart"/>
      <w:r w:rsidRPr="001B6B16">
        <w:rPr>
          <w:rFonts w:ascii="Times New Roman" w:hAnsi="Times New Roman"/>
          <w:i/>
          <w:sz w:val="24"/>
          <w:szCs w:val="24"/>
        </w:rPr>
        <w:t>Breus</w:t>
      </w:r>
      <w:proofErr w:type="spellEnd"/>
      <w:r w:rsidRPr="001B6B16">
        <w:rPr>
          <w:rFonts w:ascii="Times New Roman" w:hAnsi="Times New Roman"/>
          <w:i/>
          <w:sz w:val="24"/>
          <w:szCs w:val="24"/>
        </w:rPr>
        <w:t xml:space="preserve">, 14, </w:t>
      </w:r>
      <w:proofErr w:type="spellStart"/>
      <w:r w:rsidRPr="001B6B16">
        <w:rPr>
          <w:rFonts w:ascii="Times New Roman" w:hAnsi="Times New Roman"/>
          <w:i/>
          <w:sz w:val="24"/>
          <w:szCs w:val="24"/>
        </w:rPr>
        <w:t>Immigració</w:t>
      </w:r>
      <w:proofErr w:type="spellEnd"/>
      <w:r>
        <w:rPr>
          <w:rFonts w:ascii="Times New Roman" w:hAnsi="Times New Roman"/>
          <w:sz w:val="24"/>
          <w:szCs w:val="24"/>
        </w:rPr>
        <w:t xml:space="preserve">, </w:t>
      </w:r>
      <w:r w:rsidR="00A00C21">
        <w:rPr>
          <w:rFonts w:ascii="Times New Roman" w:hAnsi="Times New Roman"/>
          <w:sz w:val="24"/>
          <w:szCs w:val="24"/>
        </w:rPr>
        <w:t xml:space="preserve">pp. </w:t>
      </w:r>
      <w:r>
        <w:rPr>
          <w:rFonts w:ascii="Times New Roman" w:hAnsi="Times New Roman"/>
          <w:sz w:val="24"/>
          <w:szCs w:val="24"/>
        </w:rPr>
        <w:t xml:space="preserve">12-76. </w:t>
      </w:r>
    </w:p>
    <w:p w:rsidR="00E161C3" w:rsidRPr="00E161C3" w:rsidRDefault="00E161C3" w:rsidP="00CA09A4">
      <w:pPr>
        <w:spacing w:after="0" w:line="240" w:lineRule="auto"/>
        <w:jc w:val="both"/>
        <w:rPr>
          <w:rFonts w:ascii="Times New Roman" w:hAnsi="Times New Roman"/>
          <w:sz w:val="24"/>
          <w:szCs w:val="24"/>
        </w:rPr>
      </w:pPr>
    </w:p>
    <w:p w:rsidR="00E161C3" w:rsidRDefault="00E161C3" w:rsidP="00CA09A4">
      <w:pPr>
        <w:spacing w:after="0" w:line="240" w:lineRule="auto"/>
        <w:jc w:val="both"/>
        <w:rPr>
          <w:rFonts w:ascii="Times New Roman" w:hAnsi="Times New Roman"/>
          <w:sz w:val="24"/>
          <w:szCs w:val="24"/>
        </w:rPr>
      </w:pPr>
      <w:r>
        <w:rPr>
          <w:rFonts w:ascii="Times New Roman" w:hAnsi="Times New Roman"/>
          <w:sz w:val="24"/>
          <w:szCs w:val="24"/>
        </w:rPr>
        <w:t xml:space="preserve">Pérez Álvarez, S, (2011), Marco constitucional del uso del velo y del pañuelo islámico en la sociedad española contemporánea: ¿Señas de identidad ideológica y/o cultural?, </w:t>
      </w:r>
      <w:r w:rsidRPr="00E161C3">
        <w:rPr>
          <w:rFonts w:ascii="Times New Roman" w:hAnsi="Times New Roman"/>
          <w:i/>
          <w:sz w:val="24"/>
          <w:szCs w:val="24"/>
        </w:rPr>
        <w:t>Foro, Nueva época</w:t>
      </w:r>
      <w:r>
        <w:rPr>
          <w:rFonts w:ascii="Times New Roman" w:hAnsi="Times New Roman"/>
          <w:sz w:val="24"/>
          <w:szCs w:val="24"/>
        </w:rPr>
        <w:t>, nº 13/2011: 139-187.</w:t>
      </w:r>
    </w:p>
    <w:p w:rsidR="00E161C3" w:rsidRDefault="00E161C3" w:rsidP="00CA09A4">
      <w:pPr>
        <w:spacing w:after="0" w:line="240" w:lineRule="auto"/>
        <w:jc w:val="both"/>
        <w:rPr>
          <w:rFonts w:ascii="Times New Roman" w:hAnsi="Times New Roman"/>
          <w:sz w:val="24"/>
          <w:szCs w:val="24"/>
        </w:rPr>
      </w:pPr>
    </w:p>
    <w:p w:rsidR="00E161C3" w:rsidRDefault="00E161C3" w:rsidP="00CA09A4">
      <w:pPr>
        <w:spacing w:after="0" w:line="240" w:lineRule="auto"/>
        <w:jc w:val="both"/>
        <w:rPr>
          <w:rFonts w:ascii="Times New Roman" w:hAnsi="Times New Roman"/>
          <w:sz w:val="24"/>
          <w:szCs w:val="24"/>
        </w:rPr>
      </w:pPr>
      <w:r w:rsidRPr="00884873">
        <w:rPr>
          <w:rFonts w:ascii="Times New Roman" w:hAnsi="Times New Roman"/>
          <w:sz w:val="24"/>
          <w:szCs w:val="24"/>
        </w:rPr>
        <w:t xml:space="preserve">Ramírez, A., (2011), </w:t>
      </w:r>
      <w:r w:rsidRPr="001B6B16">
        <w:rPr>
          <w:rFonts w:ascii="Times New Roman" w:hAnsi="Times New Roman"/>
          <w:i/>
          <w:sz w:val="24"/>
          <w:szCs w:val="24"/>
        </w:rPr>
        <w:t>La trampa del velo. El debate sobre el uso del pañuelo musulmán</w:t>
      </w:r>
      <w:r w:rsidRPr="00884873">
        <w:rPr>
          <w:rFonts w:ascii="Times New Roman" w:hAnsi="Times New Roman"/>
          <w:sz w:val="24"/>
          <w:szCs w:val="24"/>
        </w:rPr>
        <w:t>, Madrid, Catarata.</w:t>
      </w:r>
    </w:p>
    <w:p w:rsidR="00E161C3" w:rsidRDefault="00E161C3" w:rsidP="00CA09A4">
      <w:pPr>
        <w:spacing w:after="0" w:line="240" w:lineRule="auto"/>
        <w:jc w:val="both"/>
        <w:rPr>
          <w:rFonts w:ascii="Times New Roman" w:hAnsi="Times New Roman"/>
          <w:sz w:val="24"/>
          <w:szCs w:val="24"/>
        </w:rPr>
      </w:pPr>
    </w:p>
    <w:p w:rsidR="00E161C3" w:rsidRDefault="00E161C3" w:rsidP="00CA09A4">
      <w:pPr>
        <w:spacing w:after="0" w:line="240" w:lineRule="auto"/>
        <w:jc w:val="both"/>
        <w:rPr>
          <w:rFonts w:ascii="Times New Roman" w:hAnsi="Times New Roman"/>
          <w:sz w:val="24"/>
          <w:szCs w:val="24"/>
        </w:rPr>
      </w:pPr>
    </w:p>
    <w:p w:rsidR="00E161C3" w:rsidRPr="00DF0C4A" w:rsidRDefault="00E161C3" w:rsidP="00CA09A4">
      <w:pPr>
        <w:spacing w:after="0" w:line="240" w:lineRule="auto"/>
        <w:jc w:val="both"/>
        <w:rPr>
          <w:rFonts w:ascii="Times New Roman" w:hAnsi="Times New Roman"/>
          <w:sz w:val="24"/>
          <w:szCs w:val="24"/>
        </w:rPr>
      </w:pPr>
    </w:p>
    <w:sectPr w:rsidR="00E161C3" w:rsidRPr="00DF0C4A" w:rsidSect="001A6C9B">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60DA" w:rsidRDefault="00AD60DA" w:rsidP="00017466">
      <w:pPr>
        <w:spacing w:after="0" w:line="240" w:lineRule="auto"/>
      </w:pPr>
      <w:r>
        <w:separator/>
      </w:r>
    </w:p>
  </w:endnote>
  <w:endnote w:type="continuationSeparator" w:id="0">
    <w:p w:rsidR="00AD60DA" w:rsidRDefault="00AD60DA" w:rsidP="0001746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6095338"/>
      <w:docPartObj>
        <w:docPartGallery w:val="Page Numbers (Bottom of Page)"/>
        <w:docPartUnique/>
      </w:docPartObj>
    </w:sdtPr>
    <w:sdtContent>
      <w:p w:rsidR="00AD60DA" w:rsidRDefault="00C0336B">
        <w:pPr>
          <w:pStyle w:val="Piedepgina"/>
          <w:jc w:val="right"/>
        </w:pPr>
        <w:r>
          <w:fldChar w:fldCharType="begin"/>
        </w:r>
        <w:r w:rsidR="0070042F">
          <w:instrText>PAGE   \* MERGEFORMAT</w:instrText>
        </w:r>
        <w:r>
          <w:fldChar w:fldCharType="separate"/>
        </w:r>
        <w:r w:rsidR="004B09E1">
          <w:rPr>
            <w:noProof/>
          </w:rPr>
          <w:t>1</w:t>
        </w:r>
        <w:r>
          <w:rPr>
            <w:noProof/>
          </w:rPr>
          <w:fldChar w:fldCharType="end"/>
        </w:r>
      </w:p>
    </w:sdtContent>
  </w:sdt>
  <w:p w:rsidR="00AD60DA" w:rsidRDefault="00AD60DA">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60DA" w:rsidRDefault="00AD60DA" w:rsidP="00017466">
      <w:pPr>
        <w:spacing w:after="0" w:line="240" w:lineRule="auto"/>
      </w:pPr>
      <w:r>
        <w:separator/>
      </w:r>
    </w:p>
  </w:footnote>
  <w:footnote w:type="continuationSeparator" w:id="0">
    <w:p w:rsidR="00AD60DA" w:rsidRDefault="00AD60DA" w:rsidP="00017466">
      <w:pPr>
        <w:spacing w:after="0" w:line="240" w:lineRule="auto"/>
      </w:pPr>
      <w:r>
        <w:continuationSeparator/>
      </w:r>
    </w:p>
  </w:footnote>
  <w:footnote w:id="1">
    <w:p w:rsidR="001A223A" w:rsidRPr="00CD33B5" w:rsidRDefault="001A223A" w:rsidP="00CD33B5">
      <w:pPr>
        <w:pStyle w:val="Textonotapie"/>
        <w:jc w:val="both"/>
        <w:rPr>
          <w:rFonts w:ascii="Times New Roman" w:hAnsi="Times New Roman"/>
        </w:rPr>
      </w:pPr>
      <w:r w:rsidRPr="00CD33B5">
        <w:rPr>
          <w:rStyle w:val="Refdenotaalpie"/>
          <w:rFonts w:ascii="Times New Roman" w:hAnsi="Times New Roman"/>
        </w:rPr>
        <w:footnoteRef/>
      </w:r>
      <w:r w:rsidRPr="00CD33B5">
        <w:rPr>
          <w:rFonts w:ascii="Times New Roman" w:hAnsi="Times New Roman"/>
        </w:rPr>
        <w:t xml:space="preserve"> Esta ponencia se enmarca en el trabajo de investigación etnográfico desarrollado en el proyecto </w:t>
      </w:r>
      <w:proofErr w:type="spellStart"/>
      <w:r w:rsidRPr="00CD33B5">
        <w:rPr>
          <w:rFonts w:ascii="Times New Roman" w:hAnsi="Times New Roman"/>
        </w:rPr>
        <w:t>I+D+i</w:t>
      </w:r>
      <w:proofErr w:type="spellEnd"/>
      <w:r w:rsidRPr="00CD33B5">
        <w:rPr>
          <w:rFonts w:ascii="Times New Roman" w:hAnsi="Times New Roman"/>
        </w:rPr>
        <w:t xml:space="preserve"> “Conflictividad y migración en contextos locales. Una aproximación teórico-práctica a la convivencia y la mediación” Ref</w:t>
      </w:r>
      <w:r w:rsidR="002116B5" w:rsidRPr="00CD33B5">
        <w:rPr>
          <w:rFonts w:ascii="Times New Roman" w:hAnsi="Times New Roman"/>
        </w:rPr>
        <w:t>.</w:t>
      </w:r>
      <w:r w:rsidRPr="00CD33B5">
        <w:rPr>
          <w:rFonts w:ascii="Times New Roman" w:hAnsi="Times New Roman"/>
        </w:rPr>
        <w:t>: CSO2009-12516, siendo el investigador principal Carlos Giménez Romero, Catedrático de Antropología del Instituto de Migraciones, Etnicidad y Desarrollo Social de la Universidad Autónoma de Madrid. Se trata de una investigación teórica y aplicada dirigida a conocer las especificidades de la conflictividad ligada a la cuestión migratoria y deducir de ello posibles aplicaciones en políticas públicas e intervención social.</w:t>
      </w:r>
    </w:p>
  </w:footnote>
  <w:footnote w:id="2">
    <w:p w:rsidR="00325538" w:rsidRPr="00325538" w:rsidRDefault="00325538" w:rsidP="00325538">
      <w:pPr>
        <w:pStyle w:val="Textonotapie"/>
        <w:jc w:val="both"/>
        <w:rPr>
          <w:rFonts w:ascii="Arial" w:hAnsi="Arial" w:cs="Arial"/>
        </w:rPr>
      </w:pPr>
      <w:r>
        <w:rPr>
          <w:rStyle w:val="Refdenotaalpie"/>
        </w:rPr>
        <w:footnoteRef/>
      </w:r>
      <w:r>
        <w:t xml:space="preserve"> </w:t>
      </w:r>
      <w:r w:rsidRPr="00325538">
        <w:rPr>
          <w:rFonts w:ascii="Times New Roman" w:hAnsi="Times New Roman"/>
        </w:rPr>
        <w:t xml:space="preserve">Mientras el </w:t>
      </w:r>
      <w:proofErr w:type="spellStart"/>
      <w:r w:rsidRPr="00325538">
        <w:rPr>
          <w:rFonts w:ascii="Times New Roman" w:hAnsi="Times New Roman"/>
        </w:rPr>
        <w:t>burka</w:t>
      </w:r>
      <w:proofErr w:type="spellEnd"/>
      <w:r w:rsidRPr="00325538">
        <w:rPr>
          <w:rFonts w:ascii="Times New Roman" w:hAnsi="Times New Roman"/>
        </w:rPr>
        <w:t xml:space="preserve"> o </w:t>
      </w:r>
      <w:proofErr w:type="spellStart"/>
      <w:r w:rsidRPr="00325538">
        <w:rPr>
          <w:rFonts w:ascii="Times New Roman" w:hAnsi="Times New Roman"/>
        </w:rPr>
        <w:t>burqa</w:t>
      </w:r>
      <w:proofErr w:type="spellEnd"/>
      <w:r w:rsidRPr="00325538">
        <w:rPr>
          <w:rFonts w:ascii="Times New Roman" w:hAnsi="Times New Roman"/>
        </w:rPr>
        <w:t xml:space="preserve"> es llamado también velo integral el </w:t>
      </w:r>
      <w:proofErr w:type="spellStart"/>
      <w:r w:rsidRPr="00325538">
        <w:rPr>
          <w:rFonts w:ascii="Times New Roman" w:hAnsi="Times New Roman"/>
        </w:rPr>
        <w:t>hi</w:t>
      </w:r>
      <w:r w:rsidR="00C11BE2">
        <w:rPr>
          <w:rFonts w:ascii="Times New Roman" w:hAnsi="Times New Roman"/>
        </w:rPr>
        <w:t>y</w:t>
      </w:r>
      <w:r w:rsidRPr="00325538">
        <w:rPr>
          <w:rFonts w:ascii="Times New Roman" w:hAnsi="Times New Roman"/>
        </w:rPr>
        <w:t>ab</w:t>
      </w:r>
      <w:proofErr w:type="spellEnd"/>
      <w:r w:rsidRPr="00325538">
        <w:rPr>
          <w:rFonts w:ascii="Times New Roman" w:hAnsi="Times New Roman"/>
        </w:rPr>
        <w:t xml:space="preserve"> o velo islámico</w:t>
      </w:r>
      <w:r>
        <w:rPr>
          <w:rFonts w:ascii="Times New Roman" w:hAnsi="Times New Roman"/>
        </w:rPr>
        <w:t>,</w:t>
      </w:r>
      <w:r w:rsidRPr="00325538">
        <w:rPr>
          <w:rFonts w:ascii="Times New Roman" w:hAnsi="Times New Roman"/>
        </w:rPr>
        <w:t xml:space="preserve"> como traducimos aquí</w:t>
      </w:r>
      <w:r>
        <w:rPr>
          <w:rFonts w:ascii="Times New Roman" w:hAnsi="Times New Roman"/>
        </w:rPr>
        <w:t xml:space="preserve">, </w:t>
      </w:r>
      <w:r w:rsidRPr="00325538">
        <w:rPr>
          <w:rFonts w:ascii="Times New Roman" w:hAnsi="Times New Roman"/>
        </w:rPr>
        <w:t xml:space="preserve"> lo usan n</w:t>
      </w:r>
      <w:r>
        <w:rPr>
          <w:rFonts w:ascii="Times New Roman" w:hAnsi="Times New Roman"/>
        </w:rPr>
        <w:t>i</w:t>
      </w:r>
      <w:r w:rsidRPr="00325538">
        <w:rPr>
          <w:rFonts w:ascii="Times New Roman" w:hAnsi="Times New Roman"/>
        </w:rPr>
        <w:t xml:space="preserve"> siempre ni todas las mujeres musulmanas para cubrirse la cabeza.</w:t>
      </w:r>
    </w:p>
  </w:footnote>
  <w:footnote w:id="3">
    <w:p w:rsidR="007E259D" w:rsidRPr="00CD33B5" w:rsidRDefault="007E259D" w:rsidP="00CD33B5">
      <w:pPr>
        <w:pStyle w:val="Textonotapie"/>
        <w:jc w:val="both"/>
        <w:rPr>
          <w:rFonts w:ascii="Times New Roman" w:hAnsi="Times New Roman"/>
        </w:rPr>
      </w:pPr>
      <w:r w:rsidRPr="00CD33B5">
        <w:rPr>
          <w:rStyle w:val="Refdenotaalpie"/>
          <w:rFonts w:ascii="Times New Roman" w:hAnsi="Times New Roman"/>
        </w:rPr>
        <w:footnoteRef/>
      </w:r>
      <w:r w:rsidRPr="00CD33B5">
        <w:rPr>
          <w:rFonts w:ascii="Times New Roman" w:hAnsi="Times New Roman"/>
        </w:rPr>
        <w:t xml:space="preserve"> Agradezco especialmente a </w:t>
      </w:r>
      <w:proofErr w:type="spellStart"/>
      <w:r w:rsidRPr="00CD33B5">
        <w:rPr>
          <w:rFonts w:ascii="Times New Roman" w:hAnsi="Times New Roman"/>
        </w:rPr>
        <w:t>Dorina</w:t>
      </w:r>
      <w:proofErr w:type="spellEnd"/>
      <w:r w:rsidRPr="00CD33B5">
        <w:rPr>
          <w:rFonts w:ascii="Times New Roman" w:hAnsi="Times New Roman"/>
        </w:rPr>
        <w:t xml:space="preserve"> Martínez la coordinación del trabajo de campo referido a este caso</w:t>
      </w:r>
      <w:r w:rsidR="008446B2" w:rsidRPr="00CD33B5">
        <w:rPr>
          <w:rFonts w:ascii="Times New Roman" w:hAnsi="Times New Roman"/>
        </w:rPr>
        <w:t>,</w:t>
      </w:r>
      <w:r w:rsidRPr="00CD33B5">
        <w:rPr>
          <w:rFonts w:ascii="Times New Roman" w:hAnsi="Times New Roman"/>
        </w:rPr>
        <w:t xml:space="preserve"> sus aportaciones y opiniones, aunque aquí no estén todas recogidas.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D34C08"/>
    <w:rsid w:val="00017466"/>
    <w:rsid w:val="0008053B"/>
    <w:rsid w:val="000A2449"/>
    <w:rsid w:val="000B1DFE"/>
    <w:rsid w:val="00111599"/>
    <w:rsid w:val="00114E8A"/>
    <w:rsid w:val="0017118D"/>
    <w:rsid w:val="001946B8"/>
    <w:rsid w:val="001A223A"/>
    <w:rsid w:val="001A5CB8"/>
    <w:rsid w:val="001A6C9B"/>
    <w:rsid w:val="001B6B16"/>
    <w:rsid w:val="002116B5"/>
    <w:rsid w:val="00253205"/>
    <w:rsid w:val="00254763"/>
    <w:rsid w:val="00265102"/>
    <w:rsid w:val="002A1BBE"/>
    <w:rsid w:val="002C608C"/>
    <w:rsid w:val="00325538"/>
    <w:rsid w:val="0033160F"/>
    <w:rsid w:val="00336C80"/>
    <w:rsid w:val="003B0664"/>
    <w:rsid w:val="003F739A"/>
    <w:rsid w:val="004049D0"/>
    <w:rsid w:val="00406C04"/>
    <w:rsid w:val="0045596E"/>
    <w:rsid w:val="00471A3C"/>
    <w:rsid w:val="00476AB8"/>
    <w:rsid w:val="00476E73"/>
    <w:rsid w:val="004B09E1"/>
    <w:rsid w:val="005163AA"/>
    <w:rsid w:val="00517D8D"/>
    <w:rsid w:val="0052742A"/>
    <w:rsid w:val="0057626B"/>
    <w:rsid w:val="005968A3"/>
    <w:rsid w:val="005B1C80"/>
    <w:rsid w:val="005B701F"/>
    <w:rsid w:val="005E2022"/>
    <w:rsid w:val="0060128D"/>
    <w:rsid w:val="00616813"/>
    <w:rsid w:val="00653C97"/>
    <w:rsid w:val="00675932"/>
    <w:rsid w:val="00696E21"/>
    <w:rsid w:val="006B1A60"/>
    <w:rsid w:val="006C6F13"/>
    <w:rsid w:val="006D0CA8"/>
    <w:rsid w:val="006D37F1"/>
    <w:rsid w:val="0070042F"/>
    <w:rsid w:val="00714A37"/>
    <w:rsid w:val="007156DA"/>
    <w:rsid w:val="00754ED2"/>
    <w:rsid w:val="0077520E"/>
    <w:rsid w:val="0078794E"/>
    <w:rsid w:val="007C67C5"/>
    <w:rsid w:val="007E259D"/>
    <w:rsid w:val="007F584A"/>
    <w:rsid w:val="00814C42"/>
    <w:rsid w:val="008446B2"/>
    <w:rsid w:val="00845CA6"/>
    <w:rsid w:val="00884873"/>
    <w:rsid w:val="008B775B"/>
    <w:rsid w:val="008E6B49"/>
    <w:rsid w:val="00907A55"/>
    <w:rsid w:val="009A4E6B"/>
    <w:rsid w:val="009B558C"/>
    <w:rsid w:val="00A00C21"/>
    <w:rsid w:val="00A05BE7"/>
    <w:rsid w:val="00A60987"/>
    <w:rsid w:val="00A609EC"/>
    <w:rsid w:val="00A63488"/>
    <w:rsid w:val="00A92448"/>
    <w:rsid w:val="00AD60DA"/>
    <w:rsid w:val="00B57933"/>
    <w:rsid w:val="00B9767A"/>
    <w:rsid w:val="00BB510E"/>
    <w:rsid w:val="00BE4DB9"/>
    <w:rsid w:val="00C0336B"/>
    <w:rsid w:val="00C11BE2"/>
    <w:rsid w:val="00C17319"/>
    <w:rsid w:val="00C201B5"/>
    <w:rsid w:val="00CA09A4"/>
    <w:rsid w:val="00CD33B5"/>
    <w:rsid w:val="00D005DD"/>
    <w:rsid w:val="00D13F73"/>
    <w:rsid w:val="00D176CB"/>
    <w:rsid w:val="00D27391"/>
    <w:rsid w:val="00D27920"/>
    <w:rsid w:val="00D34C08"/>
    <w:rsid w:val="00D411C8"/>
    <w:rsid w:val="00D72CA4"/>
    <w:rsid w:val="00D73C63"/>
    <w:rsid w:val="00DA679E"/>
    <w:rsid w:val="00DD73F3"/>
    <w:rsid w:val="00DF0C4A"/>
    <w:rsid w:val="00E161C3"/>
    <w:rsid w:val="00E35CF7"/>
    <w:rsid w:val="00E54655"/>
    <w:rsid w:val="00E91689"/>
    <w:rsid w:val="00EB0C75"/>
    <w:rsid w:val="00EC67C8"/>
    <w:rsid w:val="00EF2F64"/>
    <w:rsid w:val="00F24C0B"/>
    <w:rsid w:val="00F35A15"/>
    <w:rsid w:val="00F547DC"/>
    <w:rsid w:val="00F77FCC"/>
    <w:rsid w:val="00FA1AAF"/>
    <w:rsid w:val="00FB1498"/>
    <w:rsid w:val="00FB6970"/>
    <w:rsid w:val="00FC5BB1"/>
    <w:rsid w:val="00FC6FAD"/>
    <w:rsid w:val="00FD6533"/>
    <w:rsid w:val="00FD7E0E"/>
    <w:rsid w:val="00FF7A77"/>
    <w:rsid w:val="00FF7C5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022"/>
    <w:pPr>
      <w:suppressAutoHyphens/>
    </w:pPr>
    <w:rPr>
      <w:rFonts w:ascii="Calibri" w:eastAsia="Times New Roman" w:hAnsi="Calibri" w:cs="Times New Roman"/>
      <w:lang w:eastAsia="ar-SA"/>
    </w:rPr>
  </w:style>
  <w:style w:type="paragraph" w:styleId="Ttulo1">
    <w:name w:val="heading 1"/>
    <w:basedOn w:val="Normal"/>
    <w:next w:val="Normal"/>
    <w:link w:val="Ttulo1Car"/>
    <w:qFormat/>
    <w:rsid w:val="005E2022"/>
    <w:pPr>
      <w:keepNext/>
      <w:keepLines/>
      <w:numPr>
        <w:numId w:val="1"/>
      </w:numPr>
      <w:spacing w:before="480" w:after="0"/>
      <w:outlineLvl w:val="0"/>
    </w:pPr>
    <w:rPr>
      <w:rFonts w:ascii="Cambria" w:hAnsi="Cambria"/>
      <w:b/>
      <w:bCs/>
      <w:color w:val="365F91"/>
      <w:sz w:val="28"/>
      <w:szCs w:val="28"/>
    </w:rPr>
  </w:style>
  <w:style w:type="paragraph" w:styleId="Ttulo2">
    <w:name w:val="heading 2"/>
    <w:basedOn w:val="Normal"/>
    <w:next w:val="Normal"/>
    <w:link w:val="Ttulo2Car"/>
    <w:uiPriority w:val="9"/>
    <w:semiHidden/>
    <w:unhideWhenUsed/>
    <w:qFormat/>
    <w:rsid w:val="005E20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2022"/>
    <w:rPr>
      <w:rFonts w:ascii="Cambria" w:eastAsia="Times New Roman" w:hAnsi="Cambria" w:cs="Times New Roman"/>
      <w:b/>
      <w:bCs/>
      <w:color w:val="365F91"/>
      <w:sz w:val="28"/>
      <w:szCs w:val="28"/>
      <w:lang w:eastAsia="ar-SA"/>
    </w:rPr>
  </w:style>
  <w:style w:type="character" w:customStyle="1" w:styleId="Ttulo2Car">
    <w:name w:val="Título 2 Car"/>
    <w:basedOn w:val="Fuentedeprrafopredeter"/>
    <w:link w:val="Ttulo2"/>
    <w:uiPriority w:val="9"/>
    <w:semiHidden/>
    <w:rsid w:val="005E2022"/>
    <w:rPr>
      <w:rFonts w:asciiTheme="majorHAnsi" w:eastAsiaTheme="majorEastAsia" w:hAnsiTheme="majorHAnsi" w:cstheme="majorBidi"/>
      <w:b/>
      <w:bCs/>
      <w:color w:val="4F81BD" w:themeColor="accent1"/>
      <w:sz w:val="26"/>
      <w:szCs w:val="26"/>
      <w:lang w:eastAsia="ar-SA"/>
    </w:rPr>
  </w:style>
  <w:style w:type="paragraph" w:styleId="Encabezado">
    <w:name w:val="header"/>
    <w:basedOn w:val="Normal"/>
    <w:link w:val="EncabezadoCar"/>
    <w:uiPriority w:val="99"/>
    <w:unhideWhenUsed/>
    <w:rsid w:val="000174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17466"/>
    <w:rPr>
      <w:rFonts w:ascii="Calibri" w:eastAsia="Times New Roman" w:hAnsi="Calibri" w:cs="Times New Roman"/>
      <w:lang w:eastAsia="ar-SA"/>
    </w:rPr>
  </w:style>
  <w:style w:type="paragraph" w:styleId="Piedepgina">
    <w:name w:val="footer"/>
    <w:basedOn w:val="Normal"/>
    <w:link w:val="PiedepginaCar"/>
    <w:uiPriority w:val="99"/>
    <w:unhideWhenUsed/>
    <w:rsid w:val="000174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17466"/>
    <w:rPr>
      <w:rFonts w:ascii="Calibri" w:eastAsia="Times New Roman" w:hAnsi="Calibri" w:cs="Times New Roman"/>
      <w:lang w:eastAsia="ar-SA"/>
    </w:rPr>
  </w:style>
  <w:style w:type="paragraph" w:styleId="Textodeglobo">
    <w:name w:val="Balloon Text"/>
    <w:basedOn w:val="Normal"/>
    <w:link w:val="TextodegloboCar"/>
    <w:uiPriority w:val="99"/>
    <w:semiHidden/>
    <w:unhideWhenUsed/>
    <w:rsid w:val="006B1A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A60"/>
    <w:rPr>
      <w:rFonts w:ascii="Tahoma" w:eastAsia="Times New Roman" w:hAnsi="Tahoma" w:cs="Tahoma"/>
      <w:sz w:val="16"/>
      <w:szCs w:val="16"/>
      <w:lang w:eastAsia="ar-SA"/>
    </w:rPr>
  </w:style>
  <w:style w:type="paragraph" w:styleId="Prrafodelista">
    <w:name w:val="List Paragraph"/>
    <w:basedOn w:val="Normal"/>
    <w:qFormat/>
    <w:rsid w:val="00265102"/>
    <w:pPr>
      <w:ind w:left="720"/>
    </w:pPr>
  </w:style>
  <w:style w:type="paragraph" w:styleId="Textocomentario">
    <w:name w:val="annotation text"/>
    <w:basedOn w:val="Normal"/>
    <w:link w:val="TextocomentarioCar"/>
    <w:uiPriority w:val="99"/>
    <w:semiHidden/>
    <w:unhideWhenUsed/>
    <w:rsid w:val="00406C0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6C04"/>
    <w:rPr>
      <w:rFonts w:ascii="Calibri" w:eastAsia="Times New Roman" w:hAnsi="Calibri" w:cs="Times New Roman"/>
      <w:sz w:val="20"/>
      <w:szCs w:val="20"/>
      <w:lang w:eastAsia="ar-SA"/>
    </w:rPr>
  </w:style>
  <w:style w:type="character" w:styleId="Refdecomentario">
    <w:name w:val="annotation reference"/>
    <w:basedOn w:val="Fuentedeprrafopredeter"/>
    <w:uiPriority w:val="99"/>
    <w:semiHidden/>
    <w:unhideWhenUsed/>
    <w:rsid w:val="00406C04"/>
    <w:rPr>
      <w:sz w:val="16"/>
      <w:szCs w:val="16"/>
    </w:rPr>
  </w:style>
  <w:style w:type="character" w:styleId="Hipervnculo">
    <w:name w:val="Hyperlink"/>
    <w:basedOn w:val="Fuentedeprrafopredeter"/>
    <w:uiPriority w:val="99"/>
    <w:unhideWhenUsed/>
    <w:rsid w:val="00DF0C4A"/>
    <w:rPr>
      <w:color w:val="0000FF" w:themeColor="hyperlink"/>
      <w:u w:val="single"/>
    </w:rPr>
  </w:style>
  <w:style w:type="paragraph" w:customStyle="1" w:styleId="Default">
    <w:name w:val="Default"/>
    <w:rsid w:val="006D0CA8"/>
    <w:pPr>
      <w:autoSpaceDE w:val="0"/>
      <w:autoSpaceDN w:val="0"/>
      <w:adjustRightInd w:val="0"/>
      <w:spacing w:after="0" w:line="240" w:lineRule="auto"/>
    </w:pPr>
    <w:rPr>
      <w:rFonts w:ascii="Times New Roman" w:hAnsi="Times New Roman" w:cs="Times New Roman"/>
      <w:color w:val="000000"/>
      <w:sz w:val="24"/>
      <w:szCs w:val="24"/>
    </w:rPr>
  </w:style>
  <w:style w:type="paragraph" w:styleId="Textonotapie">
    <w:name w:val="footnote text"/>
    <w:basedOn w:val="Normal"/>
    <w:link w:val="TextonotapieCar"/>
    <w:uiPriority w:val="99"/>
    <w:semiHidden/>
    <w:unhideWhenUsed/>
    <w:rsid w:val="001A223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A223A"/>
    <w:rPr>
      <w:rFonts w:ascii="Calibri" w:eastAsia="Times New Roman" w:hAnsi="Calibri" w:cs="Times New Roman"/>
      <w:sz w:val="20"/>
      <w:szCs w:val="20"/>
      <w:lang w:eastAsia="ar-SA"/>
    </w:rPr>
  </w:style>
  <w:style w:type="character" w:styleId="Refdenotaalpie">
    <w:name w:val="footnote reference"/>
    <w:basedOn w:val="Fuentedeprrafopredeter"/>
    <w:uiPriority w:val="99"/>
    <w:semiHidden/>
    <w:unhideWhenUsed/>
    <w:rsid w:val="001A223A"/>
    <w:rPr>
      <w:vertAlign w:val="superscript"/>
    </w:rPr>
  </w:style>
  <w:style w:type="paragraph" w:styleId="Mapadeldocumento">
    <w:name w:val="Document Map"/>
    <w:basedOn w:val="Normal"/>
    <w:link w:val="MapadeldocumentoCar"/>
    <w:uiPriority w:val="99"/>
    <w:semiHidden/>
    <w:unhideWhenUsed/>
    <w:rsid w:val="004B09E1"/>
    <w:pPr>
      <w:spacing w:after="0" w:line="240" w:lineRule="auto"/>
    </w:pPr>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4B09E1"/>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2022"/>
    <w:pPr>
      <w:suppressAutoHyphens/>
    </w:pPr>
    <w:rPr>
      <w:rFonts w:ascii="Calibri" w:eastAsia="Times New Roman" w:hAnsi="Calibri" w:cs="Times New Roman"/>
      <w:lang w:eastAsia="ar-SA"/>
    </w:rPr>
  </w:style>
  <w:style w:type="paragraph" w:styleId="Ttulo1">
    <w:name w:val="heading 1"/>
    <w:basedOn w:val="Normal"/>
    <w:next w:val="Normal"/>
    <w:link w:val="Ttulo1Car"/>
    <w:qFormat/>
    <w:rsid w:val="005E2022"/>
    <w:pPr>
      <w:keepNext/>
      <w:keepLines/>
      <w:numPr>
        <w:numId w:val="1"/>
      </w:numPr>
      <w:spacing w:before="480" w:after="0"/>
      <w:outlineLvl w:val="0"/>
    </w:pPr>
    <w:rPr>
      <w:rFonts w:ascii="Cambria" w:hAnsi="Cambria"/>
      <w:b/>
      <w:bCs/>
      <w:color w:val="365F91"/>
      <w:sz w:val="28"/>
      <w:szCs w:val="28"/>
    </w:rPr>
  </w:style>
  <w:style w:type="paragraph" w:styleId="Ttulo2">
    <w:name w:val="heading 2"/>
    <w:basedOn w:val="Normal"/>
    <w:next w:val="Normal"/>
    <w:link w:val="Ttulo2Car"/>
    <w:uiPriority w:val="9"/>
    <w:semiHidden/>
    <w:unhideWhenUsed/>
    <w:qFormat/>
    <w:rsid w:val="005E202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E2022"/>
    <w:rPr>
      <w:rFonts w:ascii="Cambria" w:eastAsia="Times New Roman" w:hAnsi="Cambria" w:cs="Times New Roman"/>
      <w:b/>
      <w:bCs/>
      <w:color w:val="365F91"/>
      <w:sz w:val="28"/>
      <w:szCs w:val="28"/>
      <w:lang w:eastAsia="ar-SA"/>
    </w:rPr>
  </w:style>
  <w:style w:type="character" w:customStyle="1" w:styleId="Ttulo2Car">
    <w:name w:val="Título 2 Car"/>
    <w:basedOn w:val="Fuentedeprrafopredeter"/>
    <w:link w:val="Ttulo2"/>
    <w:uiPriority w:val="9"/>
    <w:semiHidden/>
    <w:rsid w:val="005E2022"/>
    <w:rPr>
      <w:rFonts w:asciiTheme="majorHAnsi" w:eastAsiaTheme="majorEastAsia" w:hAnsiTheme="majorHAnsi" w:cstheme="majorBidi"/>
      <w:b/>
      <w:bCs/>
      <w:color w:val="4F81BD" w:themeColor="accent1"/>
      <w:sz w:val="26"/>
      <w:szCs w:val="26"/>
      <w:lang w:eastAsia="ar-SA"/>
    </w:rPr>
  </w:style>
  <w:style w:type="paragraph" w:styleId="Encabezado">
    <w:name w:val="header"/>
    <w:basedOn w:val="Normal"/>
    <w:link w:val="EncabezadoCar"/>
    <w:uiPriority w:val="99"/>
    <w:unhideWhenUsed/>
    <w:rsid w:val="000174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17466"/>
    <w:rPr>
      <w:rFonts w:ascii="Calibri" w:eastAsia="Times New Roman" w:hAnsi="Calibri" w:cs="Times New Roman"/>
      <w:lang w:eastAsia="ar-SA"/>
    </w:rPr>
  </w:style>
  <w:style w:type="paragraph" w:styleId="Piedepgina">
    <w:name w:val="footer"/>
    <w:basedOn w:val="Normal"/>
    <w:link w:val="PiedepginaCar"/>
    <w:uiPriority w:val="99"/>
    <w:unhideWhenUsed/>
    <w:rsid w:val="000174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17466"/>
    <w:rPr>
      <w:rFonts w:ascii="Calibri" w:eastAsia="Times New Roman" w:hAnsi="Calibri" w:cs="Times New Roman"/>
      <w:lang w:eastAsia="ar-SA"/>
    </w:rPr>
  </w:style>
  <w:style w:type="paragraph" w:styleId="Textodeglobo">
    <w:name w:val="Balloon Text"/>
    <w:basedOn w:val="Normal"/>
    <w:link w:val="TextodegloboCar"/>
    <w:uiPriority w:val="99"/>
    <w:semiHidden/>
    <w:unhideWhenUsed/>
    <w:rsid w:val="006B1A6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B1A60"/>
    <w:rPr>
      <w:rFonts w:ascii="Tahoma" w:eastAsia="Times New Roman" w:hAnsi="Tahoma" w:cs="Tahoma"/>
      <w:sz w:val="16"/>
      <w:szCs w:val="16"/>
      <w:lang w:eastAsia="ar-SA"/>
    </w:rPr>
  </w:style>
  <w:style w:type="paragraph" w:styleId="Prrafodelista">
    <w:name w:val="List Paragraph"/>
    <w:basedOn w:val="Normal"/>
    <w:qFormat/>
    <w:rsid w:val="00265102"/>
    <w:pPr>
      <w:ind w:left="720"/>
    </w:pPr>
  </w:style>
  <w:style w:type="paragraph" w:styleId="Textocomentario">
    <w:name w:val="annotation text"/>
    <w:basedOn w:val="Normal"/>
    <w:link w:val="TextocomentarioCar"/>
    <w:uiPriority w:val="99"/>
    <w:semiHidden/>
    <w:unhideWhenUsed/>
    <w:rsid w:val="00406C0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06C04"/>
    <w:rPr>
      <w:rFonts w:ascii="Calibri" w:eastAsia="Times New Roman" w:hAnsi="Calibri" w:cs="Times New Roman"/>
      <w:sz w:val="20"/>
      <w:szCs w:val="20"/>
      <w:lang w:eastAsia="ar-SA"/>
    </w:rPr>
  </w:style>
  <w:style w:type="character" w:styleId="Refdecomentario">
    <w:name w:val="annotation reference"/>
    <w:basedOn w:val="Fuentedeprrafopredeter"/>
    <w:uiPriority w:val="99"/>
    <w:semiHidden/>
    <w:unhideWhenUsed/>
    <w:rsid w:val="00406C04"/>
    <w:rPr>
      <w:sz w:val="16"/>
      <w:szCs w:val="16"/>
    </w:rPr>
  </w:style>
  <w:style w:type="character" w:styleId="Hipervnculo">
    <w:name w:val="Hyperlink"/>
    <w:basedOn w:val="Fuentedeprrafopredeter"/>
    <w:uiPriority w:val="99"/>
    <w:unhideWhenUsed/>
    <w:rsid w:val="00DF0C4A"/>
    <w:rPr>
      <w:color w:val="0000FF" w:themeColor="hyperlink"/>
      <w:u w:val="single"/>
    </w:rPr>
  </w:style>
  <w:style w:type="paragraph" w:customStyle="1" w:styleId="Default">
    <w:name w:val="Default"/>
    <w:rsid w:val="006D0CA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57172-F97D-471F-88A2-4E478D69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4054</Words>
  <Characters>22298</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26300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JOAQUIN EGUREN</dc:creator>
  <cp:lastModifiedBy>Joaquín Eguren</cp:lastModifiedBy>
  <cp:revision>2</cp:revision>
  <cp:lastPrinted>2013-05-17T12:08:00Z</cp:lastPrinted>
  <dcterms:created xsi:type="dcterms:W3CDTF">2016-01-02T19:46:00Z</dcterms:created>
  <dcterms:modified xsi:type="dcterms:W3CDTF">2016-01-02T19:46:00Z</dcterms:modified>
</cp:coreProperties>
</file>