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1D" w:rsidRDefault="00AD0A1D" w:rsidP="00AD0A1D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2"/>
          <w:szCs w:val="22"/>
          <w:lang w:val="es-ES"/>
        </w:rPr>
      </w:pPr>
      <w:r>
        <w:rPr>
          <w:rFonts w:ascii="Century Gothic" w:hAnsi="Century Gothic" w:cs="Century Gothic"/>
          <w:noProof/>
          <w:color w:val="262626"/>
          <w:lang w:val="es-ES"/>
        </w:rPr>
        <w:drawing>
          <wp:inline distT="0" distB="0" distL="0" distR="0">
            <wp:extent cx="5854065" cy="85604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856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A1D" w:rsidRDefault="00AD0A1D" w:rsidP="00AD0A1D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2"/>
          <w:szCs w:val="22"/>
          <w:lang w:val="es-ES"/>
        </w:rPr>
      </w:pPr>
    </w:p>
    <w:p w:rsidR="00AD0A1D" w:rsidRDefault="00AD0A1D" w:rsidP="00AD0A1D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2"/>
          <w:szCs w:val="22"/>
          <w:lang w:val="es-ES"/>
        </w:rPr>
      </w:pPr>
    </w:p>
    <w:p w:rsidR="00AD0A1D" w:rsidRDefault="00AD0A1D" w:rsidP="00AD0A1D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color w:val="333333"/>
          <w:sz w:val="20"/>
          <w:szCs w:val="20"/>
          <w:lang w:val="es-ES"/>
        </w:rPr>
      </w:pPr>
      <w:r>
        <w:rPr>
          <w:rFonts w:ascii="Verdana" w:hAnsi="Verdana" w:cs="Verdana"/>
          <w:color w:val="333333"/>
          <w:sz w:val="20"/>
          <w:szCs w:val="20"/>
          <w:lang w:val="es-ES"/>
        </w:rPr>
        <w:lastRenderedPageBreak/>
        <w:t>ISBN: 9788447048083</w:t>
      </w:r>
    </w:p>
    <w:p w:rsidR="00AD0A1D" w:rsidRDefault="00AD0A1D" w:rsidP="00AD0A1D">
      <w:pPr>
        <w:widowControl w:val="0"/>
        <w:autoSpaceDE w:val="0"/>
        <w:autoSpaceDN w:val="0"/>
        <w:adjustRightInd w:val="0"/>
        <w:rPr>
          <w:rFonts w:ascii="Century Gothic" w:hAnsi="Century Gothic" w:cs="Century Gothic"/>
          <w:color w:val="262626"/>
          <w:lang w:val="es-ES"/>
        </w:rPr>
      </w:pPr>
    </w:p>
    <w:p w:rsidR="00AD0A1D" w:rsidRDefault="00AD0A1D" w:rsidP="00AD0A1D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D08600"/>
          <w:lang w:val="es-ES"/>
        </w:rPr>
      </w:pPr>
      <w:hyperlink r:id="rId6" w:history="1">
        <w:r>
          <w:rPr>
            <w:rFonts w:ascii="Verdana" w:hAnsi="Verdana" w:cs="Verdana"/>
            <w:b/>
            <w:bCs/>
            <w:i/>
            <w:iCs/>
            <w:color w:val="D08600"/>
            <w:u w:val="single" w:color="D08600"/>
            <w:lang w:val="es-ES"/>
          </w:rPr>
          <w:t>SEBASTIÁN QUETGLAS, RAFAEL</w:t>
        </w:r>
      </w:hyperlink>
      <w:r>
        <w:rPr>
          <w:rFonts w:ascii="Century Gothic" w:hAnsi="Century Gothic" w:cs="Century Gothic"/>
          <w:color w:val="262626"/>
          <w:lang w:val="es-ES"/>
        </w:rPr>
        <w:t xml:space="preserve"> /</w:t>
      </w:r>
      <w:bookmarkStart w:id="0" w:name="_GoBack"/>
      <w:bookmarkEnd w:id="0"/>
      <w:r>
        <w:rPr>
          <w:rFonts w:ascii="Verdana" w:hAnsi="Verdana" w:cs="Verdana"/>
          <w:b/>
          <w:bCs/>
          <w:i/>
          <w:iCs/>
          <w:color w:val="D08600"/>
          <w:lang w:val="es-ES"/>
        </w:rPr>
        <w:t xml:space="preserve"> </w:t>
      </w:r>
      <w:r>
        <w:rPr>
          <w:rFonts w:ascii="Verdana" w:hAnsi="Verdana" w:cs="Verdana"/>
          <w:b/>
          <w:bCs/>
          <w:i/>
          <w:iCs/>
          <w:color w:val="D08600"/>
          <w:lang w:val="es-ES"/>
        </w:rPr>
        <w:t>VEIGA COPO, ABEL B.</w:t>
      </w:r>
      <w:r>
        <w:rPr>
          <w:rFonts w:ascii="Verdana" w:hAnsi="Verdana" w:cs="Verdana"/>
          <w:b/>
          <w:bCs/>
          <w:i/>
          <w:iCs/>
          <w:color w:val="D08600"/>
          <w:lang w:val="es-ES"/>
        </w:rPr>
        <w:t> </w:t>
      </w:r>
      <w:hyperlink r:id="rId7" w:history="1">
        <w:r>
          <w:rPr>
            <w:rFonts w:ascii="Verdana" w:hAnsi="Verdana" w:cs="Verdana"/>
            <w:b/>
            <w:bCs/>
            <w:i/>
            <w:iCs/>
            <w:color w:val="D08600"/>
            <w:u w:val="single"/>
            <w:lang w:val="es-ES"/>
          </w:rPr>
          <w:t>COLECCIÓN ESTUDIOS Y COMENTARIOS CIVITAS</w:t>
        </w:r>
      </w:hyperlink>
      <w:r>
        <w:rPr>
          <w:rFonts w:ascii="Verdana" w:hAnsi="Verdana" w:cs="Verdana"/>
          <w:b/>
          <w:bCs/>
          <w:i/>
          <w:iCs/>
          <w:color w:val="D08600"/>
          <w:lang w:val="es-ES"/>
        </w:rPr>
        <w:t xml:space="preserve"> 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00"/>
      </w:tblGrid>
      <w:tr w:rsidR="00AD0A1D">
        <w:tblPrEx>
          <w:tblCellMar>
            <w:top w:w="0" w:type="dxa"/>
            <w:bottom w:w="0" w:type="dxa"/>
          </w:tblCellMar>
        </w:tblPrEx>
        <w:tc>
          <w:tcPr>
            <w:tcW w:w="1600" w:type="dxa"/>
            <w:vAlign w:val="center"/>
          </w:tcPr>
          <w:p w:rsidR="00AD0A1D" w:rsidRDefault="00AD0A1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i/>
                <w:iCs/>
                <w:color w:val="D08600"/>
                <w:lang w:val="es-ES"/>
              </w:rPr>
            </w:pPr>
            <w:hyperlink r:id="rId8" w:history="1">
              <w:r w:rsidRPr="00AD0A1D">
                <w:rPr>
                  <w:rFonts w:ascii="Helvetica" w:hAnsi="Helvetica" w:cs="Helvetica"/>
                  <w:b/>
                  <w:bCs/>
                  <w:sz w:val="22"/>
                  <w:szCs w:val="22"/>
                  <w:lang w:val="es-ES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textFill>
                    <w14:solidFill>
                      <w14:srgbClr w14:val="FFFFFF"/>
                    </w14:solidFill>
                  </w14:textFill>
                </w:rPr>
                <w:t>Compartir</w:t>
              </w:r>
            </w:hyperlink>
          </w:p>
        </w:tc>
      </w:tr>
    </w:tbl>
    <w:p w:rsidR="00AD0A1D" w:rsidRDefault="00AD0A1D" w:rsidP="00AD0A1D">
      <w:pPr>
        <w:widowControl w:val="0"/>
        <w:autoSpaceDE w:val="0"/>
        <w:autoSpaceDN w:val="0"/>
        <w:adjustRightInd w:val="0"/>
        <w:rPr>
          <w:rFonts w:ascii="Century Gothic" w:hAnsi="Century Gothic" w:cs="Century Gothic"/>
          <w:i/>
          <w:iCs/>
          <w:color w:val="262626"/>
          <w:lang w:val="es-ES"/>
        </w:rPr>
      </w:pPr>
      <w:hyperlink r:id="rId9" w:history="1">
        <w:proofErr w:type="spellStart"/>
        <w:r>
          <w:rPr>
            <w:rFonts w:ascii="Helvetica Neue Medium" w:hAnsi="Helvetica Neue Medium" w:cs="Helvetica Neue Medium"/>
            <w:color w:val="FFFFFF"/>
            <w:sz w:val="22"/>
            <w:szCs w:val="22"/>
            <w:lang w:val="es-ES"/>
          </w:rPr>
          <w:t>Twittear</w:t>
        </w:r>
        <w:proofErr w:type="spellEnd"/>
      </w:hyperlink>
    </w:p>
    <w:p w:rsidR="00AD0A1D" w:rsidRDefault="00AD0A1D" w:rsidP="00AD0A1D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F40000"/>
          <w:sz w:val="30"/>
          <w:szCs w:val="30"/>
          <w:lang w:val="es-ES"/>
        </w:rPr>
      </w:pPr>
      <w:r>
        <w:rPr>
          <w:rFonts w:ascii="Verdana" w:hAnsi="Verdana" w:cs="Verdana"/>
          <w:b/>
          <w:bCs/>
          <w:i/>
          <w:iCs/>
          <w:noProof/>
          <w:color w:val="F40000"/>
          <w:sz w:val="30"/>
          <w:szCs w:val="30"/>
          <w:lang w:val="es-ES"/>
        </w:rPr>
        <w:drawing>
          <wp:inline distT="0" distB="0" distL="0" distR="0">
            <wp:extent cx="698500" cy="684530"/>
            <wp:effectExtent l="0" t="0" r="1270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b/>
          <w:bCs/>
          <w:i/>
          <w:iCs/>
          <w:color w:val="F40000"/>
          <w:sz w:val="30"/>
          <w:szCs w:val="30"/>
          <w:lang w:val="es-ES"/>
        </w:rPr>
        <w:t xml:space="preserve"> Entrega en 24 horas.</w:t>
      </w:r>
    </w:p>
    <w:p w:rsidR="00AD0A1D" w:rsidRDefault="00AD0A1D" w:rsidP="00AD0A1D">
      <w:pPr>
        <w:widowControl w:val="0"/>
        <w:autoSpaceDE w:val="0"/>
        <w:autoSpaceDN w:val="0"/>
        <w:adjustRightInd w:val="0"/>
        <w:jc w:val="right"/>
        <w:rPr>
          <w:rFonts w:ascii="Verdana" w:hAnsi="Verdana" w:cs="Verdana"/>
          <w:i/>
          <w:iCs/>
          <w:color w:val="D08600"/>
          <w:sz w:val="20"/>
          <w:szCs w:val="20"/>
          <w:lang w:val="es-ES"/>
        </w:rPr>
      </w:pPr>
      <w:hyperlink r:id="rId11" w:history="1">
        <w:r>
          <w:rPr>
            <w:rFonts w:ascii="Verdana" w:hAnsi="Verdana" w:cs="Verdana"/>
            <w:b/>
            <w:bCs/>
            <w:i/>
            <w:iCs/>
            <w:color w:val="D08600"/>
            <w:sz w:val="26"/>
            <w:szCs w:val="26"/>
            <w:u w:val="single" w:color="D08600"/>
            <w:lang w:val="es-ES"/>
          </w:rPr>
          <w:t>ESPECIALIDAD: DERECHO MERCANTIL: CONCURSAL</w:t>
        </w:r>
      </w:hyperlink>
    </w:p>
    <w:p w:rsidR="00AD0A1D" w:rsidRDefault="00AD0A1D" w:rsidP="00AD0A1D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  <w:b/>
          <w:bCs/>
          <w:i/>
          <w:iCs/>
          <w:sz w:val="22"/>
          <w:szCs w:val="22"/>
          <w:lang w:val="es-ES"/>
        </w:rPr>
      </w:pPr>
      <w:r>
        <w:rPr>
          <w:rFonts w:ascii="Helvetica" w:hAnsi="Helvetica" w:cs="Helvetica"/>
          <w:b/>
          <w:bCs/>
          <w:i/>
          <w:iCs/>
          <w:sz w:val="22"/>
          <w:szCs w:val="22"/>
          <w:lang w:val="es-ES"/>
        </w:rPr>
        <w:t xml:space="preserve">CARACTERÍSTICAS: </w:t>
      </w:r>
      <w:r>
        <w:rPr>
          <w:rFonts w:ascii="Verdana" w:hAnsi="Verdana" w:cs="Verdana"/>
          <w:i/>
          <w:iCs/>
          <w:sz w:val="20"/>
          <w:szCs w:val="20"/>
          <w:lang w:val="es-ES"/>
        </w:rPr>
        <w:t>Navarra, Mayo 2014. 623 Páginas. Tapa Dura</w:t>
      </w:r>
    </w:p>
    <w:p w:rsidR="00454119" w:rsidRDefault="00AD0A1D" w:rsidP="00AD0A1D">
      <w:r>
        <w:rPr>
          <w:rFonts w:ascii="Verdana" w:hAnsi="Verdana" w:cs="Verdana"/>
          <w:i/>
          <w:iCs/>
          <w:sz w:val="22"/>
          <w:szCs w:val="22"/>
          <w:lang w:val="es-ES"/>
        </w:rPr>
        <w:t>1ª Edición, marzo 2014 CIVITAS Thomson Reuters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Medium">
    <w:panose1 w:val="020B0604020202020204"/>
    <w:charset w:val="00"/>
    <w:family w:val="auto"/>
    <w:pitch w:val="variable"/>
    <w:sig w:usb0="8000000F" w:usb1="10002042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1D"/>
    <w:rsid w:val="00454119"/>
    <w:rsid w:val="00AD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0A1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0A1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0A1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0A1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edisofer.com/Materia/Especialidad?nombre=DERECHO%20MERCANTIL%3A%20CONCURSAL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javascript:BusqAv('SEBASTI%C3%81N%20QUETGLAS,%20RAFAEL')" TargetMode="External"/><Relationship Id="rId7" Type="http://schemas.openxmlformats.org/officeDocument/2006/relationships/hyperlink" Target="javascript:BusqAv('COLECCI%C3%93N%20ESTUDIOS%20Y%20COMENTARIOS%20%20CIVITAS')" TargetMode="External"/><Relationship Id="rId8" Type="http://schemas.openxmlformats.org/officeDocument/2006/relationships/hyperlink" Target="https://www.facebook.com/sharer/sharer.php?sdk=joey&amp;u=http%3A%2F%2Fwww.edisofer.com%2Fcatalogo%2Flibro%2F9788447048083%2Fproblemas-actuales-del-concurso-de-acreedores&amp;display=popup&amp;ref=plugin&amp;src=share_button" TargetMode="External"/><Relationship Id="rId9" Type="http://schemas.openxmlformats.org/officeDocument/2006/relationships/hyperlink" Target="https://twitter.com/intent/tweet?original_referer=http%3A%2F%2Fwww.edisofer.com%2FCatalogo%2FLibro%2F9788447048083%2Fproblemas-actuales-del-concurso-de-acreedores&amp;ref_src=twsrc%5Etfw&amp;text=PROBLEMAS%20ACTUALES%20DEL%20CONCURSO%20DE%20ACREEDORES&amp;tw_p=tweetbutton&amp;url=http%3A%2F%2Fwww.edisofer.com%2Fcatalogo%2Flibro%2F9788447048083%2Fproblemas-actuales-del-concurso-de-acreedores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1010</Characters>
  <Application>Microsoft Macintosh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2016-11-04T18:19:00Z</dcterms:created>
  <dcterms:modified xsi:type="dcterms:W3CDTF">2016-11-04T18:19:00Z</dcterms:modified>
</cp:coreProperties>
</file>