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69F7D1" w14:textId="5B21AFC8" w:rsidR="00EF7929" w:rsidRPr="00F878D2" w:rsidRDefault="00EF7929" w:rsidP="00F878D2">
      <w:pPr>
        <w:rPr>
          <w:rFonts w:ascii="Times New Roman" w:hAnsi="Times New Roman" w:cs="Times New Roman"/>
          <w:b/>
          <w:bCs/>
          <w:sz w:val="24"/>
          <w:szCs w:val="24"/>
        </w:rPr>
      </w:pPr>
      <w:bookmarkStart w:id="0" w:name="_Toc38056034"/>
      <w:r w:rsidRPr="00F878D2">
        <w:rPr>
          <w:rFonts w:ascii="Times New Roman" w:hAnsi="Times New Roman" w:cs="Times New Roman"/>
          <w:b/>
          <w:bCs/>
          <w:noProof/>
          <w:sz w:val="24"/>
          <w:szCs w:val="24"/>
        </w:rPr>
        <w:drawing>
          <wp:anchor distT="0" distB="0" distL="114300" distR="114300" simplePos="0" relativeHeight="251659264" behindDoc="0" locked="0" layoutInCell="1" allowOverlap="1" wp14:anchorId="51536A50" wp14:editId="082261E6">
            <wp:simplePos x="0" y="0"/>
            <wp:positionH relativeFrom="margin">
              <wp:align>center</wp:align>
            </wp:positionH>
            <wp:positionV relativeFrom="paragraph">
              <wp:posOffset>1905</wp:posOffset>
            </wp:positionV>
            <wp:extent cx="4140200" cy="2925445"/>
            <wp:effectExtent l="0" t="0" r="0" b="8255"/>
            <wp:wrapThrough wrapText="bothSides">
              <wp:wrapPolygon edited="0">
                <wp:start x="0" y="0"/>
                <wp:lineTo x="0" y="21520"/>
                <wp:lineTo x="21467" y="21520"/>
                <wp:lineTo x="21467"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11-26 at 11.41.21 (1).jpeg"/>
                    <pic:cNvPicPr/>
                  </pic:nvPicPr>
                  <pic:blipFill>
                    <a:blip r:embed="rId8">
                      <a:extLst>
                        <a:ext uri="{28A0092B-C50C-407E-A947-70E740481C1C}">
                          <a14:useLocalDpi xmlns:a14="http://schemas.microsoft.com/office/drawing/2010/main" val="0"/>
                        </a:ext>
                      </a:extLst>
                    </a:blip>
                    <a:stretch>
                      <a:fillRect/>
                    </a:stretch>
                  </pic:blipFill>
                  <pic:spPr>
                    <a:xfrm>
                      <a:off x="0" y="0"/>
                      <a:ext cx="4140200" cy="2925445"/>
                    </a:xfrm>
                    <a:prstGeom prst="rect">
                      <a:avLst/>
                    </a:prstGeom>
                  </pic:spPr>
                </pic:pic>
              </a:graphicData>
            </a:graphic>
            <wp14:sizeRelH relativeFrom="margin">
              <wp14:pctWidth>0</wp14:pctWidth>
            </wp14:sizeRelH>
            <wp14:sizeRelV relativeFrom="margin">
              <wp14:pctHeight>0</wp14:pctHeight>
            </wp14:sizeRelV>
          </wp:anchor>
        </w:drawing>
      </w:r>
      <w:r w:rsidRPr="00F878D2">
        <w:rPr>
          <w:rFonts w:ascii="Times New Roman" w:hAnsi="Times New Roman" w:cs="Times New Roman"/>
          <w:b/>
          <w:bCs/>
          <w:sz w:val="24"/>
          <w:szCs w:val="24"/>
        </w:rPr>
        <w:t>FACULTAD DE CIENCIAS HUMANAS Y SOCIALES</w:t>
      </w:r>
      <w:bookmarkEnd w:id="0"/>
    </w:p>
    <w:p w14:paraId="2C550A0F" w14:textId="77777777" w:rsidR="00EF7929" w:rsidRDefault="00EF7929" w:rsidP="00EF7929">
      <w:pPr>
        <w:jc w:val="center"/>
        <w:rPr>
          <w:rFonts w:ascii="Times New Roman" w:hAnsi="Times New Roman" w:cs="Times New Roman"/>
          <w:sz w:val="48"/>
          <w:szCs w:val="48"/>
        </w:rPr>
      </w:pPr>
    </w:p>
    <w:p w14:paraId="226343B6" w14:textId="29AA48D9" w:rsidR="00EF7929" w:rsidRPr="00EF7929" w:rsidRDefault="00134CAC" w:rsidP="00085BEB">
      <w:pPr>
        <w:jc w:val="center"/>
        <w:rPr>
          <w:rFonts w:ascii="Times New Roman" w:hAnsi="Times New Roman" w:cs="Times New Roman"/>
          <w:b/>
          <w:sz w:val="36"/>
          <w:szCs w:val="36"/>
        </w:rPr>
      </w:pPr>
      <w:r>
        <w:rPr>
          <w:rFonts w:ascii="Times New Roman" w:hAnsi="Times New Roman" w:cs="Times New Roman"/>
          <w:b/>
          <w:sz w:val="36"/>
          <w:szCs w:val="36"/>
        </w:rPr>
        <w:t>REPERCUSIONES</w:t>
      </w:r>
      <w:r w:rsidR="00946D60">
        <w:rPr>
          <w:rFonts w:ascii="Times New Roman" w:hAnsi="Times New Roman" w:cs="Times New Roman"/>
          <w:b/>
          <w:sz w:val="36"/>
          <w:szCs w:val="36"/>
        </w:rPr>
        <w:t xml:space="preserve"> DEL DIVORCIO </w:t>
      </w:r>
      <w:r w:rsidR="00DB122B">
        <w:rPr>
          <w:rFonts w:ascii="Times New Roman" w:hAnsi="Times New Roman" w:cs="Times New Roman"/>
          <w:b/>
          <w:sz w:val="36"/>
          <w:szCs w:val="36"/>
        </w:rPr>
        <w:t>SOBRE</w:t>
      </w:r>
      <w:r w:rsidR="00946D60">
        <w:rPr>
          <w:rFonts w:ascii="Times New Roman" w:hAnsi="Times New Roman" w:cs="Times New Roman"/>
          <w:b/>
          <w:sz w:val="36"/>
          <w:szCs w:val="36"/>
        </w:rPr>
        <w:t xml:space="preserve"> LOS HIJOS. REVISIÓN Y ANÁLISIS DE MODELOS.</w:t>
      </w:r>
    </w:p>
    <w:p w14:paraId="36AB0302" w14:textId="77777777" w:rsidR="00EF7929" w:rsidRDefault="00EF7929" w:rsidP="00EF7929">
      <w:pPr>
        <w:jc w:val="center"/>
        <w:rPr>
          <w:rFonts w:ascii="Times New Roman" w:hAnsi="Times New Roman" w:cs="Times New Roman"/>
          <w:b/>
          <w:sz w:val="40"/>
          <w:szCs w:val="40"/>
        </w:rPr>
      </w:pPr>
    </w:p>
    <w:p w14:paraId="599F40B6" w14:textId="77C91B69" w:rsidR="00EF7929" w:rsidRDefault="00EF7929" w:rsidP="00EF7929">
      <w:pPr>
        <w:jc w:val="center"/>
        <w:rPr>
          <w:rFonts w:ascii="Times New Roman" w:hAnsi="Times New Roman" w:cs="Times New Roman"/>
          <w:sz w:val="36"/>
          <w:szCs w:val="36"/>
        </w:rPr>
      </w:pPr>
      <w:r>
        <w:rPr>
          <w:rFonts w:ascii="Times New Roman" w:hAnsi="Times New Roman" w:cs="Times New Roman"/>
          <w:sz w:val="36"/>
          <w:szCs w:val="36"/>
        </w:rPr>
        <w:t>Autor</w:t>
      </w:r>
      <w:r w:rsidR="00601C8F">
        <w:rPr>
          <w:rFonts w:ascii="Times New Roman" w:hAnsi="Times New Roman" w:cs="Times New Roman"/>
          <w:sz w:val="36"/>
          <w:szCs w:val="36"/>
        </w:rPr>
        <w:t>/</w:t>
      </w:r>
      <w:r>
        <w:rPr>
          <w:rFonts w:ascii="Times New Roman" w:hAnsi="Times New Roman" w:cs="Times New Roman"/>
          <w:sz w:val="36"/>
          <w:szCs w:val="36"/>
        </w:rPr>
        <w:t xml:space="preserve">a: </w:t>
      </w:r>
      <w:r w:rsidR="00085BEB">
        <w:rPr>
          <w:rFonts w:ascii="Times New Roman" w:hAnsi="Times New Roman" w:cs="Times New Roman"/>
          <w:sz w:val="36"/>
          <w:szCs w:val="36"/>
        </w:rPr>
        <w:t>Miguel Bermudo de Mateo</w:t>
      </w:r>
    </w:p>
    <w:p w14:paraId="4D826FEA" w14:textId="0C35BB2C" w:rsidR="00EF7929" w:rsidRPr="00FF2148" w:rsidRDefault="00EF7929" w:rsidP="00EF7929">
      <w:pPr>
        <w:jc w:val="center"/>
        <w:rPr>
          <w:rFonts w:ascii="Times New Roman" w:hAnsi="Times New Roman" w:cs="Times New Roman"/>
          <w:sz w:val="36"/>
          <w:szCs w:val="36"/>
        </w:rPr>
      </w:pPr>
      <w:r w:rsidRPr="00FF2148">
        <w:rPr>
          <w:rFonts w:ascii="Times New Roman" w:hAnsi="Times New Roman" w:cs="Times New Roman"/>
          <w:sz w:val="36"/>
          <w:szCs w:val="36"/>
        </w:rPr>
        <w:t>Director</w:t>
      </w:r>
      <w:r w:rsidR="00601C8F" w:rsidRPr="00FF2148">
        <w:rPr>
          <w:rFonts w:ascii="Times New Roman" w:hAnsi="Times New Roman" w:cs="Times New Roman"/>
          <w:sz w:val="36"/>
          <w:szCs w:val="36"/>
        </w:rPr>
        <w:t>/</w:t>
      </w:r>
      <w:r w:rsidRPr="00FF2148">
        <w:rPr>
          <w:rFonts w:ascii="Times New Roman" w:hAnsi="Times New Roman" w:cs="Times New Roman"/>
          <w:sz w:val="36"/>
          <w:szCs w:val="36"/>
        </w:rPr>
        <w:t xml:space="preserve">a: </w:t>
      </w:r>
      <w:r w:rsidR="00541D01">
        <w:rPr>
          <w:rFonts w:ascii="Times New Roman" w:hAnsi="Times New Roman" w:cs="Times New Roman"/>
          <w:sz w:val="36"/>
          <w:szCs w:val="36"/>
        </w:rPr>
        <w:t>Elisa Hormaechea García</w:t>
      </w:r>
    </w:p>
    <w:p w14:paraId="200C5022" w14:textId="77777777" w:rsidR="00EF7929" w:rsidRPr="00FF2148" w:rsidRDefault="00EF7929" w:rsidP="00EF7929">
      <w:pPr>
        <w:jc w:val="center"/>
        <w:rPr>
          <w:rFonts w:ascii="Times New Roman" w:hAnsi="Times New Roman" w:cs="Times New Roman"/>
          <w:sz w:val="36"/>
          <w:szCs w:val="36"/>
        </w:rPr>
      </w:pPr>
    </w:p>
    <w:p w14:paraId="136ADFF4" w14:textId="77777777" w:rsidR="00EF7929" w:rsidRPr="00FF2148" w:rsidRDefault="00EF7929" w:rsidP="00EF7929">
      <w:pPr>
        <w:jc w:val="center"/>
        <w:rPr>
          <w:rFonts w:ascii="Times New Roman" w:hAnsi="Times New Roman" w:cs="Times New Roman"/>
          <w:sz w:val="36"/>
          <w:szCs w:val="36"/>
        </w:rPr>
      </w:pPr>
      <w:r w:rsidRPr="00FF2148">
        <w:rPr>
          <w:rFonts w:ascii="Times New Roman" w:hAnsi="Times New Roman" w:cs="Times New Roman"/>
          <w:sz w:val="36"/>
          <w:szCs w:val="36"/>
        </w:rPr>
        <w:t>Madrid</w:t>
      </w:r>
    </w:p>
    <w:p w14:paraId="061E3E94" w14:textId="0F497D13" w:rsidR="00EF7929" w:rsidRPr="00FF2148" w:rsidRDefault="00EF7929" w:rsidP="00EF7929">
      <w:pPr>
        <w:jc w:val="center"/>
        <w:rPr>
          <w:rFonts w:ascii="Times New Roman" w:hAnsi="Times New Roman" w:cs="Times New Roman"/>
          <w:sz w:val="36"/>
          <w:szCs w:val="36"/>
        </w:rPr>
      </w:pPr>
      <w:r w:rsidRPr="00FF2148">
        <w:rPr>
          <w:rFonts w:ascii="Times New Roman" w:hAnsi="Times New Roman" w:cs="Times New Roman"/>
          <w:sz w:val="36"/>
          <w:szCs w:val="36"/>
        </w:rPr>
        <w:t>201</w:t>
      </w:r>
      <w:r w:rsidR="008D1C31" w:rsidRPr="00FF2148">
        <w:rPr>
          <w:rFonts w:ascii="Times New Roman" w:hAnsi="Times New Roman" w:cs="Times New Roman"/>
          <w:sz w:val="36"/>
          <w:szCs w:val="36"/>
        </w:rPr>
        <w:t>9</w:t>
      </w:r>
      <w:r w:rsidRPr="00FF2148">
        <w:rPr>
          <w:rFonts w:ascii="Times New Roman" w:hAnsi="Times New Roman" w:cs="Times New Roman"/>
          <w:sz w:val="36"/>
          <w:szCs w:val="36"/>
        </w:rPr>
        <w:t>/20</w:t>
      </w:r>
      <w:r w:rsidR="008D1C31" w:rsidRPr="00FF2148">
        <w:rPr>
          <w:rFonts w:ascii="Times New Roman" w:hAnsi="Times New Roman" w:cs="Times New Roman"/>
          <w:sz w:val="36"/>
          <w:szCs w:val="36"/>
        </w:rPr>
        <w:t>20</w:t>
      </w:r>
    </w:p>
    <w:p w14:paraId="75EEF01A" w14:textId="63B1A542" w:rsidR="00A767E5" w:rsidRPr="00FF2148" w:rsidRDefault="00A767E5" w:rsidP="00DE5EB1">
      <w:pPr>
        <w:jc w:val="center"/>
        <w:rPr>
          <w:rFonts w:ascii="Times New Roman" w:hAnsi="Times New Roman" w:cs="Times New Roman"/>
          <w:b/>
          <w:sz w:val="28"/>
          <w:szCs w:val="28"/>
        </w:rPr>
      </w:pPr>
    </w:p>
    <w:p w14:paraId="311DCBD0" w14:textId="27D9A23B" w:rsidR="00A767E5" w:rsidRPr="00FF2148" w:rsidRDefault="00A767E5">
      <w:pPr>
        <w:rPr>
          <w:rFonts w:ascii="Times New Roman" w:hAnsi="Times New Roman" w:cs="Times New Roman"/>
          <w:b/>
          <w:sz w:val="28"/>
          <w:szCs w:val="28"/>
        </w:rPr>
      </w:pPr>
    </w:p>
    <w:p w14:paraId="5BFD4D07" w14:textId="77777777" w:rsidR="008967E3" w:rsidRDefault="008967E3" w:rsidP="008967E3">
      <w:pPr>
        <w:jc w:val="center"/>
        <w:rPr>
          <w:rFonts w:ascii="Times New Roman" w:hAnsi="Times New Roman" w:cs="Times New Roman"/>
          <w:sz w:val="28"/>
          <w:szCs w:val="28"/>
        </w:rPr>
      </w:pPr>
    </w:p>
    <w:p w14:paraId="35EBA9F2" w14:textId="74282805" w:rsidR="00FF2148" w:rsidRDefault="00FF2148" w:rsidP="00FC15D1">
      <w:pPr>
        <w:rPr>
          <w:rFonts w:ascii="Times New Roman" w:hAnsi="Times New Roman" w:cs="Times New Roman"/>
          <w:b/>
          <w:bCs/>
          <w:sz w:val="24"/>
          <w:szCs w:val="24"/>
        </w:rPr>
      </w:pPr>
    </w:p>
    <w:p w14:paraId="439434FD" w14:textId="27C19A6A" w:rsidR="00093FB0" w:rsidRDefault="00093FB0" w:rsidP="00FC15D1">
      <w:pPr>
        <w:rPr>
          <w:rFonts w:ascii="Times New Roman" w:hAnsi="Times New Roman" w:cs="Times New Roman"/>
          <w:b/>
          <w:bCs/>
          <w:sz w:val="24"/>
          <w:szCs w:val="24"/>
        </w:rPr>
      </w:pPr>
    </w:p>
    <w:p w14:paraId="494D9971" w14:textId="41046216" w:rsidR="00093FB0" w:rsidRDefault="00093FB0" w:rsidP="00FC15D1">
      <w:pPr>
        <w:rPr>
          <w:rFonts w:ascii="Times New Roman" w:hAnsi="Times New Roman" w:cs="Times New Roman"/>
          <w:b/>
          <w:bCs/>
          <w:sz w:val="24"/>
          <w:szCs w:val="24"/>
        </w:rPr>
      </w:pPr>
    </w:p>
    <w:p w14:paraId="7F68E5E4" w14:textId="77777777" w:rsidR="005D491F" w:rsidRDefault="005D491F" w:rsidP="005D491F">
      <w:pPr>
        <w:rPr>
          <w:rFonts w:ascii="Times New Roman" w:hAnsi="Times New Roman" w:cs="Times New Roman"/>
          <w:sz w:val="24"/>
          <w:szCs w:val="24"/>
          <w:lang w:val="en-US"/>
        </w:rPr>
      </w:pPr>
    </w:p>
    <w:p w14:paraId="2CE366BB" w14:textId="185491C5" w:rsidR="00FF2148" w:rsidRPr="00FF2148" w:rsidRDefault="00FF2148" w:rsidP="005D491F">
      <w:pPr>
        <w:rPr>
          <w:rFonts w:ascii="Times New Roman" w:hAnsi="Times New Roman" w:cs="Times New Roman"/>
          <w:b/>
          <w:sz w:val="24"/>
          <w:szCs w:val="24"/>
        </w:rPr>
      </w:pPr>
      <w:r>
        <w:rPr>
          <w:rFonts w:ascii="Times New Roman" w:hAnsi="Times New Roman" w:cs="Times New Roman"/>
          <w:b/>
          <w:sz w:val="24"/>
          <w:szCs w:val="24"/>
        </w:rPr>
        <w:lastRenderedPageBreak/>
        <w:t>ÍNDICE</w:t>
      </w:r>
    </w:p>
    <w:p w14:paraId="6C3418F6" w14:textId="1F103A51" w:rsidR="00A1724C" w:rsidRDefault="00FF2148">
      <w:pPr>
        <w:pStyle w:val="TDC1"/>
        <w:rPr>
          <w:rFonts w:asciiTheme="minorHAnsi" w:eastAsiaTheme="minorEastAsia" w:hAnsiTheme="minorHAnsi"/>
          <w:b w:val="0"/>
          <w:bCs w:val="0"/>
          <w:caps w:val="0"/>
          <w:noProof/>
          <w:sz w:val="22"/>
          <w:szCs w:val="22"/>
          <w:lang w:eastAsia="es-ES" w:bidi="ar-SA"/>
        </w:rPr>
      </w:pPr>
      <w:r>
        <w:rPr>
          <w:rFonts w:cs="Times New Roman"/>
          <w:smallCaps/>
          <w:szCs w:val="24"/>
        </w:rPr>
        <w:fldChar w:fldCharType="begin"/>
      </w:r>
      <w:r>
        <w:rPr>
          <w:rFonts w:cs="Times New Roman"/>
          <w:szCs w:val="24"/>
        </w:rPr>
        <w:instrText xml:space="preserve"> TOC \o "1-5" \h \z \u </w:instrText>
      </w:r>
      <w:r>
        <w:rPr>
          <w:rFonts w:cs="Times New Roman"/>
          <w:smallCaps/>
          <w:szCs w:val="24"/>
        </w:rPr>
        <w:fldChar w:fldCharType="separate"/>
      </w:r>
      <w:hyperlink w:anchor="_Toc42268141" w:history="1">
        <w:r w:rsidR="00A1724C" w:rsidRPr="00666C0A">
          <w:rPr>
            <w:rStyle w:val="Hipervnculo"/>
            <w:noProof/>
          </w:rPr>
          <w:t>Introducción</w:t>
        </w:r>
        <w:r w:rsidR="00A1724C">
          <w:rPr>
            <w:noProof/>
            <w:webHidden/>
          </w:rPr>
          <w:tab/>
        </w:r>
        <w:r w:rsidR="00A1724C">
          <w:rPr>
            <w:noProof/>
            <w:webHidden/>
          </w:rPr>
          <w:fldChar w:fldCharType="begin"/>
        </w:r>
        <w:r w:rsidR="00A1724C">
          <w:rPr>
            <w:noProof/>
            <w:webHidden/>
          </w:rPr>
          <w:instrText xml:space="preserve"> PAGEREF _Toc42268141 \h </w:instrText>
        </w:r>
        <w:r w:rsidR="00A1724C">
          <w:rPr>
            <w:noProof/>
            <w:webHidden/>
          </w:rPr>
        </w:r>
        <w:r w:rsidR="00A1724C">
          <w:rPr>
            <w:noProof/>
            <w:webHidden/>
          </w:rPr>
          <w:fldChar w:fldCharType="separate"/>
        </w:r>
        <w:r w:rsidR="00A1724C">
          <w:rPr>
            <w:noProof/>
            <w:webHidden/>
          </w:rPr>
          <w:t>4</w:t>
        </w:r>
        <w:r w:rsidR="00A1724C">
          <w:rPr>
            <w:noProof/>
            <w:webHidden/>
          </w:rPr>
          <w:fldChar w:fldCharType="end"/>
        </w:r>
      </w:hyperlink>
    </w:p>
    <w:p w14:paraId="25AE85D6" w14:textId="7FF71742" w:rsidR="00A1724C" w:rsidRDefault="00516416">
      <w:pPr>
        <w:pStyle w:val="TDC1"/>
        <w:rPr>
          <w:rFonts w:asciiTheme="minorHAnsi" w:eastAsiaTheme="minorEastAsia" w:hAnsiTheme="minorHAnsi"/>
          <w:b w:val="0"/>
          <w:bCs w:val="0"/>
          <w:caps w:val="0"/>
          <w:noProof/>
          <w:sz w:val="22"/>
          <w:szCs w:val="22"/>
          <w:lang w:eastAsia="es-ES" w:bidi="ar-SA"/>
        </w:rPr>
      </w:pPr>
      <w:hyperlink w:anchor="_Toc42268142" w:history="1">
        <w:r w:rsidR="00A1724C" w:rsidRPr="00666C0A">
          <w:rPr>
            <w:rStyle w:val="Hipervnculo"/>
            <w:rFonts w:eastAsia="Times New Roman"/>
            <w:noProof/>
            <w:lang w:eastAsia="es-ES"/>
          </w:rPr>
          <w:t>Hipótesis y Objetivos</w:t>
        </w:r>
        <w:r w:rsidR="00A1724C">
          <w:rPr>
            <w:noProof/>
            <w:webHidden/>
          </w:rPr>
          <w:tab/>
        </w:r>
        <w:r w:rsidR="00A1724C">
          <w:rPr>
            <w:noProof/>
            <w:webHidden/>
          </w:rPr>
          <w:fldChar w:fldCharType="begin"/>
        </w:r>
        <w:r w:rsidR="00A1724C">
          <w:rPr>
            <w:noProof/>
            <w:webHidden/>
          </w:rPr>
          <w:instrText xml:space="preserve"> PAGEREF _Toc42268142 \h </w:instrText>
        </w:r>
        <w:r w:rsidR="00A1724C">
          <w:rPr>
            <w:noProof/>
            <w:webHidden/>
          </w:rPr>
        </w:r>
        <w:r w:rsidR="00A1724C">
          <w:rPr>
            <w:noProof/>
            <w:webHidden/>
          </w:rPr>
          <w:fldChar w:fldCharType="separate"/>
        </w:r>
        <w:r w:rsidR="00A1724C">
          <w:rPr>
            <w:noProof/>
            <w:webHidden/>
          </w:rPr>
          <w:t>4</w:t>
        </w:r>
        <w:r w:rsidR="00A1724C">
          <w:rPr>
            <w:noProof/>
            <w:webHidden/>
          </w:rPr>
          <w:fldChar w:fldCharType="end"/>
        </w:r>
      </w:hyperlink>
    </w:p>
    <w:p w14:paraId="33512EF2" w14:textId="11271AFD" w:rsidR="00A1724C" w:rsidRDefault="00516416">
      <w:pPr>
        <w:pStyle w:val="TDC1"/>
        <w:rPr>
          <w:rFonts w:asciiTheme="minorHAnsi" w:eastAsiaTheme="minorEastAsia" w:hAnsiTheme="minorHAnsi"/>
          <w:b w:val="0"/>
          <w:bCs w:val="0"/>
          <w:caps w:val="0"/>
          <w:noProof/>
          <w:sz w:val="22"/>
          <w:szCs w:val="22"/>
          <w:lang w:eastAsia="es-ES" w:bidi="ar-SA"/>
        </w:rPr>
      </w:pPr>
      <w:hyperlink w:anchor="_Toc42268143" w:history="1">
        <w:r w:rsidR="00A1724C" w:rsidRPr="00666C0A">
          <w:rPr>
            <w:rStyle w:val="Hipervnculo"/>
            <w:rFonts w:eastAsia="Times New Roman"/>
            <w:noProof/>
            <w:lang w:eastAsia="es-ES"/>
          </w:rPr>
          <w:t>Marco Teórico</w:t>
        </w:r>
        <w:r w:rsidR="00A1724C">
          <w:rPr>
            <w:noProof/>
            <w:webHidden/>
          </w:rPr>
          <w:tab/>
        </w:r>
        <w:r w:rsidR="00A1724C">
          <w:rPr>
            <w:noProof/>
            <w:webHidden/>
          </w:rPr>
          <w:fldChar w:fldCharType="begin"/>
        </w:r>
        <w:r w:rsidR="00A1724C">
          <w:rPr>
            <w:noProof/>
            <w:webHidden/>
          </w:rPr>
          <w:instrText xml:space="preserve"> PAGEREF _Toc42268143 \h </w:instrText>
        </w:r>
        <w:r w:rsidR="00A1724C">
          <w:rPr>
            <w:noProof/>
            <w:webHidden/>
          </w:rPr>
        </w:r>
        <w:r w:rsidR="00A1724C">
          <w:rPr>
            <w:noProof/>
            <w:webHidden/>
          </w:rPr>
          <w:fldChar w:fldCharType="separate"/>
        </w:r>
        <w:r w:rsidR="00A1724C">
          <w:rPr>
            <w:noProof/>
            <w:webHidden/>
          </w:rPr>
          <w:t>5</w:t>
        </w:r>
        <w:r w:rsidR="00A1724C">
          <w:rPr>
            <w:noProof/>
            <w:webHidden/>
          </w:rPr>
          <w:fldChar w:fldCharType="end"/>
        </w:r>
      </w:hyperlink>
    </w:p>
    <w:p w14:paraId="4C82C956" w14:textId="7B007EAC" w:rsidR="00A1724C" w:rsidRDefault="00516416">
      <w:pPr>
        <w:pStyle w:val="TDC2"/>
        <w:tabs>
          <w:tab w:val="right" w:leader="dot" w:pos="8494"/>
        </w:tabs>
        <w:rPr>
          <w:rFonts w:asciiTheme="minorHAnsi" w:eastAsiaTheme="minorEastAsia" w:hAnsiTheme="minorHAnsi"/>
          <w:smallCaps w:val="0"/>
          <w:noProof/>
          <w:sz w:val="22"/>
          <w:szCs w:val="22"/>
          <w:lang w:eastAsia="es-ES" w:bidi="ar-SA"/>
        </w:rPr>
      </w:pPr>
      <w:hyperlink w:anchor="_Toc42268144" w:history="1">
        <w:r w:rsidR="00A1724C" w:rsidRPr="00666C0A">
          <w:rPr>
            <w:rStyle w:val="Hipervnculo"/>
            <w:rFonts w:eastAsia="Times New Roman"/>
            <w:noProof/>
          </w:rPr>
          <w:t>Ámbito familiar</w:t>
        </w:r>
        <w:r w:rsidR="00A1724C">
          <w:rPr>
            <w:noProof/>
            <w:webHidden/>
          </w:rPr>
          <w:tab/>
        </w:r>
        <w:r w:rsidR="00A1724C">
          <w:rPr>
            <w:noProof/>
            <w:webHidden/>
          </w:rPr>
          <w:fldChar w:fldCharType="begin"/>
        </w:r>
        <w:r w:rsidR="00A1724C">
          <w:rPr>
            <w:noProof/>
            <w:webHidden/>
          </w:rPr>
          <w:instrText xml:space="preserve"> PAGEREF _Toc42268144 \h </w:instrText>
        </w:r>
        <w:r w:rsidR="00A1724C">
          <w:rPr>
            <w:noProof/>
            <w:webHidden/>
          </w:rPr>
        </w:r>
        <w:r w:rsidR="00A1724C">
          <w:rPr>
            <w:noProof/>
            <w:webHidden/>
          </w:rPr>
          <w:fldChar w:fldCharType="separate"/>
        </w:r>
        <w:r w:rsidR="00A1724C">
          <w:rPr>
            <w:noProof/>
            <w:webHidden/>
          </w:rPr>
          <w:t>5</w:t>
        </w:r>
        <w:r w:rsidR="00A1724C">
          <w:rPr>
            <w:noProof/>
            <w:webHidden/>
          </w:rPr>
          <w:fldChar w:fldCharType="end"/>
        </w:r>
      </w:hyperlink>
    </w:p>
    <w:p w14:paraId="5072D6C3" w14:textId="4281F1D7" w:rsidR="00A1724C" w:rsidRDefault="00516416">
      <w:pPr>
        <w:pStyle w:val="TDC2"/>
        <w:tabs>
          <w:tab w:val="right" w:leader="dot" w:pos="8494"/>
        </w:tabs>
        <w:rPr>
          <w:rFonts w:asciiTheme="minorHAnsi" w:eastAsiaTheme="minorEastAsia" w:hAnsiTheme="minorHAnsi"/>
          <w:smallCaps w:val="0"/>
          <w:noProof/>
          <w:sz w:val="22"/>
          <w:szCs w:val="22"/>
          <w:lang w:eastAsia="es-ES" w:bidi="ar-SA"/>
        </w:rPr>
      </w:pPr>
      <w:hyperlink w:anchor="_Toc42268145" w:history="1">
        <w:r w:rsidR="00A1724C" w:rsidRPr="00666C0A">
          <w:rPr>
            <w:rStyle w:val="Hipervnculo"/>
            <w:rFonts w:eastAsia="Times New Roman"/>
            <w:noProof/>
          </w:rPr>
          <w:t>Ámbito socioeconómico</w:t>
        </w:r>
        <w:r w:rsidR="00A1724C">
          <w:rPr>
            <w:noProof/>
            <w:webHidden/>
          </w:rPr>
          <w:tab/>
        </w:r>
        <w:r w:rsidR="00A1724C">
          <w:rPr>
            <w:noProof/>
            <w:webHidden/>
          </w:rPr>
          <w:fldChar w:fldCharType="begin"/>
        </w:r>
        <w:r w:rsidR="00A1724C">
          <w:rPr>
            <w:noProof/>
            <w:webHidden/>
          </w:rPr>
          <w:instrText xml:space="preserve"> PAGEREF _Toc42268145 \h </w:instrText>
        </w:r>
        <w:r w:rsidR="00A1724C">
          <w:rPr>
            <w:noProof/>
            <w:webHidden/>
          </w:rPr>
        </w:r>
        <w:r w:rsidR="00A1724C">
          <w:rPr>
            <w:noProof/>
            <w:webHidden/>
          </w:rPr>
          <w:fldChar w:fldCharType="separate"/>
        </w:r>
        <w:r w:rsidR="00A1724C">
          <w:rPr>
            <w:noProof/>
            <w:webHidden/>
          </w:rPr>
          <w:t>8</w:t>
        </w:r>
        <w:r w:rsidR="00A1724C">
          <w:rPr>
            <w:noProof/>
            <w:webHidden/>
          </w:rPr>
          <w:fldChar w:fldCharType="end"/>
        </w:r>
      </w:hyperlink>
    </w:p>
    <w:p w14:paraId="60A5CD9B" w14:textId="47470354" w:rsidR="00A1724C" w:rsidRDefault="00516416">
      <w:pPr>
        <w:pStyle w:val="TDC2"/>
        <w:tabs>
          <w:tab w:val="right" w:leader="dot" w:pos="8494"/>
        </w:tabs>
        <w:rPr>
          <w:rFonts w:asciiTheme="minorHAnsi" w:eastAsiaTheme="minorEastAsia" w:hAnsiTheme="minorHAnsi"/>
          <w:smallCaps w:val="0"/>
          <w:noProof/>
          <w:sz w:val="22"/>
          <w:szCs w:val="22"/>
          <w:lang w:eastAsia="es-ES" w:bidi="ar-SA"/>
        </w:rPr>
      </w:pPr>
      <w:hyperlink w:anchor="_Toc42268146" w:history="1">
        <w:r w:rsidR="00A1724C" w:rsidRPr="00666C0A">
          <w:rPr>
            <w:rStyle w:val="Hipervnculo"/>
            <w:rFonts w:eastAsia="Times New Roman"/>
            <w:noProof/>
          </w:rPr>
          <w:t>Custodia</w:t>
        </w:r>
        <w:r w:rsidR="00A1724C">
          <w:rPr>
            <w:noProof/>
            <w:webHidden/>
          </w:rPr>
          <w:tab/>
        </w:r>
        <w:r w:rsidR="00A1724C">
          <w:rPr>
            <w:noProof/>
            <w:webHidden/>
          </w:rPr>
          <w:fldChar w:fldCharType="begin"/>
        </w:r>
        <w:r w:rsidR="00A1724C">
          <w:rPr>
            <w:noProof/>
            <w:webHidden/>
          </w:rPr>
          <w:instrText xml:space="preserve"> PAGEREF _Toc42268146 \h </w:instrText>
        </w:r>
        <w:r w:rsidR="00A1724C">
          <w:rPr>
            <w:noProof/>
            <w:webHidden/>
          </w:rPr>
        </w:r>
        <w:r w:rsidR="00A1724C">
          <w:rPr>
            <w:noProof/>
            <w:webHidden/>
          </w:rPr>
          <w:fldChar w:fldCharType="separate"/>
        </w:r>
        <w:r w:rsidR="00A1724C">
          <w:rPr>
            <w:noProof/>
            <w:webHidden/>
          </w:rPr>
          <w:t>9</w:t>
        </w:r>
        <w:r w:rsidR="00A1724C">
          <w:rPr>
            <w:noProof/>
            <w:webHidden/>
          </w:rPr>
          <w:fldChar w:fldCharType="end"/>
        </w:r>
      </w:hyperlink>
    </w:p>
    <w:p w14:paraId="53CD9A2F" w14:textId="4C5D9E7D" w:rsidR="00A1724C" w:rsidRDefault="00516416">
      <w:pPr>
        <w:pStyle w:val="TDC3"/>
        <w:tabs>
          <w:tab w:val="right" w:leader="dot" w:pos="8494"/>
        </w:tabs>
        <w:rPr>
          <w:rFonts w:asciiTheme="minorHAnsi" w:eastAsiaTheme="minorEastAsia" w:hAnsiTheme="minorHAnsi"/>
          <w:i w:val="0"/>
          <w:iCs w:val="0"/>
          <w:noProof/>
          <w:sz w:val="22"/>
          <w:szCs w:val="22"/>
          <w:lang w:eastAsia="es-ES" w:bidi="ar-SA"/>
        </w:rPr>
      </w:pPr>
      <w:hyperlink w:anchor="_Toc42268147" w:history="1">
        <w:r w:rsidR="00A1724C" w:rsidRPr="00666C0A">
          <w:rPr>
            <w:rStyle w:val="Hipervnculo"/>
            <w:noProof/>
          </w:rPr>
          <w:t>Custodia materna.</w:t>
        </w:r>
        <w:r w:rsidR="00A1724C">
          <w:rPr>
            <w:noProof/>
            <w:webHidden/>
          </w:rPr>
          <w:tab/>
        </w:r>
        <w:r w:rsidR="00A1724C">
          <w:rPr>
            <w:noProof/>
            <w:webHidden/>
          </w:rPr>
          <w:fldChar w:fldCharType="begin"/>
        </w:r>
        <w:r w:rsidR="00A1724C">
          <w:rPr>
            <w:noProof/>
            <w:webHidden/>
          </w:rPr>
          <w:instrText xml:space="preserve"> PAGEREF _Toc42268147 \h </w:instrText>
        </w:r>
        <w:r w:rsidR="00A1724C">
          <w:rPr>
            <w:noProof/>
            <w:webHidden/>
          </w:rPr>
        </w:r>
        <w:r w:rsidR="00A1724C">
          <w:rPr>
            <w:noProof/>
            <w:webHidden/>
          </w:rPr>
          <w:fldChar w:fldCharType="separate"/>
        </w:r>
        <w:r w:rsidR="00A1724C">
          <w:rPr>
            <w:noProof/>
            <w:webHidden/>
          </w:rPr>
          <w:t>9</w:t>
        </w:r>
        <w:r w:rsidR="00A1724C">
          <w:rPr>
            <w:noProof/>
            <w:webHidden/>
          </w:rPr>
          <w:fldChar w:fldCharType="end"/>
        </w:r>
      </w:hyperlink>
    </w:p>
    <w:p w14:paraId="11A0E5FA" w14:textId="5EF8C94F" w:rsidR="00A1724C" w:rsidRDefault="00516416">
      <w:pPr>
        <w:pStyle w:val="TDC3"/>
        <w:tabs>
          <w:tab w:val="right" w:leader="dot" w:pos="8494"/>
        </w:tabs>
        <w:rPr>
          <w:rFonts w:asciiTheme="minorHAnsi" w:eastAsiaTheme="minorEastAsia" w:hAnsiTheme="minorHAnsi"/>
          <w:i w:val="0"/>
          <w:iCs w:val="0"/>
          <w:noProof/>
          <w:sz w:val="22"/>
          <w:szCs w:val="22"/>
          <w:lang w:eastAsia="es-ES" w:bidi="ar-SA"/>
        </w:rPr>
      </w:pPr>
      <w:hyperlink w:anchor="_Toc42268148" w:history="1">
        <w:r w:rsidR="00A1724C" w:rsidRPr="00666C0A">
          <w:rPr>
            <w:rStyle w:val="Hipervnculo"/>
            <w:noProof/>
          </w:rPr>
          <w:t>Custodia paterna.</w:t>
        </w:r>
        <w:r w:rsidR="00A1724C">
          <w:rPr>
            <w:noProof/>
            <w:webHidden/>
          </w:rPr>
          <w:tab/>
        </w:r>
        <w:r w:rsidR="00A1724C">
          <w:rPr>
            <w:noProof/>
            <w:webHidden/>
          </w:rPr>
          <w:fldChar w:fldCharType="begin"/>
        </w:r>
        <w:r w:rsidR="00A1724C">
          <w:rPr>
            <w:noProof/>
            <w:webHidden/>
          </w:rPr>
          <w:instrText xml:space="preserve"> PAGEREF _Toc42268148 \h </w:instrText>
        </w:r>
        <w:r w:rsidR="00A1724C">
          <w:rPr>
            <w:noProof/>
            <w:webHidden/>
          </w:rPr>
        </w:r>
        <w:r w:rsidR="00A1724C">
          <w:rPr>
            <w:noProof/>
            <w:webHidden/>
          </w:rPr>
          <w:fldChar w:fldCharType="separate"/>
        </w:r>
        <w:r w:rsidR="00A1724C">
          <w:rPr>
            <w:noProof/>
            <w:webHidden/>
          </w:rPr>
          <w:t>10</w:t>
        </w:r>
        <w:r w:rsidR="00A1724C">
          <w:rPr>
            <w:noProof/>
            <w:webHidden/>
          </w:rPr>
          <w:fldChar w:fldCharType="end"/>
        </w:r>
      </w:hyperlink>
    </w:p>
    <w:p w14:paraId="64A366AF" w14:textId="4B2563D9" w:rsidR="00A1724C" w:rsidRDefault="00516416">
      <w:pPr>
        <w:pStyle w:val="TDC3"/>
        <w:tabs>
          <w:tab w:val="right" w:leader="dot" w:pos="8494"/>
        </w:tabs>
        <w:rPr>
          <w:rFonts w:asciiTheme="minorHAnsi" w:eastAsiaTheme="minorEastAsia" w:hAnsiTheme="minorHAnsi"/>
          <w:i w:val="0"/>
          <w:iCs w:val="0"/>
          <w:noProof/>
          <w:sz w:val="22"/>
          <w:szCs w:val="22"/>
          <w:lang w:eastAsia="es-ES" w:bidi="ar-SA"/>
        </w:rPr>
      </w:pPr>
      <w:hyperlink w:anchor="_Toc42268149" w:history="1">
        <w:r w:rsidR="00A1724C" w:rsidRPr="00666C0A">
          <w:rPr>
            <w:rStyle w:val="Hipervnculo"/>
            <w:rFonts w:eastAsiaTheme="majorEastAsia"/>
            <w:noProof/>
          </w:rPr>
          <w:t>Consideraciones respecto al progenitor no custodio</w:t>
        </w:r>
        <w:r w:rsidR="00A1724C" w:rsidRPr="00666C0A">
          <w:rPr>
            <w:rStyle w:val="Hipervnculo"/>
            <w:noProof/>
          </w:rPr>
          <w:t>.</w:t>
        </w:r>
        <w:r w:rsidR="00A1724C">
          <w:rPr>
            <w:noProof/>
            <w:webHidden/>
          </w:rPr>
          <w:tab/>
        </w:r>
        <w:r w:rsidR="00A1724C">
          <w:rPr>
            <w:noProof/>
            <w:webHidden/>
          </w:rPr>
          <w:fldChar w:fldCharType="begin"/>
        </w:r>
        <w:r w:rsidR="00A1724C">
          <w:rPr>
            <w:noProof/>
            <w:webHidden/>
          </w:rPr>
          <w:instrText xml:space="preserve"> PAGEREF _Toc42268149 \h </w:instrText>
        </w:r>
        <w:r w:rsidR="00A1724C">
          <w:rPr>
            <w:noProof/>
            <w:webHidden/>
          </w:rPr>
        </w:r>
        <w:r w:rsidR="00A1724C">
          <w:rPr>
            <w:noProof/>
            <w:webHidden/>
          </w:rPr>
          <w:fldChar w:fldCharType="separate"/>
        </w:r>
        <w:r w:rsidR="00A1724C">
          <w:rPr>
            <w:noProof/>
            <w:webHidden/>
          </w:rPr>
          <w:t>10</w:t>
        </w:r>
        <w:r w:rsidR="00A1724C">
          <w:rPr>
            <w:noProof/>
            <w:webHidden/>
          </w:rPr>
          <w:fldChar w:fldCharType="end"/>
        </w:r>
      </w:hyperlink>
    </w:p>
    <w:p w14:paraId="6BA7309F" w14:textId="750147FD" w:rsidR="00A1724C" w:rsidRDefault="00516416">
      <w:pPr>
        <w:pStyle w:val="TDC2"/>
        <w:tabs>
          <w:tab w:val="right" w:leader="dot" w:pos="8494"/>
        </w:tabs>
        <w:rPr>
          <w:rFonts w:asciiTheme="minorHAnsi" w:eastAsiaTheme="minorEastAsia" w:hAnsiTheme="minorHAnsi"/>
          <w:smallCaps w:val="0"/>
          <w:noProof/>
          <w:sz w:val="22"/>
          <w:szCs w:val="22"/>
          <w:lang w:eastAsia="es-ES" w:bidi="ar-SA"/>
        </w:rPr>
      </w:pPr>
      <w:hyperlink w:anchor="_Toc42268150" w:history="1">
        <w:r w:rsidR="00A1724C" w:rsidRPr="00666C0A">
          <w:rPr>
            <w:rStyle w:val="Hipervnculo"/>
            <w:rFonts w:eastAsia="Times New Roman"/>
            <w:noProof/>
          </w:rPr>
          <w:t>Estilos parentales</w:t>
        </w:r>
        <w:r w:rsidR="00A1724C">
          <w:rPr>
            <w:noProof/>
            <w:webHidden/>
          </w:rPr>
          <w:tab/>
        </w:r>
        <w:r w:rsidR="00A1724C">
          <w:rPr>
            <w:noProof/>
            <w:webHidden/>
          </w:rPr>
          <w:fldChar w:fldCharType="begin"/>
        </w:r>
        <w:r w:rsidR="00A1724C">
          <w:rPr>
            <w:noProof/>
            <w:webHidden/>
          </w:rPr>
          <w:instrText xml:space="preserve"> PAGEREF _Toc42268150 \h </w:instrText>
        </w:r>
        <w:r w:rsidR="00A1724C">
          <w:rPr>
            <w:noProof/>
            <w:webHidden/>
          </w:rPr>
        </w:r>
        <w:r w:rsidR="00A1724C">
          <w:rPr>
            <w:noProof/>
            <w:webHidden/>
          </w:rPr>
          <w:fldChar w:fldCharType="separate"/>
        </w:r>
        <w:r w:rsidR="00A1724C">
          <w:rPr>
            <w:noProof/>
            <w:webHidden/>
          </w:rPr>
          <w:t>11</w:t>
        </w:r>
        <w:r w:rsidR="00A1724C">
          <w:rPr>
            <w:noProof/>
            <w:webHidden/>
          </w:rPr>
          <w:fldChar w:fldCharType="end"/>
        </w:r>
      </w:hyperlink>
    </w:p>
    <w:p w14:paraId="080136EE" w14:textId="4C88E725" w:rsidR="00A1724C" w:rsidRDefault="00516416">
      <w:pPr>
        <w:pStyle w:val="TDC2"/>
        <w:tabs>
          <w:tab w:val="right" w:leader="dot" w:pos="8494"/>
        </w:tabs>
        <w:rPr>
          <w:rFonts w:asciiTheme="minorHAnsi" w:eastAsiaTheme="minorEastAsia" w:hAnsiTheme="minorHAnsi"/>
          <w:smallCaps w:val="0"/>
          <w:noProof/>
          <w:sz w:val="22"/>
          <w:szCs w:val="22"/>
          <w:lang w:eastAsia="es-ES" w:bidi="ar-SA"/>
        </w:rPr>
      </w:pPr>
      <w:hyperlink w:anchor="_Toc42268151" w:history="1">
        <w:r w:rsidR="00A1724C" w:rsidRPr="00666C0A">
          <w:rPr>
            <w:rStyle w:val="Hipervnculo"/>
            <w:rFonts w:eastAsia="Times New Roman"/>
            <w:noProof/>
          </w:rPr>
          <w:t>Rasgos personales</w:t>
        </w:r>
        <w:r w:rsidR="00A1724C">
          <w:rPr>
            <w:noProof/>
            <w:webHidden/>
          </w:rPr>
          <w:tab/>
        </w:r>
        <w:r w:rsidR="00A1724C">
          <w:rPr>
            <w:noProof/>
            <w:webHidden/>
          </w:rPr>
          <w:fldChar w:fldCharType="begin"/>
        </w:r>
        <w:r w:rsidR="00A1724C">
          <w:rPr>
            <w:noProof/>
            <w:webHidden/>
          </w:rPr>
          <w:instrText xml:space="preserve"> PAGEREF _Toc42268151 \h </w:instrText>
        </w:r>
        <w:r w:rsidR="00A1724C">
          <w:rPr>
            <w:noProof/>
            <w:webHidden/>
          </w:rPr>
        </w:r>
        <w:r w:rsidR="00A1724C">
          <w:rPr>
            <w:noProof/>
            <w:webHidden/>
          </w:rPr>
          <w:fldChar w:fldCharType="separate"/>
        </w:r>
        <w:r w:rsidR="00A1724C">
          <w:rPr>
            <w:noProof/>
            <w:webHidden/>
          </w:rPr>
          <w:t>12</w:t>
        </w:r>
        <w:r w:rsidR="00A1724C">
          <w:rPr>
            <w:noProof/>
            <w:webHidden/>
          </w:rPr>
          <w:fldChar w:fldCharType="end"/>
        </w:r>
      </w:hyperlink>
    </w:p>
    <w:p w14:paraId="31A502FB" w14:textId="4351808A" w:rsidR="00A1724C" w:rsidRDefault="00516416">
      <w:pPr>
        <w:pStyle w:val="TDC3"/>
        <w:tabs>
          <w:tab w:val="right" w:leader="dot" w:pos="8494"/>
        </w:tabs>
        <w:rPr>
          <w:rFonts w:asciiTheme="minorHAnsi" w:eastAsiaTheme="minorEastAsia" w:hAnsiTheme="minorHAnsi"/>
          <w:i w:val="0"/>
          <w:iCs w:val="0"/>
          <w:noProof/>
          <w:sz w:val="22"/>
          <w:szCs w:val="22"/>
          <w:lang w:eastAsia="es-ES" w:bidi="ar-SA"/>
        </w:rPr>
      </w:pPr>
      <w:hyperlink w:anchor="_Toc42268152" w:history="1">
        <w:r w:rsidR="00A1724C" w:rsidRPr="00666C0A">
          <w:rPr>
            <w:rStyle w:val="Hipervnculo"/>
            <w:noProof/>
          </w:rPr>
          <w:t>Género.</w:t>
        </w:r>
        <w:r w:rsidR="00A1724C">
          <w:rPr>
            <w:noProof/>
            <w:webHidden/>
          </w:rPr>
          <w:tab/>
        </w:r>
        <w:r w:rsidR="00A1724C">
          <w:rPr>
            <w:noProof/>
            <w:webHidden/>
          </w:rPr>
          <w:fldChar w:fldCharType="begin"/>
        </w:r>
        <w:r w:rsidR="00A1724C">
          <w:rPr>
            <w:noProof/>
            <w:webHidden/>
          </w:rPr>
          <w:instrText xml:space="preserve"> PAGEREF _Toc42268152 \h </w:instrText>
        </w:r>
        <w:r w:rsidR="00A1724C">
          <w:rPr>
            <w:noProof/>
            <w:webHidden/>
          </w:rPr>
        </w:r>
        <w:r w:rsidR="00A1724C">
          <w:rPr>
            <w:noProof/>
            <w:webHidden/>
          </w:rPr>
          <w:fldChar w:fldCharType="separate"/>
        </w:r>
        <w:r w:rsidR="00A1724C">
          <w:rPr>
            <w:noProof/>
            <w:webHidden/>
          </w:rPr>
          <w:t>12</w:t>
        </w:r>
        <w:r w:rsidR="00A1724C">
          <w:rPr>
            <w:noProof/>
            <w:webHidden/>
          </w:rPr>
          <w:fldChar w:fldCharType="end"/>
        </w:r>
      </w:hyperlink>
    </w:p>
    <w:p w14:paraId="22702BB4" w14:textId="0CFB3576" w:rsidR="00A1724C" w:rsidRDefault="00516416">
      <w:pPr>
        <w:pStyle w:val="TDC3"/>
        <w:tabs>
          <w:tab w:val="right" w:leader="dot" w:pos="8494"/>
        </w:tabs>
        <w:rPr>
          <w:rFonts w:asciiTheme="minorHAnsi" w:eastAsiaTheme="minorEastAsia" w:hAnsiTheme="minorHAnsi"/>
          <w:i w:val="0"/>
          <w:iCs w:val="0"/>
          <w:noProof/>
          <w:sz w:val="22"/>
          <w:szCs w:val="22"/>
          <w:lang w:eastAsia="es-ES" w:bidi="ar-SA"/>
        </w:rPr>
      </w:pPr>
      <w:hyperlink w:anchor="_Toc42268153" w:history="1">
        <w:r w:rsidR="00A1724C" w:rsidRPr="00666C0A">
          <w:rPr>
            <w:rStyle w:val="Hipervnculo"/>
            <w:noProof/>
          </w:rPr>
          <w:t>Afrontamiento ante la realidad del divorcio.</w:t>
        </w:r>
        <w:r w:rsidR="00A1724C">
          <w:rPr>
            <w:noProof/>
            <w:webHidden/>
          </w:rPr>
          <w:tab/>
        </w:r>
        <w:r w:rsidR="00A1724C">
          <w:rPr>
            <w:noProof/>
            <w:webHidden/>
          </w:rPr>
          <w:fldChar w:fldCharType="begin"/>
        </w:r>
        <w:r w:rsidR="00A1724C">
          <w:rPr>
            <w:noProof/>
            <w:webHidden/>
          </w:rPr>
          <w:instrText xml:space="preserve"> PAGEREF _Toc42268153 \h </w:instrText>
        </w:r>
        <w:r w:rsidR="00A1724C">
          <w:rPr>
            <w:noProof/>
            <w:webHidden/>
          </w:rPr>
        </w:r>
        <w:r w:rsidR="00A1724C">
          <w:rPr>
            <w:noProof/>
            <w:webHidden/>
          </w:rPr>
          <w:fldChar w:fldCharType="separate"/>
        </w:r>
        <w:r w:rsidR="00A1724C">
          <w:rPr>
            <w:noProof/>
            <w:webHidden/>
          </w:rPr>
          <w:t>12</w:t>
        </w:r>
        <w:r w:rsidR="00A1724C">
          <w:rPr>
            <w:noProof/>
            <w:webHidden/>
          </w:rPr>
          <w:fldChar w:fldCharType="end"/>
        </w:r>
      </w:hyperlink>
    </w:p>
    <w:p w14:paraId="44496E09" w14:textId="42702180" w:rsidR="00A1724C" w:rsidRDefault="00516416">
      <w:pPr>
        <w:pStyle w:val="TDC3"/>
        <w:tabs>
          <w:tab w:val="right" w:leader="dot" w:pos="8494"/>
        </w:tabs>
        <w:rPr>
          <w:rFonts w:asciiTheme="minorHAnsi" w:eastAsiaTheme="minorEastAsia" w:hAnsiTheme="minorHAnsi"/>
          <w:i w:val="0"/>
          <w:iCs w:val="0"/>
          <w:noProof/>
          <w:sz w:val="22"/>
          <w:szCs w:val="22"/>
          <w:lang w:eastAsia="es-ES" w:bidi="ar-SA"/>
        </w:rPr>
      </w:pPr>
      <w:hyperlink w:anchor="_Toc42268154" w:history="1">
        <w:r w:rsidR="00A1724C" w:rsidRPr="00666C0A">
          <w:rPr>
            <w:rStyle w:val="Hipervnculo"/>
            <w:noProof/>
          </w:rPr>
          <w:t>Rasgos de personalidad.</w:t>
        </w:r>
        <w:r w:rsidR="00A1724C">
          <w:rPr>
            <w:noProof/>
            <w:webHidden/>
          </w:rPr>
          <w:tab/>
        </w:r>
        <w:r w:rsidR="00A1724C">
          <w:rPr>
            <w:noProof/>
            <w:webHidden/>
          </w:rPr>
          <w:fldChar w:fldCharType="begin"/>
        </w:r>
        <w:r w:rsidR="00A1724C">
          <w:rPr>
            <w:noProof/>
            <w:webHidden/>
          </w:rPr>
          <w:instrText xml:space="preserve"> PAGEREF _Toc42268154 \h </w:instrText>
        </w:r>
        <w:r w:rsidR="00A1724C">
          <w:rPr>
            <w:noProof/>
            <w:webHidden/>
          </w:rPr>
        </w:r>
        <w:r w:rsidR="00A1724C">
          <w:rPr>
            <w:noProof/>
            <w:webHidden/>
          </w:rPr>
          <w:fldChar w:fldCharType="separate"/>
        </w:r>
        <w:r w:rsidR="00A1724C">
          <w:rPr>
            <w:noProof/>
            <w:webHidden/>
          </w:rPr>
          <w:t>13</w:t>
        </w:r>
        <w:r w:rsidR="00A1724C">
          <w:rPr>
            <w:noProof/>
            <w:webHidden/>
          </w:rPr>
          <w:fldChar w:fldCharType="end"/>
        </w:r>
      </w:hyperlink>
    </w:p>
    <w:p w14:paraId="500F1A59" w14:textId="2337A297" w:rsidR="00A1724C" w:rsidRDefault="00516416">
      <w:pPr>
        <w:pStyle w:val="TDC3"/>
        <w:tabs>
          <w:tab w:val="right" w:leader="dot" w:pos="8494"/>
        </w:tabs>
        <w:rPr>
          <w:rFonts w:asciiTheme="minorHAnsi" w:eastAsiaTheme="minorEastAsia" w:hAnsiTheme="minorHAnsi"/>
          <w:i w:val="0"/>
          <w:iCs w:val="0"/>
          <w:noProof/>
          <w:sz w:val="22"/>
          <w:szCs w:val="22"/>
          <w:lang w:eastAsia="es-ES" w:bidi="ar-SA"/>
        </w:rPr>
      </w:pPr>
      <w:hyperlink w:anchor="_Toc42268155" w:history="1">
        <w:r w:rsidR="00A1724C" w:rsidRPr="00666C0A">
          <w:rPr>
            <w:rStyle w:val="Hipervnculo"/>
            <w:noProof/>
          </w:rPr>
          <w:t>Errores cognitivos.</w:t>
        </w:r>
        <w:r w:rsidR="00A1724C">
          <w:rPr>
            <w:noProof/>
            <w:webHidden/>
          </w:rPr>
          <w:tab/>
        </w:r>
        <w:r w:rsidR="00A1724C">
          <w:rPr>
            <w:noProof/>
            <w:webHidden/>
          </w:rPr>
          <w:fldChar w:fldCharType="begin"/>
        </w:r>
        <w:r w:rsidR="00A1724C">
          <w:rPr>
            <w:noProof/>
            <w:webHidden/>
          </w:rPr>
          <w:instrText xml:space="preserve"> PAGEREF _Toc42268155 \h </w:instrText>
        </w:r>
        <w:r w:rsidR="00A1724C">
          <w:rPr>
            <w:noProof/>
            <w:webHidden/>
          </w:rPr>
        </w:r>
        <w:r w:rsidR="00A1724C">
          <w:rPr>
            <w:noProof/>
            <w:webHidden/>
          </w:rPr>
          <w:fldChar w:fldCharType="separate"/>
        </w:r>
        <w:r w:rsidR="00A1724C">
          <w:rPr>
            <w:noProof/>
            <w:webHidden/>
          </w:rPr>
          <w:t>13</w:t>
        </w:r>
        <w:r w:rsidR="00A1724C">
          <w:rPr>
            <w:noProof/>
            <w:webHidden/>
          </w:rPr>
          <w:fldChar w:fldCharType="end"/>
        </w:r>
      </w:hyperlink>
    </w:p>
    <w:p w14:paraId="6E72A252" w14:textId="30959B60" w:rsidR="00A1724C" w:rsidRDefault="00516416">
      <w:pPr>
        <w:pStyle w:val="TDC3"/>
        <w:tabs>
          <w:tab w:val="right" w:leader="dot" w:pos="8494"/>
        </w:tabs>
        <w:rPr>
          <w:rFonts w:asciiTheme="minorHAnsi" w:eastAsiaTheme="minorEastAsia" w:hAnsiTheme="minorHAnsi"/>
          <w:i w:val="0"/>
          <w:iCs w:val="0"/>
          <w:noProof/>
          <w:sz w:val="22"/>
          <w:szCs w:val="22"/>
          <w:lang w:eastAsia="es-ES" w:bidi="ar-SA"/>
        </w:rPr>
      </w:pPr>
      <w:hyperlink w:anchor="_Toc42268156" w:history="1">
        <w:r w:rsidR="00A1724C" w:rsidRPr="00666C0A">
          <w:rPr>
            <w:rStyle w:val="Hipervnculo"/>
            <w:noProof/>
          </w:rPr>
          <w:t>Edad.</w:t>
        </w:r>
        <w:r w:rsidR="00A1724C">
          <w:rPr>
            <w:noProof/>
            <w:webHidden/>
          </w:rPr>
          <w:tab/>
        </w:r>
        <w:r w:rsidR="00A1724C">
          <w:rPr>
            <w:noProof/>
            <w:webHidden/>
          </w:rPr>
          <w:fldChar w:fldCharType="begin"/>
        </w:r>
        <w:r w:rsidR="00A1724C">
          <w:rPr>
            <w:noProof/>
            <w:webHidden/>
          </w:rPr>
          <w:instrText xml:space="preserve"> PAGEREF _Toc42268156 \h </w:instrText>
        </w:r>
        <w:r w:rsidR="00A1724C">
          <w:rPr>
            <w:noProof/>
            <w:webHidden/>
          </w:rPr>
        </w:r>
        <w:r w:rsidR="00A1724C">
          <w:rPr>
            <w:noProof/>
            <w:webHidden/>
          </w:rPr>
          <w:fldChar w:fldCharType="separate"/>
        </w:r>
        <w:r w:rsidR="00A1724C">
          <w:rPr>
            <w:noProof/>
            <w:webHidden/>
          </w:rPr>
          <w:t>14</w:t>
        </w:r>
        <w:r w:rsidR="00A1724C">
          <w:rPr>
            <w:noProof/>
            <w:webHidden/>
          </w:rPr>
          <w:fldChar w:fldCharType="end"/>
        </w:r>
      </w:hyperlink>
    </w:p>
    <w:p w14:paraId="3ECA0366" w14:textId="2605A222" w:rsidR="00A1724C" w:rsidRDefault="00516416">
      <w:pPr>
        <w:pStyle w:val="TDC4"/>
        <w:tabs>
          <w:tab w:val="right" w:leader="dot" w:pos="8494"/>
        </w:tabs>
        <w:rPr>
          <w:rFonts w:asciiTheme="minorHAnsi" w:eastAsiaTheme="minorEastAsia" w:hAnsiTheme="minorHAnsi"/>
          <w:noProof/>
          <w:sz w:val="22"/>
          <w:szCs w:val="22"/>
          <w:lang w:eastAsia="es-ES" w:bidi="ar-SA"/>
        </w:rPr>
      </w:pPr>
      <w:hyperlink w:anchor="_Toc42268157" w:history="1">
        <w:r w:rsidR="00A1724C" w:rsidRPr="00666C0A">
          <w:rPr>
            <w:rStyle w:val="Hipervnculo"/>
            <w:rFonts w:eastAsia="Times New Roman"/>
            <w:noProof/>
            <w:lang w:eastAsia="es-ES"/>
          </w:rPr>
          <w:t>Divorcio en menores de 3 años.</w:t>
        </w:r>
        <w:r w:rsidR="00A1724C">
          <w:rPr>
            <w:noProof/>
            <w:webHidden/>
          </w:rPr>
          <w:tab/>
        </w:r>
        <w:r w:rsidR="00A1724C">
          <w:rPr>
            <w:noProof/>
            <w:webHidden/>
          </w:rPr>
          <w:fldChar w:fldCharType="begin"/>
        </w:r>
        <w:r w:rsidR="00A1724C">
          <w:rPr>
            <w:noProof/>
            <w:webHidden/>
          </w:rPr>
          <w:instrText xml:space="preserve"> PAGEREF _Toc42268157 \h </w:instrText>
        </w:r>
        <w:r w:rsidR="00A1724C">
          <w:rPr>
            <w:noProof/>
            <w:webHidden/>
          </w:rPr>
        </w:r>
        <w:r w:rsidR="00A1724C">
          <w:rPr>
            <w:noProof/>
            <w:webHidden/>
          </w:rPr>
          <w:fldChar w:fldCharType="separate"/>
        </w:r>
        <w:r w:rsidR="00A1724C">
          <w:rPr>
            <w:noProof/>
            <w:webHidden/>
          </w:rPr>
          <w:t>14</w:t>
        </w:r>
        <w:r w:rsidR="00A1724C">
          <w:rPr>
            <w:noProof/>
            <w:webHidden/>
          </w:rPr>
          <w:fldChar w:fldCharType="end"/>
        </w:r>
      </w:hyperlink>
    </w:p>
    <w:p w14:paraId="66F13133" w14:textId="1B0E592D" w:rsidR="00A1724C" w:rsidRDefault="00A1724C">
      <w:pPr>
        <w:pStyle w:val="TDC5"/>
        <w:tabs>
          <w:tab w:val="right" w:leader="dot" w:pos="8494"/>
        </w:tabs>
        <w:rPr>
          <w:rFonts w:asciiTheme="minorHAnsi" w:eastAsiaTheme="minorEastAsia" w:hAnsiTheme="minorHAnsi"/>
          <w:noProof/>
          <w:sz w:val="22"/>
          <w:szCs w:val="22"/>
          <w:lang w:eastAsia="es-ES" w:bidi="ar-SA"/>
        </w:rPr>
      </w:pPr>
      <w:r w:rsidRPr="00260F51">
        <w:rPr>
          <w:rStyle w:val="Hipervnculo"/>
          <w:noProof/>
          <w:u w:val="none"/>
        </w:rPr>
        <w:t xml:space="preserve">   </w:t>
      </w:r>
      <w:hyperlink w:anchor="_Toc42268158" w:history="1">
        <w:r w:rsidRPr="00666C0A">
          <w:rPr>
            <w:rStyle w:val="Hipervnculo"/>
            <w:iCs/>
            <w:noProof/>
          </w:rPr>
          <w:t>Rasgos evolutivos</w:t>
        </w:r>
        <w:r w:rsidRPr="00666C0A">
          <w:rPr>
            <w:rStyle w:val="Hipervnculo"/>
            <w:rFonts w:eastAsia="Times New Roman" w:cs="Times New Roman"/>
            <w:iCs/>
            <w:noProof/>
            <w:lang w:eastAsia="es-ES"/>
          </w:rPr>
          <w:t>.</w:t>
        </w:r>
        <w:r>
          <w:rPr>
            <w:noProof/>
            <w:webHidden/>
          </w:rPr>
          <w:tab/>
        </w:r>
        <w:r>
          <w:rPr>
            <w:noProof/>
            <w:webHidden/>
          </w:rPr>
          <w:fldChar w:fldCharType="begin"/>
        </w:r>
        <w:r>
          <w:rPr>
            <w:noProof/>
            <w:webHidden/>
          </w:rPr>
          <w:instrText xml:space="preserve"> PAGEREF _Toc42268158 \h </w:instrText>
        </w:r>
        <w:r>
          <w:rPr>
            <w:noProof/>
            <w:webHidden/>
          </w:rPr>
        </w:r>
        <w:r>
          <w:rPr>
            <w:noProof/>
            <w:webHidden/>
          </w:rPr>
          <w:fldChar w:fldCharType="separate"/>
        </w:r>
        <w:r>
          <w:rPr>
            <w:noProof/>
            <w:webHidden/>
          </w:rPr>
          <w:t>14</w:t>
        </w:r>
        <w:r>
          <w:rPr>
            <w:noProof/>
            <w:webHidden/>
          </w:rPr>
          <w:fldChar w:fldCharType="end"/>
        </w:r>
      </w:hyperlink>
    </w:p>
    <w:p w14:paraId="4DF966DD" w14:textId="7FFD458E" w:rsidR="00A1724C" w:rsidRDefault="00A1724C">
      <w:pPr>
        <w:pStyle w:val="TDC5"/>
        <w:tabs>
          <w:tab w:val="right" w:leader="dot" w:pos="8494"/>
        </w:tabs>
        <w:rPr>
          <w:rFonts w:asciiTheme="minorHAnsi" w:eastAsiaTheme="minorEastAsia" w:hAnsiTheme="minorHAnsi"/>
          <w:noProof/>
          <w:sz w:val="22"/>
          <w:szCs w:val="22"/>
          <w:lang w:eastAsia="es-ES" w:bidi="ar-SA"/>
        </w:rPr>
      </w:pPr>
      <w:r w:rsidRPr="00260F51">
        <w:rPr>
          <w:rStyle w:val="Hipervnculo"/>
          <w:noProof/>
          <w:u w:val="none"/>
        </w:rPr>
        <w:t xml:space="preserve">   </w:t>
      </w:r>
      <w:hyperlink w:anchor="_Toc42268159" w:history="1">
        <w:r w:rsidRPr="00666C0A">
          <w:rPr>
            <w:rStyle w:val="Hipervnculo"/>
            <w:rFonts w:eastAsia="Times New Roman"/>
            <w:noProof/>
            <w:lang w:eastAsia="es-ES"/>
          </w:rPr>
          <w:t>Factores debidos a la edad.</w:t>
        </w:r>
        <w:r>
          <w:rPr>
            <w:noProof/>
            <w:webHidden/>
          </w:rPr>
          <w:tab/>
        </w:r>
        <w:r>
          <w:rPr>
            <w:noProof/>
            <w:webHidden/>
          </w:rPr>
          <w:fldChar w:fldCharType="begin"/>
        </w:r>
        <w:r>
          <w:rPr>
            <w:noProof/>
            <w:webHidden/>
          </w:rPr>
          <w:instrText xml:space="preserve"> PAGEREF _Toc42268159 \h </w:instrText>
        </w:r>
        <w:r>
          <w:rPr>
            <w:noProof/>
            <w:webHidden/>
          </w:rPr>
        </w:r>
        <w:r>
          <w:rPr>
            <w:noProof/>
            <w:webHidden/>
          </w:rPr>
          <w:fldChar w:fldCharType="separate"/>
        </w:r>
        <w:r>
          <w:rPr>
            <w:noProof/>
            <w:webHidden/>
          </w:rPr>
          <w:t>15</w:t>
        </w:r>
        <w:r>
          <w:rPr>
            <w:noProof/>
            <w:webHidden/>
          </w:rPr>
          <w:fldChar w:fldCharType="end"/>
        </w:r>
      </w:hyperlink>
    </w:p>
    <w:p w14:paraId="73EC175B" w14:textId="4978566B" w:rsidR="00A1724C" w:rsidRDefault="00A1724C">
      <w:pPr>
        <w:pStyle w:val="TDC5"/>
        <w:tabs>
          <w:tab w:val="right" w:leader="dot" w:pos="8494"/>
        </w:tabs>
        <w:rPr>
          <w:rFonts w:asciiTheme="minorHAnsi" w:eastAsiaTheme="minorEastAsia" w:hAnsiTheme="minorHAnsi"/>
          <w:noProof/>
          <w:sz w:val="22"/>
          <w:szCs w:val="22"/>
          <w:lang w:eastAsia="es-ES" w:bidi="ar-SA"/>
        </w:rPr>
      </w:pPr>
      <w:r w:rsidRPr="00260F51">
        <w:rPr>
          <w:rStyle w:val="Hipervnculo"/>
          <w:noProof/>
          <w:u w:val="none"/>
        </w:rPr>
        <w:t xml:space="preserve">   </w:t>
      </w:r>
      <w:hyperlink w:anchor="_Toc42268160" w:history="1">
        <w:r w:rsidRPr="00666C0A">
          <w:rPr>
            <w:rStyle w:val="Hipervnculo"/>
            <w:rFonts w:eastAsia="Times New Roman"/>
            <w:noProof/>
            <w:lang w:eastAsia="es-ES"/>
          </w:rPr>
          <w:t>Factores familiares.</w:t>
        </w:r>
        <w:r>
          <w:rPr>
            <w:noProof/>
            <w:webHidden/>
          </w:rPr>
          <w:tab/>
        </w:r>
        <w:r>
          <w:rPr>
            <w:noProof/>
            <w:webHidden/>
          </w:rPr>
          <w:fldChar w:fldCharType="begin"/>
        </w:r>
        <w:r>
          <w:rPr>
            <w:noProof/>
            <w:webHidden/>
          </w:rPr>
          <w:instrText xml:space="preserve"> PAGEREF _Toc42268160 \h </w:instrText>
        </w:r>
        <w:r>
          <w:rPr>
            <w:noProof/>
            <w:webHidden/>
          </w:rPr>
        </w:r>
        <w:r>
          <w:rPr>
            <w:noProof/>
            <w:webHidden/>
          </w:rPr>
          <w:fldChar w:fldCharType="separate"/>
        </w:r>
        <w:r>
          <w:rPr>
            <w:noProof/>
            <w:webHidden/>
          </w:rPr>
          <w:t>15</w:t>
        </w:r>
        <w:r>
          <w:rPr>
            <w:noProof/>
            <w:webHidden/>
          </w:rPr>
          <w:fldChar w:fldCharType="end"/>
        </w:r>
      </w:hyperlink>
    </w:p>
    <w:p w14:paraId="4348ED8D" w14:textId="32695D46" w:rsidR="00A1724C" w:rsidRDefault="00A1724C">
      <w:pPr>
        <w:pStyle w:val="TDC5"/>
        <w:tabs>
          <w:tab w:val="right" w:leader="dot" w:pos="8494"/>
        </w:tabs>
        <w:rPr>
          <w:rFonts w:asciiTheme="minorHAnsi" w:eastAsiaTheme="minorEastAsia" w:hAnsiTheme="minorHAnsi"/>
          <w:noProof/>
          <w:sz w:val="22"/>
          <w:szCs w:val="22"/>
          <w:lang w:eastAsia="es-ES" w:bidi="ar-SA"/>
        </w:rPr>
      </w:pPr>
      <w:r w:rsidRPr="00260F51">
        <w:rPr>
          <w:rStyle w:val="Hipervnculo"/>
          <w:noProof/>
          <w:u w:val="none"/>
        </w:rPr>
        <w:t xml:space="preserve">   </w:t>
      </w:r>
      <w:hyperlink w:anchor="_Toc42268161" w:history="1">
        <w:r w:rsidRPr="00666C0A">
          <w:rPr>
            <w:rStyle w:val="Hipervnculo"/>
            <w:iCs/>
            <w:noProof/>
          </w:rPr>
          <w:t>Errores cognitivos</w:t>
        </w:r>
        <w:r w:rsidRPr="00666C0A">
          <w:rPr>
            <w:rStyle w:val="Hipervnculo"/>
            <w:rFonts w:eastAsia="Times New Roman" w:cs="Times New Roman"/>
            <w:noProof/>
            <w:lang w:eastAsia="es-ES"/>
          </w:rPr>
          <w:t>.</w:t>
        </w:r>
        <w:r>
          <w:rPr>
            <w:noProof/>
            <w:webHidden/>
          </w:rPr>
          <w:tab/>
        </w:r>
        <w:r>
          <w:rPr>
            <w:noProof/>
            <w:webHidden/>
          </w:rPr>
          <w:fldChar w:fldCharType="begin"/>
        </w:r>
        <w:r>
          <w:rPr>
            <w:noProof/>
            <w:webHidden/>
          </w:rPr>
          <w:instrText xml:space="preserve"> PAGEREF _Toc42268161 \h </w:instrText>
        </w:r>
        <w:r>
          <w:rPr>
            <w:noProof/>
            <w:webHidden/>
          </w:rPr>
        </w:r>
        <w:r>
          <w:rPr>
            <w:noProof/>
            <w:webHidden/>
          </w:rPr>
          <w:fldChar w:fldCharType="separate"/>
        </w:r>
        <w:r>
          <w:rPr>
            <w:noProof/>
            <w:webHidden/>
          </w:rPr>
          <w:t>16</w:t>
        </w:r>
        <w:r>
          <w:rPr>
            <w:noProof/>
            <w:webHidden/>
          </w:rPr>
          <w:fldChar w:fldCharType="end"/>
        </w:r>
      </w:hyperlink>
    </w:p>
    <w:p w14:paraId="5FCE1EDA" w14:textId="602D765E" w:rsidR="00A1724C" w:rsidRDefault="00516416">
      <w:pPr>
        <w:pStyle w:val="TDC4"/>
        <w:tabs>
          <w:tab w:val="right" w:leader="dot" w:pos="8494"/>
        </w:tabs>
        <w:rPr>
          <w:rFonts w:asciiTheme="minorHAnsi" w:eastAsiaTheme="minorEastAsia" w:hAnsiTheme="minorHAnsi"/>
          <w:noProof/>
          <w:sz w:val="22"/>
          <w:szCs w:val="22"/>
          <w:lang w:eastAsia="es-ES" w:bidi="ar-SA"/>
        </w:rPr>
      </w:pPr>
      <w:hyperlink w:anchor="_Toc42268162" w:history="1">
        <w:r w:rsidR="00A1724C" w:rsidRPr="00666C0A">
          <w:rPr>
            <w:rStyle w:val="Hipervnculo"/>
            <w:noProof/>
          </w:rPr>
          <w:t>Preadolescentes y adolescentes.</w:t>
        </w:r>
        <w:r w:rsidR="00A1724C">
          <w:rPr>
            <w:noProof/>
            <w:webHidden/>
          </w:rPr>
          <w:tab/>
        </w:r>
        <w:r w:rsidR="00A1724C">
          <w:rPr>
            <w:noProof/>
            <w:webHidden/>
          </w:rPr>
          <w:fldChar w:fldCharType="begin"/>
        </w:r>
        <w:r w:rsidR="00A1724C">
          <w:rPr>
            <w:noProof/>
            <w:webHidden/>
          </w:rPr>
          <w:instrText xml:space="preserve"> PAGEREF _Toc42268162 \h </w:instrText>
        </w:r>
        <w:r w:rsidR="00A1724C">
          <w:rPr>
            <w:noProof/>
            <w:webHidden/>
          </w:rPr>
        </w:r>
        <w:r w:rsidR="00A1724C">
          <w:rPr>
            <w:noProof/>
            <w:webHidden/>
          </w:rPr>
          <w:fldChar w:fldCharType="separate"/>
        </w:r>
        <w:r w:rsidR="00A1724C">
          <w:rPr>
            <w:noProof/>
            <w:webHidden/>
          </w:rPr>
          <w:t>16</w:t>
        </w:r>
        <w:r w:rsidR="00A1724C">
          <w:rPr>
            <w:noProof/>
            <w:webHidden/>
          </w:rPr>
          <w:fldChar w:fldCharType="end"/>
        </w:r>
      </w:hyperlink>
    </w:p>
    <w:p w14:paraId="018268DE" w14:textId="7D69F261" w:rsidR="00A1724C" w:rsidRDefault="00A1724C">
      <w:pPr>
        <w:pStyle w:val="TDC5"/>
        <w:tabs>
          <w:tab w:val="right" w:leader="dot" w:pos="8494"/>
        </w:tabs>
        <w:rPr>
          <w:rFonts w:asciiTheme="minorHAnsi" w:eastAsiaTheme="minorEastAsia" w:hAnsiTheme="minorHAnsi"/>
          <w:noProof/>
          <w:sz w:val="22"/>
          <w:szCs w:val="22"/>
          <w:lang w:eastAsia="es-ES" w:bidi="ar-SA"/>
        </w:rPr>
      </w:pPr>
      <w:r w:rsidRPr="00260F51">
        <w:rPr>
          <w:rStyle w:val="Hipervnculo"/>
          <w:noProof/>
          <w:u w:val="none"/>
        </w:rPr>
        <w:t xml:space="preserve">   </w:t>
      </w:r>
      <w:hyperlink w:anchor="_Toc42268163" w:history="1">
        <w:r w:rsidRPr="00666C0A">
          <w:rPr>
            <w:rStyle w:val="Hipervnculo"/>
            <w:noProof/>
          </w:rPr>
          <w:t>Rasgos de género.</w:t>
        </w:r>
        <w:r>
          <w:rPr>
            <w:noProof/>
            <w:webHidden/>
          </w:rPr>
          <w:tab/>
        </w:r>
        <w:r>
          <w:rPr>
            <w:noProof/>
            <w:webHidden/>
          </w:rPr>
          <w:fldChar w:fldCharType="begin"/>
        </w:r>
        <w:r>
          <w:rPr>
            <w:noProof/>
            <w:webHidden/>
          </w:rPr>
          <w:instrText xml:space="preserve"> PAGEREF _Toc42268163 \h </w:instrText>
        </w:r>
        <w:r>
          <w:rPr>
            <w:noProof/>
            <w:webHidden/>
          </w:rPr>
        </w:r>
        <w:r>
          <w:rPr>
            <w:noProof/>
            <w:webHidden/>
          </w:rPr>
          <w:fldChar w:fldCharType="separate"/>
        </w:r>
        <w:r>
          <w:rPr>
            <w:noProof/>
            <w:webHidden/>
          </w:rPr>
          <w:t>16</w:t>
        </w:r>
        <w:r>
          <w:rPr>
            <w:noProof/>
            <w:webHidden/>
          </w:rPr>
          <w:fldChar w:fldCharType="end"/>
        </w:r>
      </w:hyperlink>
    </w:p>
    <w:p w14:paraId="02FDADB2" w14:textId="77663000" w:rsidR="00A1724C" w:rsidRDefault="00A1724C">
      <w:pPr>
        <w:pStyle w:val="TDC5"/>
        <w:tabs>
          <w:tab w:val="right" w:leader="dot" w:pos="8494"/>
        </w:tabs>
        <w:rPr>
          <w:rFonts w:asciiTheme="minorHAnsi" w:eastAsiaTheme="minorEastAsia" w:hAnsiTheme="minorHAnsi"/>
          <w:noProof/>
          <w:sz w:val="22"/>
          <w:szCs w:val="22"/>
          <w:lang w:eastAsia="es-ES" w:bidi="ar-SA"/>
        </w:rPr>
      </w:pPr>
      <w:r w:rsidRPr="00260F51">
        <w:rPr>
          <w:rStyle w:val="Hipervnculo"/>
          <w:noProof/>
          <w:u w:val="none"/>
        </w:rPr>
        <w:t xml:space="preserve">   </w:t>
      </w:r>
      <w:hyperlink w:anchor="_Toc42268164" w:history="1">
        <w:r w:rsidRPr="00666C0A">
          <w:rPr>
            <w:rStyle w:val="Hipervnculo"/>
            <w:noProof/>
          </w:rPr>
          <w:t>Rasgos sociales y conductas de riesgo.</w:t>
        </w:r>
        <w:r>
          <w:rPr>
            <w:noProof/>
            <w:webHidden/>
          </w:rPr>
          <w:tab/>
        </w:r>
        <w:r>
          <w:rPr>
            <w:noProof/>
            <w:webHidden/>
          </w:rPr>
          <w:fldChar w:fldCharType="begin"/>
        </w:r>
        <w:r>
          <w:rPr>
            <w:noProof/>
            <w:webHidden/>
          </w:rPr>
          <w:instrText xml:space="preserve"> PAGEREF _Toc42268164 \h </w:instrText>
        </w:r>
        <w:r>
          <w:rPr>
            <w:noProof/>
            <w:webHidden/>
          </w:rPr>
        </w:r>
        <w:r>
          <w:rPr>
            <w:noProof/>
            <w:webHidden/>
          </w:rPr>
          <w:fldChar w:fldCharType="separate"/>
        </w:r>
        <w:r>
          <w:rPr>
            <w:noProof/>
            <w:webHidden/>
          </w:rPr>
          <w:t>16</w:t>
        </w:r>
        <w:r>
          <w:rPr>
            <w:noProof/>
            <w:webHidden/>
          </w:rPr>
          <w:fldChar w:fldCharType="end"/>
        </w:r>
      </w:hyperlink>
    </w:p>
    <w:p w14:paraId="58FD3D1C" w14:textId="7254F9E8" w:rsidR="00A1724C" w:rsidRDefault="00A1724C">
      <w:pPr>
        <w:pStyle w:val="TDC5"/>
        <w:tabs>
          <w:tab w:val="right" w:leader="dot" w:pos="8494"/>
        </w:tabs>
        <w:rPr>
          <w:rFonts w:asciiTheme="minorHAnsi" w:eastAsiaTheme="minorEastAsia" w:hAnsiTheme="minorHAnsi"/>
          <w:noProof/>
          <w:sz w:val="22"/>
          <w:szCs w:val="22"/>
          <w:lang w:eastAsia="es-ES" w:bidi="ar-SA"/>
        </w:rPr>
      </w:pPr>
      <w:r w:rsidRPr="00260F51">
        <w:rPr>
          <w:rStyle w:val="Hipervnculo"/>
          <w:noProof/>
          <w:u w:val="none"/>
        </w:rPr>
        <w:t xml:space="preserve">   </w:t>
      </w:r>
      <w:hyperlink w:anchor="_Toc42268165" w:history="1">
        <w:r w:rsidRPr="00666C0A">
          <w:rPr>
            <w:rStyle w:val="Hipervnculo"/>
            <w:noProof/>
          </w:rPr>
          <w:t>Rasgos escolares/educativos.</w:t>
        </w:r>
        <w:r>
          <w:rPr>
            <w:noProof/>
            <w:webHidden/>
          </w:rPr>
          <w:tab/>
        </w:r>
        <w:r>
          <w:rPr>
            <w:noProof/>
            <w:webHidden/>
          </w:rPr>
          <w:fldChar w:fldCharType="begin"/>
        </w:r>
        <w:r>
          <w:rPr>
            <w:noProof/>
            <w:webHidden/>
          </w:rPr>
          <w:instrText xml:space="preserve"> PAGEREF _Toc42268165 \h </w:instrText>
        </w:r>
        <w:r>
          <w:rPr>
            <w:noProof/>
            <w:webHidden/>
          </w:rPr>
        </w:r>
        <w:r>
          <w:rPr>
            <w:noProof/>
            <w:webHidden/>
          </w:rPr>
          <w:fldChar w:fldCharType="separate"/>
        </w:r>
        <w:r>
          <w:rPr>
            <w:noProof/>
            <w:webHidden/>
          </w:rPr>
          <w:t>17</w:t>
        </w:r>
        <w:r>
          <w:rPr>
            <w:noProof/>
            <w:webHidden/>
          </w:rPr>
          <w:fldChar w:fldCharType="end"/>
        </w:r>
      </w:hyperlink>
    </w:p>
    <w:p w14:paraId="061E5066" w14:textId="58351FC9" w:rsidR="00A1724C" w:rsidRDefault="00A1724C">
      <w:pPr>
        <w:pStyle w:val="TDC5"/>
        <w:tabs>
          <w:tab w:val="right" w:leader="dot" w:pos="8494"/>
        </w:tabs>
        <w:rPr>
          <w:rFonts w:asciiTheme="minorHAnsi" w:eastAsiaTheme="minorEastAsia" w:hAnsiTheme="minorHAnsi"/>
          <w:noProof/>
          <w:sz w:val="22"/>
          <w:szCs w:val="22"/>
          <w:lang w:eastAsia="es-ES" w:bidi="ar-SA"/>
        </w:rPr>
      </w:pPr>
      <w:r w:rsidRPr="00260F51">
        <w:rPr>
          <w:rStyle w:val="Hipervnculo"/>
          <w:noProof/>
          <w:u w:val="none"/>
        </w:rPr>
        <w:t xml:space="preserve">   </w:t>
      </w:r>
      <w:hyperlink w:anchor="_Toc42268166" w:history="1">
        <w:r w:rsidRPr="00666C0A">
          <w:rPr>
            <w:rStyle w:val="Hipervnculo"/>
            <w:noProof/>
          </w:rPr>
          <w:t>Sexualidad.</w:t>
        </w:r>
        <w:r>
          <w:rPr>
            <w:noProof/>
            <w:webHidden/>
          </w:rPr>
          <w:tab/>
        </w:r>
        <w:r>
          <w:rPr>
            <w:noProof/>
            <w:webHidden/>
          </w:rPr>
          <w:fldChar w:fldCharType="begin"/>
        </w:r>
        <w:r>
          <w:rPr>
            <w:noProof/>
            <w:webHidden/>
          </w:rPr>
          <w:instrText xml:space="preserve"> PAGEREF _Toc42268166 \h </w:instrText>
        </w:r>
        <w:r>
          <w:rPr>
            <w:noProof/>
            <w:webHidden/>
          </w:rPr>
        </w:r>
        <w:r>
          <w:rPr>
            <w:noProof/>
            <w:webHidden/>
          </w:rPr>
          <w:fldChar w:fldCharType="separate"/>
        </w:r>
        <w:r>
          <w:rPr>
            <w:noProof/>
            <w:webHidden/>
          </w:rPr>
          <w:t>17</w:t>
        </w:r>
        <w:r>
          <w:rPr>
            <w:noProof/>
            <w:webHidden/>
          </w:rPr>
          <w:fldChar w:fldCharType="end"/>
        </w:r>
      </w:hyperlink>
    </w:p>
    <w:p w14:paraId="53FF0F87" w14:textId="6F0EC305" w:rsidR="00A1724C" w:rsidRDefault="00A1724C">
      <w:pPr>
        <w:pStyle w:val="TDC5"/>
        <w:tabs>
          <w:tab w:val="right" w:leader="dot" w:pos="8494"/>
        </w:tabs>
        <w:rPr>
          <w:rFonts w:asciiTheme="minorHAnsi" w:eastAsiaTheme="minorEastAsia" w:hAnsiTheme="minorHAnsi"/>
          <w:noProof/>
          <w:sz w:val="22"/>
          <w:szCs w:val="22"/>
          <w:lang w:eastAsia="es-ES" w:bidi="ar-SA"/>
        </w:rPr>
      </w:pPr>
      <w:r w:rsidRPr="00260F51">
        <w:rPr>
          <w:rStyle w:val="Hipervnculo"/>
          <w:noProof/>
          <w:u w:val="none"/>
        </w:rPr>
        <w:t xml:space="preserve">   </w:t>
      </w:r>
      <w:hyperlink w:anchor="_Toc42268167" w:history="1">
        <w:r w:rsidRPr="00666C0A">
          <w:rPr>
            <w:rStyle w:val="Hipervnculo"/>
            <w:noProof/>
          </w:rPr>
          <w:t>Rasgos diferenciales.</w:t>
        </w:r>
        <w:r>
          <w:rPr>
            <w:noProof/>
            <w:webHidden/>
          </w:rPr>
          <w:tab/>
        </w:r>
        <w:r>
          <w:rPr>
            <w:noProof/>
            <w:webHidden/>
          </w:rPr>
          <w:fldChar w:fldCharType="begin"/>
        </w:r>
        <w:r>
          <w:rPr>
            <w:noProof/>
            <w:webHidden/>
          </w:rPr>
          <w:instrText xml:space="preserve"> PAGEREF _Toc42268167 \h </w:instrText>
        </w:r>
        <w:r>
          <w:rPr>
            <w:noProof/>
            <w:webHidden/>
          </w:rPr>
        </w:r>
        <w:r>
          <w:rPr>
            <w:noProof/>
            <w:webHidden/>
          </w:rPr>
          <w:fldChar w:fldCharType="separate"/>
        </w:r>
        <w:r>
          <w:rPr>
            <w:noProof/>
            <w:webHidden/>
          </w:rPr>
          <w:t>17</w:t>
        </w:r>
        <w:r>
          <w:rPr>
            <w:noProof/>
            <w:webHidden/>
          </w:rPr>
          <w:fldChar w:fldCharType="end"/>
        </w:r>
      </w:hyperlink>
    </w:p>
    <w:p w14:paraId="7B0389E7" w14:textId="1190618C" w:rsidR="00A1724C" w:rsidRDefault="00A1724C">
      <w:pPr>
        <w:pStyle w:val="TDC5"/>
        <w:tabs>
          <w:tab w:val="right" w:leader="dot" w:pos="8494"/>
        </w:tabs>
        <w:rPr>
          <w:rFonts w:asciiTheme="minorHAnsi" w:eastAsiaTheme="minorEastAsia" w:hAnsiTheme="minorHAnsi"/>
          <w:noProof/>
          <w:sz w:val="22"/>
          <w:szCs w:val="22"/>
          <w:lang w:eastAsia="es-ES" w:bidi="ar-SA"/>
        </w:rPr>
      </w:pPr>
      <w:r w:rsidRPr="00260F51">
        <w:rPr>
          <w:rStyle w:val="Hipervnculo"/>
          <w:noProof/>
          <w:u w:val="none"/>
        </w:rPr>
        <w:t xml:space="preserve">   </w:t>
      </w:r>
      <w:hyperlink w:anchor="_Toc42268168" w:history="1">
        <w:r w:rsidRPr="00666C0A">
          <w:rPr>
            <w:rStyle w:val="Hipervnculo"/>
            <w:rFonts w:eastAsia="Times New Roman"/>
            <w:noProof/>
            <w:lang w:eastAsia="es-ES"/>
          </w:rPr>
          <w:t>Rasgos comunes.</w:t>
        </w:r>
        <w:r>
          <w:rPr>
            <w:noProof/>
            <w:webHidden/>
          </w:rPr>
          <w:tab/>
        </w:r>
        <w:r>
          <w:rPr>
            <w:noProof/>
            <w:webHidden/>
          </w:rPr>
          <w:fldChar w:fldCharType="begin"/>
        </w:r>
        <w:r>
          <w:rPr>
            <w:noProof/>
            <w:webHidden/>
          </w:rPr>
          <w:instrText xml:space="preserve"> PAGEREF _Toc42268168 \h </w:instrText>
        </w:r>
        <w:r>
          <w:rPr>
            <w:noProof/>
            <w:webHidden/>
          </w:rPr>
        </w:r>
        <w:r>
          <w:rPr>
            <w:noProof/>
            <w:webHidden/>
          </w:rPr>
          <w:fldChar w:fldCharType="separate"/>
        </w:r>
        <w:r>
          <w:rPr>
            <w:noProof/>
            <w:webHidden/>
          </w:rPr>
          <w:t>17</w:t>
        </w:r>
        <w:r>
          <w:rPr>
            <w:noProof/>
            <w:webHidden/>
          </w:rPr>
          <w:fldChar w:fldCharType="end"/>
        </w:r>
      </w:hyperlink>
    </w:p>
    <w:p w14:paraId="51CE5748" w14:textId="33D030C1" w:rsidR="00A1724C" w:rsidRDefault="00A1724C">
      <w:pPr>
        <w:pStyle w:val="TDC5"/>
        <w:tabs>
          <w:tab w:val="right" w:leader="dot" w:pos="8494"/>
        </w:tabs>
        <w:rPr>
          <w:rFonts w:asciiTheme="minorHAnsi" w:eastAsiaTheme="minorEastAsia" w:hAnsiTheme="minorHAnsi"/>
          <w:noProof/>
          <w:sz w:val="22"/>
          <w:szCs w:val="22"/>
          <w:lang w:eastAsia="es-ES" w:bidi="ar-SA"/>
        </w:rPr>
      </w:pPr>
      <w:r w:rsidRPr="00260F51">
        <w:rPr>
          <w:rStyle w:val="Hipervnculo"/>
          <w:noProof/>
          <w:u w:val="none"/>
        </w:rPr>
        <w:t xml:space="preserve">   </w:t>
      </w:r>
      <w:hyperlink w:anchor="_Toc42268169" w:history="1">
        <w:r w:rsidRPr="00666C0A">
          <w:rPr>
            <w:rStyle w:val="Hipervnculo"/>
            <w:noProof/>
          </w:rPr>
          <w:t>Rasgos cognitivos.</w:t>
        </w:r>
        <w:r>
          <w:rPr>
            <w:noProof/>
            <w:webHidden/>
          </w:rPr>
          <w:tab/>
        </w:r>
        <w:r>
          <w:rPr>
            <w:noProof/>
            <w:webHidden/>
          </w:rPr>
          <w:fldChar w:fldCharType="begin"/>
        </w:r>
        <w:r>
          <w:rPr>
            <w:noProof/>
            <w:webHidden/>
          </w:rPr>
          <w:instrText xml:space="preserve"> PAGEREF _Toc42268169 \h </w:instrText>
        </w:r>
        <w:r>
          <w:rPr>
            <w:noProof/>
            <w:webHidden/>
          </w:rPr>
        </w:r>
        <w:r>
          <w:rPr>
            <w:noProof/>
            <w:webHidden/>
          </w:rPr>
          <w:fldChar w:fldCharType="separate"/>
        </w:r>
        <w:r>
          <w:rPr>
            <w:noProof/>
            <w:webHidden/>
          </w:rPr>
          <w:t>18</w:t>
        </w:r>
        <w:r>
          <w:rPr>
            <w:noProof/>
            <w:webHidden/>
          </w:rPr>
          <w:fldChar w:fldCharType="end"/>
        </w:r>
      </w:hyperlink>
    </w:p>
    <w:p w14:paraId="73F74270" w14:textId="37981322" w:rsidR="00A1724C" w:rsidRDefault="00516416">
      <w:pPr>
        <w:pStyle w:val="TDC2"/>
        <w:tabs>
          <w:tab w:val="right" w:leader="dot" w:pos="8494"/>
        </w:tabs>
        <w:rPr>
          <w:rFonts w:asciiTheme="minorHAnsi" w:eastAsiaTheme="minorEastAsia" w:hAnsiTheme="minorHAnsi"/>
          <w:smallCaps w:val="0"/>
          <w:noProof/>
          <w:sz w:val="22"/>
          <w:szCs w:val="22"/>
          <w:lang w:eastAsia="es-ES" w:bidi="ar-SA"/>
        </w:rPr>
      </w:pPr>
      <w:hyperlink w:anchor="_Toc42268170" w:history="1">
        <w:r w:rsidR="00A1724C" w:rsidRPr="00666C0A">
          <w:rPr>
            <w:rStyle w:val="Hipervnculo"/>
            <w:noProof/>
          </w:rPr>
          <w:t>¿Qué se puede hacer?</w:t>
        </w:r>
        <w:r w:rsidR="00A1724C">
          <w:rPr>
            <w:noProof/>
            <w:webHidden/>
          </w:rPr>
          <w:tab/>
        </w:r>
        <w:r w:rsidR="00A1724C">
          <w:rPr>
            <w:noProof/>
            <w:webHidden/>
          </w:rPr>
          <w:fldChar w:fldCharType="begin"/>
        </w:r>
        <w:r w:rsidR="00A1724C">
          <w:rPr>
            <w:noProof/>
            <w:webHidden/>
          </w:rPr>
          <w:instrText xml:space="preserve"> PAGEREF _Toc42268170 \h </w:instrText>
        </w:r>
        <w:r w:rsidR="00A1724C">
          <w:rPr>
            <w:noProof/>
            <w:webHidden/>
          </w:rPr>
        </w:r>
        <w:r w:rsidR="00A1724C">
          <w:rPr>
            <w:noProof/>
            <w:webHidden/>
          </w:rPr>
          <w:fldChar w:fldCharType="separate"/>
        </w:r>
        <w:r w:rsidR="00A1724C">
          <w:rPr>
            <w:noProof/>
            <w:webHidden/>
          </w:rPr>
          <w:t>18</w:t>
        </w:r>
        <w:r w:rsidR="00A1724C">
          <w:rPr>
            <w:noProof/>
            <w:webHidden/>
          </w:rPr>
          <w:fldChar w:fldCharType="end"/>
        </w:r>
      </w:hyperlink>
    </w:p>
    <w:p w14:paraId="6FBCC85B" w14:textId="0448D7FD" w:rsidR="00A1724C" w:rsidRDefault="00516416">
      <w:pPr>
        <w:pStyle w:val="TDC2"/>
        <w:tabs>
          <w:tab w:val="right" w:leader="dot" w:pos="8494"/>
        </w:tabs>
        <w:rPr>
          <w:rFonts w:asciiTheme="minorHAnsi" w:eastAsiaTheme="minorEastAsia" w:hAnsiTheme="minorHAnsi"/>
          <w:smallCaps w:val="0"/>
          <w:noProof/>
          <w:sz w:val="22"/>
          <w:szCs w:val="22"/>
          <w:lang w:eastAsia="es-ES" w:bidi="ar-SA"/>
        </w:rPr>
      </w:pPr>
      <w:hyperlink w:anchor="_Toc42268171" w:history="1">
        <w:r w:rsidR="00A1724C" w:rsidRPr="00666C0A">
          <w:rPr>
            <w:rStyle w:val="Hipervnculo"/>
            <w:noProof/>
          </w:rPr>
          <w:t>Teorías sobre el divorcio</w:t>
        </w:r>
        <w:r w:rsidR="00A1724C">
          <w:rPr>
            <w:noProof/>
            <w:webHidden/>
          </w:rPr>
          <w:tab/>
        </w:r>
        <w:r w:rsidR="00A1724C">
          <w:rPr>
            <w:noProof/>
            <w:webHidden/>
          </w:rPr>
          <w:fldChar w:fldCharType="begin"/>
        </w:r>
        <w:r w:rsidR="00A1724C">
          <w:rPr>
            <w:noProof/>
            <w:webHidden/>
          </w:rPr>
          <w:instrText xml:space="preserve"> PAGEREF _Toc42268171 \h </w:instrText>
        </w:r>
        <w:r w:rsidR="00A1724C">
          <w:rPr>
            <w:noProof/>
            <w:webHidden/>
          </w:rPr>
        </w:r>
        <w:r w:rsidR="00A1724C">
          <w:rPr>
            <w:noProof/>
            <w:webHidden/>
          </w:rPr>
          <w:fldChar w:fldCharType="separate"/>
        </w:r>
        <w:r w:rsidR="00A1724C">
          <w:rPr>
            <w:noProof/>
            <w:webHidden/>
          </w:rPr>
          <w:t>19</w:t>
        </w:r>
        <w:r w:rsidR="00A1724C">
          <w:rPr>
            <w:noProof/>
            <w:webHidden/>
          </w:rPr>
          <w:fldChar w:fldCharType="end"/>
        </w:r>
      </w:hyperlink>
    </w:p>
    <w:p w14:paraId="385F4D0F" w14:textId="3A8BB3F6" w:rsidR="00A1724C" w:rsidRDefault="00516416">
      <w:pPr>
        <w:pStyle w:val="TDC3"/>
        <w:tabs>
          <w:tab w:val="right" w:leader="dot" w:pos="8494"/>
        </w:tabs>
        <w:rPr>
          <w:rFonts w:asciiTheme="minorHAnsi" w:eastAsiaTheme="minorEastAsia" w:hAnsiTheme="minorHAnsi"/>
          <w:i w:val="0"/>
          <w:iCs w:val="0"/>
          <w:noProof/>
          <w:sz w:val="22"/>
          <w:szCs w:val="22"/>
          <w:lang w:eastAsia="es-ES" w:bidi="ar-SA"/>
        </w:rPr>
      </w:pPr>
      <w:hyperlink w:anchor="_Toc42268172" w:history="1">
        <w:r w:rsidR="00A1724C" w:rsidRPr="00666C0A">
          <w:rPr>
            <w:rStyle w:val="Hipervnculo"/>
            <w:noProof/>
          </w:rPr>
          <w:t>Modelo de Troxel y Matthews (2004).</w:t>
        </w:r>
        <w:r w:rsidR="00A1724C">
          <w:rPr>
            <w:noProof/>
            <w:webHidden/>
          </w:rPr>
          <w:tab/>
        </w:r>
        <w:r w:rsidR="00A1724C">
          <w:rPr>
            <w:noProof/>
            <w:webHidden/>
          </w:rPr>
          <w:fldChar w:fldCharType="begin"/>
        </w:r>
        <w:r w:rsidR="00A1724C">
          <w:rPr>
            <w:noProof/>
            <w:webHidden/>
          </w:rPr>
          <w:instrText xml:space="preserve"> PAGEREF _Toc42268172 \h </w:instrText>
        </w:r>
        <w:r w:rsidR="00A1724C">
          <w:rPr>
            <w:noProof/>
            <w:webHidden/>
          </w:rPr>
        </w:r>
        <w:r w:rsidR="00A1724C">
          <w:rPr>
            <w:noProof/>
            <w:webHidden/>
          </w:rPr>
          <w:fldChar w:fldCharType="separate"/>
        </w:r>
        <w:r w:rsidR="00A1724C">
          <w:rPr>
            <w:noProof/>
            <w:webHidden/>
          </w:rPr>
          <w:t>19</w:t>
        </w:r>
        <w:r w:rsidR="00A1724C">
          <w:rPr>
            <w:noProof/>
            <w:webHidden/>
          </w:rPr>
          <w:fldChar w:fldCharType="end"/>
        </w:r>
      </w:hyperlink>
    </w:p>
    <w:p w14:paraId="3B1C17FC" w14:textId="02518558" w:rsidR="00A1724C" w:rsidRDefault="00516416">
      <w:pPr>
        <w:pStyle w:val="TDC3"/>
        <w:tabs>
          <w:tab w:val="right" w:leader="dot" w:pos="8494"/>
        </w:tabs>
        <w:rPr>
          <w:rFonts w:asciiTheme="minorHAnsi" w:eastAsiaTheme="minorEastAsia" w:hAnsiTheme="minorHAnsi"/>
          <w:i w:val="0"/>
          <w:iCs w:val="0"/>
          <w:noProof/>
          <w:sz w:val="22"/>
          <w:szCs w:val="22"/>
          <w:lang w:eastAsia="es-ES" w:bidi="ar-SA"/>
        </w:rPr>
      </w:pPr>
      <w:hyperlink w:anchor="_Toc42268173" w:history="1">
        <w:r w:rsidR="00A1724C" w:rsidRPr="00666C0A">
          <w:rPr>
            <w:rStyle w:val="Hipervnculo"/>
            <w:noProof/>
          </w:rPr>
          <w:t>Modelo de la variación y fluidez del divorcio (Demo y Fine, 2010).</w:t>
        </w:r>
        <w:r w:rsidR="00A1724C">
          <w:rPr>
            <w:noProof/>
            <w:webHidden/>
          </w:rPr>
          <w:tab/>
        </w:r>
        <w:r w:rsidR="00A1724C">
          <w:rPr>
            <w:noProof/>
            <w:webHidden/>
          </w:rPr>
          <w:fldChar w:fldCharType="begin"/>
        </w:r>
        <w:r w:rsidR="00A1724C">
          <w:rPr>
            <w:noProof/>
            <w:webHidden/>
          </w:rPr>
          <w:instrText xml:space="preserve"> PAGEREF _Toc42268173 \h </w:instrText>
        </w:r>
        <w:r w:rsidR="00A1724C">
          <w:rPr>
            <w:noProof/>
            <w:webHidden/>
          </w:rPr>
        </w:r>
        <w:r w:rsidR="00A1724C">
          <w:rPr>
            <w:noProof/>
            <w:webHidden/>
          </w:rPr>
          <w:fldChar w:fldCharType="separate"/>
        </w:r>
        <w:r w:rsidR="00A1724C">
          <w:rPr>
            <w:noProof/>
            <w:webHidden/>
          </w:rPr>
          <w:t>24</w:t>
        </w:r>
        <w:r w:rsidR="00A1724C">
          <w:rPr>
            <w:noProof/>
            <w:webHidden/>
          </w:rPr>
          <w:fldChar w:fldCharType="end"/>
        </w:r>
      </w:hyperlink>
    </w:p>
    <w:p w14:paraId="3FD0E8BA" w14:textId="5D90F4F4" w:rsidR="00A1724C" w:rsidRDefault="00516416">
      <w:pPr>
        <w:pStyle w:val="TDC3"/>
        <w:tabs>
          <w:tab w:val="right" w:leader="dot" w:pos="8494"/>
        </w:tabs>
        <w:rPr>
          <w:rFonts w:asciiTheme="minorHAnsi" w:eastAsiaTheme="minorEastAsia" w:hAnsiTheme="minorHAnsi"/>
          <w:i w:val="0"/>
          <w:iCs w:val="0"/>
          <w:noProof/>
          <w:sz w:val="22"/>
          <w:szCs w:val="22"/>
          <w:lang w:eastAsia="es-ES" w:bidi="ar-SA"/>
        </w:rPr>
      </w:pPr>
      <w:hyperlink w:anchor="_Toc42268174" w:history="1">
        <w:r w:rsidR="00A1724C" w:rsidRPr="00666C0A">
          <w:rPr>
            <w:rStyle w:val="Hipervnculo"/>
            <w:noProof/>
          </w:rPr>
          <w:t>Teoría de la seguridad emocional revisada (Davies y Martin, 2013).</w:t>
        </w:r>
        <w:r w:rsidR="00A1724C">
          <w:rPr>
            <w:noProof/>
            <w:webHidden/>
          </w:rPr>
          <w:tab/>
        </w:r>
        <w:r w:rsidR="00A1724C">
          <w:rPr>
            <w:noProof/>
            <w:webHidden/>
          </w:rPr>
          <w:fldChar w:fldCharType="begin"/>
        </w:r>
        <w:r w:rsidR="00A1724C">
          <w:rPr>
            <w:noProof/>
            <w:webHidden/>
          </w:rPr>
          <w:instrText xml:space="preserve"> PAGEREF _Toc42268174 \h </w:instrText>
        </w:r>
        <w:r w:rsidR="00A1724C">
          <w:rPr>
            <w:noProof/>
            <w:webHidden/>
          </w:rPr>
        </w:r>
        <w:r w:rsidR="00A1724C">
          <w:rPr>
            <w:noProof/>
            <w:webHidden/>
          </w:rPr>
          <w:fldChar w:fldCharType="separate"/>
        </w:r>
        <w:r w:rsidR="00A1724C">
          <w:rPr>
            <w:noProof/>
            <w:webHidden/>
          </w:rPr>
          <w:t>26</w:t>
        </w:r>
        <w:r w:rsidR="00A1724C">
          <w:rPr>
            <w:noProof/>
            <w:webHidden/>
          </w:rPr>
          <w:fldChar w:fldCharType="end"/>
        </w:r>
      </w:hyperlink>
    </w:p>
    <w:p w14:paraId="4C7CFAAA" w14:textId="3E0B39E5" w:rsidR="00A1724C" w:rsidRDefault="00516416">
      <w:pPr>
        <w:pStyle w:val="TDC1"/>
        <w:rPr>
          <w:rFonts w:asciiTheme="minorHAnsi" w:eastAsiaTheme="minorEastAsia" w:hAnsiTheme="minorHAnsi"/>
          <w:b w:val="0"/>
          <w:bCs w:val="0"/>
          <w:caps w:val="0"/>
          <w:noProof/>
          <w:sz w:val="22"/>
          <w:szCs w:val="22"/>
          <w:lang w:eastAsia="es-ES" w:bidi="ar-SA"/>
        </w:rPr>
      </w:pPr>
      <w:hyperlink w:anchor="_Toc42268175" w:history="1">
        <w:r w:rsidR="00A1724C" w:rsidRPr="00666C0A">
          <w:rPr>
            <w:rStyle w:val="Hipervnculo"/>
            <w:noProof/>
          </w:rPr>
          <w:t>Discusión</w:t>
        </w:r>
        <w:r w:rsidR="00A1724C">
          <w:rPr>
            <w:noProof/>
            <w:webHidden/>
          </w:rPr>
          <w:tab/>
        </w:r>
        <w:r w:rsidR="00A1724C">
          <w:rPr>
            <w:noProof/>
            <w:webHidden/>
          </w:rPr>
          <w:fldChar w:fldCharType="begin"/>
        </w:r>
        <w:r w:rsidR="00A1724C">
          <w:rPr>
            <w:noProof/>
            <w:webHidden/>
          </w:rPr>
          <w:instrText xml:space="preserve"> PAGEREF _Toc42268175 \h </w:instrText>
        </w:r>
        <w:r w:rsidR="00A1724C">
          <w:rPr>
            <w:noProof/>
            <w:webHidden/>
          </w:rPr>
        </w:r>
        <w:r w:rsidR="00A1724C">
          <w:rPr>
            <w:noProof/>
            <w:webHidden/>
          </w:rPr>
          <w:fldChar w:fldCharType="separate"/>
        </w:r>
        <w:r w:rsidR="00A1724C">
          <w:rPr>
            <w:noProof/>
            <w:webHidden/>
          </w:rPr>
          <w:t>28</w:t>
        </w:r>
        <w:r w:rsidR="00A1724C">
          <w:rPr>
            <w:noProof/>
            <w:webHidden/>
          </w:rPr>
          <w:fldChar w:fldCharType="end"/>
        </w:r>
      </w:hyperlink>
    </w:p>
    <w:p w14:paraId="71A93674" w14:textId="59B730A7" w:rsidR="00A1724C" w:rsidRDefault="00516416">
      <w:pPr>
        <w:pStyle w:val="TDC1"/>
        <w:rPr>
          <w:rFonts w:asciiTheme="minorHAnsi" w:eastAsiaTheme="minorEastAsia" w:hAnsiTheme="minorHAnsi"/>
          <w:b w:val="0"/>
          <w:bCs w:val="0"/>
          <w:caps w:val="0"/>
          <w:noProof/>
          <w:sz w:val="22"/>
          <w:szCs w:val="22"/>
          <w:lang w:eastAsia="es-ES" w:bidi="ar-SA"/>
        </w:rPr>
      </w:pPr>
      <w:hyperlink w:anchor="_Toc42268176" w:history="1">
        <w:r w:rsidR="00A1724C" w:rsidRPr="00666C0A">
          <w:rPr>
            <w:rStyle w:val="Hipervnculo"/>
            <w:rFonts w:eastAsia="Times New Roman"/>
            <w:noProof/>
            <w:lang w:eastAsia="es-ES"/>
          </w:rPr>
          <w:t>Conclusiones</w:t>
        </w:r>
        <w:r w:rsidR="00A1724C">
          <w:rPr>
            <w:noProof/>
            <w:webHidden/>
          </w:rPr>
          <w:tab/>
        </w:r>
        <w:r w:rsidR="00A1724C">
          <w:rPr>
            <w:noProof/>
            <w:webHidden/>
          </w:rPr>
          <w:fldChar w:fldCharType="begin"/>
        </w:r>
        <w:r w:rsidR="00A1724C">
          <w:rPr>
            <w:noProof/>
            <w:webHidden/>
          </w:rPr>
          <w:instrText xml:space="preserve"> PAGEREF _Toc42268176 \h </w:instrText>
        </w:r>
        <w:r w:rsidR="00A1724C">
          <w:rPr>
            <w:noProof/>
            <w:webHidden/>
          </w:rPr>
        </w:r>
        <w:r w:rsidR="00A1724C">
          <w:rPr>
            <w:noProof/>
            <w:webHidden/>
          </w:rPr>
          <w:fldChar w:fldCharType="separate"/>
        </w:r>
        <w:r w:rsidR="00A1724C">
          <w:rPr>
            <w:noProof/>
            <w:webHidden/>
          </w:rPr>
          <w:t>30</w:t>
        </w:r>
        <w:r w:rsidR="00A1724C">
          <w:rPr>
            <w:noProof/>
            <w:webHidden/>
          </w:rPr>
          <w:fldChar w:fldCharType="end"/>
        </w:r>
      </w:hyperlink>
    </w:p>
    <w:p w14:paraId="039AF329" w14:textId="412D2639" w:rsidR="00A1724C" w:rsidRDefault="00516416">
      <w:pPr>
        <w:pStyle w:val="TDC1"/>
        <w:rPr>
          <w:rFonts w:asciiTheme="minorHAnsi" w:eastAsiaTheme="minorEastAsia" w:hAnsiTheme="minorHAnsi"/>
          <w:b w:val="0"/>
          <w:bCs w:val="0"/>
          <w:caps w:val="0"/>
          <w:noProof/>
          <w:sz w:val="22"/>
          <w:szCs w:val="22"/>
          <w:lang w:eastAsia="es-ES" w:bidi="ar-SA"/>
        </w:rPr>
      </w:pPr>
      <w:hyperlink w:anchor="_Toc42268177" w:history="1">
        <w:r w:rsidR="00A1724C" w:rsidRPr="00666C0A">
          <w:rPr>
            <w:rStyle w:val="Hipervnculo"/>
            <w:noProof/>
          </w:rPr>
          <w:t>Referencias</w:t>
        </w:r>
        <w:r w:rsidR="00A1724C">
          <w:rPr>
            <w:noProof/>
            <w:webHidden/>
          </w:rPr>
          <w:tab/>
        </w:r>
        <w:r w:rsidR="00A1724C">
          <w:rPr>
            <w:noProof/>
            <w:webHidden/>
          </w:rPr>
          <w:fldChar w:fldCharType="begin"/>
        </w:r>
        <w:r w:rsidR="00A1724C">
          <w:rPr>
            <w:noProof/>
            <w:webHidden/>
          </w:rPr>
          <w:instrText xml:space="preserve"> PAGEREF _Toc42268177 \h </w:instrText>
        </w:r>
        <w:r w:rsidR="00A1724C">
          <w:rPr>
            <w:noProof/>
            <w:webHidden/>
          </w:rPr>
        </w:r>
        <w:r w:rsidR="00A1724C">
          <w:rPr>
            <w:noProof/>
            <w:webHidden/>
          </w:rPr>
          <w:fldChar w:fldCharType="separate"/>
        </w:r>
        <w:r w:rsidR="00A1724C">
          <w:rPr>
            <w:noProof/>
            <w:webHidden/>
          </w:rPr>
          <w:t>32</w:t>
        </w:r>
        <w:r w:rsidR="00A1724C">
          <w:rPr>
            <w:noProof/>
            <w:webHidden/>
          </w:rPr>
          <w:fldChar w:fldCharType="end"/>
        </w:r>
      </w:hyperlink>
    </w:p>
    <w:p w14:paraId="6A6F1879" w14:textId="0B31DAA4" w:rsidR="00A1724C" w:rsidRDefault="00516416">
      <w:pPr>
        <w:pStyle w:val="TDC1"/>
        <w:rPr>
          <w:rFonts w:asciiTheme="minorHAnsi" w:eastAsiaTheme="minorEastAsia" w:hAnsiTheme="minorHAnsi"/>
          <w:b w:val="0"/>
          <w:bCs w:val="0"/>
          <w:caps w:val="0"/>
          <w:noProof/>
          <w:sz w:val="22"/>
          <w:szCs w:val="22"/>
          <w:lang w:eastAsia="es-ES" w:bidi="ar-SA"/>
        </w:rPr>
      </w:pPr>
      <w:hyperlink w:anchor="_Toc42268178" w:history="1">
        <w:r w:rsidR="00A1724C" w:rsidRPr="00666C0A">
          <w:rPr>
            <w:rStyle w:val="Hipervnculo"/>
            <w:noProof/>
          </w:rPr>
          <w:t>Anexo</w:t>
        </w:r>
        <w:r w:rsidR="00A1724C">
          <w:rPr>
            <w:noProof/>
            <w:webHidden/>
          </w:rPr>
          <w:tab/>
        </w:r>
        <w:r w:rsidR="00A1724C">
          <w:rPr>
            <w:noProof/>
            <w:webHidden/>
          </w:rPr>
          <w:fldChar w:fldCharType="begin"/>
        </w:r>
        <w:r w:rsidR="00A1724C">
          <w:rPr>
            <w:noProof/>
            <w:webHidden/>
          </w:rPr>
          <w:instrText xml:space="preserve"> PAGEREF _Toc42268178 \h </w:instrText>
        </w:r>
        <w:r w:rsidR="00A1724C">
          <w:rPr>
            <w:noProof/>
            <w:webHidden/>
          </w:rPr>
        </w:r>
        <w:r w:rsidR="00A1724C">
          <w:rPr>
            <w:noProof/>
            <w:webHidden/>
          </w:rPr>
          <w:fldChar w:fldCharType="separate"/>
        </w:r>
        <w:r w:rsidR="00A1724C">
          <w:rPr>
            <w:noProof/>
            <w:webHidden/>
          </w:rPr>
          <w:t>34</w:t>
        </w:r>
        <w:r w:rsidR="00A1724C">
          <w:rPr>
            <w:noProof/>
            <w:webHidden/>
          </w:rPr>
          <w:fldChar w:fldCharType="end"/>
        </w:r>
      </w:hyperlink>
    </w:p>
    <w:p w14:paraId="3F3CA782" w14:textId="430ADD15" w:rsidR="008967E3" w:rsidRPr="00277CE2" w:rsidRDefault="00FF2148" w:rsidP="00FC15D1">
      <w:pPr>
        <w:rPr>
          <w:rFonts w:ascii="Times New Roman" w:hAnsi="Times New Roman" w:cs="Times New Roman"/>
          <w:sz w:val="24"/>
          <w:szCs w:val="24"/>
        </w:rPr>
      </w:pPr>
      <w:r>
        <w:rPr>
          <w:rFonts w:ascii="Times New Roman" w:hAnsi="Times New Roman" w:cs="Times New Roman"/>
          <w:sz w:val="24"/>
          <w:szCs w:val="24"/>
        </w:rPr>
        <w:fldChar w:fldCharType="end"/>
      </w:r>
      <w:r w:rsidR="008967E3" w:rsidRPr="00277CE2">
        <w:rPr>
          <w:rFonts w:ascii="Times New Roman" w:hAnsi="Times New Roman" w:cs="Times New Roman"/>
          <w:sz w:val="24"/>
          <w:szCs w:val="24"/>
        </w:rPr>
        <w:br w:type="page"/>
      </w:r>
    </w:p>
    <w:p w14:paraId="0FDA7DB7" w14:textId="77777777" w:rsidR="001713C5" w:rsidRPr="009C346D" w:rsidRDefault="001713C5" w:rsidP="005D491F">
      <w:pPr>
        <w:pStyle w:val="Ttulo1"/>
      </w:pPr>
      <w:bookmarkStart w:id="1" w:name="_Toc37994353"/>
      <w:bookmarkStart w:id="2" w:name="_Toc37998740"/>
      <w:bookmarkStart w:id="3" w:name="_Toc37998790"/>
      <w:bookmarkStart w:id="4" w:name="_Toc42268141"/>
      <w:r w:rsidRPr="009C346D">
        <w:lastRenderedPageBreak/>
        <w:t>Introducción</w:t>
      </w:r>
      <w:bookmarkEnd w:id="1"/>
      <w:bookmarkEnd w:id="2"/>
      <w:bookmarkEnd w:id="3"/>
      <w:bookmarkEnd w:id="4"/>
    </w:p>
    <w:p w14:paraId="67C4DAF2" w14:textId="0100084F" w:rsidR="001713C5" w:rsidRDefault="001713C5" w:rsidP="00F42AE4">
      <w:pPr>
        <w:spacing w:before="30" w:after="30" w:line="360" w:lineRule="auto"/>
        <w:ind w:right="62" w:firstLine="708"/>
        <w:jc w:val="both"/>
        <w:rPr>
          <w:rFonts w:ascii="Times New Roman" w:eastAsia="Times New Roman" w:hAnsi="Times New Roman" w:cs="Times New Roman"/>
          <w:sz w:val="24"/>
          <w:szCs w:val="24"/>
          <w:lang w:eastAsia="es-ES"/>
        </w:rPr>
      </w:pPr>
      <w:r w:rsidRPr="00E141E4">
        <w:rPr>
          <w:rFonts w:ascii="Times New Roman" w:hAnsi="Times New Roman" w:cs="Times New Roman"/>
          <w:sz w:val="24"/>
          <w:szCs w:val="24"/>
        </w:rPr>
        <w:t>El divorcio</w:t>
      </w:r>
      <w:r>
        <w:rPr>
          <w:rFonts w:ascii="Times New Roman" w:hAnsi="Times New Roman" w:cs="Times New Roman"/>
          <w:sz w:val="24"/>
          <w:szCs w:val="24"/>
        </w:rPr>
        <w:t xml:space="preserve"> </w:t>
      </w:r>
      <w:r w:rsidRPr="00E141E4">
        <w:rPr>
          <w:rFonts w:ascii="Times New Roman" w:hAnsi="Times New Roman" w:cs="Times New Roman"/>
          <w:sz w:val="24"/>
          <w:szCs w:val="24"/>
        </w:rPr>
        <w:t>es una realidad muy presente en la sociedad de hoy día. El divorcio, como entidad jurídica y social existente en la España actual, reaparece con la aprobación de la Ley de Divorcio (ley 30, 1981, Cap. 8-11), surgiendo el primer divorcio el 7 de septiembre del mismo año. Desde entonces</w:t>
      </w:r>
      <w:r>
        <w:rPr>
          <w:rFonts w:ascii="Times New Roman" w:hAnsi="Times New Roman" w:cs="Times New Roman"/>
          <w:sz w:val="24"/>
          <w:szCs w:val="24"/>
        </w:rPr>
        <w:t>, si bien es un fenómeno que parece estar en una progresiva desaparición (Figura 1</w:t>
      </w:r>
      <w:r w:rsidR="00C07671">
        <w:rPr>
          <w:rFonts w:ascii="Times New Roman" w:hAnsi="Times New Roman" w:cs="Times New Roman"/>
          <w:sz w:val="24"/>
          <w:szCs w:val="24"/>
        </w:rPr>
        <w:t xml:space="preserve"> en Anexo</w:t>
      </w:r>
      <w:r>
        <w:rPr>
          <w:rFonts w:ascii="Times New Roman" w:hAnsi="Times New Roman" w:cs="Times New Roman"/>
          <w:sz w:val="24"/>
          <w:szCs w:val="24"/>
        </w:rPr>
        <w:t>),</w:t>
      </w:r>
      <w:r w:rsidRPr="00E141E4">
        <w:rPr>
          <w:rFonts w:ascii="Times New Roman" w:hAnsi="Times New Roman" w:cs="Times New Roman"/>
          <w:sz w:val="24"/>
          <w:szCs w:val="24"/>
        </w:rPr>
        <w:t xml:space="preserve"> se ha podido observar un aumento significativo en el número de divorcios (9.483 divorcios en 1981 en comparación con los 95.254 ocurridos en 2018), aunque éste no ha sido continuado ni totalmente progresivo, observándose un pico en los años 2006 y 2007, acorde a la modificación de la misma ley en el año 2005</w:t>
      </w:r>
      <w:r>
        <w:rPr>
          <w:rFonts w:ascii="Times New Roman" w:hAnsi="Times New Roman" w:cs="Times New Roman"/>
          <w:sz w:val="24"/>
          <w:szCs w:val="24"/>
        </w:rPr>
        <w:t xml:space="preserve"> (ley 15/2005)</w:t>
      </w:r>
      <w:r w:rsidRPr="00E141E4">
        <w:rPr>
          <w:rFonts w:ascii="Times New Roman" w:hAnsi="Times New Roman" w:cs="Times New Roman"/>
          <w:sz w:val="24"/>
          <w:szCs w:val="24"/>
        </w:rPr>
        <w:t xml:space="preserve">. En términos estadísticos, según datos del Ministerio de Justicia, en el año 1987 se produjeron 19.487 divorcios (lo que equivaldría a aproximadamente a 50 divorcios por cada 100.000 habitantes), mientras </w:t>
      </w:r>
      <w:r w:rsidR="00C07671" w:rsidRPr="00E141E4">
        <w:rPr>
          <w:rFonts w:ascii="Times New Roman" w:hAnsi="Times New Roman" w:cs="Times New Roman"/>
          <w:sz w:val="24"/>
          <w:szCs w:val="24"/>
        </w:rPr>
        <w:t>que,</w:t>
      </w:r>
      <w:r w:rsidRPr="00E141E4">
        <w:rPr>
          <w:rFonts w:ascii="Times New Roman" w:hAnsi="Times New Roman" w:cs="Times New Roman"/>
          <w:sz w:val="24"/>
          <w:szCs w:val="24"/>
        </w:rPr>
        <w:t xml:space="preserve"> en 2018, últimos datos que aporta el INE, se produjeron </w:t>
      </w:r>
      <w:r w:rsidRPr="00E141E4">
        <w:rPr>
          <w:rFonts w:ascii="Times New Roman" w:eastAsia="Times New Roman" w:hAnsi="Times New Roman" w:cs="Times New Roman"/>
          <w:sz w:val="24"/>
          <w:szCs w:val="24"/>
          <w:lang w:eastAsia="es-ES"/>
        </w:rPr>
        <w:t>95.254 divorcios (INE, 2019) (lo que a su vez equivaldría a aproximadamente 203 divorcios por cada 100.000 habitantes). A su vez, dentro de los divorcios que se produjeron en el pasado 2018, en el 56’92% había uno o más hijos en común (calculado a partir de datos obtenidos de INE, 2019). Por ello, dada la importancia de la materia, cabe hacer un estudio recopilatorio, especificando variables que puedan afectar al bienestar del infante, bien siendo factores de protección, bien siendo factores de riesgo, antes, durante y después del divorcio.</w:t>
      </w:r>
    </w:p>
    <w:p w14:paraId="3CFE17B2" w14:textId="789B79E2" w:rsidR="001713C5" w:rsidRPr="00E141E4" w:rsidRDefault="001713C5" w:rsidP="00DB6F19">
      <w:pPr>
        <w:spacing w:before="30" w:after="30" w:line="360" w:lineRule="auto"/>
        <w:ind w:right="62" w:firstLine="708"/>
        <w:jc w:val="both"/>
        <w:rPr>
          <w:rFonts w:ascii="Times New Roman" w:eastAsia="Times New Roman" w:hAnsi="Times New Roman" w:cs="Times New Roman"/>
          <w:sz w:val="24"/>
          <w:szCs w:val="24"/>
          <w:lang w:eastAsia="es-ES"/>
        </w:rPr>
      </w:pPr>
      <w:r w:rsidRPr="00E141E4">
        <w:rPr>
          <w:rFonts w:ascii="Times New Roman" w:eastAsia="Times New Roman" w:hAnsi="Times New Roman" w:cs="Times New Roman"/>
          <w:sz w:val="24"/>
          <w:szCs w:val="24"/>
          <w:lang w:eastAsia="es-ES"/>
        </w:rPr>
        <w:t xml:space="preserve">Este tema ha sido ampliamente investigado durante más de 40 años (Amato </w:t>
      </w:r>
      <w:r>
        <w:rPr>
          <w:rFonts w:ascii="Times New Roman" w:eastAsia="Times New Roman" w:hAnsi="Times New Roman" w:cs="Times New Roman"/>
          <w:sz w:val="24"/>
          <w:szCs w:val="24"/>
          <w:lang w:eastAsia="es-ES"/>
        </w:rPr>
        <w:t>y</w:t>
      </w:r>
      <w:r w:rsidRPr="00E141E4">
        <w:rPr>
          <w:rFonts w:ascii="Times New Roman" w:eastAsia="Times New Roman" w:hAnsi="Times New Roman" w:cs="Times New Roman"/>
          <w:sz w:val="24"/>
          <w:szCs w:val="24"/>
          <w:lang w:eastAsia="es-ES"/>
        </w:rPr>
        <w:t xml:space="preserve"> Keith, 1991</w:t>
      </w:r>
      <w:r w:rsidR="00E201ED">
        <w:rPr>
          <w:rFonts w:ascii="Times New Roman" w:eastAsia="Times New Roman" w:hAnsi="Times New Roman" w:cs="Times New Roman"/>
          <w:sz w:val="24"/>
          <w:szCs w:val="24"/>
          <w:lang w:eastAsia="es-ES"/>
        </w:rPr>
        <w:t>b</w:t>
      </w:r>
      <w:r w:rsidRPr="00E141E4">
        <w:rPr>
          <w:rFonts w:ascii="Times New Roman" w:eastAsia="Times New Roman" w:hAnsi="Times New Roman" w:cs="Times New Roman"/>
          <w:sz w:val="24"/>
          <w:szCs w:val="24"/>
          <w:lang w:eastAsia="es-ES"/>
        </w:rPr>
        <w:t>; Amato, 2001), estableciéndose múltiples hipótesis explicativas sobre modelos que explican cómo se podría dar un funcionamiento adecuado en el proceso de divorcio y sobre los diversos factores que influyen.</w:t>
      </w:r>
    </w:p>
    <w:p w14:paraId="7ADFE732" w14:textId="77777777" w:rsidR="001713C5" w:rsidRPr="009C346D" w:rsidRDefault="001713C5" w:rsidP="00EF18E0">
      <w:pPr>
        <w:pStyle w:val="Ttulo1"/>
        <w:rPr>
          <w:rFonts w:eastAsia="Times New Roman"/>
          <w:lang w:eastAsia="es-ES"/>
        </w:rPr>
      </w:pPr>
      <w:bookmarkStart w:id="5" w:name="_Toc37994354"/>
      <w:bookmarkStart w:id="6" w:name="_Toc37998741"/>
      <w:bookmarkStart w:id="7" w:name="_Toc37998791"/>
      <w:bookmarkStart w:id="8" w:name="_Toc42268142"/>
      <w:r w:rsidRPr="009C346D">
        <w:rPr>
          <w:rFonts w:eastAsia="Times New Roman"/>
          <w:lang w:eastAsia="es-ES"/>
        </w:rPr>
        <w:t>Hipótesis y Objetivos</w:t>
      </w:r>
      <w:bookmarkEnd w:id="5"/>
      <w:bookmarkEnd w:id="6"/>
      <w:bookmarkEnd w:id="7"/>
      <w:bookmarkEnd w:id="8"/>
    </w:p>
    <w:p w14:paraId="1A3F4800" w14:textId="18FC1F48" w:rsidR="001713C5" w:rsidRPr="00DB6F19" w:rsidRDefault="001713C5" w:rsidP="00DB6F19">
      <w:pPr>
        <w:spacing w:before="30" w:after="30" w:line="360" w:lineRule="auto"/>
        <w:ind w:right="62" w:firstLine="708"/>
        <w:jc w:val="both"/>
        <w:rPr>
          <w:rFonts w:ascii="Times New Roman" w:eastAsia="Times New Roman" w:hAnsi="Times New Roman" w:cs="Times New Roman"/>
          <w:sz w:val="24"/>
          <w:szCs w:val="24"/>
          <w:lang w:eastAsia="es-ES"/>
        </w:rPr>
      </w:pPr>
      <w:r w:rsidRPr="00E141E4">
        <w:rPr>
          <w:rFonts w:ascii="Times New Roman" w:eastAsia="Times New Roman" w:hAnsi="Times New Roman" w:cs="Times New Roman"/>
          <w:sz w:val="24"/>
          <w:szCs w:val="24"/>
          <w:lang w:eastAsia="es-ES"/>
        </w:rPr>
        <w:t xml:space="preserve">Por ello, este trabajo trata de establecer una serie de pautas que permitan identificar los elementos principales que influyen en los hijos antes, durante y después de dicho proceso, sean estos beneficiosos o perjudiciales. Para cumplir este objetivo, se tendrán en cuenta consecuencias a corto, medio y largo plazo, sirviéndose para ello de una revisión bibliográfica. </w:t>
      </w:r>
      <w:r w:rsidR="00E85FF9" w:rsidRPr="00E141E4">
        <w:rPr>
          <w:rFonts w:ascii="Times New Roman" w:eastAsia="Times New Roman" w:hAnsi="Times New Roman" w:cs="Times New Roman"/>
          <w:sz w:val="24"/>
          <w:szCs w:val="24"/>
          <w:lang w:eastAsia="es-ES"/>
        </w:rPr>
        <w:t>Una vez</w:t>
      </w:r>
      <w:r w:rsidRPr="00E141E4">
        <w:rPr>
          <w:rFonts w:ascii="Times New Roman" w:eastAsia="Times New Roman" w:hAnsi="Times New Roman" w:cs="Times New Roman"/>
          <w:sz w:val="24"/>
          <w:szCs w:val="24"/>
          <w:lang w:eastAsia="es-ES"/>
        </w:rPr>
        <w:t xml:space="preserve"> establecidas dichos acontecimientos y circunstancias que envuelven al divorcio y que afectan a los hijos </w:t>
      </w:r>
      <w:r w:rsidR="00504A11">
        <w:rPr>
          <w:rFonts w:ascii="Times New Roman" w:eastAsia="Times New Roman" w:hAnsi="Times New Roman" w:cs="Times New Roman"/>
          <w:sz w:val="24"/>
          <w:szCs w:val="24"/>
          <w:lang w:eastAsia="es-ES"/>
        </w:rPr>
        <w:t>menores de edad,</w:t>
      </w:r>
      <w:r w:rsidRPr="00E141E4">
        <w:rPr>
          <w:rFonts w:ascii="Times New Roman" w:eastAsia="Times New Roman" w:hAnsi="Times New Roman" w:cs="Times New Roman"/>
          <w:sz w:val="24"/>
          <w:szCs w:val="24"/>
          <w:lang w:eastAsia="es-ES"/>
        </w:rPr>
        <w:t xml:space="preserve"> se establecerá una comparación con las implicaciones del divorcio en </w:t>
      </w:r>
      <w:r w:rsidR="00504A11">
        <w:rPr>
          <w:rFonts w:ascii="Times New Roman" w:eastAsia="Times New Roman" w:hAnsi="Times New Roman" w:cs="Times New Roman"/>
          <w:sz w:val="24"/>
          <w:szCs w:val="24"/>
          <w:lang w:eastAsia="es-ES"/>
        </w:rPr>
        <w:t>tres grupos de edad</w:t>
      </w:r>
      <w:r w:rsidRPr="00E141E4">
        <w:rPr>
          <w:rFonts w:ascii="Times New Roman" w:eastAsia="Times New Roman" w:hAnsi="Times New Roman" w:cs="Times New Roman"/>
          <w:sz w:val="24"/>
          <w:szCs w:val="24"/>
          <w:lang w:eastAsia="es-ES"/>
        </w:rPr>
        <w:t xml:space="preserve">, hipotetizando que existen diversas diferencias entre el divorcio en los hijos menores de 3 años y en los preadolescentes y en los adolescentes. Por ello, </w:t>
      </w:r>
      <w:r w:rsidR="00504A11">
        <w:rPr>
          <w:rFonts w:ascii="Times New Roman" w:eastAsia="Times New Roman" w:hAnsi="Times New Roman" w:cs="Times New Roman"/>
          <w:sz w:val="24"/>
          <w:szCs w:val="24"/>
          <w:lang w:eastAsia="es-ES"/>
        </w:rPr>
        <w:t xml:space="preserve">uno de </w:t>
      </w:r>
      <w:r w:rsidRPr="00E141E4">
        <w:rPr>
          <w:rFonts w:ascii="Times New Roman" w:eastAsia="Times New Roman" w:hAnsi="Times New Roman" w:cs="Times New Roman"/>
          <w:sz w:val="24"/>
          <w:szCs w:val="24"/>
          <w:lang w:eastAsia="es-ES"/>
        </w:rPr>
        <w:t xml:space="preserve">los objetivos que persigue este </w:t>
      </w:r>
      <w:r w:rsidRPr="00E141E4">
        <w:rPr>
          <w:rFonts w:ascii="Times New Roman" w:eastAsia="Times New Roman" w:hAnsi="Times New Roman" w:cs="Times New Roman"/>
          <w:sz w:val="24"/>
          <w:szCs w:val="24"/>
          <w:lang w:eastAsia="es-ES"/>
        </w:rPr>
        <w:lastRenderedPageBreak/>
        <w:t>trabajo son la definición de las ca</w:t>
      </w:r>
      <w:r>
        <w:rPr>
          <w:rFonts w:ascii="Times New Roman" w:eastAsia="Times New Roman" w:hAnsi="Times New Roman" w:cs="Times New Roman"/>
          <w:sz w:val="24"/>
          <w:szCs w:val="24"/>
          <w:lang w:eastAsia="es-ES"/>
        </w:rPr>
        <w:t xml:space="preserve">racterísticas diferenciales entre los tres grupos de edad </w:t>
      </w:r>
      <w:r w:rsidRPr="00E141E4">
        <w:rPr>
          <w:rFonts w:ascii="Times New Roman" w:eastAsia="Times New Roman" w:hAnsi="Times New Roman" w:cs="Times New Roman"/>
          <w:sz w:val="24"/>
          <w:szCs w:val="24"/>
          <w:lang w:eastAsia="es-ES"/>
        </w:rPr>
        <w:t>que siguen dicho proceso, así como las diversas implicaciones a futuro que pueden darse en ambos casos</w:t>
      </w:r>
      <w:r w:rsidR="00504A11">
        <w:rPr>
          <w:rFonts w:ascii="Times New Roman" w:eastAsia="Times New Roman" w:hAnsi="Times New Roman" w:cs="Times New Roman"/>
          <w:sz w:val="24"/>
          <w:szCs w:val="24"/>
          <w:lang w:eastAsia="es-ES"/>
        </w:rPr>
        <w:t xml:space="preserve">. Finalmente, el último objetivo es </w:t>
      </w:r>
      <w:r>
        <w:rPr>
          <w:rFonts w:ascii="Times New Roman" w:eastAsia="Times New Roman" w:hAnsi="Times New Roman" w:cs="Times New Roman"/>
          <w:sz w:val="24"/>
          <w:szCs w:val="24"/>
          <w:lang w:eastAsia="es-ES"/>
        </w:rPr>
        <w:t>la comparación de los datos obtenidos con varias teorías psicológicas</w:t>
      </w:r>
      <w:r w:rsidR="00504A11">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y, por último,</w:t>
      </w:r>
      <w:r w:rsidR="00504A11">
        <w:rPr>
          <w:rFonts w:ascii="Times New Roman" w:eastAsia="Times New Roman" w:hAnsi="Times New Roman" w:cs="Times New Roman"/>
          <w:sz w:val="24"/>
          <w:szCs w:val="24"/>
          <w:lang w:eastAsia="es-ES"/>
        </w:rPr>
        <w:t xml:space="preserve"> proponer un modelo común que las integre, para así proponer un modelo que cubra las debilidades de cada uno de los modelos seleccionados</w:t>
      </w:r>
      <w:r w:rsidR="004E1A0A">
        <w:rPr>
          <w:rFonts w:ascii="Times New Roman" w:eastAsia="Times New Roman" w:hAnsi="Times New Roman" w:cs="Times New Roman"/>
          <w:sz w:val="24"/>
          <w:szCs w:val="24"/>
          <w:lang w:eastAsia="es-ES"/>
        </w:rPr>
        <w:t>, obteniendo ventajas de cada uno de ellos</w:t>
      </w:r>
      <w:r w:rsidRPr="00E141E4">
        <w:rPr>
          <w:rFonts w:ascii="Times New Roman" w:eastAsia="Times New Roman" w:hAnsi="Times New Roman" w:cs="Times New Roman"/>
          <w:sz w:val="24"/>
          <w:szCs w:val="24"/>
          <w:lang w:eastAsia="es-ES"/>
        </w:rPr>
        <w:t>.</w:t>
      </w:r>
    </w:p>
    <w:p w14:paraId="08B9FA5A" w14:textId="77777777" w:rsidR="001713C5" w:rsidRPr="009C346D" w:rsidRDefault="001713C5" w:rsidP="00EF18E0">
      <w:pPr>
        <w:pStyle w:val="Ttulo1"/>
        <w:rPr>
          <w:rFonts w:eastAsia="Times New Roman"/>
          <w:lang w:eastAsia="es-ES"/>
        </w:rPr>
      </w:pPr>
      <w:bookmarkStart w:id="9" w:name="_Toc37994355"/>
      <w:bookmarkStart w:id="10" w:name="_Toc37998742"/>
      <w:bookmarkStart w:id="11" w:name="_Toc37998792"/>
      <w:bookmarkStart w:id="12" w:name="_Toc42268143"/>
      <w:r w:rsidRPr="009C346D">
        <w:rPr>
          <w:rFonts w:eastAsia="Times New Roman"/>
          <w:lang w:eastAsia="es-ES"/>
        </w:rPr>
        <w:t>Marco Teórico</w:t>
      </w:r>
      <w:bookmarkEnd w:id="9"/>
      <w:bookmarkEnd w:id="10"/>
      <w:bookmarkEnd w:id="11"/>
      <w:bookmarkEnd w:id="12"/>
    </w:p>
    <w:p w14:paraId="02235C9F" w14:textId="52E0C2AD" w:rsidR="001713C5" w:rsidRPr="00DB6F19" w:rsidRDefault="001713C5" w:rsidP="00DB6F19">
      <w:pPr>
        <w:spacing w:before="30" w:after="30" w:line="360" w:lineRule="auto"/>
        <w:ind w:right="62" w:firstLine="708"/>
        <w:jc w:val="both"/>
        <w:rPr>
          <w:rFonts w:ascii="Times New Roman" w:eastAsia="Times New Roman" w:hAnsi="Times New Roman" w:cs="Times New Roman"/>
          <w:sz w:val="24"/>
          <w:szCs w:val="24"/>
          <w:lang w:eastAsia="es-ES"/>
        </w:rPr>
      </w:pPr>
      <w:r w:rsidRPr="00E141E4">
        <w:rPr>
          <w:rFonts w:ascii="Times New Roman" w:eastAsia="Times New Roman" w:hAnsi="Times New Roman" w:cs="Times New Roman"/>
          <w:sz w:val="24"/>
          <w:szCs w:val="24"/>
          <w:lang w:eastAsia="es-ES"/>
        </w:rPr>
        <w:t>En primer lugar, si queremos establecer una comparación entre hijos que pasan por un divorcio según la diferencia entre edades, debemos establecer los múltiples puntos en común que tienen ambos grupos</w:t>
      </w:r>
      <w:r>
        <w:rPr>
          <w:rFonts w:ascii="Times New Roman" w:eastAsia="Times New Roman" w:hAnsi="Times New Roman" w:cs="Times New Roman"/>
          <w:sz w:val="24"/>
          <w:szCs w:val="24"/>
          <w:lang w:eastAsia="es-ES"/>
        </w:rPr>
        <w:t>. Se debe tener en cuenta, no obstante, que la mayoría de esta información es de naturaleza correlacional. Por ello, tanto varias hipótesis como fórmulas que aquí se establecen a menudo son de tipo circular, no pudiéndose especificar qué es causa y qué es consecuencia.</w:t>
      </w:r>
    </w:p>
    <w:p w14:paraId="21A4E886" w14:textId="77777777" w:rsidR="001713C5" w:rsidRPr="00E141E4" w:rsidRDefault="001713C5" w:rsidP="00EF18E0">
      <w:pPr>
        <w:pStyle w:val="Ttulo2"/>
        <w:rPr>
          <w:rFonts w:eastAsia="Times New Roman"/>
        </w:rPr>
      </w:pPr>
      <w:bookmarkStart w:id="13" w:name="_Toc37994356"/>
      <w:bookmarkStart w:id="14" w:name="_Toc37998743"/>
      <w:bookmarkStart w:id="15" w:name="_Toc37998793"/>
      <w:bookmarkStart w:id="16" w:name="_Toc42268144"/>
      <w:r w:rsidRPr="00E141E4">
        <w:rPr>
          <w:rFonts w:eastAsia="Times New Roman"/>
        </w:rPr>
        <w:t>Ámbito familiar</w:t>
      </w:r>
      <w:bookmarkEnd w:id="13"/>
      <w:bookmarkEnd w:id="14"/>
      <w:bookmarkEnd w:id="15"/>
      <w:bookmarkEnd w:id="16"/>
    </w:p>
    <w:p w14:paraId="4E792F54" w14:textId="2600EBF7" w:rsidR="001713C5" w:rsidRPr="00E141E4" w:rsidRDefault="001713C5" w:rsidP="001713C5">
      <w:pPr>
        <w:spacing w:before="30" w:after="30" w:line="360" w:lineRule="auto"/>
        <w:ind w:right="62" w:firstLine="708"/>
        <w:jc w:val="both"/>
        <w:rPr>
          <w:rFonts w:ascii="Times New Roman" w:eastAsia="Times New Roman" w:hAnsi="Times New Roman" w:cs="Times New Roman"/>
          <w:sz w:val="24"/>
          <w:szCs w:val="24"/>
          <w:lang w:eastAsia="es-ES"/>
        </w:rPr>
      </w:pPr>
      <w:r w:rsidRPr="00E141E4">
        <w:rPr>
          <w:rFonts w:ascii="Times New Roman" w:eastAsia="Times New Roman" w:hAnsi="Times New Roman" w:cs="Times New Roman"/>
          <w:sz w:val="24"/>
          <w:szCs w:val="24"/>
          <w:lang w:eastAsia="es-ES"/>
        </w:rPr>
        <w:t xml:space="preserve">Dentro de </w:t>
      </w:r>
      <w:proofErr w:type="gramStart"/>
      <w:r w:rsidRPr="00E141E4">
        <w:rPr>
          <w:rFonts w:ascii="Times New Roman" w:eastAsia="Times New Roman" w:hAnsi="Times New Roman" w:cs="Times New Roman"/>
          <w:sz w:val="24"/>
          <w:szCs w:val="24"/>
          <w:lang w:eastAsia="es-ES"/>
        </w:rPr>
        <w:t>es</w:t>
      </w:r>
      <w:r w:rsidR="00E3726D">
        <w:rPr>
          <w:rFonts w:ascii="Times New Roman" w:eastAsia="Times New Roman" w:hAnsi="Times New Roman" w:cs="Times New Roman"/>
          <w:sz w:val="24"/>
          <w:szCs w:val="24"/>
          <w:lang w:eastAsia="es-ES"/>
        </w:rPr>
        <w:t>te</w:t>
      </w:r>
      <w:r w:rsidRPr="00E141E4">
        <w:rPr>
          <w:rFonts w:ascii="Times New Roman" w:eastAsia="Times New Roman" w:hAnsi="Times New Roman" w:cs="Times New Roman"/>
          <w:sz w:val="24"/>
          <w:szCs w:val="24"/>
          <w:lang w:eastAsia="es-ES"/>
        </w:rPr>
        <w:t xml:space="preserve"> área</w:t>
      </w:r>
      <w:proofErr w:type="gramEnd"/>
      <w:r w:rsidRPr="00E141E4">
        <w:rPr>
          <w:rFonts w:ascii="Times New Roman" w:eastAsia="Times New Roman" w:hAnsi="Times New Roman" w:cs="Times New Roman"/>
          <w:sz w:val="24"/>
          <w:szCs w:val="24"/>
          <w:lang w:eastAsia="es-ES"/>
        </w:rPr>
        <w:t xml:space="preserve"> podemos destacar varios factores de influencia, que van desde la relación entre los hijos y cada padre hasta la custodia de los hijos.</w:t>
      </w:r>
      <w:r w:rsidR="00E3726D">
        <w:rPr>
          <w:rFonts w:ascii="Times New Roman" w:eastAsia="Times New Roman" w:hAnsi="Times New Roman" w:cs="Times New Roman"/>
          <w:sz w:val="24"/>
          <w:szCs w:val="24"/>
          <w:lang w:eastAsia="es-ES"/>
        </w:rPr>
        <w:t xml:space="preserve"> </w:t>
      </w:r>
    </w:p>
    <w:p w14:paraId="1A198169" w14:textId="3BDEC5C0" w:rsidR="001713C5" w:rsidRDefault="001713C5" w:rsidP="001713C5">
      <w:pPr>
        <w:spacing w:before="30" w:after="30" w:line="360" w:lineRule="auto"/>
        <w:ind w:right="62" w:firstLine="708"/>
        <w:jc w:val="both"/>
        <w:rPr>
          <w:rFonts w:ascii="Times New Roman" w:eastAsia="Times New Roman" w:hAnsi="Times New Roman" w:cs="Times New Roman"/>
          <w:sz w:val="24"/>
          <w:szCs w:val="24"/>
          <w:lang w:eastAsia="es-ES"/>
        </w:rPr>
      </w:pPr>
      <w:r w:rsidRPr="00E141E4">
        <w:rPr>
          <w:rFonts w:ascii="Times New Roman" w:eastAsia="Times New Roman" w:hAnsi="Times New Roman" w:cs="Times New Roman"/>
          <w:sz w:val="24"/>
          <w:szCs w:val="24"/>
          <w:lang w:eastAsia="es-ES"/>
        </w:rPr>
        <w:t>Como factor que antecede al conflicto como tal, tenemos que según varios estudios, la conflictividad en la pareja</w:t>
      </w:r>
      <w:r>
        <w:rPr>
          <w:rFonts w:ascii="Times New Roman" w:eastAsia="Times New Roman" w:hAnsi="Times New Roman" w:cs="Times New Roman"/>
          <w:sz w:val="24"/>
          <w:szCs w:val="24"/>
          <w:lang w:eastAsia="es-ES"/>
        </w:rPr>
        <w:t>,</w:t>
      </w:r>
      <w:r w:rsidRPr="00E141E4">
        <w:rPr>
          <w:rFonts w:ascii="Times New Roman" w:eastAsia="Times New Roman" w:hAnsi="Times New Roman" w:cs="Times New Roman"/>
          <w:sz w:val="24"/>
          <w:szCs w:val="24"/>
          <w:lang w:eastAsia="es-ES"/>
        </w:rPr>
        <w:t xml:space="preserve"> previa, durante y posterior al divorcio es el mejor predictor del ajuste de los hijos hacia la nueva situación familiar tras el divorcio (</w:t>
      </w:r>
      <w:proofErr w:type="spellStart"/>
      <w:r w:rsidRPr="00E141E4">
        <w:rPr>
          <w:rFonts w:ascii="Times New Roman" w:eastAsia="Times New Roman" w:hAnsi="Times New Roman" w:cs="Times New Roman"/>
          <w:sz w:val="24"/>
          <w:szCs w:val="24"/>
          <w:lang w:eastAsia="es-ES"/>
        </w:rPr>
        <w:t>Arch</w:t>
      </w:r>
      <w:proofErr w:type="spellEnd"/>
      <w:r w:rsidRPr="00E141E4">
        <w:rPr>
          <w:rFonts w:ascii="Times New Roman" w:eastAsia="Times New Roman" w:hAnsi="Times New Roman" w:cs="Times New Roman"/>
          <w:sz w:val="24"/>
          <w:szCs w:val="24"/>
          <w:lang w:eastAsia="es-ES"/>
        </w:rPr>
        <w:t xml:space="preserve">, 2010; Buchanan </w:t>
      </w:r>
      <w:r>
        <w:rPr>
          <w:rFonts w:ascii="Times New Roman" w:eastAsia="Times New Roman" w:hAnsi="Times New Roman" w:cs="Times New Roman"/>
          <w:sz w:val="24"/>
          <w:szCs w:val="24"/>
          <w:lang w:eastAsia="es-ES"/>
        </w:rPr>
        <w:t>y</w:t>
      </w:r>
      <w:r w:rsidRPr="00E141E4">
        <w:rPr>
          <w:rFonts w:ascii="Times New Roman" w:eastAsia="Times New Roman" w:hAnsi="Times New Roman" w:cs="Times New Roman"/>
          <w:sz w:val="24"/>
          <w:szCs w:val="24"/>
          <w:lang w:eastAsia="es-ES"/>
        </w:rPr>
        <w:t xml:space="preserve"> </w:t>
      </w:r>
      <w:proofErr w:type="spellStart"/>
      <w:r w:rsidRPr="00E141E4">
        <w:rPr>
          <w:rFonts w:ascii="Times New Roman" w:eastAsia="Times New Roman" w:hAnsi="Times New Roman" w:cs="Times New Roman"/>
          <w:sz w:val="24"/>
          <w:szCs w:val="24"/>
          <w:lang w:eastAsia="es-ES"/>
        </w:rPr>
        <w:t>Heiges</w:t>
      </w:r>
      <w:proofErr w:type="spellEnd"/>
      <w:r w:rsidRPr="00E141E4">
        <w:rPr>
          <w:rFonts w:ascii="Times New Roman" w:eastAsia="Times New Roman" w:hAnsi="Times New Roman" w:cs="Times New Roman"/>
          <w:sz w:val="24"/>
          <w:szCs w:val="24"/>
          <w:lang w:eastAsia="es-ES"/>
        </w:rPr>
        <w:t xml:space="preserve">, 2001 </w:t>
      </w:r>
      <w:r>
        <w:rPr>
          <w:rFonts w:ascii="Times New Roman" w:eastAsia="Times New Roman" w:hAnsi="Times New Roman" w:cs="Times New Roman"/>
          <w:sz w:val="24"/>
          <w:szCs w:val="24"/>
          <w:lang w:eastAsia="es-ES"/>
        </w:rPr>
        <w:t>como se citó</w:t>
      </w:r>
      <w:r w:rsidRPr="00E141E4">
        <w:rPr>
          <w:rFonts w:ascii="Times New Roman" w:eastAsia="Times New Roman" w:hAnsi="Times New Roman" w:cs="Times New Roman"/>
          <w:sz w:val="24"/>
          <w:szCs w:val="24"/>
          <w:lang w:eastAsia="es-ES"/>
        </w:rPr>
        <w:t xml:space="preserve"> en </w:t>
      </w:r>
      <w:r>
        <w:rPr>
          <w:rFonts w:ascii="Times New Roman" w:eastAsia="Times New Roman" w:hAnsi="Times New Roman" w:cs="Times New Roman"/>
          <w:sz w:val="24"/>
          <w:szCs w:val="24"/>
          <w:lang w:eastAsia="es-ES"/>
        </w:rPr>
        <w:t>Nunes-Costa, Lamela y Figueiredo</w:t>
      </w:r>
      <w:r w:rsidRPr="00E141E4">
        <w:rPr>
          <w:rFonts w:ascii="Times New Roman" w:eastAsia="Times New Roman" w:hAnsi="Times New Roman" w:cs="Times New Roman"/>
          <w:sz w:val="24"/>
          <w:szCs w:val="24"/>
          <w:lang w:eastAsia="es-ES"/>
        </w:rPr>
        <w:t>, 2009)</w:t>
      </w:r>
      <w:r>
        <w:rPr>
          <w:rFonts w:ascii="Times New Roman" w:eastAsia="Times New Roman" w:hAnsi="Times New Roman" w:cs="Times New Roman"/>
          <w:sz w:val="24"/>
          <w:szCs w:val="24"/>
          <w:lang w:eastAsia="es-ES"/>
        </w:rPr>
        <w:t xml:space="preserve"> y supone </w:t>
      </w:r>
      <w:r w:rsidRPr="00E141E4">
        <w:rPr>
          <w:rFonts w:ascii="Times New Roman" w:eastAsia="Times New Roman" w:hAnsi="Times New Roman" w:cs="Times New Roman"/>
          <w:sz w:val="24"/>
          <w:szCs w:val="24"/>
          <w:lang w:eastAsia="es-ES"/>
        </w:rPr>
        <w:t>el factor más estresante frente a la ruptura de los padres (</w:t>
      </w:r>
      <w:proofErr w:type="spellStart"/>
      <w:r w:rsidRPr="00E141E4">
        <w:rPr>
          <w:rFonts w:ascii="Times New Roman" w:eastAsia="Times New Roman" w:hAnsi="Times New Roman" w:cs="Times New Roman"/>
          <w:sz w:val="24"/>
          <w:szCs w:val="24"/>
          <w:lang w:eastAsia="es-ES"/>
        </w:rPr>
        <w:t>Wolchik</w:t>
      </w:r>
      <w:proofErr w:type="spellEnd"/>
      <w:r w:rsidRPr="00E141E4">
        <w:rPr>
          <w:rFonts w:ascii="Times New Roman" w:eastAsia="Times New Roman" w:hAnsi="Times New Roman" w:cs="Times New Roman"/>
          <w:sz w:val="24"/>
          <w:szCs w:val="24"/>
          <w:lang w:eastAsia="es-ES"/>
        </w:rPr>
        <w:t xml:space="preserve">, </w:t>
      </w:r>
      <w:proofErr w:type="spellStart"/>
      <w:r w:rsidRPr="00E141E4">
        <w:rPr>
          <w:rFonts w:ascii="Times New Roman" w:eastAsia="Times New Roman" w:hAnsi="Times New Roman" w:cs="Times New Roman"/>
          <w:sz w:val="24"/>
          <w:szCs w:val="24"/>
          <w:lang w:eastAsia="es-ES"/>
        </w:rPr>
        <w:t>Ruehlman</w:t>
      </w:r>
      <w:proofErr w:type="spellEnd"/>
      <w:r w:rsidRPr="00E141E4">
        <w:rPr>
          <w:rFonts w:ascii="Times New Roman" w:eastAsia="Times New Roman" w:hAnsi="Times New Roman" w:cs="Times New Roman"/>
          <w:sz w:val="24"/>
          <w:szCs w:val="24"/>
          <w:lang w:eastAsia="es-ES"/>
        </w:rPr>
        <w:t xml:space="preserve">, </w:t>
      </w:r>
      <w:proofErr w:type="spellStart"/>
      <w:r w:rsidRPr="00E141E4">
        <w:rPr>
          <w:rFonts w:ascii="Times New Roman" w:eastAsia="Times New Roman" w:hAnsi="Times New Roman" w:cs="Times New Roman"/>
          <w:sz w:val="24"/>
          <w:szCs w:val="24"/>
          <w:lang w:eastAsia="es-ES"/>
        </w:rPr>
        <w:t>Braver</w:t>
      </w:r>
      <w:proofErr w:type="spellEnd"/>
      <w:r w:rsidRPr="00E141E4">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y</w:t>
      </w:r>
      <w:r w:rsidRPr="00E141E4">
        <w:rPr>
          <w:rFonts w:ascii="Times New Roman" w:eastAsia="Times New Roman" w:hAnsi="Times New Roman" w:cs="Times New Roman"/>
          <w:sz w:val="24"/>
          <w:szCs w:val="24"/>
          <w:lang w:eastAsia="es-ES"/>
        </w:rPr>
        <w:t xml:space="preserve"> Sandler, 1989, </w:t>
      </w:r>
      <w:r>
        <w:rPr>
          <w:rFonts w:ascii="Times New Roman" w:eastAsia="Times New Roman" w:hAnsi="Times New Roman" w:cs="Times New Roman"/>
          <w:sz w:val="24"/>
          <w:szCs w:val="24"/>
          <w:lang w:eastAsia="es-ES"/>
        </w:rPr>
        <w:t>como se citó en</w:t>
      </w:r>
      <w:r w:rsidRPr="00E141E4">
        <w:rPr>
          <w:rFonts w:ascii="Times New Roman" w:eastAsia="Times New Roman" w:hAnsi="Times New Roman" w:cs="Times New Roman"/>
          <w:sz w:val="24"/>
          <w:szCs w:val="24"/>
          <w:lang w:eastAsia="es-ES"/>
        </w:rPr>
        <w:t xml:space="preserve"> </w:t>
      </w:r>
      <w:proofErr w:type="spellStart"/>
      <w:r w:rsidRPr="00E141E4">
        <w:rPr>
          <w:rFonts w:ascii="Times New Roman" w:eastAsia="Times New Roman" w:hAnsi="Times New Roman" w:cs="Times New Roman"/>
          <w:sz w:val="24"/>
          <w:szCs w:val="24"/>
          <w:lang w:eastAsia="es-ES"/>
        </w:rPr>
        <w:t>Arch</w:t>
      </w:r>
      <w:proofErr w:type="spellEnd"/>
      <w:r w:rsidRPr="00E141E4">
        <w:rPr>
          <w:rFonts w:ascii="Times New Roman" w:eastAsia="Times New Roman" w:hAnsi="Times New Roman" w:cs="Times New Roman"/>
          <w:sz w:val="24"/>
          <w:szCs w:val="24"/>
          <w:lang w:eastAsia="es-ES"/>
        </w:rPr>
        <w:t>, 2010). Entre el 15 y el 20% de los divorcios presenta un alto nivel de conflicto a lo largo del proceso hasta llegar a los 2 años tras el divorcio (</w:t>
      </w:r>
      <w:r>
        <w:rPr>
          <w:rFonts w:ascii="Times New Roman" w:eastAsia="Times New Roman" w:hAnsi="Times New Roman" w:cs="Times New Roman"/>
          <w:sz w:val="24"/>
          <w:szCs w:val="24"/>
          <w:lang w:eastAsia="es-ES"/>
        </w:rPr>
        <w:t>Cantón, Cortés y Justicia, 2002</w:t>
      </w:r>
      <w:r w:rsidRPr="00E141E4">
        <w:rPr>
          <w:rFonts w:ascii="Times New Roman" w:eastAsia="Times New Roman" w:hAnsi="Times New Roman" w:cs="Times New Roman"/>
          <w:sz w:val="24"/>
          <w:szCs w:val="24"/>
          <w:lang w:eastAsia="es-ES"/>
        </w:rPr>
        <w:t xml:space="preserve">). Sin embargo, dicho porcentaje disminuye a un rango de entre un 5 y un 12% tras haber pasado 3 años del divorcio (Fischer, De Graaf, </w:t>
      </w:r>
      <w:r>
        <w:rPr>
          <w:rFonts w:ascii="Times New Roman" w:eastAsia="Times New Roman" w:hAnsi="Times New Roman" w:cs="Times New Roman"/>
          <w:sz w:val="24"/>
          <w:szCs w:val="24"/>
          <w:lang w:eastAsia="es-ES"/>
        </w:rPr>
        <w:t>y</w:t>
      </w:r>
      <w:r w:rsidRPr="00E141E4">
        <w:rPr>
          <w:rFonts w:ascii="Times New Roman" w:eastAsia="Times New Roman" w:hAnsi="Times New Roman" w:cs="Times New Roman"/>
          <w:sz w:val="24"/>
          <w:szCs w:val="24"/>
          <w:lang w:eastAsia="es-ES"/>
        </w:rPr>
        <w:t xml:space="preserve"> </w:t>
      </w:r>
      <w:proofErr w:type="spellStart"/>
      <w:r w:rsidRPr="00E141E4">
        <w:rPr>
          <w:rFonts w:ascii="Times New Roman" w:eastAsia="Times New Roman" w:hAnsi="Times New Roman" w:cs="Times New Roman"/>
          <w:sz w:val="24"/>
          <w:szCs w:val="24"/>
          <w:lang w:eastAsia="es-ES"/>
        </w:rPr>
        <w:t>Kalmijn</w:t>
      </w:r>
      <w:proofErr w:type="spellEnd"/>
      <w:r w:rsidRPr="00E141E4">
        <w:rPr>
          <w:rFonts w:ascii="Times New Roman" w:eastAsia="Times New Roman" w:hAnsi="Times New Roman" w:cs="Times New Roman"/>
          <w:sz w:val="24"/>
          <w:szCs w:val="24"/>
          <w:lang w:eastAsia="es-ES"/>
        </w:rPr>
        <w:t xml:space="preserve">, 2005; King y Heard, 1999; </w:t>
      </w:r>
      <w:proofErr w:type="spellStart"/>
      <w:r w:rsidRPr="00E141E4">
        <w:rPr>
          <w:rFonts w:ascii="Times New Roman" w:eastAsia="Times New Roman" w:hAnsi="Times New Roman" w:cs="Times New Roman"/>
          <w:sz w:val="24"/>
          <w:szCs w:val="24"/>
          <w:lang w:eastAsia="es-ES"/>
        </w:rPr>
        <w:t>Maccoby</w:t>
      </w:r>
      <w:proofErr w:type="spellEnd"/>
      <w:r w:rsidRPr="00E141E4">
        <w:rPr>
          <w:rFonts w:ascii="Times New Roman" w:eastAsia="Times New Roman" w:hAnsi="Times New Roman" w:cs="Times New Roman"/>
          <w:sz w:val="24"/>
          <w:szCs w:val="24"/>
          <w:lang w:eastAsia="es-ES"/>
        </w:rPr>
        <w:t xml:space="preserve"> y </w:t>
      </w:r>
      <w:proofErr w:type="spellStart"/>
      <w:r w:rsidRPr="00E141E4">
        <w:rPr>
          <w:rFonts w:ascii="Times New Roman" w:eastAsia="Times New Roman" w:hAnsi="Times New Roman" w:cs="Times New Roman"/>
          <w:sz w:val="24"/>
          <w:szCs w:val="24"/>
          <w:lang w:eastAsia="es-ES"/>
        </w:rPr>
        <w:t>Mnookin</w:t>
      </w:r>
      <w:proofErr w:type="spellEnd"/>
      <w:r w:rsidRPr="00E141E4">
        <w:rPr>
          <w:rFonts w:ascii="Times New Roman" w:eastAsia="Times New Roman" w:hAnsi="Times New Roman" w:cs="Times New Roman"/>
          <w:sz w:val="24"/>
          <w:szCs w:val="24"/>
          <w:lang w:eastAsia="es-ES"/>
        </w:rPr>
        <w:t xml:space="preserve">, 1992 como se citó en </w:t>
      </w:r>
      <w:proofErr w:type="spellStart"/>
      <w:r w:rsidRPr="00E141E4">
        <w:rPr>
          <w:rFonts w:ascii="Times New Roman" w:eastAsia="Times New Roman" w:hAnsi="Times New Roman" w:cs="Times New Roman"/>
          <w:sz w:val="24"/>
          <w:szCs w:val="24"/>
          <w:lang w:eastAsia="es-ES"/>
        </w:rPr>
        <w:t>Arch</w:t>
      </w:r>
      <w:proofErr w:type="spellEnd"/>
      <w:r w:rsidRPr="00E141E4">
        <w:rPr>
          <w:rFonts w:ascii="Times New Roman" w:eastAsia="Times New Roman" w:hAnsi="Times New Roman" w:cs="Times New Roman"/>
          <w:sz w:val="24"/>
          <w:szCs w:val="24"/>
          <w:lang w:eastAsia="es-ES"/>
        </w:rPr>
        <w:t>, 2010). Esto puede derivar en mayores niveles de estrés, insatisfacción e inseguridad (</w:t>
      </w:r>
      <w:proofErr w:type="spellStart"/>
      <w:r w:rsidRPr="00E141E4">
        <w:rPr>
          <w:rFonts w:ascii="Times New Roman" w:eastAsia="Times New Roman" w:hAnsi="Times New Roman" w:cs="Times New Roman"/>
          <w:sz w:val="24"/>
          <w:szCs w:val="24"/>
          <w:lang w:eastAsia="es-ES"/>
        </w:rPr>
        <w:t>Noller</w:t>
      </w:r>
      <w:proofErr w:type="spellEnd"/>
      <w:r w:rsidRPr="00E141E4">
        <w:rPr>
          <w:rFonts w:ascii="Times New Roman" w:eastAsia="Times New Roman" w:hAnsi="Times New Roman" w:cs="Times New Roman"/>
          <w:sz w:val="24"/>
          <w:szCs w:val="24"/>
          <w:lang w:eastAsia="es-ES"/>
        </w:rPr>
        <w:t xml:space="preserve"> et al., 2008; </w:t>
      </w:r>
      <w:proofErr w:type="spellStart"/>
      <w:r w:rsidRPr="00E141E4">
        <w:rPr>
          <w:rFonts w:ascii="Times New Roman" w:eastAsia="Times New Roman" w:hAnsi="Times New Roman" w:cs="Times New Roman"/>
          <w:sz w:val="24"/>
          <w:szCs w:val="24"/>
          <w:lang w:eastAsia="es-ES"/>
        </w:rPr>
        <w:t>Sturge</w:t>
      </w:r>
      <w:proofErr w:type="spellEnd"/>
      <w:r w:rsidRPr="00E141E4">
        <w:rPr>
          <w:rFonts w:ascii="Times New Roman" w:eastAsia="Times New Roman" w:hAnsi="Times New Roman" w:cs="Times New Roman"/>
          <w:sz w:val="24"/>
          <w:szCs w:val="24"/>
          <w:lang w:eastAsia="es-ES"/>
        </w:rPr>
        <w:t xml:space="preserve">-Apple, Davies </w:t>
      </w:r>
      <w:r>
        <w:rPr>
          <w:rFonts w:ascii="Times New Roman" w:eastAsia="Times New Roman" w:hAnsi="Times New Roman" w:cs="Times New Roman"/>
          <w:sz w:val="24"/>
          <w:szCs w:val="24"/>
          <w:lang w:eastAsia="es-ES"/>
        </w:rPr>
        <w:t>y</w:t>
      </w:r>
      <w:r w:rsidRPr="00E141E4">
        <w:rPr>
          <w:rFonts w:ascii="Times New Roman" w:eastAsia="Times New Roman" w:hAnsi="Times New Roman" w:cs="Times New Roman"/>
          <w:sz w:val="24"/>
          <w:szCs w:val="24"/>
          <w:lang w:eastAsia="es-ES"/>
        </w:rPr>
        <w:t xml:space="preserve"> Cummings, 2006; Bradford, </w:t>
      </w:r>
      <w:proofErr w:type="spellStart"/>
      <w:r w:rsidRPr="00E141E4">
        <w:rPr>
          <w:rFonts w:ascii="Times New Roman" w:eastAsia="Times New Roman" w:hAnsi="Times New Roman" w:cs="Times New Roman"/>
          <w:sz w:val="24"/>
          <w:szCs w:val="24"/>
          <w:lang w:eastAsia="es-ES"/>
        </w:rPr>
        <w:t>Vaughn</w:t>
      </w:r>
      <w:proofErr w:type="spellEnd"/>
      <w:r w:rsidRPr="00E141E4">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y</w:t>
      </w:r>
      <w:r w:rsidRPr="00E141E4">
        <w:rPr>
          <w:rFonts w:ascii="Times New Roman" w:eastAsia="Times New Roman" w:hAnsi="Times New Roman" w:cs="Times New Roman"/>
          <w:sz w:val="24"/>
          <w:szCs w:val="24"/>
          <w:lang w:eastAsia="es-ES"/>
        </w:rPr>
        <w:t xml:space="preserve"> Barber, 2008 como se citó en </w:t>
      </w:r>
      <w:r>
        <w:rPr>
          <w:rFonts w:ascii="Times New Roman" w:eastAsia="Times New Roman" w:hAnsi="Times New Roman" w:cs="Times New Roman"/>
          <w:sz w:val="24"/>
          <w:szCs w:val="24"/>
          <w:lang w:eastAsia="es-ES"/>
        </w:rPr>
        <w:t>Nunes-Costa, Lamela y Figueiredo</w:t>
      </w:r>
      <w:r w:rsidRPr="00E141E4">
        <w:rPr>
          <w:rFonts w:ascii="Times New Roman" w:eastAsia="Times New Roman" w:hAnsi="Times New Roman" w:cs="Times New Roman"/>
          <w:sz w:val="24"/>
          <w:szCs w:val="24"/>
          <w:lang w:eastAsia="es-ES"/>
        </w:rPr>
        <w:t>, 2009) y en un posible debilitamiento de la relaciones padres-hijos (</w:t>
      </w:r>
      <w:proofErr w:type="spellStart"/>
      <w:r w:rsidRPr="00E141E4">
        <w:rPr>
          <w:rFonts w:ascii="Times New Roman" w:eastAsia="Times New Roman" w:hAnsi="Times New Roman" w:cs="Times New Roman"/>
          <w:sz w:val="24"/>
          <w:szCs w:val="24"/>
          <w:lang w:eastAsia="es-ES"/>
        </w:rPr>
        <w:t>Grych</w:t>
      </w:r>
      <w:proofErr w:type="spellEnd"/>
      <w:r w:rsidRPr="00E141E4">
        <w:rPr>
          <w:rFonts w:ascii="Times New Roman" w:eastAsia="Times New Roman" w:hAnsi="Times New Roman" w:cs="Times New Roman"/>
          <w:sz w:val="24"/>
          <w:szCs w:val="24"/>
          <w:lang w:eastAsia="es-ES"/>
        </w:rPr>
        <w:t xml:space="preserve">, 2005; </w:t>
      </w:r>
      <w:proofErr w:type="spellStart"/>
      <w:r w:rsidRPr="00E141E4">
        <w:rPr>
          <w:rFonts w:ascii="Times New Roman" w:eastAsia="Times New Roman" w:hAnsi="Times New Roman" w:cs="Times New Roman"/>
          <w:sz w:val="24"/>
          <w:szCs w:val="24"/>
          <w:lang w:eastAsia="es-ES"/>
        </w:rPr>
        <w:t>Sturge</w:t>
      </w:r>
      <w:proofErr w:type="spellEnd"/>
      <w:r w:rsidRPr="00E141E4">
        <w:rPr>
          <w:rFonts w:ascii="Times New Roman" w:eastAsia="Times New Roman" w:hAnsi="Times New Roman" w:cs="Times New Roman"/>
          <w:sz w:val="24"/>
          <w:szCs w:val="24"/>
          <w:lang w:eastAsia="es-ES"/>
        </w:rPr>
        <w:t xml:space="preserve">-Apple et al., 2008, como se citó en </w:t>
      </w:r>
      <w:r>
        <w:rPr>
          <w:rFonts w:ascii="Times New Roman" w:eastAsia="Times New Roman" w:hAnsi="Times New Roman" w:cs="Times New Roman"/>
          <w:sz w:val="24"/>
          <w:szCs w:val="24"/>
          <w:lang w:eastAsia="es-ES"/>
        </w:rPr>
        <w:t>Nunes-Costa et al., 2009</w:t>
      </w:r>
      <w:r w:rsidRPr="00E141E4">
        <w:rPr>
          <w:rFonts w:ascii="Times New Roman" w:eastAsia="Times New Roman" w:hAnsi="Times New Roman" w:cs="Times New Roman"/>
          <w:sz w:val="24"/>
          <w:szCs w:val="24"/>
          <w:lang w:eastAsia="es-ES"/>
        </w:rPr>
        <w:t>).</w:t>
      </w:r>
      <w:r>
        <w:rPr>
          <w:rFonts w:ascii="Times New Roman" w:eastAsia="Times New Roman" w:hAnsi="Times New Roman" w:cs="Times New Roman"/>
          <w:sz w:val="24"/>
          <w:szCs w:val="24"/>
          <w:lang w:eastAsia="es-ES"/>
        </w:rPr>
        <w:t xml:space="preserve"> </w:t>
      </w:r>
      <w:r w:rsidRPr="00E141E4">
        <w:rPr>
          <w:rFonts w:ascii="Times New Roman" w:eastAsia="Times New Roman" w:hAnsi="Times New Roman" w:cs="Times New Roman"/>
          <w:sz w:val="24"/>
          <w:szCs w:val="24"/>
          <w:lang w:eastAsia="es-ES"/>
        </w:rPr>
        <w:t>El aumento de los niveles de estrés, si es continuado, puede aumentar el riesgo de padecer enfermedades tales como est</w:t>
      </w:r>
      <w:r>
        <w:rPr>
          <w:rFonts w:ascii="Times New Roman" w:eastAsia="Times New Roman" w:hAnsi="Times New Roman" w:cs="Times New Roman"/>
          <w:sz w:val="24"/>
          <w:szCs w:val="24"/>
          <w:lang w:eastAsia="es-ES"/>
        </w:rPr>
        <w:t xml:space="preserve">ados depresivos, síndrome de Cushing, enfermedades </w:t>
      </w:r>
      <w:r>
        <w:rPr>
          <w:rFonts w:ascii="Times New Roman" w:eastAsia="Times New Roman" w:hAnsi="Times New Roman" w:cs="Times New Roman"/>
          <w:sz w:val="24"/>
          <w:szCs w:val="24"/>
          <w:lang w:eastAsia="es-ES"/>
        </w:rPr>
        <w:lastRenderedPageBreak/>
        <w:t xml:space="preserve">coronarias o hipertensión, pudiendo llegar a prolongarse estas consecuencias hasta la edad adulta </w:t>
      </w:r>
      <w:r w:rsidRPr="00E141E4">
        <w:rPr>
          <w:rFonts w:ascii="Times New Roman" w:eastAsia="Times New Roman" w:hAnsi="Times New Roman" w:cs="Times New Roman"/>
          <w:sz w:val="24"/>
          <w:szCs w:val="24"/>
          <w:lang w:eastAsia="es-ES"/>
        </w:rPr>
        <w:t xml:space="preserve">(Ramos, 2004, </w:t>
      </w:r>
      <w:r>
        <w:rPr>
          <w:rFonts w:ascii="Times New Roman" w:eastAsia="Times New Roman" w:hAnsi="Times New Roman" w:cs="Times New Roman"/>
          <w:sz w:val="24"/>
          <w:szCs w:val="24"/>
          <w:lang w:eastAsia="es-ES"/>
        </w:rPr>
        <w:t>como se citó</w:t>
      </w:r>
      <w:r w:rsidRPr="00E141E4">
        <w:rPr>
          <w:rFonts w:ascii="Times New Roman" w:eastAsia="Times New Roman" w:hAnsi="Times New Roman" w:cs="Times New Roman"/>
          <w:sz w:val="24"/>
          <w:szCs w:val="24"/>
          <w:lang w:eastAsia="es-ES"/>
        </w:rPr>
        <w:t xml:space="preserve"> en</w:t>
      </w:r>
      <w:r w:rsidRPr="00E141E4">
        <w:rPr>
          <w:rFonts w:ascii="Times New Roman" w:hAnsi="Times New Roman" w:cs="Times New Roman"/>
          <w:sz w:val="24"/>
          <w:szCs w:val="24"/>
        </w:rPr>
        <w:t xml:space="preserve"> </w:t>
      </w:r>
      <w:r>
        <w:rPr>
          <w:rFonts w:ascii="Times New Roman" w:eastAsia="Times New Roman" w:hAnsi="Times New Roman" w:cs="Times New Roman"/>
          <w:sz w:val="24"/>
          <w:szCs w:val="24"/>
          <w:lang w:eastAsia="es-ES"/>
        </w:rPr>
        <w:t xml:space="preserve">Nunes-Costa et al., 2009; </w:t>
      </w:r>
      <w:proofErr w:type="spellStart"/>
      <w:r w:rsidRPr="0093601D">
        <w:rPr>
          <w:rFonts w:ascii="Times New Roman" w:eastAsia="Times New Roman" w:hAnsi="Times New Roman" w:cs="Times New Roman"/>
          <w:sz w:val="24"/>
          <w:szCs w:val="24"/>
          <w:lang w:eastAsia="es-ES"/>
        </w:rPr>
        <w:t>Markovitz</w:t>
      </w:r>
      <w:proofErr w:type="spellEnd"/>
      <w:r w:rsidRPr="0093601D">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y</w:t>
      </w:r>
      <w:r w:rsidRPr="0093601D">
        <w:rPr>
          <w:rFonts w:ascii="Times New Roman" w:eastAsia="Times New Roman" w:hAnsi="Times New Roman" w:cs="Times New Roman"/>
          <w:sz w:val="24"/>
          <w:szCs w:val="24"/>
          <w:lang w:eastAsia="es-ES"/>
        </w:rPr>
        <w:t xml:space="preserve"> Matthews,</w:t>
      </w:r>
      <w:r>
        <w:rPr>
          <w:rFonts w:ascii="Times New Roman" w:eastAsia="Times New Roman" w:hAnsi="Times New Roman" w:cs="Times New Roman"/>
          <w:sz w:val="24"/>
          <w:szCs w:val="24"/>
          <w:lang w:eastAsia="es-ES"/>
        </w:rPr>
        <w:t xml:space="preserve"> </w:t>
      </w:r>
      <w:r w:rsidRPr="0093601D">
        <w:rPr>
          <w:rFonts w:ascii="Times New Roman" w:eastAsia="Times New Roman" w:hAnsi="Times New Roman" w:cs="Times New Roman"/>
          <w:sz w:val="24"/>
          <w:szCs w:val="24"/>
          <w:lang w:eastAsia="es-ES"/>
        </w:rPr>
        <w:t>1991</w:t>
      </w:r>
      <w:r>
        <w:rPr>
          <w:rFonts w:ascii="Times New Roman" w:eastAsia="Times New Roman" w:hAnsi="Times New Roman" w:cs="Times New Roman"/>
          <w:sz w:val="24"/>
          <w:szCs w:val="24"/>
          <w:lang w:eastAsia="es-ES"/>
        </w:rPr>
        <w:t xml:space="preserve"> como se citó en </w:t>
      </w:r>
      <w:proofErr w:type="spellStart"/>
      <w:r w:rsidRPr="00E141E4">
        <w:rPr>
          <w:rFonts w:ascii="Times New Roman" w:eastAsia="Times New Roman" w:hAnsi="Times New Roman" w:cs="Times New Roman"/>
          <w:sz w:val="24"/>
          <w:szCs w:val="24"/>
          <w:lang w:eastAsia="es-ES"/>
        </w:rPr>
        <w:t>Arch</w:t>
      </w:r>
      <w:proofErr w:type="spellEnd"/>
      <w:r w:rsidRPr="00E141E4">
        <w:rPr>
          <w:rFonts w:ascii="Times New Roman" w:eastAsia="Times New Roman" w:hAnsi="Times New Roman" w:cs="Times New Roman"/>
          <w:sz w:val="24"/>
          <w:szCs w:val="24"/>
          <w:lang w:eastAsia="es-ES"/>
        </w:rPr>
        <w:t xml:space="preserve">, 2010). </w:t>
      </w:r>
      <w:r>
        <w:rPr>
          <w:rFonts w:ascii="Times New Roman" w:eastAsia="Times New Roman" w:hAnsi="Times New Roman" w:cs="Times New Roman"/>
          <w:sz w:val="24"/>
          <w:szCs w:val="24"/>
          <w:lang w:eastAsia="es-ES"/>
        </w:rPr>
        <w:t>Es importante destacar que, al ser imposible mantener un registro de la conflictividad de la pareja previa al divorcio, no existe seguridad de que los resultados psicológicos para el niño en este aspecto dependan de la conflictividad previa en la pareja, o si existen efectos diferenciales en el proceso de divorcio que alteren este resultado (</w:t>
      </w:r>
      <w:r w:rsidRPr="00521719">
        <w:rPr>
          <w:rFonts w:ascii="Times New Roman" w:eastAsia="Times New Roman" w:hAnsi="Times New Roman" w:cs="Times New Roman"/>
          <w:sz w:val="24"/>
          <w:szCs w:val="24"/>
          <w:lang w:eastAsia="es-ES"/>
        </w:rPr>
        <w:t xml:space="preserve">Amato, </w:t>
      </w:r>
      <w:proofErr w:type="spellStart"/>
      <w:r w:rsidRPr="00521719">
        <w:rPr>
          <w:rFonts w:ascii="Times New Roman" w:eastAsia="Times New Roman" w:hAnsi="Times New Roman" w:cs="Times New Roman"/>
          <w:sz w:val="24"/>
          <w:szCs w:val="24"/>
          <w:lang w:eastAsia="es-ES"/>
        </w:rPr>
        <w:t>Loomis</w:t>
      </w:r>
      <w:proofErr w:type="spellEnd"/>
      <w:r w:rsidRPr="00521719">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y</w:t>
      </w:r>
      <w:r w:rsidRPr="00521719">
        <w:rPr>
          <w:rFonts w:ascii="Times New Roman" w:eastAsia="Times New Roman" w:hAnsi="Times New Roman" w:cs="Times New Roman"/>
          <w:sz w:val="24"/>
          <w:szCs w:val="24"/>
          <w:lang w:eastAsia="es-ES"/>
        </w:rPr>
        <w:t xml:space="preserve"> Booth</w:t>
      </w:r>
      <w:r>
        <w:rPr>
          <w:rFonts w:ascii="Times New Roman" w:eastAsia="Times New Roman" w:hAnsi="Times New Roman" w:cs="Times New Roman"/>
          <w:sz w:val="24"/>
          <w:szCs w:val="24"/>
          <w:lang w:eastAsia="es-ES"/>
        </w:rPr>
        <w:t>,</w:t>
      </w:r>
      <w:r w:rsidRPr="00521719">
        <w:rPr>
          <w:rFonts w:ascii="Times New Roman" w:eastAsia="Times New Roman" w:hAnsi="Times New Roman" w:cs="Times New Roman"/>
          <w:sz w:val="24"/>
          <w:szCs w:val="24"/>
          <w:lang w:eastAsia="es-ES"/>
        </w:rPr>
        <w:t xml:space="preserve"> 1995; Hanson</w:t>
      </w:r>
      <w:r>
        <w:rPr>
          <w:rFonts w:ascii="Times New Roman" w:eastAsia="Times New Roman" w:hAnsi="Times New Roman" w:cs="Times New Roman"/>
          <w:sz w:val="24"/>
          <w:szCs w:val="24"/>
          <w:lang w:eastAsia="es-ES"/>
        </w:rPr>
        <w:t>,</w:t>
      </w:r>
      <w:r w:rsidRPr="00521719">
        <w:rPr>
          <w:rFonts w:ascii="Times New Roman" w:eastAsia="Times New Roman" w:hAnsi="Times New Roman" w:cs="Times New Roman"/>
          <w:sz w:val="24"/>
          <w:szCs w:val="24"/>
          <w:lang w:eastAsia="es-ES"/>
        </w:rPr>
        <w:t xml:space="preserve"> 1999</w:t>
      </w:r>
      <w:r>
        <w:rPr>
          <w:rFonts w:ascii="Times New Roman" w:eastAsia="Times New Roman" w:hAnsi="Times New Roman" w:cs="Times New Roman"/>
          <w:sz w:val="24"/>
          <w:szCs w:val="24"/>
          <w:lang w:eastAsia="es-ES"/>
        </w:rPr>
        <w:t xml:space="preserve"> como se citó en Kim, 2011). En cambio, sí existen datos que indican que aquellos padres con tendencia a ser más cuidadosos y responsivos tienden a tener ratios de divorcio más bajos </w:t>
      </w:r>
      <w:r w:rsidRPr="000B7D18">
        <w:rPr>
          <w:rFonts w:ascii="Times New Roman" w:eastAsia="Times New Roman" w:hAnsi="Times New Roman" w:cs="Times New Roman"/>
          <w:sz w:val="24"/>
          <w:szCs w:val="24"/>
          <w:lang w:eastAsia="es-ES"/>
        </w:rPr>
        <w:t>(</w:t>
      </w:r>
      <w:proofErr w:type="spellStart"/>
      <w:r w:rsidRPr="000B7D18">
        <w:rPr>
          <w:rFonts w:ascii="Times New Roman" w:eastAsia="Times New Roman" w:hAnsi="Times New Roman" w:cs="Times New Roman"/>
          <w:sz w:val="24"/>
          <w:szCs w:val="24"/>
          <w:lang w:eastAsia="es-ES"/>
        </w:rPr>
        <w:t>Sun</w:t>
      </w:r>
      <w:proofErr w:type="spellEnd"/>
      <w:r w:rsidRPr="000B7D18">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y</w:t>
      </w:r>
      <w:r w:rsidRPr="000B7D18">
        <w:rPr>
          <w:rFonts w:ascii="Times New Roman" w:eastAsia="Times New Roman" w:hAnsi="Times New Roman" w:cs="Times New Roman"/>
          <w:sz w:val="24"/>
          <w:szCs w:val="24"/>
          <w:lang w:eastAsia="es-ES"/>
        </w:rPr>
        <w:t xml:space="preserve"> Li</w:t>
      </w:r>
      <w:r w:rsidR="002D4DA7">
        <w:rPr>
          <w:rFonts w:ascii="Times New Roman" w:eastAsia="Times New Roman" w:hAnsi="Times New Roman" w:cs="Times New Roman"/>
          <w:sz w:val="24"/>
          <w:szCs w:val="24"/>
          <w:lang w:eastAsia="es-ES"/>
        </w:rPr>
        <w:t>,</w:t>
      </w:r>
      <w:r w:rsidRPr="000B7D18">
        <w:rPr>
          <w:rFonts w:ascii="Times New Roman" w:eastAsia="Times New Roman" w:hAnsi="Times New Roman" w:cs="Times New Roman"/>
          <w:sz w:val="24"/>
          <w:szCs w:val="24"/>
          <w:lang w:eastAsia="es-ES"/>
        </w:rPr>
        <w:t xml:space="preserve"> 200</w:t>
      </w:r>
      <w:r>
        <w:rPr>
          <w:rFonts w:ascii="Times New Roman" w:eastAsia="Times New Roman" w:hAnsi="Times New Roman" w:cs="Times New Roman"/>
          <w:sz w:val="24"/>
          <w:szCs w:val="24"/>
          <w:lang w:eastAsia="es-ES"/>
        </w:rPr>
        <w:t>1, como se citó en Kim, 2011), por lo que parece haber una relación entre una pareja conflictiva y la probabilidad de divorcio. Sin embargo, no podemos hablar de correlación, ya que en torno a un 75% de los matrimonios conflictivos decide no divorciarse (Hanson, 1999</w:t>
      </w:r>
      <w:r w:rsidRPr="00234256">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como se citó en Kim, 2011).</w:t>
      </w:r>
      <w:r w:rsidRPr="00E70DD0">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 xml:space="preserve">En términos generales, sí se observa una mayor prevalencia de trastornos psicológicos de la familia del estrés y la ansiedad en hijos de divorciados que sufrían violencia </w:t>
      </w:r>
      <w:proofErr w:type="spellStart"/>
      <w:r>
        <w:rPr>
          <w:rFonts w:ascii="Times New Roman" w:eastAsia="Times New Roman" w:hAnsi="Times New Roman" w:cs="Times New Roman"/>
          <w:sz w:val="24"/>
          <w:szCs w:val="24"/>
          <w:lang w:eastAsia="es-ES"/>
        </w:rPr>
        <w:t>interparental</w:t>
      </w:r>
      <w:proofErr w:type="spellEnd"/>
      <w:r>
        <w:rPr>
          <w:rFonts w:ascii="Times New Roman" w:eastAsia="Times New Roman" w:hAnsi="Times New Roman" w:cs="Times New Roman"/>
          <w:sz w:val="24"/>
          <w:szCs w:val="24"/>
          <w:lang w:eastAsia="es-ES"/>
        </w:rPr>
        <w:t xml:space="preserve"> de cualquier tipo mientras se sucedía el divorcio </w:t>
      </w:r>
      <w:r w:rsidRPr="00CE4648">
        <w:rPr>
          <w:rFonts w:ascii="Times New Roman" w:eastAsia="Times New Roman" w:hAnsi="Times New Roman" w:cs="Times New Roman"/>
          <w:sz w:val="24"/>
          <w:szCs w:val="24"/>
          <w:lang w:eastAsia="es-ES"/>
        </w:rPr>
        <w:t>(</w:t>
      </w:r>
      <w:proofErr w:type="spellStart"/>
      <w:r w:rsidRPr="00CE4648">
        <w:rPr>
          <w:rFonts w:ascii="Times New Roman" w:eastAsia="Times New Roman" w:hAnsi="Times New Roman" w:cs="Times New Roman"/>
          <w:sz w:val="24"/>
          <w:szCs w:val="24"/>
          <w:lang w:eastAsia="es-ES"/>
        </w:rPr>
        <w:t>Grych</w:t>
      </w:r>
      <w:proofErr w:type="spellEnd"/>
      <w:r w:rsidRPr="00CE4648">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y</w:t>
      </w:r>
      <w:r w:rsidRPr="00CE4648">
        <w:rPr>
          <w:rFonts w:ascii="Times New Roman" w:eastAsia="Times New Roman" w:hAnsi="Times New Roman" w:cs="Times New Roman"/>
          <w:sz w:val="24"/>
          <w:szCs w:val="24"/>
          <w:lang w:eastAsia="es-ES"/>
        </w:rPr>
        <w:t xml:space="preserve"> </w:t>
      </w:r>
      <w:proofErr w:type="spellStart"/>
      <w:r w:rsidRPr="00CE4648">
        <w:rPr>
          <w:rFonts w:ascii="Times New Roman" w:eastAsia="Times New Roman" w:hAnsi="Times New Roman" w:cs="Times New Roman"/>
          <w:sz w:val="24"/>
          <w:szCs w:val="24"/>
          <w:lang w:eastAsia="es-ES"/>
        </w:rPr>
        <w:t>Fincham</w:t>
      </w:r>
      <w:proofErr w:type="spellEnd"/>
      <w:r w:rsidRPr="00CE4648">
        <w:rPr>
          <w:rFonts w:ascii="Times New Roman" w:eastAsia="Times New Roman" w:hAnsi="Times New Roman" w:cs="Times New Roman"/>
          <w:sz w:val="24"/>
          <w:szCs w:val="24"/>
          <w:lang w:eastAsia="es-ES"/>
        </w:rPr>
        <w:t>, 1990</w:t>
      </w:r>
      <w:r>
        <w:rPr>
          <w:rFonts w:ascii="Times New Roman" w:eastAsia="Times New Roman" w:hAnsi="Times New Roman" w:cs="Times New Roman"/>
          <w:sz w:val="24"/>
          <w:szCs w:val="24"/>
          <w:lang w:eastAsia="es-ES"/>
        </w:rPr>
        <w:t xml:space="preserve"> como se citó en </w:t>
      </w:r>
      <w:proofErr w:type="spellStart"/>
      <w:r>
        <w:rPr>
          <w:rFonts w:ascii="Times New Roman" w:eastAsia="Times New Roman" w:hAnsi="Times New Roman" w:cs="Times New Roman"/>
          <w:sz w:val="24"/>
          <w:szCs w:val="24"/>
          <w:lang w:eastAsia="es-ES"/>
        </w:rPr>
        <w:t>Arch</w:t>
      </w:r>
      <w:proofErr w:type="spellEnd"/>
      <w:r>
        <w:rPr>
          <w:rFonts w:ascii="Times New Roman" w:eastAsia="Times New Roman" w:hAnsi="Times New Roman" w:cs="Times New Roman"/>
          <w:sz w:val="24"/>
          <w:szCs w:val="24"/>
          <w:lang w:eastAsia="es-ES"/>
        </w:rPr>
        <w:t xml:space="preserve">, 2010). Como contraposición a lo dicho previamente, tenemos los casos en los que existe un conflicto previo al divorcio entre los padres, terminando o reduciéndose éste al divorciarse los padres. En esta situación, los </w:t>
      </w:r>
      <w:r w:rsidR="00E85FF9">
        <w:rPr>
          <w:rFonts w:ascii="Times New Roman" w:eastAsia="Times New Roman" w:hAnsi="Times New Roman" w:cs="Times New Roman"/>
          <w:sz w:val="24"/>
          <w:szCs w:val="24"/>
          <w:lang w:eastAsia="es-ES"/>
        </w:rPr>
        <w:t>datos dicen</w:t>
      </w:r>
      <w:r>
        <w:rPr>
          <w:rFonts w:ascii="Times New Roman" w:eastAsia="Times New Roman" w:hAnsi="Times New Roman" w:cs="Times New Roman"/>
          <w:sz w:val="24"/>
          <w:szCs w:val="24"/>
          <w:lang w:eastAsia="es-ES"/>
        </w:rPr>
        <w:t xml:space="preserve"> que supone un beneficio para los hijos, pudiendo mejorar la relación padre-hijos sin meterse dentro del conflicto</w:t>
      </w:r>
      <w:r w:rsidR="00DE0EEF">
        <w:rPr>
          <w:rFonts w:ascii="Times New Roman" w:eastAsia="Times New Roman" w:hAnsi="Times New Roman" w:cs="Times New Roman"/>
          <w:sz w:val="24"/>
          <w:szCs w:val="24"/>
          <w:lang w:eastAsia="es-ES"/>
        </w:rPr>
        <w:t xml:space="preserve"> (</w:t>
      </w:r>
      <w:proofErr w:type="spellStart"/>
      <w:r w:rsidR="00DE0EEF">
        <w:rPr>
          <w:rFonts w:ascii="Times New Roman" w:eastAsia="Times New Roman" w:hAnsi="Times New Roman" w:cs="Times New Roman"/>
          <w:sz w:val="24"/>
          <w:szCs w:val="24"/>
          <w:lang w:eastAsia="es-ES"/>
        </w:rPr>
        <w:t>Yu</w:t>
      </w:r>
      <w:proofErr w:type="spellEnd"/>
      <w:r w:rsidR="00DE0EEF">
        <w:rPr>
          <w:rFonts w:ascii="Times New Roman" w:eastAsia="Times New Roman" w:hAnsi="Times New Roman" w:cs="Times New Roman"/>
          <w:sz w:val="24"/>
          <w:szCs w:val="24"/>
          <w:lang w:eastAsia="es-ES"/>
        </w:rPr>
        <w:t xml:space="preserve">, Pettit, </w:t>
      </w:r>
      <w:proofErr w:type="spellStart"/>
      <w:r w:rsidR="00DE0EEF">
        <w:rPr>
          <w:rFonts w:ascii="Times New Roman" w:eastAsia="Times New Roman" w:hAnsi="Times New Roman" w:cs="Times New Roman"/>
          <w:sz w:val="24"/>
          <w:szCs w:val="24"/>
          <w:lang w:eastAsia="es-ES"/>
        </w:rPr>
        <w:t>Lansford</w:t>
      </w:r>
      <w:proofErr w:type="spellEnd"/>
      <w:r w:rsidR="00DE0EEF">
        <w:rPr>
          <w:rFonts w:ascii="Times New Roman" w:eastAsia="Times New Roman" w:hAnsi="Times New Roman" w:cs="Times New Roman"/>
          <w:sz w:val="24"/>
          <w:szCs w:val="24"/>
          <w:lang w:eastAsia="es-ES"/>
        </w:rPr>
        <w:t xml:space="preserve">, Dodge y Bates, 2010 como se citó en </w:t>
      </w:r>
      <w:proofErr w:type="spellStart"/>
      <w:r w:rsidR="00DE0EEF">
        <w:rPr>
          <w:rFonts w:ascii="Times New Roman" w:eastAsia="Times New Roman" w:hAnsi="Times New Roman" w:cs="Times New Roman"/>
          <w:sz w:val="24"/>
          <w:szCs w:val="24"/>
          <w:lang w:eastAsia="es-ES"/>
        </w:rPr>
        <w:t>Kalmijn</w:t>
      </w:r>
      <w:proofErr w:type="spellEnd"/>
      <w:r w:rsidR="00DE0EEF">
        <w:rPr>
          <w:rFonts w:ascii="Times New Roman" w:eastAsia="Times New Roman" w:hAnsi="Times New Roman" w:cs="Times New Roman"/>
          <w:sz w:val="24"/>
          <w:szCs w:val="24"/>
          <w:lang w:eastAsia="es-ES"/>
        </w:rPr>
        <w:t>, 2015)</w:t>
      </w:r>
      <w:r>
        <w:rPr>
          <w:rFonts w:ascii="Times New Roman" w:eastAsia="Times New Roman" w:hAnsi="Times New Roman" w:cs="Times New Roman"/>
          <w:sz w:val="24"/>
          <w:szCs w:val="24"/>
          <w:lang w:eastAsia="es-ES"/>
        </w:rPr>
        <w:t xml:space="preserve">.  </w:t>
      </w:r>
    </w:p>
    <w:p w14:paraId="5F864F17" w14:textId="77777777" w:rsidR="001713C5" w:rsidRDefault="001713C5" w:rsidP="001713C5">
      <w:pPr>
        <w:spacing w:before="30" w:after="30" w:line="360" w:lineRule="auto"/>
        <w:ind w:right="62"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Si nos centramos en el conflicto en sí, existen</w:t>
      </w:r>
      <w:r w:rsidRPr="009422D8">
        <w:rPr>
          <w:rFonts w:ascii="Times New Roman" w:eastAsia="Times New Roman" w:hAnsi="Times New Roman" w:cs="Times New Roman"/>
          <w:sz w:val="24"/>
          <w:szCs w:val="24"/>
          <w:lang w:eastAsia="es-ES"/>
        </w:rPr>
        <w:t xml:space="preserve"> multitud de variab</w:t>
      </w:r>
      <w:r>
        <w:rPr>
          <w:rFonts w:ascii="Times New Roman" w:eastAsia="Times New Roman" w:hAnsi="Times New Roman" w:cs="Times New Roman"/>
          <w:sz w:val="24"/>
          <w:szCs w:val="24"/>
          <w:lang w:eastAsia="es-ES"/>
        </w:rPr>
        <w:t>les que median con las posibles</w:t>
      </w:r>
      <w:r w:rsidRPr="009422D8">
        <w:rPr>
          <w:rFonts w:ascii="Times New Roman" w:eastAsia="Times New Roman" w:hAnsi="Times New Roman" w:cs="Times New Roman"/>
          <w:sz w:val="24"/>
          <w:szCs w:val="24"/>
          <w:lang w:eastAsia="es-ES"/>
        </w:rPr>
        <w:t xml:space="preserve"> repercusiones que pueden llegar a sufrir los hijos. Entre ellas encontramos la frecuencia con la que los menores se enfrentan al conflicto </w:t>
      </w:r>
      <w:proofErr w:type="spellStart"/>
      <w:r w:rsidRPr="009422D8">
        <w:rPr>
          <w:rFonts w:ascii="Times New Roman" w:eastAsia="Times New Roman" w:hAnsi="Times New Roman" w:cs="Times New Roman"/>
          <w:sz w:val="24"/>
          <w:szCs w:val="24"/>
          <w:lang w:eastAsia="es-ES"/>
        </w:rPr>
        <w:t>interparental</w:t>
      </w:r>
      <w:proofErr w:type="spellEnd"/>
      <w:r>
        <w:rPr>
          <w:rFonts w:ascii="Times New Roman" w:eastAsia="Times New Roman" w:hAnsi="Times New Roman" w:cs="Times New Roman"/>
          <w:sz w:val="24"/>
          <w:szCs w:val="24"/>
          <w:lang w:eastAsia="es-ES"/>
        </w:rPr>
        <w:t xml:space="preserve"> (cuanto mayor sea la frecuencia, peor para los hijos)</w:t>
      </w:r>
      <w:r w:rsidRPr="009422D8">
        <w:rPr>
          <w:rFonts w:ascii="Times New Roman" w:eastAsia="Times New Roman" w:hAnsi="Times New Roman" w:cs="Times New Roman"/>
          <w:sz w:val="24"/>
          <w:szCs w:val="24"/>
          <w:lang w:eastAsia="es-ES"/>
        </w:rPr>
        <w:t>, la forma de expresión del conflicto, la temática de los conflictos y, finalmente, la resolución de los conflictos (</w:t>
      </w:r>
      <w:proofErr w:type="spellStart"/>
      <w:r w:rsidRPr="009422D8">
        <w:rPr>
          <w:rFonts w:ascii="Times New Roman" w:eastAsia="Times New Roman" w:hAnsi="Times New Roman" w:cs="Times New Roman"/>
          <w:sz w:val="24"/>
          <w:szCs w:val="24"/>
          <w:lang w:eastAsia="es-ES"/>
        </w:rPr>
        <w:t>Arch</w:t>
      </w:r>
      <w:proofErr w:type="spellEnd"/>
      <w:r w:rsidRPr="009422D8">
        <w:rPr>
          <w:rFonts w:ascii="Times New Roman" w:eastAsia="Times New Roman" w:hAnsi="Times New Roman" w:cs="Times New Roman"/>
          <w:sz w:val="24"/>
          <w:szCs w:val="24"/>
          <w:lang w:eastAsia="es-ES"/>
        </w:rPr>
        <w:t>, 2010</w:t>
      </w:r>
      <w:r>
        <w:rPr>
          <w:rFonts w:ascii="Times New Roman" w:eastAsia="Times New Roman" w:hAnsi="Times New Roman" w:cs="Times New Roman"/>
          <w:sz w:val="24"/>
          <w:szCs w:val="24"/>
          <w:lang w:eastAsia="es-ES"/>
        </w:rPr>
        <w:t xml:space="preserve">). </w:t>
      </w:r>
    </w:p>
    <w:p w14:paraId="3E951D2B" w14:textId="086C17A6" w:rsidR="001713C5" w:rsidRDefault="001713C5" w:rsidP="001713C5">
      <w:pPr>
        <w:spacing w:before="30" w:after="30" w:line="360" w:lineRule="auto"/>
        <w:ind w:right="62"/>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Algo esencial que hay que comprender es que estas conductas conflictivas </w:t>
      </w:r>
      <w:r w:rsidRPr="00E141E4">
        <w:rPr>
          <w:rFonts w:ascii="Times New Roman" w:eastAsia="Times New Roman" w:hAnsi="Times New Roman" w:cs="Times New Roman"/>
          <w:sz w:val="24"/>
          <w:szCs w:val="24"/>
          <w:lang w:eastAsia="es-ES"/>
        </w:rPr>
        <w:t>no tiene</w:t>
      </w:r>
      <w:r>
        <w:rPr>
          <w:rFonts w:ascii="Times New Roman" w:eastAsia="Times New Roman" w:hAnsi="Times New Roman" w:cs="Times New Roman"/>
          <w:sz w:val="24"/>
          <w:szCs w:val="24"/>
          <w:lang w:eastAsia="es-ES"/>
        </w:rPr>
        <w:t>n</w:t>
      </w:r>
      <w:r w:rsidRPr="00E141E4">
        <w:rPr>
          <w:rFonts w:ascii="Times New Roman" w:eastAsia="Times New Roman" w:hAnsi="Times New Roman" w:cs="Times New Roman"/>
          <w:sz w:val="24"/>
          <w:szCs w:val="24"/>
          <w:lang w:eastAsia="es-ES"/>
        </w:rPr>
        <w:t xml:space="preserve"> por qué </w:t>
      </w:r>
      <w:r>
        <w:rPr>
          <w:rFonts w:ascii="Times New Roman" w:eastAsia="Times New Roman" w:hAnsi="Times New Roman" w:cs="Times New Roman"/>
          <w:sz w:val="24"/>
          <w:szCs w:val="24"/>
          <w:lang w:eastAsia="es-ES"/>
        </w:rPr>
        <w:t>expresarse</w:t>
      </w:r>
      <w:r w:rsidRPr="00E141E4">
        <w:rPr>
          <w:rFonts w:ascii="Times New Roman" w:eastAsia="Times New Roman" w:hAnsi="Times New Roman" w:cs="Times New Roman"/>
          <w:sz w:val="24"/>
          <w:szCs w:val="24"/>
          <w:lang w:eastAsia="es-ES"/>
        </w:rPr>
        <w:t xml:space="preserve"> necesariamente de </w:t>
      </w:r>
      <w:r>
        <w:rPr>
          <w:rFonts w:ascii="Times New Roman" w:eastAsia="Times New Roman" w:hAnsi="Times New Roman" w:cs="Times New Roman"/>
          <w:sz w:val="24"/>
          <w:szCs w:val="24"/>
          <w:lang w:eastAsia="es-ES"/>
        </w:rPr>
        <w:t>forma</w:t>
      </w:r>
      <w:r w:rsidRPr="00E141E4">
        <w:rPr>
          <w:rFonts w:ascii="Times New Roman" w:eastAsia="Times New Roman" w:hAnsi="Times New Roman" w:cs="Times New Roman"/>
          <w:sz w:val="24"/>
          <w:szCs w:val="24"/>
          <w:lang w:eastAsia="es-ES"/>
        </w:rPr>
        <w:t xml:space="preserve"> física (</w:t>
      </w:r>
      <w:r w:rsidR="00DB2475">
        <w:rPr>
          <w:rFonts w:ascii="Times New Roman" w:eastAsia="Times New Roman" w:hAnsi="Times New Roman" w:cs="Times New Roman"/>
          <w:sz w:val="24"/>
          <w:szCs w:val="24"/>
          <w:lang w:eastAsia="es-ES"/>
        </w:rPr>
        <w:t>conductas exter</w:t>
      </w:r>
      <w:r w:rsidR="00AD75D0">
        <w:rPr>
          <w:rFonts w:ascii="Times New Roman" w:eastAsia="Times New Roman" w:hAnsi="Times New Roman" w:cs="Times New Roman"/>
          <w:sz w:val="24"/>
          <w:szCs w:val="24"/>
          <w:lang w:eastAsia="es-ES"/>
        </w:rPr>
        <w:t>nalizantes</w:t>
      </w:r>
      <w:r w:rsidRPr="00E141E4">
        <w:rPr>
          <w:rFonts w:ascii="Times New Roman" w:eastAsia="Times New Roman" w:hAnsi="Times New Roman" w:cs="Times New Roman"/>
          <w:sz w:val="24"/>
          <w:szCs w:val="24"/>
          <w:lang w:eastAsia="es-ES"/>
        </w:rPr>
        <w:t xml:space="preserve"> en forma de violencia física hacia los niños</w:t>
      </w:r>
      <w:r>
        <w:rPr>
          <w:rFonts w:ascii="Times New Roman" w:eastAsia="Times New Roman" w:hAnsi="Times New Roman" w:cs="Times New Roman"/>
          <w:sz w:val="24"/>
          <w:szCs w:val="24"/>
          <w:lang w:eastAsia="es-ES"/>
        </w:rPr>
        <w:t xml:space="preserve"> o la pareja o expareja</w:t>
      </w:r>
      <w:r w:rsidRPr="00E141E4">
        <w:rPr>
          <w:rFonts w:ascii="Times New Roman" w:eastAsia="Times New Roman" w:hAnsi="Times New Roman" w:cs="Times New Roman"/>
          <w:sz w:val="24"/>
          <w:szCs w:val="24"/>
          <w:lang w:eastAsia="es-ES"/>
        </w:rPr>
        <w:t>)</w:t>
      </w:r>
      <w:r>
        <w:rPr>
          <w:rFonts w:ascii="Times New Roman" w:eastAsia="Times New Roman" w:hAnsi="Times New Roman" w:cs="Times New Roman"/>
          <w:sz w:val="24"/>
          <w:szCs w:val="24"/>
          <w:lang w:eastAsia="es-ES"/>
        </w:rPr>
        <w:t xml:space="preserve">, ya que se ha reportado que las conductas conflictivas </w:t>
      </w:r>
      <w:r w:rsidRPr="00E141E4">
        <w:rPr>
          <w:rFonts w:ascii="Times New Roman" w:eastAsia="Times New Roman" w:hAnsi="Times New Roman" w:cs="Times New Roman"/>
          <w:sz w:val="24"/>
          <w:szCs w:val="24"/>
          <w:lang w:eastAsia="es-ES"/>
        </w:rPr>
        <w:t>verbal</w:t>
      </w:r>
      <w:r>
        <w:rPr>
          <w:rFonts w:ascii="Times New Roman" w:eastAsia="Times New Roman" w:hAnsi="Times New Roman" w:cs="Times New Roman"/>
          <w:sz w:val="24"/>
          <w:szCs w:val="24"/>
          <w:lang w:eastAsia="es-ES"/>
        </w:rPr>
        <w:t>es</w:t>
      </w:r>
      <w:r w:rsidRPr="00E141E4">
        <w:rPr>
          <w:rFonts w:ascii="Times New Roman" w:eastAsia="Times New Roman" w:hAnsi="Times New Roman" w:cs="Times New Roman"/>
          <w:sz w:val="24"/>
          <w:szCs w:val="24"/>
          <w:lang w:eastAsia="es-ES"/>
        </w:rPr>
        <w:t xml:space="preserve"> y psicológica</w:t>
      </w:r>
      <w:r>
        <w:rPr>
          <w:rFonts w:ascii="Times New Roman" w:eastAsia="Times New Roman" w:hAnsi="Times New Roman" w:cs="Times New Roman"/>
          <w:sz w:val="24"/>
          <w:szCs w:val="24"/>
          <w:lang w:eastAsia="es-ES"/>
        </w:rPr>
        <w:t>s que involucren a los hijos</w:t>
      </w:r>
      <w:r w:rsidRPr="00E141E4">
        <w:rPr>
          <w:rFonts w:ascii="Times New Roman" w:eastAsia="Times New Roman" w:hAnsi="Times New Roman" w:cs="Times New Roman"/>
          <w:sz w:val="24"/>
          <w:szCs w:val="24"/>
          <w:lang w:eastAsia="es-ES"/>
        </w:rPr>
        <w:t xml:space="preserve"> también puede</w:t>
      </w:r>
      <w:r>
        <w:rPr>
          <w:rFonts w:ascii="Times New Roman" w:eastAsia="Times New Roman" w:hAnsi="Times New Roman" w:cs="Times New Roman"/>
          <w:sz w:val="24"/>
          <w:szCs w:val="24"/>
          <w:lang w:eastAsia="es-ES"/>
        </w:rPr>
        <w:t>n</w:t>
      </w:r>
      <w:r w:rsidRPr="00E141E4">
        <w:rPr>
          <w:rFonts w:ascii="Times New Roman" w:eastAsia="Times New Roman" w:hAnsi="Times New Roman" w:cs="Times New Roman"/>
          <w:sz w:val="24"/>
          <w:szCs w:val="24"/>
          <w:lang w:eastAsia="es-ES"/>
        </w:rPr>
        <w:t xml:space="preserve"> tener repercusiones para </w:t>
      </w:r>
      <w:r>
        <w:rPr>
          <w:rFonts w:ascii="Times New Roman" w:eastAsia="Times New Roman" w:hAnsi="Times New Roman" w:cs="Times New Roman"/>
          <w:sz w:val="24"/>
          <w:szCs w:val="24"/>
          <w:lang w:eastAsia="es-ES"/>
        </w:rPr>
        <w:t>ellos</w:t>
      </w:r>
      <w:r w:rsidRPr="00E141E4">
        <w:rPr>
          <w:rFonts w:ascii="Times New Roman" w:eastAsia="Times New Roman" w:hAnsi="Times New Roman" w:cs="Times New Roman"/>
          <w:sz w:val="24"/>
          <w:szCs w:val="24"/>
          <w:lang w:eastAsia="es-ES"/>
        </w:rPr>
        <w:t>. Ésta</w:t>
      </w:r>
      <w:r>
        <w:rPr>
          <w:rFonts w:ascii="Times New Roman" w:eastAsia="Times New Roman" w:hAnsi="Times New Roman" w:cs="Times New Roman"/>
          <w:sz w:val="24"/>
          <w:szCs w:val="24"/>
          <w:lang w:eastAsia="es-ES"/>
        </w:rPr>
        <w:t>s</w:t>
      </w:r>
      <w:r w:rsidRPr="00E141E4">
        <w:rPr>
          <w:rFonts w:ascii="Times New Roman" w:eastAsia="Times New Roman" w:hAnsi="Times New Roman" w:cs="Times New Roman"/>
          <w:sz w:val="24"/>
          <w:szCs w:val="24"/>
          <w:lang w:eastAsia="es-ES"/>
        </w:rPr>
        <w:t xml:space="preserve"> puede</w:t>
      </w:r>
      <w:r>
        <w:rPr>
          <w:rFonts w:ascii="Times New Roman" w:eastAsia="Times New Roman" w:hAnsi="Times New Roman" w:cs="Times New Roman"/>
          <w:sz w:val="24"/>
          <w:szCs w:val="24"/>
          <w:lang w:eastAsia="es-ES"/>
        </w:rPr>
        <w:t>n</w:t>
      </w:r>
      <w:r w:rsidRPr="00E141E4">
        <w:rPr>
          <w:rFonts w:ascii="Times New Roman" w:eastAsia="Times New Roman" w:hAnsi="Times New Roman" w:cs="Times New Roman"/>
          <w:sz w:val="24"/>
          <w:szCs w:val="24"/>
          <w:lang w:eastAsia="es-ES"/>
        </w:rPr>
        <w:t xml:space="preserve"> aparecer en la forma de manipulación para tratar de posicionar al niño en el conflicto, mediante el uso del niño como mensajero o el uso de los hijos para espiar al otro </w:t>
      </w:r>
      <w:r w:rsidR="00E85FF9" w:rsidRPr="00E141E4">
        <w:rPr>
          <w:rFonts w:ascii="Times New Roman" w:eastAsia="Times New Roman" w:hAnsi="Times New Roman" w:cs="Times New Roman"/>
          <w:sz w:val="24"/>
          <w:szCs w:val="24"/>
          <w:lang w:eastAsia="es-ES"/>
        </w:rPr>
        <w:t>excónyuge</w:t>
      </w:r>
      <w:r>
        <w:rPr>
          <w:rFonts w:ascii="Times New Roman" w:eastAsia="Times New Roman" w:hAnsi="Times New Roman" w:cs="Times New Roman"/>
          <w:sz w:val="24"/>
          <w:szCs w:val="24"/>
          <w:lang w:eastAsia="es-ES"/>
        </w:rPr>
        <w:t xml:space="preserve">. En estos casos se pueden observar problemas de tipo </w:t>
      </w:r>
      <w:proofErr w:type="spellStart"/>
      <w:r>
        <w:rPr>
          <w:rFonts w:ascii="Times New Roman" w:eastAsia="Times New Roman" w:hAnsi="Times New Roman" w:cs="Times New Roman"/>
          <w:sz w:val="24"/>
          <w:szCs w:val="24"/>
          <w:lang w:eastAsia="es-ES"/>
        </w:rPr>
        <w:t>internalizante</w:t>
      </w:r>
      <w:proofErr w:type="spellEnd"/>
      <w:r w:rsidR="00DE0EEF">
        <w:rPr>
          <w:rFonts w:ascii="Times New Roman" w:eastAsia="Times New Roman" w:hAnsi="Times New Roman" w:cs="Times New Roman"/>
          <w:sz w:val="24"/>
          <w:szCs w:val="24"/>
          <w:lang w:eastAsia="es-ES"/>
        </w:rPr>
        <w:t xml:space="preserve"> (</w:t>
      </w:r>
      <w:r w:rsidR="00E85FF9">
        <w:rPr>
          <w:rFonts w:ascii="Times New Roman" w:eastAsia="Times New Roman" w:hAnsi="Times New Roman" w:cs="Times New Roman"/>
          <w:sz w:val="24"/>
          <w:szCs w:val="24"/>
          <w:lang w:eastAsia="es-ES"/>
        </w:rPr>
        <w:t>ej.</w:t>
      </w:r>
      <w:r w:rsidR="00DE0EEF">
        <w:rPr>
          <w:rFonts w:ascii="Times New Roman" w:eastAsia="Times New Roman" w:hAnsi="Times New Roman" w:cs="Times New Roman"/>
          <w:sz w:val="24"/>
          <w:szCs w:val="24"/>
          <w:lang w:eastAsia="es-ES"/>
        </w:rPr>
        <w:t>: ansiedad</w:t>
      </w:r>
      <w:r w:rsidR="00ED4650">
        <w:rPr>
          <w:rFonts w:ascii="Times New Roman" w:eastAsia="Times New Roman" w:hAnsi="Times New Roman" w:cs="Times New Roman"/>
          <w:sz w:val="24"/>
          <w:szCs w:val="24"/>
          <w:lang w:eastAsia="es-ES"/>
        </w:rPr>
        <w:t>, depresión</w:t>
      </w:r>
      <w:r w:rsidR="00DE0EEF">
        <w:rPr>
          <w:rFonts w:ascii="Times New Roman" w:eastAsia="Times New Roman" w:hAnsi="Times New Roman" w:cs="Times New Roman"/>
          <w:sz w:val="24"/>
          <w:szCs w:val="24"/>
          <w:lang w:eastAsia="es-ES"/>
        </w:rPr>
        <w:t>)</w:t>
      </w:r>
      <w:r w:rsidRPr="00AF6B28">
        <w:rPr>
          <w:rFonts w:ascii="Times New Roman" w:eastAsia="Times New Roman" w:hAnsi="Times New Roman" w:cs="Times New Roman"/>
          <w:sz w:val="24"/>
          <w:szCs w:val="24"/>
          <w:lang w:eastAsia="es-ES"/>
        </w:rPr>
        <w:t xml:space="preserve"> (</w:t>
      </w:r>
      <w:proofErr w:type="spellStart"/>
      <w:r w:rsidRPr="00AF6B28">
        <w:rPr>
          <w:rFonts w:ascii="Times New Roman" w:eastAsia="Times New Roman" w:hAnsi="Times New Roman" w:cs="Times New Roman"/>
          <w:sz w:val="24"/>
          <w:szCs w:val="24"/>
          <w:lang w:eastAsia="es-ES"/>
        </w:rPr>
        <w:t>Buehler</w:t>
      </w:r>
      <w:proofErr w:type="spellEnd"/>
      <w:r w:rsidRPr="00AF6B28">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y</w:t>
      </w:r>
      <w:r w:rsidRPr="00AF6B28">
        <w:rPr>
          <w:rFonts w:ascii="Times New Roman" w:eastAsia="Times New Roman" w:hAnsi="Times New Roman" w:cs="Times New Roman"/>
          <w:sz w:val="24"/>
          <w:szCs w:val="24"/>
          <w:lang w:eastAsia="es-ES"/>
        </w:rPr>
        <w:t xml:space="preserve"> cols. 1997 como </w:t>
      </w:r>
      <w:r w:rsidRPr="00AF6B28">
        <w:rPr>
          <w:rFonts w:ascii="Times New Roman" w:eastAsia="Times New Roman" w:hAnsi="Times New Roman" w:cs="Times New Roman"/>
          <w:sz w:val="24"/>
          <w:szCs w:val="24"/>
          <w:lang w:eastAsia="es-ES"/>
        </w:rPr>
        <w:lastRenderedPageBreak/>
        <w:t xml:space="preserve">se citó en </w:t>
      </w:r>
      <w:proofErr w:type="spellStart"/>
      <w:r w:rsidRPr="00AF6B28">
        <w:rPr>
          <w:rFonts w:ascii="Times New Roman" w:eastAsia="Times New Roman" w:hAnsi="Times New Roman" w:cs="Times New Roman"/>
          <w:sz w:val="24"/>
          <w:szCs w:val="24"/>
          <w:lang w:eastAsia="es-ES"/>
        </w:rPr>
        <w:t>Arch</w:t>
      </w:r>
      <w:proofErr w:type="spellEnd"/>
      <w:r w:rsidRPr="00AF6B28">
        <w:rPr>
          <w:rFonts w:ascii="Times New Roman" w:eastAsia="Times New Roman" w:hAnsi="Times New Roman" w:cs="Times New Roman"/>
          <w:sz w:val="24"/>
          <w:szCs w:val="24"/>
          <w:lang w:eastAsia="es-ES"/>
        </w:rPr>
        <w:t>, 2010).</w:t>
      </w:r>
      <w:r>
        <w:rPr>
          <w:rFonts w:ascii="Times New Roman" w:eastAsia="Times New Roman" w:hAnsi="Times New Roman" w:cs="Times New Roman"/>
          <w:sz w:val="24"/>
          <w:szCs w:val="24"/>
          <w:lang w:eastAsia="es-ES"/>
        </w:rPr>
        <w:t xml:space="preserve"> En caso de violencia física, la cual no tiene por qué estar sufriendo el menor, sino que éste puede ser un simple observador, puede dar lugar </w:t>
      </w:r>
      <w:r w:rsidRPr="00E141E4">
        <w:rPr>
          <w:rFonts w:ascii="Times New Roman" w:eastAsia="Times New Roman" w:hAnsi="Times New Roman" w:cs="Times New Roman"/>
          <w:sz w:val="24"/>
          <w:szCs w:val="24"/>
          <w:lang w:eastAsia="es-ES"/>
        </w:rPr>
        <w:t>a problemas externalizantes</w:t>
      </w:r>
      <w:r w:rsidR="00DE0EEF">
        <w:rPr>
          <w:rFonts w:ascii="Times New Roman" w:eastAsia="Times New Roman" w:hAnsi="Times New Roman" w:cs="Times New Roman"/>
          <w:sz w:val="24"/>
          <w:szCs w:val="24"/>
          <w:lang w:eastAsia="es-ES"/>
        </w:rPr>
        <w:t xml:space="preserve"> (ej.: mayor agresividad, hipervigilancia)</w:t>
      </w:r>
      <w:r w:rsidRPr="00E141E4">
        <w:rPr>
          <w:rFonts w:ascii="Times New Roman" w:eastAsia="Times New Roman" w:hAnsi="Times New Roman" w:cs="Times New Roman"/>
          <w:sz w:val="24"/>
          <w:szCs w:val="24"/>
          <w:lang w:eastAsia="es-ES"/>
        </w:rPr>
        <w:t xml:space="preserve"> (</w:t>
      </w:r>
      <w:proofErr w:type="spellStart"/>
      <w:r w:rsidRPr="00E141E4">
        <w:rPr>
          <w:rFonts w:ascii="Times New Roman" w:eastAsia="Times New Roman" w:hAnsi="Times New Roman" w:cs="Times New Roman"/>
          <w:sz w:val="24"/>
          <w:szCs w:val="24"/>
          <w:lang w:eastAsia="es-ES"/>
        </w:rPr>
        <w:t>B</w:t>
      </w:r>
      <w:r>
        <w:rPr>
          <w:rFonts w:ascii="Times New Roman" w:eastAsia="Times New Roman" w:hAnsi="Times New Roman" w:cs="Times New Roman"/>
          <w:sz w:val="24"/>
          <w:szCs w:val="24"/>
          <w:lang w:eastAsia="es-ES"/>
        </w:rPr>
        <w:t>uehler</w:t>
      </w:r>
      <w:proofErr w:type="spellEnd"/>
      <w:r>
        <w:rPr>
          <w:rFonts w:ascii="Times New Roman" w:eastAsia="Times New Roman" w:hAnsi="Times New Roman" w:cs="Times New Roman"/>
          <w:sz w:val="24"/>
          <w:szCs w:val="24"/>
          <w:lang w:eastAsia="es-ES"/>
        </w:rPr>
        <w:t xml:space="preserve">, Anthony, </w:t>
      </w:r>
      <w:proofErr w:type="spellStart"/>
      <w:r>
        <w:rPr>
          <w:rFonts w:ascii="Times New Roman" w:eastAsia="Times New Roman" w:hAnsi="Times New Roman" w:cs="Times New Roman"/>
          <w:sz w:val="24"/>
          <w:szCs w:val="24"/>
          <w:lang w:eastAsia="es-ES"/>
        </w:rPr>
        <w:t>Krishnakumar</w:t>
      </w:r>
      <w:proofErr w:type="spellEnd"/>
      <w:r>
        <w:rPr>
          <w:rFonts w:ascii="Times New Roman" w:eastAsia="Times New Roman" w:hAnsi="Times New Roman" w:cs="Times New Roman"/>
          <w:sz w:val="24"/>
          <w:szCs w:val="24"/>
          <w:lang w:eastAsia="es-ES"/>
        </w:rPr>
        <w:t>, Stone, Gerard, y</w:t>
      </w:r>
      <w:r w:rsidRPr="00E141E4">
        <w:rPr>
          <w:rFonts w:ascii="Times New Roman" w:eastAsia="Times New Roman" w:hAnsi="Times New Roman" w:cs="Times New Roman"/>
          <w:sz w:val="24"/>
          <w:szCs w:val="24"/>
          <w:lang w:eastAsia="es-ES"/>
        </w:rPr>
        <w:t xml:space="preserve"> </w:t>
      </w:r>
      <w:proofErr w:type="spellStart"/>
      <w:r w:rsidRPr="00E141E4">
        <w:rPr>
          <w:rFonts w:ascii="Times New Roman" w:eastAsia="Times New Roman" w:hAnsi="Times New Roman" w:cs="Times New Roman"/>
          <w:sz w:val="24"/>
          <w:szCs w:val="24"/>
          <w:lang w:eastAsia="es-ES"/>
        </w:rPr>
        <w:t>Penberton</w:t>
      </w:r>
      <w:proofErr w:type="spellEnd"/>
      <w:r w:rsidRPr="00E141E4">
        <w:rPr>
          <w:rFonts w:ascii="Times New Roman" w:eastAsia="Times New Roman" w:hAnsi="Times New Roman" w:cs="Times New Roman"/>
          <w:sz w:val="24"/>
          <w:szCs w:val="24"/>
          <w:lang w:eastAsia="es-ES"/>
        </w:rPr>
        <w:t xml:space="preserve">, 1997 </w:t>
      </w:r>
      <w:r>
        <w:rPr>
          <w:rFonts w:ascii="Times New Roman" w:eastAsia="Times New Roman" w:hAnsi="Times New Roman" w:cs="Times New Roman"/>
          <w:sz w:val="24"/>
          <w:szCs w:val="24"/>
          <w:lang w:eastAsia="es-ES"/>
        </w:rPr>
        <w:t>como se citó</w:t>
      </w:r>
      <w:r w:rsidRPr="00E141E4">
        <w:rPr>
          <w:rFonts w:ascii="Times New Roman" w:eastAsia="Times New Roman" w:hAnsi="Times New Roman" w:cs="Times New Roman"/>
          <w:sz w:val="24"/>
          <w:szCs w:val="24"/>
          <w:lang w:eastAsia="es-ES"/>
        </w:rPr>
        <w:t xml:space="preserve"> en </w:t>
      </w:r>
      <w:proofErr w:type="spellStart"/>
      <w:r w:rsidRPr="00E141E4">
        <w:rPr>
          <w:rFonts w:ascii="Times New Roman" w:eastAsia="Times New Roman" w:hAnsi="Times New Roman" w:cs="Times New Roman"/>
          <w:sz w:val="24"/>
          <w:szCs w:val="24"/>
          <w:lang w:eastAsia="es-ES"/>
        </w:rPr>
        <w:t>Arch</w:t>
      </w:r>
      <w:proofErr w:type="spellEnd"/>
      <w:r w:rsidRPr="00E141E4">
        <w:rPr>
          <w:rFonts w:ascii="Times New Roman" w:eastAsia="Times New Roman" w:hAnsi="Times New Roman" w:cs="Times New Roman"/>
          <w:sz w:val="24"/>
          <w:szCs w:val="24"/>
          <w:lang w:eastAsia="es-ES"/>
        </w:rPr>
        <w:t>, 2010)</w:t>
      </w:r>
      <w:r>
        <w:rPr>
          <w:rFonts w:ascii="Times New Roman" w:eastAsia="Times New Roman" w:hAnsi="Times New Roman" w:cs="Times New Roman"/>
          <w:sz w:val="24"/>
          <w:szCs w:val="24"/>
          <w:lang w:eastAsia="es-ES"/>
        </w:rPr>
        <w:t>.</w:t>
      </w:r>
    </w:p>
    <w:p w14:paraId="722E07B2" w14:textId="1B474F7C" w:rsidR="003F7F67" w:rsidRDefault="001713C5" w:rsidP="001713C5">
      <w:pPr>
        <w:spacing w:before="30" w:after="30" w:line="360" w:lineRule="auto"/>
        <w:ind w:right="62"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Independientemente del motivo que desencadene la discusión, supone un mayor problema para los hijos todo conflicto que se centre en ellos o, en especial, aquellos que les hagan sentirse amenazados </w:t>
      </w:r>
      <w:r w:rsidRPr="00F517BD">
        <w:rPr>
          <w:rFonts w:ascii="Times New Roman" w:eastAsia="Times New Roman" w:hAnsi="Times New Roman" w:cs="Times New Roman"/>
          <w:sz w:val="24"/>
          <w:szCs w:val="24"/>
          <w:lang w:eastAsia="es-ES"/>
        </w:rPr>
        <w:t xml:space="preserve">(Cummings, </w:t>
      </w:r>
      <w:proofErr w:type="spellStart"/>
      <w:r w:rsidRPr="00F517BD">
        <w:rPr>
          <w:rFonts w:ascii="Times New Roman" w:eastAsia="Times New Roman" w:hAnsi="Times New Roman" w:cs="Times New Roman"/>
          <w:sz w:val="24"/>
          <w:szCs w:val="24"/>
          <w:lang w:eastAsia="es-ES"/>
        </w:rPr>
        <w:t>Initals</w:t>
      </w:r>
      <w:proofErr w:type="spellEnd"/>
      <w:r w:rsidRPr="00F517BD">
        <w:rPr>
          <w:rFonts w:ascii="Times New Roman" w:eastAsia="Times New Roman" w:hAnsi="Times New Roman" w:cs="Times New Roman"/>
          <w:sz w:val="24"/>
          <w:szCs w:val="24"/>
          <w:lang w:eastAsia="es-ES"/>
        </w:rPr>
        <w:t xml:space="preserve">, </w:t>
      </w:r>
      <w:proofErr w:type="spellStart"/>
      <w:r w:rsidRPr="00F517BD">
        <w:rPr>
          <w:rFonts w:ascii="Times New Roman" w:eastAsia="Times New Roman" w:hAnsi="Times New Roman" w:cs="Times New Roman"/>
          <w:sz w:val="24"/>
          <w:szCs w:val="24"/>
          <w:lang w:eastAsia="es-ES"/>
        </w:rPr>
        <w:t>Goeke-Morey</w:t>
      </w:r>
      <w:proofErr w:type="spellEnd"/>
      <w:r w:rsidRPr="00F517BD">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y</w:t>
      </w:r>
      <w:r w:rsidRPr="00F517BD">
        <w:rPr>
          <w:rFonts w:ascii="Times New Roman" w:eastAsia="Times New Roman" w:hAnsi="Times New Roman" w:cs="Times New Roman"/>
          <w:sz w:val="24"/>
          <w:szCs w:val="24"/>
          <w:lang w:eastAsia="es-ES"/>
        </w:rPr>
        <w:t xml:space="preserve"> </w:t>
      </w:r>
      <w:proofErr w:type="spellStart"/>
      <w:r w:rsidRPr="00F517BD">
        <w:rPr>
          <w:rFonts w:ascii="Times New Roman" w:eastAsia="Times New Roman" w:hAnsi="Times New Roman" w:cs="Times New Roman"/>
          <w:sz w:val="24"/>
          <w:szCs w:val="24"/>
          <w:lang w:eastAsia="es-ES"/>
        </w:rPr>
        <w:t>Papp</w:t>
      </w:r>
      <w:proofErr w:type="spellEnd"/>
      <w:r w:rsidRPr="00F517BD">
        <w:rPr>
          <w:rFonts w:ascii="Times New Roman" w:eastAsia="Times New Roman" w:hAnsi="Times New Roman" w:cs="Times New Roman"/>
          <w:sz w:val="24"/>
          <w:szCs w:val="24"/>
          <w:lang w:eastAsia="es-ES"/>
        </w:rPr>
        <w:t xml:space="preserve">, 2001; </w:t>
      </w:r>
      <w:proofErr w:type="spellStart"/>
      <w:r w:rsidRPr="00F517BD">
        <w:rPr>
          <w:rFonts w:ascii="Times New Roman" w:eastAsia="Times New Roman" w:hAnsi="Times New Roman" w:cs="Times New Roman"/>
          <w:sz w:val="24"/>
          <w:szCs w:val="24"/>
          <w:lang w:eastAsia="es-ES"/>
        </w:rPr>
        <w:t>Hetherington</w:t>
      </w:r>
      <w:proofErr w:type="spellEnd"/>
      <w:r w:rsidRPr="00F517BD">
        <w:rPr>
          <w:rFonts w:ascii="Times New Roman" w:eastAsia="Times New Roman" w:hAnsi="Times New Roman" w:cs="Times New Roman"/>
          <w:sz w:val="24"/>
          <w:szCs w:val="24"/>
          <w:lang w:eastAsia="es-ES"/>
        </w:rPr>
        <w:t>, 1999</w:t>
      </w:r>
      <w:r>
        <w:rPr>
          <w:rFonts w:ascii="Times New Roman" w:eastAsia="Times New Roman" w:hAnsi="Times New Roman" w:cs="Times New Roman"/>
          <w:sz w:val="24"/>
          <w:szCs w:val="24"/>
          <w:lang w:eastAsia="es-ES"/>
        </w:rPr>
        <w:t xml:space="preserve"> como se citó en </w:t>
      </w:r>
      <w:proofErr w:type="spellStart"/>
      <w:r>
        <w:rPr>
          <w:rFonts w:ascii="Times New Roman" w:eastAsia="Times New Roman" w:hAnsi="Times New Roman" w:cs="Times New Roman"/>
          <w:sz w:val="24"/>
          <w:szCs w:val="24"/>
          <w:lang w:eastAsia="es-ES"/>
        </w:rPr>
        <w:t>Arch</w:t>
      </w:r>
      <w:proofErr w:type="spellEnd"/>
      <w:r>
        <w:rPr>
          <w:rFonts w:ascii="Times New Roman" w:eastAsia="Times New Roman" w:hAnsi="Times New Roman" w:cs="Times New Roman"/>
          <w:sz w:val="24"/>
          <w:szCs w:val="24"/>
          <w:lang w:eastAsia="es-ES"/>
        </w:rPr>
        <w:t xml:space="preserve">, 2010). </w:t>
      </w:r>
      <w:r w:rsidR="00DE0EEF">
        <w:rPr>
          <w:rFonts w:ascii="Times New Roman" w:eastAsia="Times New Roman" w:hAnsi="Times New Roman" w:cs="Times New Roman"/>
          <w:sz w:val="24"/>
          <w:szCs w:val="24"/>
          <w:lang w:eastAsia="es-ES"/>
        </w:rPr>
        <w:t xml:space="preserve">Esto se debe a que se crea, como consecuencia de un entorno estresante, un comportamiento que </w:t>
      </w:r>
      <w:r w:rsidR="00805658">
        <w:rPr>
          <w:rFonts w:ascii="Times New Roman" w:eastAsia="Times New Roman" w:hAnsi="Times New Roman" w:cs="Times New Roman"/>
          <w:sz w:val="24"/>
          <w:szCs w:val="24"/>
          <w:lang w:eastAsia="es-ES"/>
        </w:rPr>
        <w:t>provoca</w:t>
      </w:r>
      <w:r w:rsidR="00DE0EEF">
        <w:rPr>
          <w:rFonts w:ascii="Times New Roman" w:eastAsia="Times New Roman" w:hAnsi="Times New Roman" w:cs="Times New Roman"/>
          <w:sz w:val="24"/>
          <w:szCs w:val="24"/>
          <w:lang w:eastAsia="es-ES"/>
        </w:rPr>
        <w:t xml:space="preserve"> la activación de los sistemas de estrés, </w:t>
      </w:r>
      <w:r w:rsidR="00805658">
        <w:rPr>
          <w:rFonts w:ascii="Times New Roman" w:eastAsia="Times New Roman" w:hAnsi="Times New Roman" w:cs="Times New Roman"/>
          <w:sz w:val="24"/>
          <w:szCs w:val="24"/>
          <w:lang w:eastAsia="es-ES"/>
        </w:rPr>
        <w:t xml:space="preserve">con conductas </w:t>
      </w:r>
      <w:r w:rsidR="00DE0EEF">
        <w:rPr>
          <w:rFonts w:ascii="Times New Roman" w:eastAsia="Times New Roman" w:hAnsi="Times New Roman" w:cs="Times New Roman"/>
          <w:sz w:val="24"/>
          <w:szCs w:val="24"/>
          <w:lang w:eastAsia="es-ES"/>
        </w:rPr>
        <w:t>como la hipervigilancia o el comportamiento hostil</w:t>
      </w:r>
      <w:r w:rsidR="00591662">
        <w:rPr>
          <w:rFonts w:ascii="Times New Roman" w:eastAsia="Times New Roman" w:hAnsi="Times New Roman" w:cs="Times New Roman"/>
          <w:sz w:val="24"/>
          <w:szCs w:val="24"/>
          <w:lang w:eastAsia="es-ES"/>
        </w:rPr>
        <w:t xml:space="preserve"> (Emery, 1988; Patterson, 1982 como se citó en Troxel y</w:t>
      </w:r>
      <w:r w:rsidR="003F7F67">
        <w:rPr>
          <w:rFonts w:ascii="Times New Roman" w:eastAsia="Times New Roman" w:hAnsi="Times New Roman" w:cs="Times New Roman"/>
          <w:sz w:val="24"/>
          <w:szCs w:val="24"/>
          <w:lang w:eastAsia="es-ES"/>
        </w:rPr>
        <w:t xml:space="preserve"> Matthews, 2004)</w:t>
      </w:r>
    </w:p>
    <w:p w14:paraId="4BE898C2" w14:textId="742A51E0" w:rsidR="001713C5" w:rsidRPr="00E141E4" w:rsidRDefault="003F7F67" w:rsidP="00F42AE4">
      <w:pPr>
        <w:spacing w:before="30" w:after="30" w:line="360" w:lineRule="auto"/>
        <w:ind w:right="62"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 </w:t>
      </w:r>
      <w:r w:rsidR="001713C5">
        <w:rPr>
          <w:rFonts w:ascii="Times New Roman" w:eastAsia="Times New Roman" w:hAnsi="Times New Roman" w:cs="Times New Roman"/>
          <w:sz w:val="24"/>
          <w:szCs w:val="24"/>
          <w:lang w:eastAsia="es-ES"/>
        </w:rPr>
        <w:t xml:space="preserve">Por último, la resolución de dichos conflictos puede ser un factor de riesgo o de protección. Por un lado, supondría un factor de riesgo si la forma de resolución es, o bien la evitación constante del conflicto, o bien una respuesta de agresión (verbal o física) hacia el otro </w:t>
      </w:r>
      <w:r w:rsidR="00E85FF9">
        <w:rPr>
          <w:rFonts w:ascii="Times New Roman" w:eastAsia="Times New Roman" w:hAnsi="Times New Roman" w:cs="Times New Roman"/>
          <w:sz w:val="24"/>
          <w:szCs w:val="24"/>
          <w:lang w:eastAsia="es-ES"/>
        </w:rPr>
        <w:t>excónyuge</w:t>
      </w:r>
      <w:r w:rsidR="001713C5">
        <w:rPr>
          <w:rFonts w:ascii="Times New Roman" w:eastAsia="Times New Roman" w:hAnsi="Times New Roman" w:cs="Times New Roman"/>
          <w:sz w:val="24"/>
          <w:szCs w:val="24"/>
          <w:lang w:eastAsia="es-ES"/>
        </w:rPr>
        <w:t xml:space="preserve">. Únicamente podría ser considerada como un factor de protección si se afronta el problema, pero de forma correcta: usando el diálogo y la negociación, sin agresión mutua </w:t>
      </w:r>
      <w:r w:rsidR="001713C5" w:rsidRPr="007C32CB">
        <w:rPr>
          <w:rFonts w:ascii="Times New Roman" w:eastAsia="Times New Roman" w:hAnsi="Times New Roman" w:cs="Times New Roman"/>
          <w:sz w:val="24"/>
          <w:szCs w:val="24"/>
          <w:lang w:eastAsia="es-ES"/>
        </w:rPr>
        <w:t>(Johnston, 1994</w:t>
      </w:r>
      <w:r w:rsidR="001713C5">
        <w:rPr>
          <w:rFonts w:ascii="Times New Roman" w:eastAsia="Times New Roman" w:hAnsi="Times New Roman" w:cs="Times New Roman"/>
          <w:sz w:val="24"/>
          <w:szCs w:val="24"/>
          <w:lang w:eastAsia="es-ES"/>
        </w:rPr>
        <w:t xml:space="preserve"> como se citó en </w:t>
      </w:r>
      <w:proofErr w:type="spellStart"/>
      <w:r w:rsidR="001713C5">
        <w:rPr>
          <w:rFonts w:ascii="Times New Roman" w:eastAsia="Times New Roman" w:hAnsi="Times New Roman" w:cs="Times New Roman"/>
          <w:sz w:val="24"/>
          <w:szCs w:val="24"/>
          <w:lang w:eastAsia="es-ES"/>
        </w:rPr>
        <w:t>Arch</w:t>
      </w:r>
      <w:proofErr w:type="spellEnd"/>
      <w:r w:rsidR="001713C5">
        <w:rPr>
          <w:rFonts w:ascii="Times New Roman" w:eastAsia="Times New Roman" w:hAnsi="Times New Roman" w:cs="Times New Roman"/>
          <w:sz w:val="24"/>
          <w:szCs w:val="24"/>
          <w:lang w:eastAsia="es-ES"/>
        </w:rPr>
        <w:t>, 2010).</w:t>
      </w:r>
    </w:p>
    <w:p w14:paraId="353927FD" w14:textId="642C00DB" w:rsidR="001713C5" w:rsidRPr="00E141E4" w:rsidRDefault="001713C5" w:rsidP="001713C5">
      <w:pPr>
        <w:spacing w:before="30" w:after="30" w:line="360" w:lineRule="auto"/>
        <w:ind w:right="62" w:firstLine="708"/>
        <w:jc w:val="both"/>
        <w:rPr>
          <w:rFonts w:ascii="Times New Roman" w:eastAsia="Times New Roman" w:hAnsi="Times New Roman" w:cs="Times New Roman"/>
          <w:sz w:val="24"/>
          <w:szCs w:val="24"/>
          <w:lang w:eastAsia="es-ES"/>
        </w:rPr>
      </w:pPr>
      <w:r w:rsidRPr="00E141E4">
        <w:rPr>
          <w:rFonts w:ascii="Times New Roman" w:eastAsia="Times New Roman" w:hAnsi="Times New Roman" w:cs="Times New Roman"/>
          <w:sz w:val="24"/>
          <w:szCs w:val="24"/>
          <w:lang w:eastAsia="es-ES"/>
        </w:rPr>
        <w:t xml:space="preserve">Durante el </w:t>
      </w:r>
      <w:r>
        <w:rPr>
          <w:rFonts w:ascii="Times New Roman" w:eastAsia="Times New Roman" w:hAnsi="Times New Roman" w:cs="Times New Roman"/>
          <w:sz w:val="24"/>
          <w:szCs w:val="24"/>
          <w:lang w:eastAsia="es-ES"/>
        </w:rPr>
        <w:t>divorcio</w:t>
      </w:r>
      <w:r w:rsidRPr="00E141E4">
        <w:rPr>
          <w:rFonts w:ascii="Times New Roman" w:eastAsia="Times New Roman" w:hAnsi="Times New Roman" w:cs="Times New Roman"/>
          <w:sz w:val="24"/>
          <w:szCs w:val="24"/>
          <w:lang w:eastAsia="es-ES"/>
        </w:rPr>
        <w:t xml:space="preserve">, a su vez, se dan varios conflictos en lo tocante al área familiar. </w:t>
      </w:r>
      <w:r w:rsidR="00486703">
        <w:rPr>
          <w:rFonts w:ascii="Times New Roman" w:eastAsia="Times New Roman" w:hAnsi="Times New Roman" w:cs="Times New Roman"/>
          <w:sz w:val="24"/>
          <w:szCs w:val="24"/>
          <w:lang w:eastAsia="es-ES"/>
        </w:rPr>
        <w:t>Excepto</w:t>
      </w:r>
      <w:r w:rsidRPr="00E141E4">
        <w:rPr>
          <w:rFonts w:ascii="Times New Roman" w:eastAsia="Times New Roman" w:hAnsi="Times New Roman" w:cs="Times New Roman"/>
          <w:sz w:val="24"/>
          <w:szCs w:val="24"/>
          <w:lang w:eastAsia="es-ES"/>
        </w:rPr>
        <w:t xml:space="preserve"> los casos en los que uno de los hermanos es mujer y adolescente (</w:t>
      </w:r>
      <w:proofErr w:type="spellStart"/>
      <w:r w:rsidRPr="00E141E4">
        <w:rPr>
          <w:rFonts w:ascii="Times New Roman" w:eastAsia="Times New Roman" w:hAnsi="Times New Roman" w:cs="Times New Roman"/>
          <w:sz w:val="24"/>
          <w:szCs w:val="24"/>
          <w:lang w:eastAsia="es-ES"/>
        </w:rPr>
        <w:t>Conger</w:t>
      </w:r>
      <w:proofErr w:type="spellEnd"/>
      <w:r w:rsidRPr="00E141E4">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y</w:t>
      </w:r>
      <w:r w:rsidRPr="00E141E4">
        <w:rPr>
          <w:rFonts w:ascii="Times New Roman" w:eastAsia="Times New Roman" w:hAnsi="Times New Roman" w:cs="Times New Roman"/>
          <w:sz w:val="24"/>
          <w:szCs w:val="24"/>
          <w:lang w:eastAsia="es-ES"/>
        </w:rPr>
        <w:t xml:space="preserve"> </w:t>
      </w:r>
      <w:proofErr w:type="spellStart"/>
      <w:r w:rsidRPr="00E141E4">
        <w:rPr>
          <w:rFonts w:ascii="Times New Roman" w:eastAsia="Times New Roman" w:hAnsi="Times New Roman" w:cs="Times New Roman"/>
          <w:sz w:val="24"/>
          <w:szCs w:val="24"/>
          <w:lang w:eastAsia="es-ES"/>
        </w:rPr>
        <w:t>Conger</w:t>
      </w:r>
      <w:proofErr w:type="spellEnd"/>
      <w:r w:rsidRPr="00E141E4">
        <w:rPr>
          <w:rFonts w:ascii="Times New Roman" w:eastAsia="Times New Roman" w:hAnsi="Times New Roman" w:cs="Times New Roman"/>
          <w:sz w:val="24"/>
          <w:szCs w:val="24"/>
          <w:lang w:eastAsia="es-ES"/>
        </w:rPr>
        <w:t xml:space="preserve">, 1996 </w:t>
      </w:r>
      <w:r>
        <w:rPr>
          <w:rFonts w:ascii="Times New Roman" w:eastAsia="Times New Roman" w:hAnsi="Times New Roman" w:cs="Times New Roman"/>
          <w:sz w:val="24"/>
          <w:szCs w:val="24"/>
          <w:lang w:eastAsia="es-ES"/>
        </w:rPr>
        <w:t>como se citó</w:t>
      </w:r>
      <w:r w:rsidRPr="00E141E4">
        <w:rPr>
          <w:rFonts w:ascii="Times New Roman" w:eastAsia="Times New Roman" w:hAnsi="Times New Roman" w:cs="Times New Roman"/>
          <w:sz w:val="24"/>
          <w:szCs w:val="24"/>
          <w:lang w:eastAsia="es-ES"/>
        </w:rPr>
        <w:t xml:space="preserve"> en</w:t>
      </w:r>
      <w:r w:rsidRPr="00E141E4">
        <w:rPr>
          <w:rFonts w:ascii="Times New Roman" w:hAnsi="Times New Roman" w:cs="Times New Roman"/>
          <w:sz w:val="24"/>
          <w:szCs w:val="24"/>
        </w:rPr>
        <w:t xml:space="preserve"> </w:t>
      </w:r>
      <w:r>
        <w:rPr>
          <w:rFonts w:ascii="Times New Roman" w:eastAsia="Times New Roman" w:hAnsi="Times New Roman" w:cs="Times New Roman"/>
          <w:sz w:val="24"/>
          <w:szCs w:val="24"/>
          <w:lang w:eastAsia="es-ES"/>
        </w:rPr>
        <w:t>Cantón et al., 2002</w:t>
      </w:r>
      <w:r w:rsidRPr="00E141E4">
        <w:rPr>
          <w:rFonts w:ascii="Times New Roman" w:eastAsia="Times New Roman" w:hAnsi="Times New Roman" w:cs="Times New Roman"/>
          <w:sz w:val="24"/>
          <w:szCs w:val="24"/>
          <w:lang w:eastAsia="es-ES"/>
        </w:rPr>
        <w:t xml:space="preserve">), se </w:t>
      </w:r>
      <w:r w:rsidR="00E85FF9" w:rsidRPr="00E141E4">
        <w:rPr>
          <w:rFonts w:ascii="Times New Roman" w:eastAsia="Times New Roman" w:hAnsi="Times New Roman" w:cs="Times New Roman"/>
          <w:sz w:val="24"/>
          <w:szCs w:val="24"/>
          <w:lang w:eastAsia="es-ES"/>
        </w:rPr>
        <w:t>observa a</w:t>
      </w:r>
      <w:r w:rsidRPr="00E141E4">
        <w:rPr>
          <w:rFonts w:ascii="Times New Roman" w:eastAsia="Times New Roman" w:hAnsi="Times New Roman" w:cs="Times New Roman"/>
          <w:sz w:val="24"/>
          <w:szCs w:val="24"/>
          <w:lang w:eastAsia="es-ES"/>
        </w:rPr>
        <w:t xml:space="preserve"> raíz del divorcio un </w:t>
      </w:r>
      <w:r w:rsidR="00B27030" w:rsidRPr="00E141E4">
        <w:rPr>
          <w:rFonts w:ascii="Times New Roman" w:eastAsia="Times New Roman" w:hAnsi="Times New Roman" w:cs="Times New Roman"/>
          <w:sz w:val="24"/>
          <w:szCs w:val="24"/>
          <w:lang w:eastAsia="es-ES"/>
        </w:rPr>
        <w:t>mayor distanciamiento y conflicto</w:t>
      </w:r>
      <w:r w:rsidRPr="00E141E4">
        <w:rPr>
          <w:rFonts w:ascii="Times New Roman" w:eastAsia="Times New Roman" w:hAnsi="Times New Roman" w:cs="Times New Roman"/>
          <w:sz w:val="24"/>
          <w:szCs w:val="24"/>
          <w:lang w:eastAsia="es-ES"/>
        </w:rPr>
        <w:t xml:space="preserve"> entre los hermanos (</w:t>
      </w:r>
      <w:r>
        <w:rPr>
          <w:rFonts w:ascii="Times New Roman" w:eastAsia="Times New Roman" w:hAnsi="Times New Roman" w:cs="Times New Roman"/>
          <w:sz w:val="24"/>
          <w:szCs w:val="24"/>
          <w:lang w:eastAsia="es-ES"/>
        </w:rPr>
        <w:t>Cantón et al., 2002</w:t>
      </w:r>
      <w:r w:rsidRPr="00E141E4">
        <w:rPr>
          <w:rFonts w:ascii="Times New Roman" w:eastAsia="Times New Roman" w:hAnsi="Times New Roman" w:cs="Times New Roman"/>
          <w:sz w:val="24"/>
          <w:szCs w:val="24"/>
          <w:lang w:eastAsia="es-ES"/>
        </w:rPr>
        <w:t xml:space="preserve">). Tras darse la separación, se observa un deterioro generalizado de la crianza, caracterizado por un abandono de los </w:t>
      </w:r>
      <w:r w:rsidR="00322D3C">
        <w:rPr>
          <w:rFonts w:ascii="Times New Roman" w:eastAsia="Times New Roman" w:hAnsi="Times New Roman" w:cs="Times New Roman"/>
          <w:sz w:val="24"/>
          <w:szCs w:val="24"/>
          <w:lang w:eastAsia="es-ES"/>
        </w:rPr>
        <w:t>papel</w:t>
      </w:r>
      <w:r w:rsidRPr="00E141E4">
        <w:rPr>
          <w:rFonts w:ascii="Times New Roman" w:eastAsia="Times New Roman" w:hAnsi="Times New Roman" w:cs="Times New Roman"/>
          <w:sz w:val="24"/>
          <w:szCs w:val="24"/>
          <w:lang w:eastAsia="es-ES"/>
        </w:rPr>
        <w:t>es parentales, un mayor desequilibrio emocional en los padres y el uso de estrategias de crianza poco adaptativas como la coacción (</w:t>
      </w:r>
      <w:proofErr w:type="spellStart"/>
      <w:r w:rsidRPr="00E141E4">
        <w:rPr>
          <w:rFonts w:ascii="Times New Roman" w:eastAsia="Times New Roman" w:hAnsi="Times New Roman" w:cs="Times New Roman"/>
          <w:sz w:val="24"/>
          <w:szCs w:val="24"/>
          <w:lang w:eastAsia="es-ES"/>
        </w:rPr>
        <w:t>Conger</w:t>
      </w:r>
      <w:proofErr w:type="spellEnd"/>
      <w:r w:rsidRPr="00E141E4">
        <w:rPr>
          <w:rFonts w:ascii="Times New Roman" w:eastAsia="Times New Roman" w:hAnsi="Times New Roman" w:cs="Times New Roman"/>
          <w:sz w:val="24"/>
          <w:szCs w:val="24"/>
          <w:lang w:eastAsia="es-ES"/>
        </w:rPr>
        <w:t xml:space="preserve"> et al., 1995; </w:t>
      </w:r>
      <w:proofErr w:type="spellStart"/>
      <w:r w:rsidRPr="00E141E4">
        <w:rPr>
          <w:rFonts w:ascii="Times New Roman" w:eastAsia="Times New Roman" w:hAnsi="Times New Roman" w:cs="Times New Roman"/>
          <w:sz w:val="24"/>
          <w:szCs w:val="24"/>
          <w:lang w:eastAsia="es-ES"/>
        </w:rPr>
        <w:t>DeGarmo</w:t>
      </w:r>
      <w:proofErr w:type="spellEnd"/>
      <w:r w:rsidRPr="00E141E4">
        <w:rPr>
          <w:rFonts w:ascii="Times New Roman" w:eastAsia="Times New Roman" w:hAnsi="Times New Roman" w:cs="Times New Roman"/>
          <w:sz w:val="24"/>
          <w:szCs w:val="24"/>
          <w:lang w:eastAsia="es-ES"/>
        </w:rPr>
        <w:t xml:space="preserve"> y </w:t>
      </w:r>
      <w:proofErr w:type="spellStart"/>
      <w:r w:rsidRPr="00E141E4">
        <w:rPr>
          <w:rFonts w:ascii="Times New Roman" w:eastAsia="Times New Roman" w:hAnsi="Times New Roman" w:cs="Times New Roman"/>
          <w:sz w:val="24"/>
          <w:szCs w:val="24"/>
          <w:lang w:eastAsia="es-ES"/>
        </w:rPr>
        <w:t>Forgatch</w:t>
      </w:r>
      <w:proofErr w:type="spellEnd"/>
      <w:r w:rsidRPr="00E141E4">
        <w:rPr>
          <w:rFonts w:ascii="Times New Roman" w:eastAsia="Times New Roman" w:hAnsi="Times New Roman" w:cs="Times New Roman"/>
          <w:sz w:val="24"/>
          <w:szCs w:val="24"/>
          <w:lang w:eastAsia="es-ES"/>
        </w:rPr>
        <w:t xml:space="preserve">, 1999 citados en </w:t>
      </w:r>
      <w:r>
        <w:rPr>
          <w:rFonts w:ascii="Times New Roman" w:eastAsia="Times New Roman" w:hAnsi="Times New Roman" w:cs="Times New Roman"/>
          <w:sz w:val="24"/>
          <w:szCs w:val="24"/>
          <w:lang w:eastAsia="es-ES"/>
        </w:rPr>
        <w:t>Cantón et al., 2002</w:t>
      </w:r>
      <w:r w:rsidRPr="00E141E4">
        <w:rPr>
          <w:rFonts w:ascii="Times New Roman" w:eastAsia="Times New Roman" w:hAnsi="Times New Roman" w:cs="Times New Roman"/>
          <w:sz w:val="24"/>
          <w:szCs w:val="24"/>
          <w:lang w:eastAsia="es-ES"/>
        </w:rPr>
        <w:t xml:space="preserve">). </w:t>
      </w:r>
      <w:r w:rsidR="007D43B1">
        <w:rPr>
          <w:rFonts w:ascii="Times New Roman" w:eastAsia="Times New Roman" w:hAnsi="Times New Roman" w:cs="Times New Roman"/>
          <w:sz w:val="24"/>
          <w:szCs w:val="24"/>
          <w:lang w:eastAsia="es-ES"/>
        </w:rPr>
        <w:t>También</w:t>
      </w:r>
      <w:r w:rsidRPr="00E141E4">
        <w:rPr>
          <w:rFonts w:ascii="Times New Roman" w:eastAsia="Times New Roman" w:hAnsi="Times New Roman" w:cs="Times New Roman"/>
          <w:sz w:val="24"/>
          <w:szCs w:val="24"/>
          <w:lang w:eastAsia="es-ES"/>
        </w:rPr>
        <w:t xml:space="preserve"> se ha observado que este tipo de conductas, unidas a una menor monitorización correlacionan con un estado depresivo de los hijos y el conflicto entre los hermanos (</w:t>
      </w:r>
      <w:proofErr w:type="spellStart"/>
      <w:r w:rsidRPr="00E141E4">
        <w:rPr>
          <w:rFonts w:ascii="Times New Roman" w:eastAsia="Times New Roman" w:hAnsi="Times New Roman" w:cs="Times New Roman"/>
          <w:sz w:val="24"/>
          <w:szCs w:val="24"/>
          <w:lang w:eastAsia="es-ES"/>
        </w:rPr>
        <w:t>Conger</w:t>
      </w:r>
      <w:proofErr w:type="spellEnd"/>
      <w:r w:rsidRPr="00E141E4">
        <w:rPr>
          <w:rFonts w:ascii="Times New Roman" w:eastAsia="Times New Roman" w:hAnsi="Times New Roman" w:cs="Times New Roman"/>
          <w:sz w:val="24"/>
          <w:szCs w:val="24"/>
          <w:lang w:eastAsia="es-ES"/>
        </w:rPr>
        <w:t xml:space="preserve"> y Chao, 1996; </w:t>
      </w:r>
      <w:proofErr w:type="spellStart"/>
      <w:r w:rsidRPr="00E141E4">
        <w:rPr>
          <w:rFonts w:ascii="Times New Roman" w:eastAsia="Times New Roman" w:hAnsi="Times New Roman" w:cs="Times New Roman"/>
          <w:sz w:val="24"/>
          <w:szCs w:val="24"/>
          <w:lang w:eastAsia="es-ES"/>
        </w:rPr>
        <w:t>Conger</w:t>
      </w:r>
      <w:proofErr w:type="spellEnd"/>
      <w:r w:rsidRPr="00E141E4">
        <w:rPr>
          <w:rFonts w:ascii="Times New Roman" w:eastAsia="Times New Roman" w:hAnsi="Times New Roman" w:cs="Times New Roman"/>
          <w:sz w:val="24"/>
          <w:szCs w:val="24"/>
          <w:lang w:eastAsia="es-ES"/>
        </w:rPr>
        <w:t xml:space="preserve"> y </w:t>
      </w:r>
      <w:proofErr w:type="spellStart"/>
      <w:r w:rsidRPr="00E141E4">
        <w:rPr>
          <w:rFonts w:ascii="Times New Roman" w:eastAsia="Times New Roman" w:hAnsi="Times New Roman" w:cs="Times New Roman"/>
          <w:sz w:val="24"/>
          <w:szCs w:val="24"/>
          <w:lang w:eastAsia="es-ES"/>
        </w:rPr>
        <w:t>Conger</w:t>
      </w:r>
      <w:proofErr w:type="spellEnd"/>
      <w:r w:rsidRPr="00E141E4">
        <w:rPr>
          <w:rFonts w:ascii="Times New Roman" w:eastAsia="Times New Roman" w:hAnsi="Times New Roman" w:cs="Times New Roman"/>
          <w:sz w:val="24"/>
          <w:szCs w:val="24"/>
          <w:lang w:eastAsia="es-ES"/>
        </w:rPr>
        <w:t xml:space="preserve">, 1996 citados en </w:t>
      </w:r>
      <w:r>
        <w:rPr>
          <w:rFonts w:ascii="Times New Roman" w:eastAsia="Times New Roman" w:hAnsi="Times New Roman" w:cs="Times New Roman"/>
          <w:sz w:val="24"/>
          <w:szCs w:val="24"/>
          <w:lang w:eastAsia="es-ES"/>
        </w:rPr>
        <w:t>Cantón et al., 2002</w:t>
      </w:r>
      <w:r w:rsidRPr="00E141E4">
        <w:rPr>
          <w:rFonts w:ascii="Times New Roman" w:eastAsia="Times New Roman" w:hAnsi="Times New Roman" w:cs="Times New Roman"/>
          <w:sz w:val="24"/>
          <w:szCs w:val="24"/>
          <w:lang w:eastAsia="es-ES"/>
        </w:rPr>
        <w:t xml:space="preserve">). Al mismo tiempo, </w:t>
      </w:r>
      <w:r w:rsidR="00486703">
        <w:rPr>
          <w:rFonts w:ascii="Times New Roman" w:eastAsia="Times New Roman" w:hAnsi="Times New Roman" w:cs="Times New Roman"/>
          <w:sz w:val="24"/>
          <w:szCs w:val="24"/>
          <w:lang w:eastAsia="es-ES"/>
        </w:rPr>
        <w:t>puede ser que</w:t>
      </w:r>
      <w:r w:rsidRPr="00E141E4">
        <w:rPr>
          <w:rFonts w:ascii="Times New Roman" w:eastAsia="Times New Roman" w:hAnsi="Times New Roman" w:cs="Times New Roman"/>
          <w:sz w:val="24"/>
          <w:szCs w:val="24"/>
          <w:lang w:eastAsia="es-ES"/>
        </w:rPr>
        <w:t xml:space="preserve"> la madre siga dando estas conductas en caso de presentar rasgos depresivos.</w:t>
      </w:r>
      <w:r w:rsidRPr="00A16CE1">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Para que ocurra cualquiera de las consecuencias anteriormente descritas, estas prácticas deben percibirse como injusta</w:t>
      </w:r>
      <w:r w:rsidRPr="00E141E4">
        <w:rPr>
          <w:rFonts w:ascii="Times New Roman" w:eastAsia="Times New Roman" w:hAnsi="Times New Roman" w:cs="Times New Roman"/>
          <w:sz w:val="24"/>
          <w:szCs w:val="24"/>
          <w:lang w:eastAsia="es-ES"/>
        </w:rPr>
        <w:t xml:space="preserve">s o como resultado de un problema del padre o la madre (Jackson et al, 1998 </w:t>
      </w:r>
      <w:r>
        <w:rPr>
          <w:rFonts w:ascii="Times New Roman" w:eastAsia="Times New Roman" w:hAnsi="Times New Roman" w:cs="Times New Roman"/>
          <w:sz w:val="24"/>
          <w:szCs w:val="24"/>
          <w:lang w:eastAsia="es-ES"/>
        </w:rPr>
        <w:t>como se citó</w:t>
      </w:r>
      <w:r w:rsidRPr="00E141E4">
        <w:rPr>
          <w:rFonts w:ascii="Times New Roman" w:eastAsia="Times New Roman" w:hAnsi="Times New Roman" w:cs="Times New Roman"/>
          <w:sz w:val="24"/>
          <w:szCs w:val="24"/>
          <w:lang w:eastAsia="es-ES"/>
        </w:rPr>
        <w:t xml:space="preserve"> en </w:t>
      </w:r>
      <w:r>
        <w:rPr>
          <w:rFonts w:ascii="Times New Roman" w:eastAsia="Times New Roman" w:hAnsi="Times New Roman" w:cs="Times New Roman"/>
          <w:sz w:val="24"/>
          <w:szCs w:val="24"/>
          <w:lang w:eastAsia="es-ES"/>
        </w:rPr>
        <w:t>Cantón et al., 2002).</w:t>
      </w:r>
    </w:p>
    <w:p w14:paraId="186B221E" w14:textId="6FD35A0B" w:rsidR="001713C5" w:rsidRPr="002E6ECA" w:rsidRDefault="001713C5" w:rsidP="002E6ECA">
      <w:pPr>
        <w:spacing w:before="30" w:after="30" w:line="360" w:lineRule="auto"/>
        <w:ind w:right="62" w:firstLine="708"/>
        <w:jc w:val="both"/>
        <w:rPr>
          <w:rFonts w:ascii="Times New Roman" w:eastAsia="Times New Roman" w:hAnsi="Times New Roman" w:cs="Times New Roman"/>
          <w:sz w:val="24"/>
          <w:szCs w:val="24"/>
          <w:lang w:eastAsia="es-ES"/>
        </w:rPr>
      </w:pPr>
      <w:r w:rsidRPr="00E141E4">
        <w:rPr>
          <w:rFonts w:ascii="Times New Roman" w:eastAsia="Times New Roman" w:hAnsi="Times New Roman" w:cs="Times New Roman"/>
          <w:sz w:val="24"/>
          <w:szCs w:val="24"/>
          <w:lang w:eastAsia="es-ES"/>
        </w:rPr>
        <w:lastRenderedPageBreak/>
        <w:t xml:space="preserve">Sin embargo, es tras el divorcio que nos encontramos una mayor cantidad de problemas posibles que pueden llegar a sufrir los hijos. Tras el divorcio, además de las conductas previamente mencionadas, puede darse otro comportamiento claramente nocivo para la salud psicológica de los hijos: la </w:t>
      </w:r>
      <w:proofErr w:type="spellStart"/>
      <w:r w:rsidRPr="00E141E4">
        <w:rPr>
          <w:rFonts w:ascii="Times New Roman" w:eastAsia="Times New Roman" w:hAnsi="Times New Roman" w:cs="Times New Roman"/>
          <w:sz w:val="24"/>
          <w:szCs w:val="24"/>
          <w:lang w:eastAsia="es-ES"/>
        </w:rPr>
        <w:t>parentificación</w:t>
      </w:r>
      <w:proofErr w:type="spellEnd"/>
      <w:r w:rsidRPr="00E141E4">
        <w:rPr>
          <w:rFonts w:ascii="Times New Roman" w:eastAsia="Times New Roman" w:hAnsi="Times New Roman" w:cs="Times New Roman"/>
          <w:sz w:val="24"/>
          <w:szCs w:val="24"/>
          <w:lang w:eastAsia="es-ES"/>
        </w:rPr>
        <w:t xml:space="preserve">. Ésta puede aparecer tanto desde una perspectiva emocional como funcional. La primera puede aparecer en la forma del requerimiento de uno de los miembros del subsistema parental de un apoyo, bien sea dando consejos, bien sea funcionando puramente como respaldo emocional. </w:t>
      </w:r>
      <w:r>
        <w:rPr>
          <w:rFonts w:ascii="Times New Roman" w:eastAsia="Times New Roman" w:hAnsi="Times New Roman" w:cs="Times New Roman"/>
          <w:sz w:val="24"/>
          <w:szCs w:val="24"/>
          <w:lang w:eastAsia="es-ES"/>
        </w:rPr>
        <w:t xml:space="preserve">La </w:t>
      </w:r>
      <w:proofErr w:type="spellStart"/>
      <w:r>
        <w:rPr>
          <w:rFonts w:ascii="Times New Roman" w:eastAsia="Times New Roman" w:hAnsi="Times New Roman" w:cs="Times New Roman"/>
          <w:sz w:val="24"/>
          <w:szCs w:val="24"/>
          <w:lang w:eastAsia="es-ES"/>
        </w:rPr>
        <w:t>parentificación</w:t>
      </w:r>
      <w:proofErr w:type="spellEnd"/>
      <w:r>
        <w:rPr>
          <w:rFonts w:ascii="Times New Roman" w:eastAsia="Times New Roman" w:hAnsi="Times New Roman" w:cs="Times New Roman"/>
          <w:sz w:val="24"/>
          <w:szCs w:val="24"/>
          <w:lang w:eastAsia="es-ES"/>
        </w:rPr>
        <w:t xml:space="preserve"> funcional, por el contrario, guarda más relación con realizar tareas que realizaría la otra parte del subsistema familiar, como el cuidado de los hijos. </w:t>
      </w:r>
      <w:r w:rsidRPr="00E141E4">
        <w:rPr>
          <w:rFonts w:ascii="Times New Roman" w:eastAsia="Times New Roman" w:hAnsi="Times New Roman" w:cs="Times New Roman"/>
          <w:sz w:val="24"/>
          <w:szCs w:val="24"/>
          <w:lang w:eastAsia="es-ES"/>
        </w:rPr>
        <w:t xml:space="preserve">Esto se relaciona con mayores niveles de depresión en </w:t>
      </w:r>
      <w:r>
        <w:rPr>
          <w:rFonts w:ascii="Times New Roman" w:eastAsia="Times New Roman" w:hAnsi="Times New Roman" w:cs="Times New Roman"/>
          <w:sz w:val="24"/>
          <w:szCs w:val="24"/>
          <w:lang w:eastAsia="es-ES"/>
        </w:rPr>
        <w:t>los hijos</w:t>
      </w:r>
      <w:r w:rsidRPr="00E141E4">
        <w:rPr>
          <w:rFonts w:ascii="Times New Roman" w:eastAsia="Times New Roman" w:hAnsi="Times New Roman" w:cs="Times New Roman"/>
          <w:sz w:val="24"/>
          <w:szCs w:val="24"/>
          <w:lang w:eastAsia="es-ES"/>
        </w:rPr>
        <w:t xml:space="preserve"> y de depresión y ansiedad en </w:t>
      </w:r>
      <w:r>
        <w:rPr>
          <w:rFonts w:ascii="Times New Roman" w:eastAsia="Times New Roman" w:hAnsi="Times New Roman" w:cs="Times New Roman"/>
          <w:sz w:val="24"/>
          <w:szCs w:val="24"/>
          <w:lang w:eastAsia="es-ES"/>
        </w:rPr>
        <w:t>las hijas</w:t>
      </w:r>
      <w:r w:rsidRPr="00E141E4">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Cantón et al., 2002</w:t>
      </w:r>
      <w:r w:rsidRPr="00E141E4">
        <w:rPr>
          <w:rFonts w:ascii="Times New Roman" w:eastAsia="Times New Roman" w:hAnsi="Times New Roman" w:cs="Times New Roman"/>
          <w:sz w:val="24"/>
          <w:szCs w:val="24"/>
          <w:lang w:eastAsia="es-ES"/>
        </w:rPr>
        <w:t>)</w:t>
      </w:r>
      <w:r>
        <w:rPr>
          <w:rFonts w:ascii="Times New Roman" w:eastAsia="Times New Roman" w:hAnsi="Times New Roman" w:cs="Times New Roman"/>
          <w:sz w:val="24"/>
          <w:szCs w:val="24"/>
          <w:lang w:eastAsia="es-ES"/>
        </w:rPr>
        <w:t xml:space="preserve">, habiendo una </w:t>
      </w:r>
      <w:proofErr w:type="spellStart"/>
      <w:r>
        <w:rPr>
          <w:rFonts w:ascii="Times New Roman" w:eastAsia="Times New Roman" w:hAnsi="Times New Roman" w:cs="Times New Roman"/>
          <w:sz w:val="24"/>
          <w:szCs w:val="24"/>
          <w:lang w:eastAsia="es-ES"/>
        </w:rPr>
        <w:t>parentificación</w:t>
      </w:r>
      <w:proofErr w:type="spellEnd"/>
      <w:r>
        <w:rPr>
          <w:rFonts w:ascii="Times New Roman" w:eastAsia="Times New Roman" w:hAnsi="Times New Roman" w:cs="Times New Roman"/>
          <w:sz w:val="24"/>
          <w:szCs w:val="24"/>
          <w:lang w:eastAsia="es-ES"/>
        </w:rPr>
        <w:t xml:space="preserve"> emocional</w:t>
      </w:r>
      <w:r w:rsidR="003F7F67">
        <w:rPr>
          <w:rFonts w:ascii="Times New Roman" w:eastAsia="Times New Roman" w:hAnsi="Times New Roman" w:cs="Times New Roman"/>
          <w:sz w:val="24"/>
          <w:szCs w:val="24"/>
          <w:lang w:eastAsia="es-ES"/>
        </w:rPr>
        <w:t xml:space="preserve"> (</w:t>
      </w:r>
      <w:r w:rsidR="002E6ECA">
        <w:rPr>
          <w:rFonts w:ascii="Times New Roman" w:eastAsia="Times New Roman" w:hAnsi="Times New Roman" w:cs="Times New Roman"/>
          <w:sz w:val="24"/>
          <w:szCs w:val="24"/>
          <w:lang w:eastAsia="es-ES"/>
        </w:rPr>
        <w:t xml:space="preserve">ej.: </w:t>
      </w:r>
      <w:r w:rsidR="003F7F67">
        <w:rPr>
          <w:rFonts w:ascii="Times New Roman" w:eastAsia="Times New Roman" w:hAnsi="Times New Roman" w:cs="Times New Roman"/>
          <w:sz w:val="24"/>
          <w:szCs w:val="24"/>
          <w:lang w:eastAsia="es-ES"/>
        </w:rPr>
        <w:t>sirven de apoyo psicológico para uno o los dos padres)</w:t>
      </w:r>
      <w:r>
        <w:rPr>
          <w:rFonts w:ascii="Times New Roman" w:eastAsia="Times New Roman" w:hAnsi="Times New Roman" w:cs="Times New Roman"/>
          <w:sz w:val="24"/>
          <w:szCs w:val="24"/>
          <w:lang w:eastAsia="es-ES"/>
        </w:rPr>
        <w:t xml:space="preserve"> en los hijos y tanto emocional como funcional</w:t>
      </w:r>
      <w:r w:rsidR="002E6ECA">
        <w:rPr>
          <w:rFonts w:ascii="Times New Roman" w:eastAsia="Times New Roman" w:hAnsi="Times New Roman" w:cs="Times New Roman"/>
          <w:sz w:val="24"/>
          <w:szCs w:val="24"/>
          <w:lang w:eastAsia="es-ES"/>
        </w:rPr>
        <w:t xml:space="preserve"> (ej.: el tener que hacerse cargo de tareas domésticas y de cuidado de los otros hermanos</w:t>
      </w:r>
      <w:r w:rsidR="009E7E1E">
        <w:rPr>
          <w:rFonts w:ascii="Times New Roman" w:eastAsia="Times New Roman" w:hAnsi="Times New Roman" w:cs="Times New Roman"/>
          <w:sz w:val="24"/>
          <w:szCs w:val="24"/>
          <w:lang w:eastAsia="es-ES"/>
        </w:rPr>
        <w:t>, hacer de apoyo emocional de la madre</w:t>
      </w:r>
      <w:r w:rsidR="002E6ECA">
        <w:rPr>
          <w:rFonts w:ascii="Times New Roman" w:eastAsia="Times New Roman" w:hAnsi="Times New Roman" w:cs="Times New Roman"/>
          <w:sz w:val="24"/>
          <w:szCs w:val="24"/>
          <w:lang w:eastAsia="es-ES"/>
        </w:rPr>
        <w:t>)</w:t>
      </w:r>
      <w:r>
        <w:rPr>
          <w:rFonts w:ascii="Times New Roman" w:eastAsia="Times New Roman" w:hAnsi="Times New Roman" w:cs="Times New Roman"/>
          <w:sz w:val="24"/>
          <w:szCs w:val="24"/>
          <w:lang w:eastAsia="es-ES"/>
        </w:rPr>
        <w:t xml:space="preserve"> en las hijas</w:t>
      </w:r>
      <w:r w:rsidRPr="00E141E4">
        <w:rPr>
          <w:rFonts w:ascii="Times New Roman" w:eastAsia="Times New Roman" w:hAnsi="Times New Roman" w:cs="Times New Roman"/>
          <w:sz w:val="24"/>
          <w:szCs w:val="24"/>
          <w:lang w:eastAsia="es-ES"/>
        </w:rPr>
        <w:t xml:space="preserve">. </w:t>
      </w:r>
      <w:r w:rsidR="003F7F67">
        <w:rPr>
          <w:rFonts w:ascii="Times New Roman" w:eastAsia="Times New Roman" w:hAnsi="Times New Roman" w:cs="Times New Roman"/>
          <w:sz w:val="24"/>
          <w:szCs w:val="24"/>
          <w:lang w:eastAsia="es-ES"/>
        </w:rPr>
        <w:t xml:space="preserve">La depresión en las hijas puede </w:t>
      </w:r>
      <w:r w:rsidR="002E6ECA">
        <w:rPr>
          <w:rFonts w:ascii="Times New Roman" w:eastAsia="Times New Roman" w:hAnsi="Times New Roman" w:cs="Times New Roman"/>
          <w:sz w:val="24"/>
          <w:szCs w:val="24"/>
          <w:lang w:eastAsia="es-ES"/>
        </w:rPr>
        <w:t xml:space="preserve">llegar a </w:t>
      </w:r>
      <w:r w:rsidR="003F7F67">
        <w:rPr>
          <w:rFonts w:ascii="Times New Roman" w:eastAsia="Times New Roman" w:hAnsi="Times New Roman" w:cs="Times New Roman"/>
          <w:sz w:val="24"/>
          <w:szCs w:val="24"/>
          <w:lang w:eastAsia="es-ES"/>
        </w:rPr>
        <w:t xml:space="preserve">verse </w:t>
      </w:r>
      <w:r w:rsidR="002E6ECA">
        <w:rPr>
          <w:rFonts w:ascii="Times New Roman" w:eastAsia="Times New Roman" w:hAnsi="Times New Roman" w:cs="Times New Roman"/>
          <w:sz w:val="24"/>
          <w:szCs w:val="24"/>
          <w:lang w:eastAsia="es-ES"/>
        </w:rPr>
        <w:t>en casos en los que hay confidencias de la madre relativas a la sobrecarga laboral, la soledad o la sobrecarga de tareas (</w:t>
      </w:r>
      <w:proofErr w:type="spellStart"/>
      <w:r w:rsidR="002E6ECA">
        <w:rPr>
          <w:rFonts w:ascii="Times New Roman" w:eastAsia="Times New Roman" w:hAnsi="Times New Roman" w:cs="Times New Roman"/>
          <w:sz w:val="24"/>
          <w:szCs w:val="24"/>
          <w:lang w:eastAsia="es-ES"/>
        </w:rPr>
        <w:t>Hetherington</w:t>
      </w:r>
      <w:proofErr w:type="spellEnd"/>
      <w:r w:rsidR="002E6ECA">
        <w:rPr>
          <w:rFonts w:ascii="Times New Roman" w:eastAsia="Times New Roman" w:hAnsi="Times New Roman" w:cs="Times New Roman"/>
          <w:sz w:val="24"/>
          <w:szCs w:val="24"/>
          <w:lang w:eastAsia="es-ES"/>
        </w:rPr>
        <w:t>, 1999 como se citó en Cantón et al., 2002)</w:t>
      </w:r>
    </w:p>
    <w:p w14:paraId="61089344" w14:textId="77777777" w:rsidR="001713C5" w:rsidRPr="00E141E4" w:rsidRDefault="001713C5" w:rsidP="00EF18E0">
      <w:pPr>
        <w:pStyle w:val="Ttulo2"/>
        <w:rPr>
          <w:rFonts w:eastAsia="Times New Roman"/>
        </w:rPr>
      </w:pPr>
      <w:bookmarkStart w:id="17" w:name="_Toc37994357"/>
      <w:bookmarkStart w:id="18" w:name="_Toc37998744"/>
      <w:bookmarkStart w:id="19" w:name="_Toc37998794"/>
      <w:bookmarkStart w:id="20" w:name="_Toc42268145"/>
      <w:r w:rsidRPr="00E141E4">
        <w:rPr>
          <w:rFonts w:eastAsia="Times New Roman"/>
        </w:rPr>
        <w:t>Ámbito socioeconómico</w:t>
      </w:r>
      <w:bookmarkEnd w:id="17"/>
      <w:bookmarkEnd w:id="18"/>
      <w:bookmarkEnd w:id="19"/>
      <w:bookmarkEnd w:id="20"/>
    </w:p>
    <w:p w14:paraId="210684A7" w14:textId="0FFAC936" w:rsidR="001713C5" w:rsidRDefault="001713C5" w:rsidP="001713C5">
      <w:pPr>
        <w:spacing w:before="30" w:after="30" w:line="360" w:lineRule="auto"/>
        <w:ind w:right="62" w:firstLine="708"/>
        <w:jc w:val="both"/>
        <w:rPr>
          <w:rFonts w:ascii="Times New Roman" w:eastAsia="Times New Roman" w:hAnsi="Times New Roman" w:cs="Times New Roman"/>
          <w:sz w:val="24"/>
          <w:szCs w:val="24"/>
          <w:lang w:eastAsia="es-ES"/>
        </w:rPr>
      </w:pPr>
      <w:r w:rsidRPr="00E141E4">
        <w:rPr>
          <w:rFonts w:ascii="Times New Roman" w:eastAsia="Times New Roman" w:hAnsi="Times New Roman" w:cs="Times New Roman"/>
          <w:sz w:val="24"/>
          <w:szCs w:val="24"/>
          <w:lang w:eastAsia="es-ES"/>
        </w:rPr>
        <w:t>El divorcio supone una gran carga económica para quien ejerza la custodia, más aún si se parte de una situación de pobreza (</w:t>
      </w:r>
      <w:proofErr w:type="spellStart"/>
      <w:r w:rsidRPr="00E141E4">
        <w:rPr>
          <w:rFonts w:ascii="Times New Roman" w:eastAsia="Times New Roman" w:hAnsi="Times New Roman" w:cs="Times New Roman"/>
          <w:sz w:val="24"/>
          <w:szCs w:val="24"/>
          <w:lang w:eastAsia="es-ES"/>
        </w:rPr>
        <w:t>McLanahan</w:t>
      </w:r>
      <w:proofErr w:type="spellEnd"/>
      <w:r w:rsidRPr="00E141E4">
        <w:rPr>
          <w:rFonts w:ascii="Times New Roman" w:eastAsia="Times New Roman" w:hAnsi="Times New Roman" w:cs="Times New Roman"/>
          <w:sz w:val="24"/>
          <w:szCs w:val="24"/>
          <w:lang w:eastAsia="es-ES"/>
        </w:rPr>
        <w:t xml:space="preserve">, 1999 como se citó en </w:t>
      </w:r>
      <w:r>
        <w:rPr>
          <w:rFonts w:ascii="Times New Roman" w:eastAsia="Times New Roman" w:hAnsi="Times New Roman" w:cs="Times New Roman"/>
          <w:sz w:val="24"/>
          <w:szCs w:val="24"/>
          <w:lang w:eastAsia="es-ES"/>
        </w:rPr>
        <w:t>Cantón et al., 2002</w:t>
      </w:r>
      <w:r w:rsidRPr="00E141E4">
        <w:rPr>
          <w:rFonts w:ascii="Times New Roman" w:eastAsia="Times New Roman" w:hAnsi="Times New Roman" w:cs="Times New Roman"/>
          <w:sz w:val="24"/>
          <w:szCs w:val="24"/>
          <w:lang w:eastAsia="es-ES"/>
        </w:rPr>
        <w:t>). Dicho hecho puede llevar a un estado depresivo a la figura parental custodia, dando lugar a los problemas de crianza previamente descritos</w:t>
      </w:r>
      <w:r>
        <w:rPr>
          <w:rFonts w:ascii="Times New Roman" w:eastAsia="Times New Roman" w:hAnsi="Times New Roman" w:cs="Times New Roman"/>
          <w:sz w:val="24"/>
          <w:szCs w:val="24"/>
          <w:lang w:eastAsia="es-ES"/>
        </w:rPr>
        <w:t xml:space="preserve"> o a la necesidad de cambiar de hogar</w:t>
      </w:r>
      <w:r w:rsidRPr="00E141E4">
        <w:rPr>
          <w:rFonts w:ascii="Times New Roman" w:eastAsia="Times New Roman" w:hAnsi="Times New Roman" w:cs="Times New Roman"/>
          <w:sz w:val="24"/>
          <w:szCs w:val="24"/>
          <w:lang w:eastAsia="es-ES"/>
        </w:rPr>
        <w:t>.</w:t>
      </w:r>
      <w:r>
        <w:rPr>
          <w:rFonts w:ascii="Times New Roman" w:eastAsia="Times New Roman" w:hAnsi="Times New Roman" w:cs="Times New Roman"/>
          <w:sz w:val="24"/>
          <w:szCs w:val="24"/>
          <w:lang w:eastAsia="es-ES"/>
        </w:rPr>
        <w:t xml:space="preserve"> Concretamente el cambio de hogar supone una alta probabilidad de tener que cambiar de colegio, lo que implica una mayor probabilidad de </w:t>
      </w:r>
      <w:r w:rsidR="00470033">
        <w:rPr>
          <w:rFonts w:ascii="Times New Roman" w:eastAsia="Times New Roman" w:hAnsi="Times New Roman" w:cs="Times New Roman"/>
          <w:sz w:val="24"/>
          <w:szCs w:val="24"/>
          <w:lang w:eastAsia="es-ES"/>
        </w:rPr>
        <w:t>fracaso</w:t>
      </w:r>
      <w:r>
        <w:rPr>
          <w:rFonts w:ascii="Times New Roman" w:eastAsia="Times New Roman" w:hAnsi="Times New Roman" w:cs="Times New Roman"/>
          <w:sz w:val="24"/>
          <w:szCs w:val="24"/>
          <w:lang w:eastAsia="es-ES"/>
        </w:rPr>
        <w:t xml:space="preserve"> escolar</w:t>
      </w:r>
      <w:r w:rsidR="008F0085">
        <w:rPr>
          <w:rFonts w:ascii="Times New Roman" w:eastAsia="Times New Roman" w:hAnsi="Times New Roman" w:cs="Times New Roman"/>
          <w:sz w:val="24"/>
          <w:szCs w:val="24"/>
          <w:lang w:eastAsia="es-ES"/>
        </w:rPr>
        <w:t xml:space="preserve"> y al mismo tiempo, una pérdida de la red social establecida previamente</w:t>
      </w:r>
      <w:r>
        <w:rPr>
          <w:rFonts w:ascii="Times New Roman" w:eastAsia="Times New Roman" w:hAnsi="Times New Roman" w:cs="Times New Roman"/>
          <w:sz w:val="24"/>
          <w:szCs w:val="24"/>
          <w:lang w:eastAsia="es-ES"/>
        </w:rPr>
        <w:t xml:space="preserve"> (</w:t>
      </w:r>
      <w:r w:rsidR="008F0085">
        <w:rPr>
          <w:rFonts w:ascii="Times New Roman" w:eastAsia="Times New Roman" w:hAnsi="Times New Roman" w:cs="Times New Roman"/>
          <w:sz w:val="24"/>
          <w:szCs w:val="24"/>
          <w:lang w:eastAsia="es-ES"/>
        </w:rPr>
        <w:t>Cantón et al., 2002)</w:t>
      </w:r>
      <w:r>
        <w:rPr>
          <w:rFonts w:ascii="Times New Roman" w:eastAsia="Times New Roman" w:hAnsi="Times New Roman" w:cs="Times New Roman"/>
          <w:sz w:val="24"/>
          <w:szCs w:val="24"/>
          <w:lang w:eastAsia="es-ES"/>
        </w:rPr>
        <w:t>.</w:t>
      </w:r>
      <w:r w:rsidR="008F0085">
        <w:rPr>
          <w:rFonts w:ascii="Times New Roman" w:eastAsia="Times New Roman" w:hAnsi="Times New Roman" w:cs="Times New Roman"/>
          <w:sz w:val="24"/>
          <w:szCs w:val="24"/>
          <w:lang w:eastAsia="es-ES"/>
        </w:rPr>
        <w:t xml:space="preserve"> </w:t>
      </w:r>
      <w:r w:rsidR="009E7E1E">
        <w:rPr>
          <w:rFonts w:ascii="Times New Roman" w:eastAsia="Times New Roman" w:hAnsi="Times New Roman" w:cs="Times New Roman"/>
          <w:sz w:val="24"/>
          <w:szCs w:val="24"/>
          <w:lang w:eastAsia="es-ES"/>
        </w:rPr>
        <w:t>A e</w:t>
      </w:r>
      <w:r w:rsidR="008F0085">
        <w:rPr>
          <w:rFonts w:ascii="Times New Roman" w:eastAsia="Times New Roman" w:hAnsi="Times New Roman" w:cs="Times New Roman"/>
          <w:sz w:val="24"/>
          <w:szCs w:val="24"/>
          <w:lang w:eastAsia="es-ES"/>
        </w:rPr>
        <w:t>stos factores</w:t>
      </w:r>
      <w:r w:rsidR="009E7E1E">
        <w:rPr>
          <w:rFonts w:ascii="Times New Roman" w:eastAsia="Times New Roman" w:hAnsi="Times New Roman" w:cs="Times New Roman"/>
          <w:sz w:val="24"/>
          <w:szCs w:val="24"/>
          <w:lang w:eastAsia="es-ES"/>
        </w:rPr>
        <w:t xml:space="preserve"> </w:t>
      </w:r>
      <w:proofErr w:type="spellStart"/>
      <w:r w:rsidR="009E7E1E">
        <w:rPr>
          <w:rFonts w:ascii="Times New Roman" w:eastAsia="Times New Roman" w:hAnsi="Times New Roman" w:cs="Times New Roman"/>
          <w:sz w:val="24"/>
          <w:szCs w:val="24"/>
          <w:lang w:eastAsia="es-ES"/>
        </w:rPr>
        <w:t>s</w:t>
      </w:r>
      <w:r w:rsidR="00AF519F">
        <w:rPr>
          <w:rFonts w:ascii="Times New Roman" w:eastAsia="Times New Roman" w:hAnsi="Times New Roman" w:cs="Times New Roman"/>
          <w:sz w:val="24"/>
          <w:szCs w:val="24"/>
          <w:lang w:eastAsia="es-ES"/>
        </w:rPr>
        <w:t>custodia</w:t>
      </w:r>
      <w:proofErr w:type="spellEnd"/>
      <w:r w:rsidR="00AF519F">
        <w:rPr>
          <w:rFonts w:ascii="Times New Roman" w:eastAsia="Times New Roman" w:hAnsi="Times New Roman" w:cs="Times New Roman"/>
          <w:sz w:val="24"/>
          <w:szCs w:val="24"/>
          <w:lang w:eastAsia="es-ES"/>
        </w:rPr>
        <w:t xml:space="preserve"> </w:t>
      </w:r>
      <w:proofErr w:type="spellStart"/>
      <w:r w:rsidR="00AF519F">
        <w:rPr>
          <w:rFonts w:ascii="Times New Roman" w:eastAsia="Times New Roman" w:hAnsi="Times New Roman" w:cs="Times New Roman"/>
          <w:sz w:val="24"/>
          <w:szCs w:val="24"/>
          <w:lang w:eastAsia="es-ES"/>
        </w:rPr>
        <w:t>paterna</w:t>
      </w:r>
      <w:r w:rsidR="009E7E1E">
        <w:rPr>
          <w:rFonts w:ascii="Times New Roman" w:eastAsia="Times New Roman" w:hAnsi="Times New Roman" w:cs="Times New Roman"/>
          <w:sz w:val="24"/>
          <w:szCs w:val="24"/>
          <w:lang w:eastAsia="es-ES"/>
        </w:rPr>
        <w:t>e</w:t>
      </w:r>
      <w:proofErr w:type="spellEnd"/>
      <w:r w:rsidR="009E7E1E">
        <w:rPr>
          <w:rFonts w:ascii="Times New Roman" w:eastAsia="Times New Roman" w:hAnsi="Times New Roman" w:cs="Times New Roman"/>
          <w:sz w:val="24"/>
          <w:szCs w:val="24"/>
          <w:lang w:eastAsia="es-ES"/>
        </w:rPr>
        <w:t xml:space="preserve"> les une el hecho de</w:t>
      </w:r>
      <w:r w:rsidR="008F0085">
        <w:rPr>
          <w:rFonts w:ascii="Times New Roman" w:eastAsia="Times New Roman" w:hAnsi="Times New Roman" w:cs="Times New Roman"/>
          <w:sz w:val="24"/>
          <w:szCs w:val="24"/>
          <w:lang w:eastAsia="es-ES"/>
        </w:rPr>
        <w:t xml:space="preserve"> que en esos contextos existe una mayor abundancia de iguales desviados y delincuencia </w:t>
      </w:r>
      <w:r w:rsidR="008F0085" w:rsidRPr="008F0085">
        <w:rPr>
          <w:rFonts w:ascii="Times New Roman" w:eastAsia="Times New Roman" w:hAnsi="Times New Roman" w:cs="Times New Roman"/>
          <w:sz w:val="24"/>
          <w:szCs w:val="24"/>
          <w:lang w:eastAsia="es-ES"/>
        </w:rPr>
        <w:t>(</w:t>
      </w:r>
      <w:proofErr w:type="spellStart"/>
      <w:r w:rsidR="008F0085" w:rsidRPr="008F0085">
        <w:rPr>
          <w:rFonts w:ascii="Times New Roman" w:eastAsia="Times New Roman" w:hAnsi="Times New Roman" w:cs="Times New Roman"/>
          <w:sz w:val="24"/>
          <w:szCs w:val="24"/>
          <w:lang w:eastAsia="es-ES"/>
        </w:rPr>
        <w:t>McLanahan</w:t>
      </w:r>
      <w:proofErr w:type="spellEnd"/>
      <w:r w:rsidR="008F0085" w:rsidRPr="008F0085">
        <w:rPr>
          <w:rFonts w:ascii="Times New Roman" w:eastAsia="Times New Roman" w:hAnsi="Times New Roman" w:cs="Times New Roman"/>
          <w:sz w:val="24"/>
          <w:szCs w:val="24"/>
          <w:lang w:eastAsia="es-ES"/>
        </w:rPr>
        <w:t xml:space="preserve"> y </w:t>
      </w:r>
      <w:proofErr w:type="spellStart"/>
      <w:r w:rsidR="008F0085" w:rsidRPr="008F0085">
        <w:rPr>
          <w:rFonts w:ascii="Times New Roman" w:eastAsia="Times New Roman" w:hAnsi="Times New Roman" w:cs="Times New Roman"/>
          <w:sz w:val="24"/>
          <w:szCs w:val="24"/>
          <w:lang w:eastAsia="es-ES"/>
        </w:rPr>
        <w:t>Sandefur</w:t>
      </w:r>
      <w:proofErr w:type="spellEnd"/>
      <w:r w:rsidR="008F0085" w:rsidRPr="008F0085">
        <w:rPr>
          <w:rFonts w:ascii="Times New Roman" w:eastAsia="Times New Roman" w:hAnsi="Times New Roman" w:cs="Times New Roman"/>
          <w:sz w:val="24"/>
          <w:szCs w:val="24"/>
          <w:lang w:eastAsia="es-ES"/>
        </w:rPr>
        <w:t xml:space="preserve">, 1994 </w:t>
      </w:r>
      <w:r w:rsidR="008F0085" w:rsidRPr="00E141E4">
        <w:rPr>
          <w:rFonts w:ascii="Times New Roman" w:eastAsia="Times New Roman" w:hAnsi="Times New Roman" w:cs="Times New Roman"/>
          <w:sz w:val="24"/>
          <w:szCs w:val="24"/>
          <w:lang w:eastAsia="es-ES"/>
        </w:rPr>
        <w:t xml:space="preserve">como se citó en </w:t>
      </w:r>
      <w:r w:rsidR="008F0085">
        <w:rPr>
          <w:rFonts w:ascii="Times New Roman" w:eastAsia="Times New Roman" w:hAnsi="Times New Roman" w:cs="Times New Roman"/>
          <w:sz w:val="24"/>
          <w:szCs w:val="24"/>
          <w:lang w:eastAsia="es-ES"/>
        </w:rPr>
        <w:t>Cantón et al., 2002</w:t>
      </w:r>
      <w:r w:rsidR="008F0085" w:rsidRPr="00E141E4">
        <w:rPr>
          <w:rFonts w:ascii="Times New Roman" w:eastAsia="Times New Roman" w:hAnsi="Times New Roman" w:cs="Times New Roman"/>
          <w:sz w:val="24"/>
          <w:szCs w:val="24"/>
          <w:lang w:eastAsia="es-ES"/>
        </w:rPr>
        <w:t>)</w:t>
      </w:r>
      <w:r w:rsidR="008F0085">
        <w:rPr>
          <w:rFonts w:ascii="Times New Roman" w:eastAsia="Times New Roman" w:hAnsi="Times New Roman" w:cs="Times New Roman"/>
          <w:sz w:val="24"/>
          <w:szCs w:val="24"/>
          <w:lang w:eastAsia="es-ES"/>
        </w:rPr>
        <w:t>, lo que implica un ambiente más estresante</w:t>
      </w:r>
      <w:r w:rsidR="007D43B1">
        <w:rPr>
          <w:rFonts w:ascii="Times New Roman" w:eastAsia="Times New Roman" w:hAnsi="Times New Roman" w:cs="Times New Roman"/>
          <w:sz w:val="24"/>
          <w:szCs w:val="24"/>
          <w:lang w:eastAsia="es-ES"/>
        </w:rPr>
        <w:t>, más escasez de servicios</w:t>
      </w:r>
      <w:r w:rsidR="008F0085">
        <w:rPr>
          <w:rFonts w:ascii="Times New Roman" w:eastAsia="Times New Roman" w:hAnsi="Times New Roman" w:cs="Times New Roman"/>
          <w:sz w:val="24"/>
          <w:szCs w:val="24"/>
          <w:lang w:eastAsia="es-ES"/>
        </w:rPr>
        <w:t xml:space="preserve"> y más riesgo de establecer relaciones con iguales desviados.</w:t>
      </w:r>
    </w:p>
    <w:p w14:paraId="121BB231" w14:textId="7E55E357" w:rsidR="001713C5" w:rsidRDefault="001713C5" w:rsidP="001713C5">
      <w:pPr>
        <w:spacing w:before="30" w:after="30" w:line="360" w:lineRule="auto"/>
        <w:ind w:right="62"/>
        <w:jc w:val="both"/>
        <w:rPr>
          <w:rFonts w:ascii="Times New Roman" w:eastAsia="Times New Roman" w:hAnsi="Times New Roman" w:cs="Times New Roman"/>
          <w:sz w:val="24"/>
          <w:szCs w:val="24"/>
          <w:lang w:eastAsia="es-ES"/>
        </w:rPr>
      </w:pPr>
      <w:r w:rsidRPr="00E141E4">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ab/>
      </w:r>
      <w:r w:rsidRPr="00E141E4">
        <w:rPr>
          <w:rFonts w:ascii="Times New Roman" w:eastAsia="Times New Roman" w:hAnsi="Times New Roman" w:cs="Times New Roman"/>
          <w:sz w:val="24"/>
          <w:szCs w:val="24"/>
          <w:lang w:eastAsia="es-ES"/>
        </w:rPr>
        <w:t>Al mismo tiempo, estos elementos dan lugar a una menor y peor supervisión, dando lugar a un mayor fracaso escolar y posteriormente a un posible abandono de los estudios (</w:t>
      </w:r>
      <w:proofErr w:type="spellStart"/>
      <w:r w:rsidRPr="00E141E4">
        <w:rPr>
          <w:rFonts w:ascii="Times New Roman" w:eastAsia="Times New Roman" w:hAnsi="Times New Roman" w:cs="Times New Roman"/>
          <w:sz w:val="24"/>
          <w:szCs w:val="24"/>
          <w:lang w:eastAsia="es-ES"/>
        </w:rPr>
        <w:t>McLanahan</w:t>
      </w:r>
      <w:proofErr w:type="spellEnd"/>
      <w:r w:rsidRPr="00E141E4">
        <w:rPr>
          <w:rFonts w:ascii="Times New Roman" w:eastAsia="Times New Roman" w:hAnsi="Times New Roman" w:cs="Times New Roman"/>
          <w:sz w:val="24"/>
          <w:szCs w:val="24"/>
          <w:lang w:eastAsia="es-ES"/>
        </w:rPr>
        <w:t xml:space="preserve">, 1999 como se citó en </w:t>
      </w:r>
      <w:r>
        <w:rPr>
          <w:rFonts w:ascii="Times New Roman" w:eastAsia="Times New Roman" w:hAnsi="Times New Roman" w:cs="Times New Roman"/>
          <w:sz w:val="24"/>
          <w:szCs w:val="24"/>
          <w:lang w:eastAsia="es-ES"/>
        </w:rPr>
        <w:t>Cantón et al., 2002</w:t>
      </w:r>
      <w:r w:rsidRPr="00E141E4">
        <w:rPr>
          <w:rFonts w:ascii="Times New Roman" w:eastAsia="Times New Roman" w:hAnsi="Times New Roman" w:cs="Times New Roman"/>
          <w:sz w:val="24"/>
          <w:szCs w:val="24"/>
          <w:lang w:eastAsia="es-ES"/>
        </w:rPr>
        <w:t xml:space="preserve">). Es importante destacar que estas limitaciones económicas son propias de familias monoparentales, </w:t>
      </w:r>
      <w:r w:rsidRPr="00E141E4">
        <w:rPr>
          <w:rFonts w:ascii="Times New Roman" w:eastAsia="Times New Roman" w:hAnsi="Times New Roman" w:cs="Times New Roman"/>
          <w:sz w:val="24"/>
          <w:szCs w:val="24"/>
          <w:lang w:eastAsia="es-ES"/>
        </w:rPr>
        <w:lastRenderedPageBreak/>
        <w:t>solucionándose los problemas económicos cuando se establecen unas nuevas nupcias (</w:t>
      </w:r>
      <w:r>
        <w:rPr>
          <w:rFonts w:ascii="Times New Roman" w:eastAsia="Times New Roman" w:hAnsi="Times New Roman" w:cs="Times New Roman"/>
          <w:sz w:val="24"/>
          <w:szCs w:val="24"/>
          <w:lang w:eastAsia="es-ES"/>
        </w:rPr>
        <w:t>Cantón et al., 2002). También es destacable el que</w:t>
      </w:r>
      <w:r w:rsidRPr="00E141E4">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esto no implica necesariamente una mejoría para los hijos, ya que un nuevo matrimonio supone también un nuevo conjunto de factores estresantes como los conflictos relacionados con la crianza (</w:t>
      </w:r>
      <w:r w:rsidRPr="00517895">
        <w:rPr>
          <w:rFonts w:ascii="Times New Roman" w:eastAsia="Times New Roman" w:hAnsi="Times New Roman" w:cs="Times New Roman"/>
          <w:sz w:val="24"/>
          <w:szCs w:val="24"/>
          <w:lang w:eastAsia="es-ES"/>
        </w:rPr>
        <w:t xml:space="preserve">Demo y </w:t>
      </w:r>
      <w:proofErr w:type="spellStart"/>
      <w:r w:rsidRPr="00517895">
        <w:rPr>
          <w:rFonts w:ascii="Times New Roman" w:eastAsia="Times New Roman" w:hAnsi="Times New Roman" w:cs="Times New Roman"/>
          <w:sz w:val="24"/>
          <w:szCs w:val="24"/>
          <w:lang w:eastAsia="es-ES"/>
        </w:rPr>
        <w:t>Acock</w:t>
      </w:r>
      <w:proofErr w:type="spellEnd"/>
      <w:r w:rsidRPr="00517895">
        <w:rPr>
          <w:rFonts w:ascii="Times New Roman" w:eastAsia="Times New Roman" w:hAnsi="Times New Roman" w:cs="Times New Roman"/>
          <w:sz w:val="24"/>
          <w:szCs w:val="24"/>
          <w:lang w:eastAsia="es-ES"/>
        </w:rPr>
        <w:t>, 1996</w:t>
      </w:r>
      <w:r>
        <w:rPr>
          <w:rFonts w:ascii="Times New Roman" w:eastAsia="Times New Roman" w:hAnsi="Times New Roman" w:cs="Times New Roman"/>
          <w:sz w:val="24"/>
          <w:szCs w:val="24"/>
          <w:lang w:eastAsia="es-ES"/>
        </w:rPr>
        <w:t xml:space="preserve"> </w:t>
      </w:r>
      <w:r w:rsidRPr="00E141E4">
        <w:rPr>
          <w:rFonts w:ascii="Times New Roman" w:eastAsia="Times New Roman" w:hAnsi="Times New Roman" w:cs="Times New Roman"/>
          <w:sz w:val="24"/>
          <w:szCs w:val="24"/>
          <w:lang w:eastAsia="es-ES"/>
        </w:rPr>
        <w:t xml:space="preserve">como se citó en </w:t>
      </w:r>
      <w:r>
        <w:rPr>
          <w:rFonts w:ascii="Times New Roman" w:eastAsia="Times New Roman" w:hAnsi="Times New Roman" w:cs="Times New Roman"/>
          <w:sz w:val="24"/>
          <w:szCs w:val="24"/>
          <w:lang w:eastAsia="es-ES"/>
        </w:rPr>
        <w:t>Cantón et al., 2002</w:t>
      </w:r>
      <w:r w:rsidRPr="00E141E4">
        <w:rPr>
          <w:rFonts w:ascii="Times New Roman" w:eastAsia="Times New Roman" w:hAnsi="Times New Roman" w:cs="Times New Roman"/>
          <w:sz w:val="24"/>
          <w:szCs w:val="24"/>
          <w:lang w:eastAsia="es-ES"/>
        </w:rPr>
        <w:t>)</w:t>
      </w:r>
      <w:r>
        <w:rPr>
          <w:rFonts w:ascii="Times New Roman" w:eastAsia="Times New Roman" w:hAnsi="Times New Roman" w:cs="Times New Roman"/>
          <w:sz w:val="24"/>
          <w:szCs w:val="24"/>
          <w:lang w:eastAsia="es-ES"/>
        </w:rPr>
        <w:t>.</w:t>
      </w:r>
    </w:p>
    <w:p w14:paraId="6696EF05" w14:textId="7F9FCE0E" w:rsidR="001713C5" w:rsidRPr="00E141E4" w:rsidRDefault="001713C5" w:rsidP="00DB6F19">
      <w:pPr>
        <w:spacing w:before="30" w:after="30" w:line="360" w:lineRule="auto"/>
        <w:ind w:right="62"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Si bien es estadísticamente menos probable que exista un impago de la pensión alimenticia en España, dado su carácter de obligado cumplimiento, lo que supone un factor protector (Cantón et al., 2002</w:t>
      </w:r>
      <w:r w:rsidRPr="00E141E4">
        <w:rPr>
          <w:rFonts w:ascii="Times New Roman" w:eastAsia="Times New Roman" w:hAnsi="Times New Roman" w:cs="Times New Roman"/>
          <w:sz w:val="24"/>
          <w:szCs w:val="24"/>
          <w:lang w:eastAsia="es-ES"/>
        </w:rPr>
        <w:t>)</w:t>
      </w:r>
      <w:r>
        <w:rPr>
          <w:rFonts w:ascii="Times New Roman" w:eastAsia="Times New Roman" w:hAnsi="Times New Roman" w:cs="Times New Roman"/>
          <w:sz w:val="24"/>
          <w:szCs w:val="24"/>
          <w:lang w:eastAsia="es-ES"/>
        </w:rPr>
        <w:t>, éste es un factor con una clara repercusión en la economía familiar. Este factor depende de múltiples factores: edad de los hijos (</w:t>
      </w:r>
      <w:r w:rsidR="00486703">
        <w:rPr>
          <w:rFonts w:ascii="Times New Roman" w:eastAsia="Times New Roman" w:hAnsi="Times New Roman" w:cs="Times New Roman"/>
          <w:sz w:val="24"/>
          <w:szCs w:val="24"/>
          <w:lang w:eastAsia="es-ES"/>
        </w:rPr>
        <w:t>excepto</w:t>
      </w:r>
      <w:r>
        <w:rPr>
          <w:rFonts w:ascii="Times New Roman" w:eastAsia="Times New Roman" w:hAnsi="Times New Roman" w:cs="Times New Roman"/>
          <w:sz w:val="24"/>
          <w:szCs w:val="24"/>
          <w:lang w:eastAsia="es-ES"/>
        </w:rPr>
        <w:t xml:space="preserve"> los adolescentes, a más edad, mejor cumplimiento), el apego hacia los hijos, una mejor economía del padre no custodio respecto al custodio…</w:t>
      </w:r>
    </w:p>
    <w:p w14:paraId="475C7546" w14:textId="77777777" w:rsidR="001713C5" w:rsidRPr="00E141E4" w:rsidRDefault="001713C5" w:rsidP="00EF18E0">
      <w:pPr>
        <w:pStyle w:val="Ttulo2"/>
        <w:rPr>
          <w:rFonts w:eastAsia="Times New Roman"/>
        </w:rPr>
      </w:pPr>
      <w:bookmarkStart w:id="21" w:name="_Toc37994358"/>
      <w:bookmarkStart w:id="22" w:name="_Toc37998745"/>
      <w:bookmarkStart w:id="23" w:name="_Toc37998795"/>
      <w:bookmarkStart w:id="24" w:name="_Toc42268146"/>
      <w:r w:rsidRPr="00E141E4">
        <w:rPr>
          <w:rFonts w:eastAsia="Times New Roman"/>
        </w:rPr>
        <w:t>Custodia</w:t>
      </w:r>
      <w:bookmarkEnd w:id="21"/>
      <w:bookmarkEnd w:id="22"/>
      <w:bookmarkEnd w:id="23"/>
      <w:bookmarkEnd w:id="24"/>
    </w:p>
    <w:p w14:paraId="410BCBD5" w14:textId="58CBE3F0" w:rsidR="001713C5" w:rsidRDefault="001713C5" w:rsidP="001713C5">
      <w:pPr>
        <w:spacing w:before="30" w:after="30" w:line="360" w:lineRule="auto"/>
        <w:ind w:right="62" w:firstLine="708"/>
        <w:jc w:val="both"/>
        <w:rPr>
          <w:rFonts w:ascii="Times New Roman" w:eastAsia="Times New Roman" w:hAnsi="Times New Roman" w:cs="Times New Roman"/>
          <w:sz w:val="24"/>
          <w:szCs w:val="24"/>
          <w:lang w:eastAsia="es-ES"/>
        </w:rPr>
      </w:pPr>
      <w:r w:rsidRPr="00E141E4">
        <w:rPr>
          <w:rFonts w:ascii="Times New Roman" w:eastAsia="Times New Roman" w:hAnsi="Times New Roman" w:cs="Times New Roman"/>
          <w:sz w:val="24"/>
          <w:szCs w:val="24"/>
          <w:lang w:eastAsia="es-ES"/>
        </w:rPr>
        <w:t xml:space="preserve">En términos generales, la figura parental custodia </w:t>
      </w:r>
      <w:r w:rsidR="00E677D6">
        <w:rPr>
          <w:rFonts w:ascii="Times New Roman" w:eastAsia="Times New Roman" w:hAnsi="Times New Roman" w:cs="Times New Roman"/>
          <w:sz w:val="24"/>
          <w:szCs w:val="24"/>
          <w:lang w:eastAsia="es-ES"/>
        </w:rPr>
        <w:t>suele ser la madre, con un 61’6</w:t>
      </w:r>
      <w:r w:rsidRPr="00E141E4">
        <w:rPr>
          <w:rFonts w:ascii="Times New Roman" w:eastAsia="Times New Roman" w:hAnsi="Times New Roman" w:cs="Times New Roman"/>
          <w:sz w:val="24"/>
          <w:szCs w:val="24"/>
          <w:lang w:eastAsia="es-ES"/>
        </w:rPr>
        <w:t>% de los casos en 2018. Los otros dos casos, aquellos en los que el familiar custodio es el padre o los casos en los que se da la custodia compartida se dan en una proporción mucho menor, representando respectivamente un 4’2% y un 33’8%</w:t>
      </w:r>
      <w:r>
        <w:rPr>
          <w:rFonts w:ascii="Times New Roman" w:eastAsia="Times New Roman" w:hAnsi="Times New Roman" w:cs="Times New Roman"/>
          <w:sz w:val="24"/>
          <w:szCs w:val="24"/>
          <w:lang w:eastAsia="es-ES"/>
        </w:rPr>
        <w:t xml:space="preserve"> en dicho año (INE, 2019</w:t>
      </w:r>
      <w:r w:rsidRPr="00E141E4">
        <w:rPr>
          <w:rFonts w:ascii="Times New Roman" w:eastAsia="Times New Roman" w:hAnsi="Times New Roman" w:cs="Times New Roman"/>
          <w:sz w:val="24"/>
          <w:szCs w:val="24"/>
          <w:lang w:eastAsia="es-ES"/>
        </w:rPr>
        <w:t>). Se observa, no obstante, un progresivo acercamiento hacia la</w:t>
      </w:r>
      <w:r w:rsidR="00A44152">
        <w:rPr>
          <w:rFonts w:ascii="Times New Roman" w:eastAsia="Times New Roman" w:hAnsi="Times New Roman" w:cs="Times New Roman"/>
          <w:sz w:val="24"/>
          <w:szCs w:val="24"/>
          <w:lang w:eastAsia="es-ES"/>
        </w:rPr>
        <w:t xml:space="preserve"> custodia compartida           </w:t>
      </w:r>
      <w:r w:rsidRPr="00E141E4">
        <w:rPr>
          <w:rFonts w:ascii="Times New Roman" w:eastAsia="Times New Roman" w:hAnsi="Times New Roman" w:cs="Times New Roman"/>
          <w:sz w:val="24"/>
          <w:szCs w:val="24"/>
          <w:lang w:eastAsia="es-ES"/>
        </w:rPr>
        <w:t>por lo que a largo plazo este apartado podría carecer de utilidad</w:t>
      </w:r>
      <w:r w:rsidR="00F15B1B">
        <w:rPr>
          <w:rFonts w:ascii="Times New Roman" w:eastAsia="Times New Roman" w:hAnsi="Times New Roman" w:cs="Times New Roman"/>
          <w:sz w:val="24"/>
          <w:szCs w:val="24"/>
          <w:lang w:eastAsia="es-ES"/>
        </w:rPr>
        <w:t xml:space="preserve"> (INE, 2019)</w:t>
      </w:r>
      <w:r w:rsidRPr="00E141E4">
        <w:rPr>
          <w:rFonts w:ascii="Times New Roman" w:eastAsia="Times New Roman" w:hAnsi="Times New Roman" w:cs="Times New Roman"/>
          <w:sz w:val="24"/>
          <w:szCs w:val="24"/>
          <w:lang w:eastAsia="es-ES"/>
        </w:rPr>
        <w:t>.</w:t>
      </w:r>
      <w:r>
        <w:rPr>
          <w:rFonts w:ascii="Times New Roman" w:eastAsia="Times New Roman" w:hAnsi="Times New Roman" w:cs="Times New Roman"/>
          <w:sz w:val="24"/>
          <w:szCs w:val="24"/>
          <w:lang w:eastAsia="es-ES"/>
        </w:rPr>
        <w:t xml:space="preserve"> </w:t>
      </w:r>
    </w:p>
    <w:p w14:paraId="7C977634" w14:textId="77777777" w:rsidR="001713C5" w:rsidRPr="00CF149A" w:rsidRDefault="001713C5" w:rsidP="00D3372E">
      <w:pPr>
        <w:pStyle w:val="Ttulo3"/>
      </w:pPr>
      <w:bookmarkStart w:id="25" w:name="_Toc37994359"/>
      <w:bookmarkStart w:id="26" w:name="_Toc37998746"/>
      <w:bookmarkStart w:id="27" w:name="_Toc37998796"/>
      <w:bookmarkStart w:id="28" w:name="_Toc42268147"/>
      <w:r w:rsidRPr="00CF149A">
        <w:t>Custodia materna</w:t>
      </w:r>
      <w:r>
        <w:t>.</w:t>
      </w:r>
      <w:bookmarkEnd w:id="25"/>
      <w:bookmarkEnd w:id="26"/>
      <w:bookmarkEnd w:id="27"/>
      <w:bookmarkEnd w:id="28"/>
    </w:p>
    <w:p w14:paraId="599EA233" w14:textId="44EA3C60" w:rsidR="001713C5" w:rsidRDefault="001713C5" w:rsidP="001713C5">
      <w:pPr>
        <w:spacing w:before="30" w:after="30" w:line="360" w:lineRule="auto"/>
        <w:ind w:right="62"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Como mencioné en apartados anteriores, </w:t>
      </w:r>
      <w:r w:rsidR="00E677D6">
        <w:rPr>
          <w:rFonts w:ascii="Times New Roman" w:eastAsia="Times New Roman" w:hAnsi="Times New Roman" w:cs="Times New Roman"/>
          <w:sz w:val="24"/>
          <w:szCs w:val="24"/>
          <w:lang w:eastAsia="es-ES"/>
        </w:rPr>
        <w:t xml:space="preserve">algunos estudios mencionan una relación entre varios sucesos vitales estresantes que tienen que vivir las madres </w:t>
      </w:r>
      <w:r>
        <w:rPr>
          <w:rFonts w:ascii="Times New Roman" w:eastAsia="Times New Roman" w:hAnsi="Times New Roman" w:cs="Times New Roman"/>
          <w:sz w:val="24"/>
          <w:szCs w:val="24"/>
          <w:lang w:eastAsia="es-ES"/>
        </w:rPr>
        <w:t>y l</w:t>
      </w:r>
      <w:r w:rsidR="00E677D6">
        <w:rPr>
          <w:rFonts w:ascii="Times New Roman" w:eastAsia="Times New Roman" w:hAnsi="Times New Roman" w:cs="Times New Roman"/>
          <w:sz w:val="24"/>
          <w:szCs w:val="24"/>
          <w:lang w:eastAsia="es-ES"/>
        </w:rPr>
        <w:t>a aparición de</w:t>
      </w:r>
      <w:r>
        <w:rPr>
          <w:rFonts w:ascii="Times New Roman" w:eastAsia="Times New Roman" w:hAnsi="Times New Roman" w:cs="Times New Roman"/>
          <w:sz w:val="24"/>
          <w:szCs w:val="24"/>
          <w:lang w:eastAsia="es-ES"/>
        </w:rPr>
        <w:t xml:space="preserve"> rasgos depresivos</w:t>
      </w:r>
      <w:r w:rsidR="0002206F">
        <w:rPr>
          <w:rFonts w:ascii="Times New Roman" w:eastAsia="Times New Roman" w:hAnsi="Times New Roman" w:cs="Times New Roman"/>
          <w:sz w:val="24"/>
          <w:szCs w:val="24"/>
          <w:lang w:eastAsia="es-ES"/>
        </w:rPr>
        <w:t xml:space="preserve"> </w:t>
      </w:r>
      <w:r w:rsidR="007D43B1">
        <w:rPr>
          <w:rFonts w:ascii="Times New Roman" w:eastAsia="Times New Roman" w:hAnsi="Times New Roman" w:cs="Times New Roman"/>
          <w:sz w:val="24"/>
          <w:szCs w:val="24"/>
          <w:lang w:eastAsia="es-ES"/>
        </w:rPr>
        <w:t>(</w:t>
      </w:r>
      <w:proofErr w:type="spellStart"/>
      <w:r w:rsidR="00E677D6">
        <w:rPr>
          <w:rFonts w:ascii="Times New Roman" w:eastAsia="Times New Roman" w:hAnsi="Times New Roman" w:cs="Times New Roman"/>
          <w:sz w:val="24"/>
          <w:szCs w:val="24"/>
          <w:lang w:eastAsia="es-ES"/>
        </w:rPr>
        <w:t>Hetherington</w:t>
      </w:r>
      <w:proofErr w:type="spellEnd"/>
      <w:r w:rsidR="00E677D6">
        <w:rPr>
          <w:rFonts w:ascii="Times New Roman" w:eastAsia="Times New Roman" w:hAnsi="Times New Roman" w:cs="Times New Roman"/>
          <w:sz w:val="24"/>
          <w:szCs w:val="24"/>
          <w:lang w:eastAsia="es-ES"/>
        </w:rPr>
        <w:t xml:space="preserve"> 1993; </w:t>
      </w:r>
      <w:r w:rsidR="00E677D6" w:rsidRPr="00E677D6">
        <w:rPr>
          <w:rFonts w:ascii="Times New Roman" w:eastAsia="Times New Roman" w:hAnsi="Times New Roman" w:cs="Times New Roman"/>
          <w:sz w:val="24"/>
          <w:szCs w:val="24"/>
          <w:lang w:eastAsia="es-ES"/>
        </w:rPr>
        <w:t>Lorenz, Simons y Chao 1996; O’Connor et al., 1998</w:t>
      </w:r>
      <w:r w:rsidR="00E677D6">
        <w:rPr>
          <w:rFonts w:ascii="Times New Roman" w:eastAsia="Times New Roman" w:hAnsi="Times New Roman" w:cs="Times New Roman"/>
          <w:sz w:val="24"/>
          <w:szCs w:val="24"/>
          <w:lang w:eastAsia="es-ES"/>
        </w:rPr>
        <w:t xml:space="preserve"> como se citó </w:t>
      </w:r>
      <w:r w:rsidR="00E677D6" w:rsidRPr="00E141E4">
        <w:rPr>
          <w:rFonts w:ascii="Times New Roman" w:eastAsia="Times New Roman" w:hAnsi="Times New Roman" w:cs="Times New Roman"/>
          <w:sz w:val="24"/>
          <w:szCs w:val="24"/>
          <w:lang w:eastAsia="es-ES"/>
        </w:rPr>
        <w:t xml:space="preserve">en </w:t>
      </w:r>
      <w:r w:rsidR="00E677D6">
        <w:rPr>
          <w:rFonts w:ascii="Times New Roman" w:eastAsia="Times New Roman" w:hAnsi="Times New Roman" w:cs="Times New Roman"/>
          <w:sz w:val="24"/>
          <w:szCs w:val="24"/>
          <w:lang w:eastAsia="es-ES"/>
        </w:rPr>
        <w:t>Cantón et al., 2002)</w:t>
      </w:r>
      <w:r>
        <w:rPr>
          <w:rFonts w:ascii="Times New Roman" w:eastAsia="Times New Roman" w:hAnsi="Times New Roman" w:cs="Times New Roman"/>
          <w:sz w:val="24"/>
          <w:szCs w:val="24"/>
          <w:lang w:eastAsia="es-ES"/>
        </w:rPr>
        <w:t xml:space="preserve">. Esto sucede frecuentemente como consecuencia de una pérdida en estatus económico y sucesos vitales, relacionados o no con la vertiente económica, con sus respectivas consecuencias antes mencionadas. </w:t>
      </w:r>
    </w:p>
    <w:p w14:paraId="35C15B5D" w14:textId="2AEBE872" w:rsidR="001713C5" w:rsidRDefault="001713C5" w:rsidP="001713C5">
      <w:pPr>
        <w:spacing w:before="30" w:after="30" w:line="360" w:lineRule="auto"/>
        <w:ind w:right="62"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Una de las características respecto a este tipo de custodia, correlacionando con la depresión materna, es el menor contacto entre el padre y los hijos (</w:t>
      </w:r>
      <w:proofErr w:type="spellStart"/>
      <w:r>
        <w:rPr>
          <w:rFonts w:ascii="Times New Roman" w:eastAsia="Times New Roman" w:hAnsi="Times New Roman" w:cs="Times New Roman"/>
          <w:sz w:val="24"/>
          <w:szCs w:val="24"/>
          <w:lang w:eastAsia="es-ES"/>
        </w:rPr>
        <w:t>Hetherington</w:t>
      </w:r>
      <w:proofErr w:type="spellEnd"/>
      <w:r>
        <w:rPr>
          <w:rFonts w:ascii="Times New Roman" w:eastAsia="Times New Roman" w:hAnsi="Times New Roman" w:cs="Times New Roman"/>
          <w:sz w:val="24"/>
          <w:szCs w:val="24"/>
          <w:lang w:eastAsia="es-ES"/>
        </w:rPr>
        <w:t xml:space="preserve">, 1995 como se citó </w:t>
      </w:r>
      <w:r w:rsidRPr="00E141E4">
        <w:rPr>
          <w:rFonts w:ascii="Times New Roman" w:eastAsia="Times New Roman" w:hAnsi="Times New Roman" w:cs="Times New Roman"/>
          <w:sz w:val="24"/>
          <w:szCs w:val="24"/>
          <w:lang w:eastAsia="es-ES"/>
        </w:rPr>
        <w:t xml:space="preserve">en </w:t>
      </w:r>
      <w:r>
        <w:rPr>
          <w:rFonts w:ascii="Times New Roman" w:eastAsia="Times New Roman" w:hAnsi="Times New Roman" w:cs="Times New Roman"/>
          <w:sz w:val="24"/>
          <w:szCs w:val="24"/>
          <w:lang w:eastAsia="es-ES"/>
        </w:rPr>
        <w:t>Cantón et al., 2002</w:t>
      </w:r>
      <w:r w:rsidRPr="00E141E4">
        <w:rPr>
          <w:rFonts w:ascii="Times New Roman" w:eastAsia="Times New Roman" w:hAnsi="Times New Roman" w:cs="Times New Roman"/>
          <w:sz w:val="24"/>
          <w:szCs w:val="24"/>
          <w:lang w:eastAsia="es-ES"/>
        </w:rPr>
        <w:t>)</w:t>
      </w:r>
      <w:r>
        <w:rPr>
          <w:rFonts w:ascii="Times New Roman" w:eastAsia="Times New Roman" w:hAnsi="Times New Roman" w:cs="Times New Roman"/>
          <w:sz w:val="24"/>
          <w:szCs w:val="24"/>
          <w:lang w:eastAsia="es-ES"/>
        </w:rPr>
        <w:t>. Esto implica a largo plazo, si no se ha establecido un patrón que involucre al padre en la crianza (</w:t>
      </w:r>
      <w:proofErr w:type="spellStart"/>
      <w:r w:rsidRPr="0094646B">
        <w:rPr>
          <w:rFonts w:ascii="Times New Roman" w:eastAsia="Times New Roman" w:hAnsi="Times New Roman" w:cs="Times New Roman"/>
          <w:sz w:val="24"/>
          <w:szCs w:val="24"/>
          <w:lang w:eastAsia="es-ES"/>
        </w:rPr>
        <w:t>Ahrons</w:t>
      </w:r>
      <w:proofErr w:type="spellEnd"/>
      <w:r w:rsidRPr="0094646B">
        <w:rPr>
          <w:rFonts w:ascii="Times New Roman" w:eastAsia="Times New Roman" w:hAnsi="Times New Roman" w:cs="Times New Roman"/>
          <w:sz w:val="24"/>
          <w:szCs w:val="24"/>
          <w:lang w:eastAsia="es-ES"/>
        </w:rPr>
        <w:t xml:space="preserve"> y Miller, 1993</w:t>
      </w:r>
      <w:r>
        <w:rPr>
          <w:rFonts w:ascii="Times New Roman" w:eastAsia="Times New Roman" w:hAnsi="Times New Roman" w:cs="Times New Roman"/>
          <w:sz w:val="24"/>
          <w:szCs w:val="24"/>
          <w:lang w:eastAsia="es-ES"/>
        </w:rPr>
        <w:t xml:space="preserve"> como se citó </w:t>
      </w:r>
      <w:r w:rsidRPr="00E141E4">
        <w:rPr>
          <w:rFonts w:ascii="Times New Roman" w:eastAsia="Times New Roman" w:hAnsi="Times New Roman" w:cs="Times New Roman"/>
          <w:sz w:val="24"/>
          <w:szCs w:val="24"/>
          <w:lang w:eastAsia="es-ES"/>
        </w:rPr>
        <w:t xml:space="preserve">en </w:t>
      </w:r>
      <w:r>
        <w:rPr>
          <w:rFonts w:ascii="Times New Roman" w:eastAsia="Times New Roman" w:hAnsi="Times New Roman" w:cs="Times New Roman"/>
          <w:sz w:val="24"/>
          <w:szCs w:val="24"/>
          <w:lang w:eastAsia="es-ES"/>
        </w:rPr>
        <w:t>Cantón et al., 2002</w:t>
      </w:r>
      <w:r w:rsidRPr="00E141E4">
        <w:rPr>
          <w:rFonts w:ascii="Times New Roman" w:eastAsia="Times New Roman" w:hAnsi="Times New Roman" w:cs="Times New Roman"/>
          <w:sz w:val="24"/>
          <w:szCs w:val="24"/>
          <w:lang w:eastAsia="es-ES"/>
        </w:rPr>
        <w:t>)</w:t>
      </w:r>
      <w:r>
        <w:rPr>
          <w:rFonts w:ascii="Times New Roman" w:eastAsia="Times New Roman" w:hAnsi="Times New Roman" w:cs="Times New Roman"/>
          <w:sz w:val="24"/>
          <w:szCs w:val="24"/>
          <w:lang w:eastAsia="es-ES"/>
        </w:rPr>
        <w:t xml:space="preserve">, un distanciamiento progresivo entre el padre y los hijos </w:t>
      </w:r>
      <w:r w:rsidRPr="004913D6">
        <w:rPr>
          <w:rFonts w:ascii="Times New Roman" w:eastAsia="Times New Roman" w:hAnsi="Times New Roman" w:cs="Times New Roman"/>
          <w:sz w:val="24"/>
          <w:szCs w:val="24"/>
          <w:lang w:eastAsia="es-ES"/>
        </w:rPr>
        <w:t xml:space="preserve">(King, 1994 </w:t>
      </w:r>
      <w:r>
        <w:rPr>
          <w:rFonts w:ascii="Times New Roman" w:eastAsia="Times New Roman" w:hAnsi="Times New Roman" w:cs="Times New Roman"/>
          <w:sz w:val="24"/>
          <w:szCs w:val="24"/>
          <w:lang w:eastAsia="es-ES"/>
        </w:rPr>
        <w:t xml:space="preserve">como se citó </w:t>
      </w:r>
      <w:r w:rsidRPr="00E141E4">
        <w:rPr>
          <w:rFonts w:ascii="Times New Roman" w:eastAsia="Times New Roman" w:hAnsi="Times New Roman" w:cs="Times New Roman"/>
          <w:sz w:val="24"/>
          <w:szCs w:val="24"/>
          <w:lang w:eastAsia="es-ES"/>
        </w:rPr>
        <w:t xml:space="preserve">en </w:t>
      </w:r>
      <w:r>
        <w:rPr>
          <w:rFonts w:ascii="Times New Roman" w:eastAsia="Times New Roman" w:hAnsi="Times New Roman" w:cs="Times New Roman"/>
          <w:sz w:val="24"/>
          <w:szCs w:val="24"/>
          <w:lang w:eastAsia="es-ES"/>
        </w:rPr>
        <w:t>Cantón et al., 2002</w:t>
      </w:r>
      <w:r w:rsidRPr="00E141E4">
        <w:rPr>
          <w:rFonts w:ascii="Times New Roman" w:eastAsia="Times New Roman" w:hAnsi="Times New Roman" w:cs="Times New Roman"/>
          <w:sz w:val="24"/>
          <w:szCs w:val="24"/>
          <w:lang w:eastAsia="es-ES"/>
        </w:rPr>
        <w:t>)</w:t>
      </w:r>
      <w:r>
        <w:rPr>
          <w:rFonts w:ascii="Times New Roman" w:eastAsia="Times New Roman" w:hAnsi="Times New Roman" w:cs="Times New Roman"/>
          <w:sz w:val="24"/>
          <w:szCs w:val="24"/>
          <w:lang w:eastAsia="es-ES"/>
        </w:rPr>
        <w:t xml:space="preserve">. Es importante tener en cuenta que no todo contacto con </w:t>
      </w:r>
      <w:proofErr w:type="gramStart"/>
      <w:r>
        <w:rPr>
          <w:rFonts w:ascii="Times New Roman" w:eastAsia="Times New Roman" w:hAnsi="Times New Roman" w:cs="Times New Roman"/>
          <w:sz w:val="24"/>
          <w:szCs w:val="24"/>
          <w:lang w:eastAsia="es-ES"/>
        </w:rPr>
        <w:t>el padre resulta</w:t>
      </w:r>
      <w:proofErr w:type="gramEnd"/>
      <w:r>
        <w:rPr>
          <w:rFonts w:ascii="Times New Roman" w:eastAsia="Times New Roman" w:hAnsi="Times New Roman" w:cs="Times New Roman"/>
          <w:sz w:val="24"/>
          <w:szCs w:val="24"/>
          <w:lang w:eastAsia="es-ES"/>
        </w:rPr>
        <w:t xml:space="preserve"> beneficioso para el niño. Éste lo será tanto en cuanto no aumente la conflictividad entre los padres, ninguno de los padres muestre signos patológicos o exista </w:t>
      </w:r>
      <w:r>
        <w:rPr>
          <w:rFonts w:ascii="Times New Roman" w:eastAsia="Times New Roman" w:hAnsi="Times New Roman" w:cs="Times New Roman"/>
          <w:sz w:val="24"/>
          <w:szCs w:val="24"/>
          <w:lang w:eastAsia="es-ES"/>
        </w:rPr>
        <w:lastRenderedPageBreak/>
        <w:t xml:space="preserve">un rechazo de la madre hacia el padre (Amato y Rezar, </w:t>
      </w:r>
      <w:r w:rsidRPr="007B04E5">
        <w:rPr>
          <w:rFonts w:ascii="Times New Roman" w:eastAsia="Times New Roman" w:hAnsi="Times New Roman" w:cs="Times New Roman"/>
          <w:sz w:val="24"/>
          <w:szCs w:val="24"/>
          <w:lang w:eastAsia="es-ES"/>
        </w:rPr>
        <w:t>1994</w:t>
      </w:r>
      <w:r>
        <w:rPr>
          <w:rFonts w:ascii="Times New Roman" w:eastAsia="Times New Roman" w:hAnsi="Times New Roman" w:cs="Times New Roman"/>
          <w:sz w:val="24"/>
          <w:szCs w:val="24"/>
          <w:lang w:eastAsia="es-ES"/>
        </w:rPr>
        <w:t>; Buchanan et al., 1997;</w:t>
      </w:r>
      <w:r w:rsidRPr="0034590A">
        <w:t xml:space="preserve"> </w:t>
      </w:r>
      <w:r w:rsidRPr="0034590A">
        <w:rPr>
          <w:rFonts w:ascii="Times New Roman" w:eastAsia="Times New Roman" w:hAnsi="Times New Roman" w:cs="Times New Roman"/>
          <w:sz w:val="24"/>
          <w:szCs w:val="24"/>
          <w:lang w:eastAsia="es-ES"/>
        </w:rPr>
        <w:t>King y Hea</w:t>
      </w:r>
      <w:r>
        <w:rPr>
          <w:rFonts w:ascii="Times New Roman" w:eastAsia="Times New Roman" w:hAnsi="Times New Roman" w:cs="Times New Roman"/>
          <w:sz w:val="24"/>
          <w:szCs w:val="24"/>
          <w:lang w:eastAsia="es-ES"/>
        </w:rPr>
        <w:t>rt, 1999</w:t>
      </w:r>
      <w:r w:rsidRPr="007B04E5">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 xml:space="preserve">como se citó </w:t>
      </w:r>
      <w:r w:rsidRPr="00E141E4">
        <w:rPr>
          <w:rFonts w:ascii="Times New Roman" w:eastAsia="Times New Roman" w:hAnsi="Times New Roman" w:cs="Times New Roman"/>
          <w:sz w:val="24"/>
          <w:szCs w:val="24"/>
          <w:lang w:eastAsia="es-ES"/>
        </w:rPr>
        <w:t xml:space="preserve">en </w:t>
      </w:r>
      <w:r>
        <w:rPr>
          <w:rFonts w:ascii="Times New Roman" w:eastAsia="Times New Roman" w:hAnsi="Times New Roman" w:cs="Times New Roman"/>
          <w:sz w:val="24"/>
          <w:szCs w:val="24"/>
          <w:lang w:eastAsia="es-ES"/>
        </w:rPr>
        <w:t>Cantón et al., 2002</w:t>
      </w:r>
      <w:r w:rsidRPr="00E141E4">
        <w:rPr>
          <w:rFonts w:ascii="Times New Roman" w:eastAsia="Times New Roman" w:hAnsi="Times New Roman" w:cs="Times New Roman"/>
          <w:sz w:val="24"/>
          <w:szCs w:val="24"/>
          <w:lang w:eastAsia="es-ES"/>
        </w:rPr>
        <w:t>)</w:t>
      </w:r>
      <w:r>
        <w:rPr>
          <w:rFonts w:ascii="Times New Roman" w:eastAsia="Times New Roman" w:hAnsi="Times New Roman" w:cs="Times New Roman"/>
          <w:sz w:val="24"/>
          <w:szCs w:val="24"/>
          <w:lang w:eastAsia="es-ES"/>
        </w:rPr>
        <w:t xml:space="preserve">. La implicación del progenitor no custodio es necesaria para un desarrollo adecuado de los hijos. En este aspecto, se ha observado que padres con mejores recursos </w:t>
      </w:r>
      <w:r w:rsidR="00E85FF9">
        <w:rPr>
          <w:rFonts w:ascii="Times New Roman" w:eastAsia="Times New Roman" w:hAnsi="Times New Roman" w:cs="Times New Roman"/>
          <w:sz w:val="24"/>
          <w:szCs w:val="24"/>
          <w:lang w:eastAsia="es-ES"/>
        </w:rPr>
        <w:t>socioeconómicos</w:t>
      </w:r>
      <w:r>
        <w:rPr>
          <w:rFonts w:ascii="Times New Roman" w:eastAsia="Times New Roman" w:hAnsi="Times New Roman" w:cs="Times New Roman"/>
          <w:sz w:val="24"/>
          <w:szCs w:val="24"/>
          <w:lang w:eastAsia="es-ES"/>
        </w:rPr>
        <w:t xml:space="preserve"> y educativos son capaces de involucrarse más en la crianza de sus hijos </w:t>
      </w:r>
      <w:r w:rsidRPr="00FA4662">
        <w:rPr>
          <w:rFonts w:ascii="Times New Roman" w:eastAsia="Times New Roman" w:hAnsi="Times New Roman" w:cs="Times New Roman"/>
          <w:sz w:val="24"/>
          <w:szCs w:val="24"/>
          <w:lang w:eastAsia="es-ES"/>
        </w:rPr>
        <w:t xml:space="preserve">(Sayer, </w:t>
      </w:r>
      <w:proofErr w:type="spellStart"/>
      <w:r w:rsidRPr="00FA4662">
        <w:rPr>
          <w:rFonts w:ascii="Times New Roman" w:eastAsia="Times New Roman" w:hAnsi="Times New Roman" w:cs="Times New Roman"/>
          <w:sz w:val="24"/>
          <w:szCs w:val="24"/>
          <w:lang w:eastAsia="es-ES"/>
        </w:rPr>
        <w:t>Gauthier</w:t>
      </w:r>
      <w:proofErr w:type="spellEnd"/>
      <w:r w:rsidRPr="00FA4662">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y</w:t>
      </w:r>
      <w:r w:rsidRPr="00FA4662">
        <w:rPr>
          <w:rFonts w:ascii="Times New Roman" w:eastAsia="Times New Roman" w:hAnsi="Times New Roman" w:cs="Times New Roman"/>
          <w:sz w:val="24"/>
          <w:szCs w:val="24"/>
          <w:lang w:eastAsia="es-ES"/>
        </w:rPr>
        <w:t xml:space="preserve"> Furstenberg, 2004</w:t>
      </w:r>
      <w:r>
        <w:rPr>
          <w:rFonts w:ascii="Times New Roman" w:eastAsia="Times New Roman" w:hAnsi="Times New Roman" w:cs="Times New Roman"/>
          <w:sz w:val="24"/>
          <w:szCs w:val="24"/>
          <w:lang w:eastAsia="es-ES"/>
        </w:rPr>
        <w:t xml:space="preserve"> como se citó en </w:t>
      </w:r>
      <w:proofErr w:type="spellStart"/>
      <w:r>
        <w:rPr>
          <w:rFonts w:ascii="Times New Roman" w:eastAsia="Times New Roman" w:hAnsi="Times New Roman" w:cs="Times New Roman"/>
          <w:sz w:val="24"/>
          <w:szCs w:val="24"/>
          <w:lang w:eastAsia="es-ES"/>
        </w:rPr>
        <w:t>Kalmijn</w:t>
      </w:r>
      <w:proofErr w:type="spellEnd"/>
      <w:r>
        <w:rPr>
          <w:rFonts w:ascii="Times New Roman" w:eastAsia="Times New Roman" w:hAnsi="Times New Roman" w:cs="Times New Roman"/>
          <w:sz w:val="24"/>
          <w:szCs w:val="24"/>
          <w:lang w:eastAsia="es-ES"/>
        </w:rPr>
        <w:t>, 2015</w:t>
      </w:r>
      <w:r w:rsidRPr="00FA4662">
        <w:rPr>
          <w:rFonts w:ascii="Times New Roman" w:eastAsia="Times New Roman" w:hAnsi="Times New Roman" w:cs="Times New Roman"/>
          <w:sz w:val="24"/>
          <w:szCs w:val="24"/>
          <w:lang w:eastAsia="es-ES"/>
        </w:rPr>
        <w:t>)</w:t>
      </w:r>
      <w:r w:rsidR="00322D3C">
        <w:rPr>
          <w:rFonts w:ascii="Times New Roman" w:eastAsia="Times New Roman" w:hAnsi="Times New Roman" w:cs="Times New Roman"/>
          <w:sz w:val="24"/>
          <w:szCs w:val="24"/>
          <w:lang w:eastAsia="es-ES"/>
        </w:rPr>
        <w:t xml:space="preserve"> a pesar de también presentar</w:t>
      </w:r>
      <w:r>
        <w:rPr>
          <w:rFonts w:ascii="Times New Roman" w:eastAsia="Times New Roman" w:hAnsi="Times New Roman" w:cs="Times New Roman"/>
          <w:sz w:val="24"/>
          <w:szCs w:val="24"/>
          <w:lang w:eastAsia="es-ES"/>
        </w:rPr>
        <w:t xml:space="preserve"> </w:t>
      </w:r>
      <w:proofErr w:type="gramStart"/>
      <w:r>
        <w:rPr>
          <w:rFonts w:ascii="Times New Roman" w:eastAsia="Times New Roman" w:hAnsi="Times New Roman" w:cs="Times New Roman"/>
          <w:sz w:val="24"/>
          <w:szCs w:val="24"/>
          <w:lang w:eastAsia="es-ES"/>
        </w:rPr>
        <w:t>un menor ratio</w:t>
      </w:r>
      <w:proofErr w:type="gramEnd"/>
      <w:r>
        <w:rPr>
          <w:rFonts w:ascii="Times New Roman" w:eastAsia="Times New Roman" w:hAnsi="Times New Roman" w:cs="Times New Roman"/>
          <w:sz w:val="24"/>
          <w:szCs w:val="24"/>
          <w:lang w:eastAsia="es-ES"/>
        </w:rPr>
        <w:t xml:space="preserve"> de interacciones presenciales </w:t>
      </w:r>
      <w:r w:rsidRPr="00ED0D04">
        <w:rPr>
          <w:rFonts w:ascii="Times New Roman" w:eastAsia="Times New Roman" w:hAnsi="Times New Roman" w:cs="Times New Roman"/>
          <w:sz w:val="24"/>
          <w:szCs w:val="24"/>
          <w:lang w:eastAsia="es-ES"/>
        </w:rPr>
        <w:t xml:space="preserve">(van </w:t>
      </w:r>
      <w:proofErr w:type="spellStart"/>
      <w:r w:rsidRPr="00ED0D04">
        <w:rPr>
          <w:rFonts w:ascii="Times New Roman" w:eastAsia="Times New Roman" w:hAnsi="Times New Roman" w:cs="Times New Roman"/>
          <w:sz w:val="24"/>
          <w:szCs w:val="24"/>
          <w:lang w:eastAsia="es-ES"/>
        </w:rPr>
        <w:t>Gaalen</w:t>
      </w:r>
      <w:proofErr w:type="spellEnd"/>
      <w:r w:rsidRPr="00ED0D04">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y</w:t>
      </w:r>
      <w:r w:rsidRPr="00ED0D04">
        <w:rPr>
          <w:rFonts w:ascii="Times New Roman" w:eastAsia="Times New Roman" w:hAnsi="Times New Roman" w:cs="Times New Roman"/>
          <w:sz w:val="24"/>
          <w:szCs w:val="24"/>
          <w:lang w:eastAsia="es-ES"/>
        </w:rPr>
        <w:t xml:space="preserve"> </w:t>
      </w:r>
      <w:proofErr w:type="spellStart"/>
      <w:r w:rsidRPr="00ED0D04">
        <w:rPr>
          <w:rFonts w:ascii="Times New Roman" w:eastAsia="Times New Roman" w:hAnsi="Times New Roman" w:cs="Times New Roman"/>
          <w:sz w:val="24"/>
          <w:szCs w:val="24"/>
          <w:lang w:eastAsia="es-ES"/>
        </w:rPr>
        <w:t>Dykstra</w:t>
      </w:r>
      <w:proofErr w:type="spellEnd"/>
      <w:r w:rsidRPr="00ED0D04">
        <w:rPr>
          <w:rFonts w:ascii="Times New Roman" w:eastAsia="Times New Roman" w:hAnsi="Times New Roman" w:cs="Times New Roman"/>
          <w:sz w:val="24"/>
          <w:szCs w:val="24"/>
          <w:lang w:eastAsia="es-ES"/>
        </w:rPr>
        <w:t>, 2006</w:t>
      </w:r>
      <w:r>
        <w:rPr>
          <w:rFonts w:ascii="Times New Roman" w:eastAsia="Times New Roman" w:hAnsi="Times New Roman" w:cs="Times New Roman"/>
          <w:sz w:val="24"/>
          <w:szCs w:val="24"/>
          <w:lang w:eastAsia="es-ES"/>
        </w:rPr>
        <w:t xml:space="preserve"> como se citó en </w:t>
      </w:r>
      <w:proofErr w:type="spellStart"/>
      <w:r>
        <w:rPr>
          <w:rFonts w:ascii="Times New Roman" w:eastAsia="Times New Roman" w:hAnsi="Times New Roman" w:cs="Times New Roman"/>
          <w:sz w:val="24"/>
          <w:szCs w:val="24"/>
          <w:lang w:eastAsia="es-ES"/>
        </w:rPr>
        <w:t>Kalmijn</w:t>
      </w:r>
      <w:proofErr w:type="spellEnd"/>
      <w:r>
        <w:rPr>
          <w:rFonts w:ascii="Times New Roman" w:eastAsia="Times New Roman" w:hAnsi="Times New Roman" w:cs="Times New Roman"/>
          <w:sz w:val="24"/>
          <w:szCs w:val="24"/>
          <w:lang w:eastAsia="es-ES"/>
        </w:rPr>
        <w:t>, 2015</w:t>
      </w:r>
      <w:r w:rsidRPr="00ED0D04">
        <w:rPr>
          <w:rFonts w:ascii="Times New Roman" w:eastAsia="Times New Roman" w:hAnsi="Times New Roman" w:cs="Times New Roman"/>
          <w:sz w:val="24"/>
          <w:szCs w:val="24"/>
          <w:lang w:eastAsia="es-ES"/>
        </w:rPr>
        <w:t>)</w:t>
      </w:r>
      <w:r w:rsidR="008657FF">
        <w:rPr>
          <w:rFonts w:ascii="Times New Roman" w:eastAsia="Times New Roman" w:hAnsi="Times New Roman" w:cs="Times New Roman"/>
          <w:sz w:val="24"/>
          <w:szCs w:val="24"/>
          <w:lang w:eastAsia="es-ES"/>
        </w:rPr>
        <w:t>.</w:t>
      </w:r>
    </w:p>
    <w:p w14:paraId="55DADAA5" w14:textId="77777777" w:rsidR="001713C5" w:rsidRDefault="001713C5" w:rsidP="00D3372E">
      <w:pPr>
        <w:pStyle w:val="Ttulo3"/>
      </w:pPr>
      <w:bookmarkStart w:id="29" w:name="_Toc37994360"/>
      <w:bookmarkStart w:id="30" w:name="_Toc37998747"/>
      <w:bookmarkStart w:id="31" w:name="_Toc37998797"/>
      <w:bookmarkStart w:id="32" w:name="_Toc42268148"/>
      <w:r w:rsidRPr="00350035">
        <w:t>Custodia paterna</w:t>
      </w:r>
      <w:r>
        <w:t>.</w:t>
      </w:r>
      <w:bookmarkEnd w:id="29"/>
      <w:bookmarkEnd w:id="30"/>
      <w:bookmarkEnd w:id="31"/>
      <w:bookmarkEnd w:id="32"/>
    </w:p>
    <w:p w14:paraId="4802E04E" w14:textId="31085786" w:rsidR="001713C5" w:rsidRDefault="001713C5" w:rsidP="001713C5">
      <w:pPr>
        <w:spacing w:before="30" w:after="30" w:line="360" w:lineRule="auto"/>
        <w:ind w:right="62"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En la custodia paterna los problemas que se observan son diferentes. En este contexto los problemas principales son los problemas comunicativos, establecer una relación de confianza mutua y el establecimiento de una monitorización adecuada </w:t>
      </w:r>
      <w:r w:rsidRPr="00F52BF8">
        <w:rPr>
          <w:rFonts w:ascii="Times New Roman" w:eastAsia="Times New Roman" w:hAnsi="Times New Roman" w:cs="Times New Roman"/>
          <w:sz w:val="24"/>
          <w:szCs w:val="24"/>
          <w:lang w:eastAsia="es-ES"/>
        </w:rPr>
        <w:t>(</w:t>
      </w:r>
      <w:r>
        <w:rPr>
          <w:rFonts w:ascii="Times New Roman" w:eastAsia="Times New Roman" w:hAnsi="Times New Roman" w:cs="Times New Roman"/>
          <w:sz w:val="24"/>
          <w:szCs w:val="24"/>
          <w:lang w:eastAsia="es-ES"/>
        </w:rPr>
        <w:t>Cantón et al., 2002</w:t>
      </w:r>
      <w:r w:rsidRPr="00E141E4">
        <w:rPr>
          <w:rFonts w:ascii="Times New Roman" w:eastAsia="Times New Roman" w:hAnsi="Times New Roman" w:cs="Times New Roman"/>
          <w:sz w:val="24"/>
          <w:szCs w:val="24"/>
          <w:lang w:eastAsia="es-ES"/>
        </w:rPr>
        <w:t>)</w:t>
      </w:r>
      <w:r>
        <w:rPr>
          <w:rFonts w:ascii="Times New Roman" w:eastAsia="Times New Roman" w:hAnsi="Times New Roman" w:cs="Times New Roman"/>
          <w:sz w:val="24"/>
          <w:szCs w:val="24"/>
          <w:lang w:eastAsia="es-ES"/>
        </w:rPr>
        <w:t xml:space="preserve">. Estos problemas se acentúan más en las adolescentes (Buchanan et al., 1992 como se citó </w:t>
      </w:r>
      <w:r w:rsidRPr="00E141E4">
        <w:rPr>
          <w:rFonts w:ascii="Times New Roman" w:eastAsia="Times New Roman" w:hAnsi="Times New Roman" w:cs="Times New Roman"/>
          <w:sz w:val="24"/>
          <w:szCs w:val="24"/>
          <w:lang w:eastAsia="es-ES"/>
        </w:rPr>
        <w:t xml:space="preserve">en </w:t>
      </w:r>
      <w:r>
        <w:rPr>
          <w:rFonts w:ascii="Times New Roman" w:eastAsia="Times New Roman" w:hAnsi="Times New Roman" w:cs="Times New Roman"/>
          <w:sz w:val="24"/>
          <w:szCs w:val="24"/>
          <w:lang w:eastAsia="es-ES"/>
        </w:rPr>
        <w:t xml:space="preserve">Cantón et al., 2002). En este tipo de custodia se observó un mayor contacto de los hijos con la figura parental no custodia, llegando a ser el doble el contacto mantenido entre los hijos y el progenitor no custodio </w:t>
      </w:r>
      <w:r w:rsidRPr="004913D6">
        <w:rPr>
          <w:rFonts w:ascii="Times New Roman" w:eastAsia="Times New Roman" w:hAnsi="Times New Roman" w:cs="Times New Roman"/>
          <w:sz w:val="24"/>
          <w:szCs w:val="24"/>
          <w:lang w:eastAsia="es-ES"/>
        </w:rPr>
        <w:t>(White, 1994</w:t>
      </w:r>
      <w:r>
        <w:rPr>
          <w:rFonts w:ascii="Times New Roman" w:eastAsia="Times New Roman" w:hAnsi="Times New Roman" w:cs="Times New Roman"/>
          <w:sz w:val="24"/>
          <w:szCs w:val="24"/>
          <w:lang w:eastAsia="es-ES"/>
        </w:rPr>
        <w:t xml:space="preserve"> como se citó </w:t>
      </w:r>
      <w:r w:rsidRPr="00E141E4">
        <w:rPr>
          <w:rFonts w:ascii="Times New Roman" w:eastAsia="Times New Roman" w:hAnsi="Times New Roman" w:cs="Times New Roman"/>
          <w:sz w:val="24"/>
          <w:szCs w:val="24"/>
          <w:lang w:eastAsia="es-ES"/>
        </w:rPr>
        <w:t xml:space="preserve">en </w:t>
      </w:r>
      <w:r>
        <w:rPr>
          <w:rFonts w:ascii="Times New Roman" w:eastAsia="Times New Roman" w:hAnsi="Times New Roman" w:cs="Times New Roman"/>
          <w:sz w:val="24"/>
          <w:szCs w:val="24"/>
          <w:lang w:eastAsia="es-ES"/>
        </w:rPr>
        <w:t>Cantón et al., 2002), y una mejor calidad de vida en general (</w:t>
      </w:r>
      <w:r w:rsidRPr="004913D6">
        <w:rPr>
          <w:rFonts w:ascii="Times New Roman" w:eastAsia="Times New Roman" w:hAnsi="Times New Roman" w:cs="Times New Roman"/>
          <w:sz w:val="24"/>
          <w:szCs w:val="24"/>
          <w:lang w:eastAsia="es-ES"/>
        </w:rPr>
        <w:t>Clarke-Stewart y Hayward, 1996</w:t>
      </w:r>
      <w:r>
        <w:rPr>
          <w:rFonts w:ascii="Times New Roman" w:eastAsia="Times New Roman" w:hAnsi="Times New Roman" w:cs="Times New Roman"/>
          <w:sz w:val="24"/>
          <w:szCs w:val="24"/>
          <w:lang w:eastAsia="es-ES"/>
        </w:rPr>
        <w:t xml:space="preserve"> como se citó </w:t>
      </w:r>
      <w:r w:rsidRPr="00E141E4">
        <w:rPr>
          <w:rFonts w:ascii="Times New Roman" w:eastAsia="Times New Roman" w:hAnsi="Times New Roman" w:cs="Times New Roman"/>
          <w:sz w:val="24"/>
          <w:szCs w:val="24"/>
          <w:lang w:eastAsia="es-ES"/>
        </w:rPr>
        <w:t xml:space="preserve">en </w:t>
      </w:r>
      <w:r>
        <w:rPr>
          <w:rFonts w:ascii="Times New Roman" w:eastAsia="Times New Roman" w:hAnsi="Times New Roman" w:cs="Times New Roman"/>
          <w:sz w:val="24"/>
          <w:szCs w:val="24"/>
          <w:lang w:eastAsia="es-ES"/>
        </w:rPr>
        <w:t>Cantón et al., 2002)</w:t>
      </w:r>
      <w:r w:rsidR="00083AB6">
        <w:rPr>
          <w:rFonts w:ascii="Times New Roman" w:eastAsia="Times New Roman" w:hAnsi="Times New Roman" w:cs="Times New Roman"/>
          <w:sz w:val="24"/>
          <w:szCs w:val="24"/>
          <w:lang w:eastAsia="es-ES"/>
        </w:rPr>
        <w:t>, debido a una mayor implicación del padre, lo que paliaría, al menos en parte, los efectos negativos</w:t>
      </w:r>
      <w:r>
        <w:rPr>
          <w:rFonts w:ascii="Times New Roman" w:eastAsia="Times New Roman" w:hAnsi="Times New Roman" w:cs="Times New Roman"/>
          <w:sz w:val="24"/>
          <w:szCs w:val="24"/>
          <w:lang w:eastAsia="es-ES"/>
        </w:rPr>
        <w:t xml:space="preserve">. Sin embargo, en estudios posteriores se ha observado que la custodia paterna suele influir negativamente en los resultados académicos de los hijos (Fischer, 2007 como se citó en Nunes-Costa et al., 2009). Al mismo tiempo, en este mismo estudio se señala que existen otros estudios que destacan que no se observan diferencias de adaptación si los comparamos con otros hijos de familias intactas, tanto en cuanto la situación económica no se encuentre gravemente deteriorada. </w:t>
      </w:r>
    </w:p>
    <w:p w14:paraId="3163ED8C" w14:textId="77777777" w:rsidR="001713C5" w:rsidRDefault="001713C5" w:rsidP="001713C5">
      <w:pPr>
        <w:spacing w:before="30" w:after="30" w:line="360" w:lineRule="auto"/>
        <w:ind w:right="62"/>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ab/>
        <w:t>Respecto a los hijos, se observó una mayor involucración del padre si éstos eran varones, menor número de hijos, mayores o si el padre había crecido con una figura parental. Respecto al tipo de actividades realizadas, se observó que existen diferencias culturales y según la etnia a la que se pertenezca (</w:t>
      </w:r>
      <w:proofErr w:type="spellStart"/>
      <w:r w:rsidRPr="00711438">
        <w:rPr>
          <w:rFonts w:ascii="Times New Roman" w:eastAsia="Times New Roman" w:hAnsi="Times New Roman" w:cs="Times New Roman"/>
          <w:sz w:val="24"/>
          <w:szCs w:val="24"/>
          <w:lang w:eastAsia="es-ES"/>
        </w:rPr>
        <w:t>Cooksey</w:t>
      </w:r>
      <w:proofErr w:type="spellEnd"/>
      <w:r w:rsidRPr="00711438">
        <w:rPr>
          <w:rFonts w:ascii="Times New Roman" w:eastAsia="Times New Roman" w:hAnsi="Times New Roman" w:cs="Times New Roman"/>
          <w:sz w:val="24"/>
          <w:szCs w:val="24"/>
          <w:lang w:eastAsia="es-ES"/>
        </w:rPr>
        <w:t xml:space="preserve"> y </w:t>
      </w:r>
      <w:proofErr w:type="spellStart"/>
      <w:r w:rsidRPr="00711438">
        <w:rPr>
          <w:rFonts w:ascii="Times New Roman" w:eastAsia="Times New Roman" w:hAnsi="Times New Roman" w:cs="Times New Roman"/>
          <w:sz w:val="24"/>
          <w:szCs w:val="24"/>
          <w:lang w:eastAsia="es-ES"/>
        </w:rPr>
        <w:t>Fondell</w:t>
      </w:r>
      <w:proofErr w:type="spellEnd"/>
      <w:r w:rsidRPr="00711438">
        <w:rPr>
          <w:rFonts w:ascii="Times New Roman" w:eastAsia="Times New Roman" w:hAnsi="Times New Roman" w:cs="Times New Roman"/>
          <w:sz w:val="24"/>
          <w:szCs w:val="24"/>
          <w:lang w:eastAsia="es-ES"/>
        </w:rPr>
        <w:t xml:space="preserve">, 1996 </w:t>
      </w:r>
      <w:r>
        <w:rPr>
          <w:rFonts w:ascii="Times New Roman" w:eastAsia="Times New Roman" w:hAnsi="Times New Roman" w:cs="Times New Roman"/>
          <w:sz w:val="24"/>
          <w:szCs w:val="24"/>
          <w:lang w:eastAsia="es-ES"/>
        </w:rPr>
        <w:t xml:space="preserve">como se citó </w:t>
      </w:r>
      <w:r w:rsidRPr="00E141E4">
        <w:rPr>
          <w:rFonts w:ascii="Times New Roman" w:eastAsia="Times New Roman" w:hAnsi="Times New Roman" w:cs="Times New Roman"/>
          <w:sz w:val="24"/>
          <w:szCs w:val="24"/>
          <w:lang w:eastAsia="es-ES"/>
        </w:rPr>
        <w:t xml:space="preserve">en </w:t>
      </w:r>
      <w:r>
        <w:rPr>
          <w:rFonts w:ascii="Times New Roman" w:eastAsia="Times New Roman" w:hAnsi="Times New Roman" w:cs="Times New Roman"/>
          <w:sz w:val="24"/>
          <w:szCs w:val="24"/>
          <w:lang w:eastAsia="es-ES"/>
        </w:rPr>
        <w:t>Cantón et al., 2002</w:t>
      </w:r>
      <w:r w:rsidRPr="00711438">
        <w:rPr>
          <w:rFonts w:ascii="Times New Roman" w:eastAsia="Times New Roman" w:hAnsi="Times New Roman" w:cs="Times New Roman"/>
          <w:sz w:val="24"/>
          <w:szCs w:val="24"/>
          <w:lang w:eastAsia="es-ES"/>
        </w:rPr>
        <w:t>)</w:t>
      </w:r>
      <w:r>
        <w:rPr>
          <w:rFonts w:ascii="Times New Roman" w:eastAsia="Times New Roman" w:hAnsi="Times New Roman" w:cs="Times New Roman"/>
          <w:sz w:val="24"/>
          <w:szCs w:val="24"/>
          <w:lang w:eastAsia="es-ES"/>
        </w:rPr>
        <w:t>.</w:t>
      </w:r>
    </w:p>
    <w:p w14:paraId="619CEC33" w14:textId="679F58D5" w:rsidR="001713C5" w:rsidRPr="0002206F" w:rsidRDefault="001713C5" w:rsidP="00D3372E">
      <w:pPr>
        <w:pStyle w:val="Ttulo3"/>
      </w:pPr>
      <w:bookmarkStart w:id="33" w:name="_Toc37994361"/>
      <w:bookmarkStart w:id="34" w:name="_Toc37998748"/>
      <w:bookmarkStart w:id="35" w:name="_Toc37998798"/>
      <w:bookmarkStart w:id="36" w:name="_Toc42268149"/>
      <w:r w:rsidRPr="0002206F">
        <w:rPr>
          <w:rStyle w:val="Ttulo1Car"/>
          <w:rFonts w:cs="Times New Roman"/>
          <w:szCs w:val="24"/>
        </w:rPr>
        <w:t>Consideraciones respecto al progenitor no custodio</w:t>
      </w:r>
      <w:r w:rsidRPr="0002206F">
        <w:t>.</w:t>
      </w:r>
      <w:bookmarkEnd w:id="33"/>
      <w:bookmarkEnd w:id="34"/>
      <w:bookmarkEnd w:id="35"/>
      <w:bookmarkEnd w:id="36"/>
    </w:p>
    <w:p w14:paraId="5C1E4049" w14:textId="0F5540B2" w:rsidR="001713C5" w:rsidRDefault="001713C5" w:rsidP="001713C5">
      <w:pPr>
        <w:spacing w:before="30" w:after="30" w:line="360" w:lineRule="auto"/>
        <w:ind w:right="62"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No existe una posición definitiva sobre qué sería más beneficioso en términos absolutos para los hijos: si mayor o menor contacto del progenitor no custodio con los hijos. Por un lado, tenemos que generalmente un mayor contacto con la figura no custodia </w:t>
      </w:r>
      <w:r>
        <w:rPr>
          <w:rFonts w:ascii="Times New Roman" w:eastAsia="Times New Roman" w:hAnsi="Times New Roman" w:cs="Times New Roman"/>
          <w:sz w:val="24"/>
          <w:szCs w:val="24"/>
          <w:lang w:eastAsia="es-ES"/>
        </w:rPr>
        <w:lastRenderedPageBreak/>
        <w:t xml:space="preserve">supone unos mayores índices de adaptación de los hijos hacia el divorcio </w:t>
      </w:r>
      <w:r w:rsidRPr="001E6A92">
        <w:rPr>
          <w:rFonts w:ascii="Times New Roman" w:eastAsia="Times New Roman" w:hAnsi="Times New Roman" w:cs="Times New Roman"/>
          <w:sz w:val="24"/>
          <w:szCs w:val="24"/>
          <w:lang w:eastAsia="es-ES"/>
        </w:rPr>
        <w:t xml:space="preserve">(Simons et al., 1994 </w:t>
      </w:r>
      <w:r>
        <w:rPr>
          <w:rFonts w:ascii="Times New Roman" w:eastAsia="Times New Roman" w:hAnsi="Times New Roman" w:cs="Times New Roman"/>
          <w:sz w:val="24"/>
          <w:szCs w:val="24"/>
          <w:lang w:eastAsia="es-ES"/>
        </w:rPr>
        <w:t xml:space="preserve">como se citó </w:t>
      </w:r>
      <w:r w:rsidRPr="00E141E4">
        <w:rPr>
          <w:rFonts w:ascii="Times New Roman" w:eastAsia="Times New Roman" w:hAnsi="Times New Roman" w:cs="Times New Roman"/>
          <w:sz w:val="24"/>
          <w:szCs w:val="24"/>
          <w:lang w:eastAsia="es-ES"/>
        </w:rPr>
        <w:t xml:space="preserve">en </w:t>
      </w:r>
      <w:r>
        <w:rPr>
          <w:rFonts w:ascii="Times New Roman" w:eastAsia="Times New Roman" w:hAnsi="Times New Roman" w:cs="Times New Roman"/>
          <w:sz w:val="24"/>
          <w:szCs w:val="24"/>
          <w:lang w:eastAsia="es-ES"/>
        </w:rPr>
        <w:t>Cantón et al., 2002), aunque si hay conflicto entre los progenitores, cualquier efecto de este contacto desaparece</w:t>
      </w:r>
      <w:r w:rsidRPr="00D538D7">
        <w:rPr>
          <w:rFonts w:ascii="Times New Roman" w:eastAsia="Times New Roman" w:hAnsi="Times New Roman" w:cs="Times New Roman"/>
          <w:sz w:val="24"/>
          <w:szCs w:val="24"/>
          <w:lang w:eastAsia="es-ES"/>
        </w:rPr>
        <w:t xml:space="preserve"> (Amato y Rezar, 1994 </w:t>
      </w:r>
      <w:r>
        <w:rPr>
          <w:rFonts w:ascii="Times New Roman" w:eastAsia="Times New Roman" w:hAnsi="Times New Roman" w:cs="Times New Roman"/>
          <w:sz w:val="24"/>
          <w:szCs w:val="24"/>
          <w:lang w:eastAsia="es-ES"/>
        </w:rPr>
        <w:t xml:space="preserve">como se citó </w:t>
      </w:r>
      <w:r w:rsidRPr="00E141E4">
        <w:rPr>
          <w:rFonts w:ascii="Times New Roman" w:eastAsia="Times New Roman" w:hAnsi="Times New Roman" w:cs="Times New Roman"/>
          <w:sz w:val="24"/>
          <w:szCs w:val="24"/>
          <w:lang w:eastAsia="es-ES"/>
        </w:rPr>
        <w:t xml:space="preserve">en </w:t>
      </w:r>
      <w:r>
        <w:rPr>
          <w:rFonts w:ascii="Times New Roman" w:eastAsia="Times New Roman" w:hAnsi="Times New Roman" w:cs="Times New Roman"/>
          <w:sz w:val="24"/>
          <w:szCs w:val="24"/>
          <w:lang w:eastAsia="es-ES"/>
        </w:rPr>
        <w:t xml:space="preserve">Cantón et al., 2002). Sin embargo, al mismo tiempo, si se da un patrón de alta conflictividad entre los progenitores y no hay contacto con la figura parental no custodia, los hijos no solo tendrían que hacer frente al problema de la conflictividad </w:t>
      </w:r>
      <w:proofErr w:type="spellStart"/>
      <w:r>
        <w:rPr>
          <w:rFonts w:ascii="Times New Roman" w:eastAsia="Times New Roman" w:hAnsi="Times New Roman" w:cs="Times New Roman"/>
          <w:sz w:val="24"/>
          <w:szCs w:val="24"/>
          <w:lang w:eastAsia="es-ES"/>
        </w:rPr>
        <w:t>interparental</w:t>
      </w:r>
      <w:proofErr w:type="spellEnd"/>
      <w:r>
        <w:rPr>
          <w:rFonts w:ascii="Times New Roman" w:eastAsia="Times New Roman" w:hAnsi="Times New Roman" w:cs="Times New Roman"/>
          <w:sz w:val="24"/>
          <w:szCs w:val="24"/>
          <w:lang w:eastAsia="es-ES"/>
        </w:rPr>
        <w:t>, sino que al mismo tiempo también tendrían que hacer frente a las consecuencias de no tener contacto con uno de sus padres</w:t>
      </w:r>
      <w:r w:rsidR="005B0849">
        <w:rPr>
          <w:rFonts w:ascii="Times New Roman" w:eastAsia="Times New Roman" w:hAnsi="Times New Roman" w:cs="Times New Roman"/>
          <w:sz w:val="24"/>
          <w:szCs w:val="24"/>
          <w:lang w:eastAsia="es-ES"/>
        </w:rPr>
        <w:t xml:space="preserve"> (Fabricius y </w:t>
      </w:r>
      <w:proofErr w:type="spellStart"/>
      <w:r w:rsidR="005B0849">
        <w:rPr>
          <w:rFonts w:ascii="Times New Roman" w:eastAsia="Times New Roman" w:hAnsi="Times New Roman" w:cs="Times New Roman"/>
          <w:sz w:val="24"/>
          <w:szCs w:val="24"/>
          <w:lang w:eastAsia="es-ES"/>
        </w:rPr>
        <w:t>Luecken</w:t>
      </w:r>
      <w:proofErr w:type="spellEnd"/>
      <w:r w:rsidR="005B0849">
        <w:rPr>
          <w:rFonts w:ascii="Times New Roman" w:eastAsia="Times New Roman" w:hAnsi="Times New Roman" w:cs="Times New Roman"/>
          <w:sz w:val="24"/>
          <w:szCs w:val="24"/>
          <w:lang w:eastAsia="es-ES"/>
        </w:rPr>
        <w:t xml:space="preserve">, </w:t>
      </w:r>
      <w:r w:rsidR="005B0849" w:rsidRPr="005B0849">
        <w:rPr>
          <w:rFonts w:ascii="Times New Roman" w:eastAsia="Times New Roman" w:hAnsi="Times New Roman" w:cs="Times New Roman"/>
          <w:sz w:val="24"/>
          <w:szCs w:val="24"/>
          <w:lang w:eastAsia="es-ES"/>
        </w:rPr>
        <w:t>2007</w:t>
      </w:r>
      <w:r w:rsidR="005B0849">
        <w:rPr>
          <w:rFonts w:ascii="Times New Roman" w:eastAsia="Times New Roman" w:hAnsi="Times New Roman" w:cs="Times New Roman"/>
          <w:sz w:val="24"/>
          <w:szCs w:val="24"/>
          <w:lang w:eastAsia="es-ES"/>
        </w:rPr>
        <w:t xml:space="preserve"> como se citó en </w:t>
      </w:r>
      <w:proofErr w:type="spellStart"/>
      <w:r w:rsidR="005B0849">
        <w:rPr>
          <w:rFonts w:ascii="Times New Roman" w:eastAsia="Times New Roman" w:hAnsi="Times New Roman" w:cs="Times New Roman"/>
          <w:sz w:val="24"/>
          <w:szCs w:val="24"/>
          <w:lang w:eastAsia="es-ES"/>
        </w:rPr>
        <w:t>Arch</w:t>
      </w:r>
      <w:proofErr w:type="spellEnd"/>
      <w:r w:rsidR="005B0849">
        <w:rPr>
          <w:rFonts w:ascii="Times New Roman" w:eastAsia="Times New Roman" w:hAnsi="Times New Roman" w:cs="Times New Roman"/>
          <w:sz w:val="24"/>
          <w:szCs w:val="24"/>
          <w:lang w:eastAsia="es-ES"/>
        </w:rPr>
        <w:t>, 2010)</w:t>
      </w:r>
      <w:r>
        <w:rPr>
          <w:rFonts w:ascii="Times New Roman" w:eastAsia="Times New Roman" w:hAnsi="Times New Roman" w:cs="Times New Roman"/>
          <w:sz w:val="24"/>
          <w:szCs w:val="24"/>
          <w:lang w:eastAsia="es-ES"/>
        </w:rPr>
        <w:t xml:space="preserve">. </w:t>
      </w:r>
    </w:p>
    <w:p w14:paraId="0F950F9B" w14:textId="77777777" w:rsidR="001713C5" w:rsidRDefault="001713C5" w:rsidP="001713C5">
      <w:pPr>
        <w:spacing w:before="30" w:after="30" w:line="360" w:lineRule="auto"/>
        <w:ind w:right="62"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Respecto a la relación a largo plazo entre los hijos y el progenitor no custodio, se ha observado que los padres suelen recibir menos apoyo económico de los hijos que las madres (Lin, 2008). A su vez, varios estudios indican que, a más tiempo pasan lo hijos cuidando de sus padres cuando son adultos, mayor es la probabilidad de que éstos se presten a ayudar a ese mismo progenitor económicamente (</w:t>
      </w:r>
      <w:proofErr w:type="spellStart"/>
      <w:r w:rsidRPr="008D5A6A">
        <w:rPr>
          <w:rFonts w:ascii="Times New Roman" w:eastAsia="Times New Roman" w:hAnsi="Times New Roman" w:cs="Times New Roman"/>
          <w:sz w:val="24"/>
          <w:szCs w:val="24"/>
          <w:lang w:eastAsia="es-ES"/>
        </w:rPr>
        <w:t>Boaz</w:t>
      </w:r>
      <w:proofErr w:type="spellEnd"/>
      <w:r>
        <w:rPr>
          <w:rFonts w:ascii="Times New Roman" w:eastAsia="Times New Roman" w:hAnsi="Times New Roman" w:cs="Times New Roman"/>
          <w:sz w:val="24"/>
          <w:szCs w:val="24"/>
          <w:lang w:eastAsia="es-ES"/>
        </w:rPr>
        <w:t xml:space="preserve">, </w:t>
      </w:r>
      <w:proofErr w:type="spellStart"/>
      <w:r>
        <w:rPr>
          <w:rFonts w:ascii="Times New Roman" w:eastAsia="Times New Roman" w:hAnsi="Times New Roman" w:cs="Times New Roman"/>
          <w:sz w:val="24"/>
          <w:szCs w:val="24"/>
          <w:lang w:eastAsia="es-ES"/>
        </w:rPr>
        <w:t>Hu</w:t>
      </w:r>
      <w:proofErr w:type="spellEnd"/>
      <w:r>
        <w:rPr>
          <w:rFonts w:ascii="Times New Roman" w:eastAsia="Times New Roman" w:hAnsi="Times New Roman" w:cs="Times New Roman"/>
          <w:sz w:val="24"/>
          <w:szCs w:val="24"/>
          <w:lang w:eastAsia="es-ES"/>
        </w:rPr>
        <w:t xml:space="preserve">, y Ye, 1999; </w:t>
      </w:r>
      <w:proofErr w:type="spellStart"/>
      <w:r>
        <w:rPr>
          <w:rFonts w:ascii="Times New Roman" w:eastAsia="Times New Roman" w:hAnsi="Times New Roman" w:cs="Times New Roman"/>
          <w:sz w:val="24"/>
          <w:szCs w:val="24"/>
          <w:lang w:eastAsia="es-ES"/>
        </w:rPr>
        <w:t>Couch</w:t>
      </w:r>
      <w:proofErr w:type="spellEnd"/>
      <w:r>
        <w:rPr>
          <w:rFonts w:ascii="Times New Roman" w:eastAsia="Times New Roman" w:hAnsi="Times New Roman" w:cs="Times New Roman"/>
          <w:sz w:val="24"/>
          <w:szCs w:val="24"/>
          <w:lang w:eastAsia="es-ES"/>
        </w:rPr>
        <w:t>, Daly, y</w:t>
      </w:r>
      <w:r w:rsidRPr="008D5A6A">
        <w:rPr>
          <w:rFonts w:ascii="Times New Roman" w:eastAsia="Times New Roman" w:hAnsi="Times New Roman" w:cs="Times New Roman"/>
          <w:sz w:val="24"/>
          <w:szCs w:val="24"/>
          <w:lang w:eastAsia="es-ES"/>
        </w:rPr>
        <w:t xml:space="preserve"> Wolf,</w:t>
      </w:r>
      <w:r>
        <w:rPr>
          <w:rFonts w:ascii="Times New Roman" w:eastAsia="Times New Roman" w:hAnsi="Times New Roman" w:cs="Times New Roman"/>
          <w:sz w:val="24"/>
          <w:szCs w:val="24"/>
          <w:lang w:eastAsia="es-ES"/>
        </w:rPr>
        <w:t xml:space="preserve"> </w:t>
      </w:r>
      <w:r w:rsidRPr="008D5A6A">
        <w:rPr>
          <w:rFonts w:ascii="Times New Roman" w:eastAsia="Times New Roman" w:hAnsi="Times New Roman" w:cs="Times New Roman"/>
          <w:sz w:val="24"/>
          <w:szCs w:val="24"/>
          <w:lang w:eastAsia="es-ES"/>
        </w:rPr>
        <w:t>1999</w:t>
      </w:r>
      <w:r>
        <w:rPr>
          <w:rFonts w:ascii="Times New Roman" w:eastAsia="Times New Roman" w:hAnsi="Times New Roman" w:cs="Times New Roman"/>
          <w:sz w:val="24"/>
          <w:szCs w:val="24"/>
          <w:lang w:eastAsia="es-ES"/>
        </w:rPr>
        <w:t xml:space="preserve"> como se citó en Lin, 2008). En este aspecto, las mujeres muestran de media una mayor vida media y mayores niveles de insatisfacción asociada a la edad. Esto, unido a que las mujeres suelen tener más la custodia que los hombres, puede favorecer que se dé esta situación.</w:t>
      </w:r>
    </w:p>
    <w:p w14:paraId="6484740A" w14:textId="14A0CB57" w:rsidR="001713C5" w:rsidRPr="005576F5" w:rsidRDefault="001713C5" w:rsidP="00EF18E0">
      <w:pPr>
        <w:pStyle w:val="Ttulo2"/>
        <w:rPr>
          <w:rFonts w:eastAsia="Times New Roman"/>
        </w:rPr>
      </w:pPr>
      <w:bookmarkStart w:id="37" w:name="_Toc37994362"/>
      <w:bookmarkStart w:id="38" w:name="_Toc37998749"/>
      <w:bookmarkStart w:id="39" w:name="_Toc37998799"/>
      <w:bookmarkStart w:id="40" w:name="_Toc42268150"/>
      <w:r>
        <w:rPr>
          <w:rFonts w:eastAsia="Times New Roman"/>
        </w:rPr>
        <w:t>Estilos parentales</w:t>
      </w:r>
      <w:bookmarkEnd w:id="37"/>
      <w:bookmarkEnd w:id="38"/>
      <w:bookmarkEnd w:id="39"/>
      <w:bookmarkEnd w:id="40"/>
    </w:p>
    <w:p w14:paraId="48648F74" w14:textId="7AB9976A" w:rsidR="001713C5" w:rsidRDefault="001713C5" w:rsidP="001713C5">
      <w:pPr>
        <w:spacing w:before="30" w:after="30" w:line="360" w:lineRule="auto"/>
        <w:ind w:right="62"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En este aspecto se pueden destacar dos aspectos importantes. Por un lado, </w:t>
      </w:r>
      <w:r w:rsidR="00E85FF9">
        <w:rPr>
          <w:rFonts w:ascii="Times New Roman" w:eastAsia="Times New Roman" w:hAnsi="Times New Roman" w:cs="Times New Roman"/>
          <w:sz w:val="24"/>
          <w:szCs w:val="24"/>
          <w:lang w:eastAsia="es-ES"/>
        </w:rPr>
        <w:t>la coparentalidad</w:t>
      </w:r>
      <w:r>
        <w:rPr>
          <w:rFonts w:ascii="Times New Roman" w:eastAsia="Times New Roman" w:hAnsi="Times New Roman" w:cs="Times New Roman"/>
          <w:sz w:val="24"/>
          <w:szCs w:val="24"/>
          <w:lang w:eastAsia="es-ES"/>
        </w:rPr>
        <w:t>. Se observan 3 modelos de coparentalidad, de menor a mayor adaptación de los hijos:</w:t>
      </w:r>
      <w:r w:rsidR="00F36C5B">
        <w:rPr>
          <w:rFonts w:ascii="Times New Roman" w:eastAsia="Times New Roman" w:hAnsi="Times New Roman" w:cs="Times New Roman"/>
          <w:sz w:val="24"/>
          <w:szCs w:val="24"/>
          <w:lang w:eastAsia="es-ES"/>
        </w:rPr>
        <w:t xml:space="preserve"> desacoplado</w:t>
      </w:r>
      <w:r w:rsidR="00CB5823">
        <w:rPr>
          <w:rFonts w:ascii="Times New Roman" w:eastAsia="Times New Roman" w:hAnsi="Times New Roman" w:cs="Times New Roman"/>
          <w:sz w:val="24"/>
          <w:szCs w:val="24"/>
          <w:lang w:eastAsia="es-ES"/>
        </w:rPr>
        <w:t xml:space="preserve"> (no hay interacción entre los padres</w:t>
      </w:r>
      <w:r w:rsidR="00603832">
        <w:rPr>
          <w:rFonts w:ascii="Times New Roman" w:eastAsia="Times New Roman" w:hAnsi="Times New Roman" w:cs="Times New Roman"/>
          <w:sz w:val="24"/>
          <w:szCs w:val="24"/>
          <w:lang w:eastAsia="es-ES"/>
        </w:rPr>
        <w:t>, se evitan voluntariamente entre sí)</w:t>
      </w:r>
      <w:r>
        <w:rPr>
          <w:rFonts w:ascii="Times New Roman" w:eastAsia="Times New Roman" w:hAnsi="Times New Roman" w:cs="Times New Roman"/>
          <w:sz w:val="24"/>
          <w:szCs w:val="24"/>
          <w:lang w:eastAsia="es-ES"/>
        </w:rPr>
        <w:t>, conflictivo</w:t>
      </w:r>
      <w:r w:rsidR="00603832">
        <w:rPr>
          <w:rFonts w:ascii="Times New Roman" w:eastAsia="Times New Roman" w:hAnsi="Times New Roman" w:cs="Times New Roman"/>
          <w:sz w:val="24"/>
          <w:szCs w:val="24"/>
          <w:lang w:eastAsia="es-ES"/>
        </w:rPr>
        <w:t xml:space="preserve"> (</w:t>
      </w:r>
      <w:r w:rsidR="00254096">
        <w:rPr>
          <w:rFonts w:ascii="Times New Roman" w:eastAsia="Times New Roman" w:hAnsi="Times New Roman" w:cs="Times New Roman"/>
          <w:sz w:val="24"/>
          <w:szCs w:val="24"/>
          <w:lang w:eastAsia="es-ES"/>
        </w:rPr>
        <w:t>mantienen poca cooperación, tienen muchos conflictos y dejan que estos afecten a su labor parental, pero no llegan a desacoplarse como tal)</w:t>
      </w:r>
      <w:r>
        <w:rPr>
          <w:rFonts w:ascii="Times New Roman" w:eastAsia="Times New Roman" w:hAnsi="Times New Roman" w:cs="Times New Roman"/>
          <w:sz w:val="24"/>
          <w:szCs w:val="24"/>
          <w:lang w:eastAsia="es-ES"/>
        </w:rPr>
        <w:t xml:space="preserve"> y cooperativo </w:t>
      </w:r>
      <w:r w:rsidR="00254096">
        <w:rPr>
          <w:rFonts w:ascii="Times New Roman" w:eastAsia="Times New Roman" w:hAnsi="Times New Roman" w:cs="Times New Roman"/>
          <w:sz w:val="24"/>
          <w:szCs w:val="24"/>
          <w:lang w:eastAsia="es-ES"/>
        </w:rPr>
        <w:t xml:space="preserve">(son capaces de dejar sus vidas personales a un lado, establecen contacto para ejercer una labor parental coordinada y se apoyan mutuamente) </w:t>
      </w:r>
      <w:r>
        <w:rPr>
          <w:rFonts w:ascii="Times New Roman" w:eastAsia="Times New Roman" w:hAnsi="Times New Roman" w:cs="Times New Roman"/>
          <w:sz w:val="24"/>
          <w:szCs w:val="24"/>
          <w:lang w:eastAsia="es-ES"/>
        </w:rPr>
        <w:t>(</w:t>
      </w:r>
      <w:proofErr w:type="spellStart"/>
      <w:r>
        <w:rPr>
          <w:rFonts w:ascii="Times New Roman" w:eastAsia="Times New Roman" w:hAnsi="Times New Roman" w:cs="Times New Roman"/>
          <w:sz w:val="24"/>
          <w:szCs w:val="24"/>
          <w:lang w:eastAsia="es-ES"/>
        </w:rPr>
        <w:t>Maccoby</w:t>
      </w:r>
      <w:proofErr w:type="spellEnd"/>
      <w:r>
        <w:rPr>
          <w:rFonts w:ascii="Times New Roman" w:eastAsia="Times New Roman" w:hAnsi="Times New Roman" w:cs="Times New Roman"/>
          <w:sz w:val="24"/>
          <w:szCs w:val="24"/>
          <w:lang w:eastAsia="es-ES"/>
        </w:rPr>
        <w:t xml:space="preserve">, </w:t>
      </w:r>
      <w:proofErr w:type="spellStart"/>
      <w:r>
        <w:rPr>
          <w:rFonts w:ascii="Times New Roman" w:eastAsia="Times New Roman" w:hAnsi="Times New Roman" w:cs="Times New Roman"/>
          <w:sz w:val="24"/>
          <w:szCs w:val="24"/>
          <w:lang w:eastAsia="es-ES"/>
        </w:rPr>
        <w:t>Depner</w:t>
      </w:r>
      <w:proofErr w:type="spellEnd"/>
      <w:r>
        <w:rPr>
          <w:rFonts w:ascii="Times New Roman" w:eastAsia="Times New Roman" w:hAnsi="Times New Roman" w:cs="Times New Roman"/>
          <w:sz w:val="24"/>
          <w:szCs w:val="24"/>
          <w:lang w:eastAsia="es-ES"/>
        </w:rPr>
        <w:t xml:space="preserve"> y </w:t>
      </w:r>
      <w:proofErr w:type="spellStart"/>
      <w:r>
        <w:rPr>
          <w:rFonts w:ascii="Times New Roman" w:eastAsia="Times New Roman" w:hAnsi="Times New Roman" w:cs="Times New Roman"/>
          <w:sz w:val="24"/>
          <w:szCs w:val="24"/>
          <w:lang w:eastAsia="es-ES"/>
        </w:rPr>
        <w:t>Mnookin</w:t>
      </w:r>
      <w:proofErr w:type="spellEnd"/>
      <w:r>
        <w:rPr>
          <w:rFonts w:ascii="Times New Roman" w:eastAsia="Times New Roman" w:hAnsi="Times New Roman" w:cs="Times New Roman"/>
          <w:sz w:val="24"/>
          <w:szCs w:val="24"/>
          <w:lang w:eastAsia="es-ES"/>
        </w:rPr>
        <w:t xml:space="preserve">, 1990 como se citó en Nunes-Costa et al., 2009). </w:t>
      </w:r>
      <w:r w:rsidR="00F36C5B">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 xml:space="preserve">En términos generales, como ya se mencionó en el apartado de “conflicto </w:t>
      </w:r>
      <w:proofErr w:type="spellStart"/>
      <w:r>
        <w:rPr>
          <w:rFonts w:ascii="Times New Roman" w:eastAsia="Times New Roman" w:hAnsi="Times New Roman" w:cs="Times New Roman"/>
          <w:sz w:val="24"/>
          <w:szCs w:val="24"/>
          <w:lang w:eastAsia="es-ES"/>
        </w:rPr>
        <w:t>interparental</w:t>
      </w:r>
      <w:proofErr w:type="spellEnd"/>
      <w:r>
        <w:rPr>
          <w:rFonts w:ascii="Times New Roman" w:eastAsia="Times New Roman" w:hAnsi="Times New Roman" w:cs="Times New Roman"/>
          <w:sz w:val="24"/>
          <w:szCs w:val="24"/>
          <w:lang w:eastAsia="es-ES"/>
        </w:rPr>
        <w:t>”, es habitual que la coparentalidad sea disruptiva (Nunes-Costa et al., 2009), dando lugar a varias de las prácticas anteriormente descritas y a mayores problemas internalizantes provocados por la disonancia entre los discursos y pautas de crianza entre ambos padres. Esto me lleva al segundo punto importante: los estilos de crianza.</w:t>
      </w:r>
      <w:r w:rsidR="00083AB6">
        <w:rPr>
          <w:rFonts w:ascii="Times New Roman" w:eastAsia="Times New Roman" w:hAnsi="Times New Roman" w:cs="Times New Roman"/>
          <w:sz w:val="24"/>
          <w:szCs w:val="24"/>
          <w:lang w:eastAsia="es-ES"/>
        </w:rPr>
        <w:t xml:space="preserve"> Pero, para poder hablar de ellos, hay que definir que son. Éstos son patrones de interacción de los padres con los hijos, los cuales se clasifican </w:t>
      </w:r>
      <w:r w:rsidR="00083AB6">
        <w:rPr>
          <w:rFonts w:ascii="Times New Roman" w:eastAsia="Times New Roman" w:hAnsi="Times New Roman" w:cs="Times New Roman"/>
          <w:sz w:val="24"/>
          <w:szCs w:val="24"/>
          <w:lang w:eastAsia="es-ES"/>
        </w:rPr>
        <w:lastRenderedPageBreak/>
        <w:t>en función del afecto y de la exigencia. En este sentido, tendríamos 4 estilos de crianza</w:t>
      </w:r>
      <w:r w:rsidR="00D3372E">
        <w:rPr>
          <w:rFonts w:ascii="Times New Roman" w:eastAsia="Times New Roman" w:hAnsi="Times New Roman" w:cs="Times New Roman"/>
          <w:sz w:val="24"/>
          <w:szCs w:val="24"/>
          <w:lang w:eastAsia="es-ES"/>
        </w:rPr>
        <w:t>: democrático o autoritativo (mucho afecto y mucha exigencia), autoritario</w:t>
      </w:r>
      <w:r>
        <w:rPr>
          <w:rFonts w:ascii="Times New Roman" w:eastAsia="Times New Roman" w:hAnsi="Times New Roman" w:cs="Times New Roman"/>
          <w:sz w:val="24"/>
          <w:szCs w:val="24"/>
          <w:lang w:eastAsia="es-ES"/>
        </w:rPr>
        <w:t xml:space="preserve"> </w:t>
      </w:r>
      <w:r w:rsidR="00D3372E">
        <w:rPr>
          <w:rFonts w:ascii="Times New Roman" w:eastAsia="Times New Roman" w:hAnsi="Times New Roman" w:cs="Times New Roman"/>
          <w:sz w:val="24"/>
          <w:szCs w:val="24"/>
          <w:lang w:eastAsia="es-ES"/>
        </w:rPr>
        <w:t xml:space="preserve">(alta </w:t>
      </w:r>
      <w:proofErr w:type="gramStart"/>
      <w:r w:rsidR="00D3372E">
        <w:rPr>
          <w:rFonts w:ascii="Times New Roman" w:eastAsia="Times New Roman" w:hAnsi="Times New Roman" w:cs="Times New Roman"/>
          <w:sz w:val="24"/>
          <w:szCs w:val="24"/>
          <w:lang w:eastAsia="es-ES"/>
        </w:rPr>
        <w:t>exigencia</w:t>
      </w:r>
      <w:proofErr w:type="gramEnd"/>
      <w:r w:rsidR="00D3372E">
        <w:rPr>
          <w:rFonts w:ascii="Times New Roman" w:eastAsia="Times New Roman" w:hAnsi="Times New Roman" w:cs="Times New Roman"/>
          <w:sz w:val="24"/>
          <w:szCs w:val="24"/>
          <w:lang w:eastAsia="es-ES"/>
        </w:rPr>
        <w:t xml:space="preserve"> pero escaso afecto), permisivo (poca exigencia y mucho afecto) y negligente (poco afecto y poca exigencia). </w:t>
      </w:r>
      <w:r>
        <w:rPr>
          <w:rFonts w:ascii="Times New Roman" w:eastAsia="Times New Roman" w:hAnsi="Times New Roman" w:cs="Times New Roman"/>
          <w:sz w:val="24"/>
          <w:szCs w:val="24"/>
          <w:lang w:eastAsia="es-ES"/>
        </w:rPr>
        <w:t xml:space="preserve">Se ha observado al respecto que un estilo de tipo democrático supone un gran beneficio para la adecuada adaptación de los hijos al divorcio (Campana, Henderson, </w:t>
      </w:r>
      <w:proofErr w:type="spellStart"/>
      <w:r>
        <w:rPr>
          <w:rFonts w:ascii="Times New Roman" w:eastAsia="Times New Roman" w:hAnsi="Times New Roman" w:cs="Times New Roman"/>
          <w:sz w:val="24"/>
          <w:szCs w:val="24"/>
          <w:lang w:eastAsia="es-ES"/>
        </w:rPr>
        <w:t>Stolberg</w:t>
      </w:r>
      <w:proofErr w:type="spellEnd"/>
      <w:r>
        <w:rPr>
          <w:rFonts w:ascii="Times New Roman" w:eastAsia="Times New Roman" w:hAnsi="Times New Roman" w:cs="Times New Roman"/>
          <w:sz w:val="24"/>
          <w:szCs w:val="24"/>
          <w:lang w:eastAsia="es-ES"/>
        </w:rPr>
        <w:t xml:space="preserve"> y </w:t>
      </w:r>
      <w:proofErr w:type="spellStart"/>
      <w:r>
        <w:rPr>
          <w:rFonts w:ascii="Times New Roman" w:eastAsia="Times New Roman" w:hAnsi="Times New Roman" w:cs="Times New Roman"/>
          <w:sz w:val="24"/>
          <w:szCs w:val="24"/>
          <w:lang w:eastAsia="es-ES"/>
        </w:rPr>
        <w:t>Schum</w:t>
      </w:r>
      <w:proofErr w:type="spellEnd"/>
      <w:r>
        <w:rPr>
          <w:rFonts w:ascii="Times New Roman" w:eastAsia="Times New Roman" w:hAnsi="Times New Roman" w:cs="Times New Roman"/>
          <w:sz w:val="24"/>
          <w:szCs w:val="24"/>
          <w:lang w:eastAsia="es-ES"/>
        </w:rPr>
        <w:t xml:space="preserve">, 2008 como se citó en Nunes-Costa et al., 2009), reduciendo significativamente el número de problemas externalizantes e internalizantes, y favoreciendo que se den modelos de custodia compartida.  </w:t>
      </w:r>
    </w:p>
    <w:p w14:paraId="54E03D97" w14:textId="77777777" w:rsidR="001713C5" w:rsidRDefault="001713C5" w:rsidP="00EF18E0">
      <w:pPr>
        <w:pStyle w:val="Ttulo2"/>
        <w:rPr>
          <w:rFonts w:eastAsia="Times New Roman"/>
        </w:rPr>
      </w:pPr>
      <w:bookmarkStart w:id="41" w:name="_Toc37994363"/>
      <w:bookmarkStart w:id="42" w:name="_Toc37998750"/>
      <w:bookmarkStart w:id="43" w:name="_Toc37998800"/>
      <w:bookmarkStart w:id="44" w:name="_Toc42268151"/>
      <w:r w:rsidRPr="00E141E4">
        <w:rPr>
          <w:rFonts w:eastAsia="Times New Roman"/>
        </w:rPr>
        <w:t>Rasgos personales</w:t>
      </w:r>
      <w:bookmarkEnd w:id="41"/>
      <w:bookmarkEnd w:id="42"/>
      <w:bookmarkEnd w:id="43"/>
      <w:bookmarkEnd w:id="44"/>
      <w:r w:rsidRPr="00E141E4">
        <w:rPr>
          <w:rFonts w:eastAsia="Times New Roman"/>
        </w:rPr>
        <w:tab/>
      </w:r>
    </w:p>
    <w:p w14:paraId="39A7ABA3" w14:textId="77777777" w:rsidR="001713C5" w:rsidRPr="00253440" w:rsidRDefault="001713C5" w:rsidP="001713C5">
      <w:pPr>
        <w:spacing w:before="30" w:after="30" w:line="360" w:lineRule="auto"/>
        <w:ind w:right="62"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Los rasgos personales del niño (entre los cuales se encuentra la edad, variable que he disgregado en grupos a lo largo de este trabajo) van a suponer uno de los principales reguladores del impacto del divorcio sobre los hijos (Schick, 2002 como se citó en Nunes-Costa et al., 2009).</w:t>
      </w:r>
    </w:p>
    <w:p w14:paraId="707067A0" w14:textId="77777777" w:rsidR="001713C5" w:rsidRPr="00D3372E" w:rsidRDefault="001713C5" w:rsidP="00D3372E">
      <w:pPr>
        <w:pStyle w:val="Ttulo3"/>
      </w:pPr>
      <w:bookmarkStart w:id="45" w:name="_Toc37994364"/>
      <w:bookmarkStart w:id="46" w:name="_Toc37998751"/>
      <w:bookmarkStart w:id="47" w:name="_Toc37998801"/>
      <w:bookmarkStart w:id="48" w:name="_Toc42268152"/>
      <w:r w:rsidRPr="00D3372E">
        <w:t>Género.</w:t>
      </w:r>
      <w:bookmarkEnd w:id="45"/>
      <w:bookmarkEnd w:id="46"/>
      <w:bookmarkEnd w:id="47"/>
      <w:bookmarkEnd w:id="48"/>
    </w:p>
    <w:p w14:paraId="2344560B" w14:textId="001AF1A0" w:rsidR="001713C5" w:rsidRPr="00E141E4" w:rsidRDefault="001713C5" w:rsidP="001713C5">
      <w:pPr>
        <w:spacing w:before="30" w:after="30" w:line="360" w:lineRule="auto"/>
        <w:ind w:right="62" w:firstLine="708"/>
        <w:jc w:val="both"/>
        <w:rPr>
          <w:rFonts w:ascii="Times New Roman" w:eastAsia="Times New Roman" w:hAnsi="Times New Roman" w:cs="Times New Roman"/>
          <w:sz w:val="24"/>
          <w:szCs w:val="24"/>
          <w:lang w:eastAsia="es-ES"/>
        </w:rPr>
      </w:pPr>
      <w:r w:rsidRPr="00E141E4">
        <w:rPr>
          <w:rFonts w:ascii="Times New Roman" w:eastAsia="Times New Roman" w:hAnsi="Times New Roman" w:cs="Times New Roman"/>
          <w:sz w:val="24"/>
          <w:szCs w:val="24"/>
          <w:lang w:eastAsia="es-ES"/>
        </w:rPr>
        <w:t>En términos generales, se ha observado que los hijos varones tienen mayor tendencia a presentar más problemas externalizantes</w:t>
      </w:r>
      <w:r w:rsidR="00463C47">
        <w:rPr>
          <w:rFonts w:ascii="Times New Roman" w:eastAsia="Times New Roman" w:hAnsi="Times New Roman" w:cs="Times New Roman"/>
          <w:sz w:val="24"/>
          <w:szCs w:val="24"/>
          <w:lang w:eastAsia="es-ES"/>
        </w:rPr>
        <w:t xml:space="preserve"> (ej.: comportamiento violento)</w:t>
      </w:r>
      <w:r w:rsidRPr="00E141E4">
        <w:rPr>
          <w:rFonts w:ascii="Times New Roman" w:eastAsia="Times New Roman" w:hAnsi="Times New Roman" w:cs="Times New Roman"/>
          <w:sz w:val="24"/>
          <w:szCs w:val="24"/>
          <w:lang w:eastAsia="es-ES"/>
        </w:rPr>
        <w:t xml:space="preserve">, mientras que en las hijas se dan más los internalizantes </w:t>
      </w:r>
      <w:r w:rsidR="00463C47">
        <w:rPr>
          <w:rFonts w:ascii="Times New Roman" w:eastAsia="Times New Roman" w:hAnsi="Times New Roman" w:cs="Times New Roman"/>
          <w:sz w:val="24"/>
          <w:szCs w:val="24"/>
          <w:lang w:eastAsia="es-ES"/>
        </w:rPr>
        <w:t xml:space="preserve">(ej.: ansiedad) </w:t>
      </w:r>
      <w:r w:rsidRPr="00E141E4">
        <w:rPr>
          <w:rFonts w:ascii="Times New Roman" w:eastAsia="Times New Roman" w:hAnsi="Times New Roman" w:cs="Times New Roman"/>
          <w:sz w:val="24"/>
          <w:szCs w:val="24"/>
          <w:lang w:eastAsia="es-ES"/>
        </w:rPr>
        <w:t xml:space="preserve">(Allison y Furstenberg, 1989; Mazur et al., 1992 como se citó en </w:t>
      </w:r>
      <w:r>
        <w:rPr>
          <w:rFonts w:ascii="Times New Roman" w:eastAsia="Times New Roman" w:hAnsi="Times New Roman" w:cs="Times New Roman"/>
          <w:sz w:val="24"/>
          <w:szCs w:val="24"/>
          <w:lang w:eastAsia="es-ES"/>
        </w:rPr>
        <w:t>Cantón et al., 2002; Amato, 2001</w:t>
      </w:r>
      <w:r w:rsidRPr="00E141E4">
        <w:rPr>
          <w:rFonts w:ascii="Times New Roman" w:eastAsia="Times New Roman" w:hAnsi="Times New Roman" w:cs="Times New Roman"/>
          <w:sz w:val="24"/>
          <w:szCs w:val="24"/>
          <w:lang w:eastAsia="es-ES"/>
        </w:rPr>
        <w:t>). No obstante, se ha observado que el divorcio tiene peores</w:t>
      </w:r>
      <w:r>
        <w:rPr>
          <w:rFonts w:ascii="Times New Roman" w:eastAsia="Times New Roman" w:hAnsi="Times New Roman" w:cs="Times New Roman"/>
          <w:sz w:val="24"/>
          <w:szCs w:val="24"/>
          <w:lang w:eastAsia="es-ES"/>
        </w:rPr>
        <w:t xml:space="preserve"> (Amato, 2001)</w:t>
      </w:r>
      <w:r w:rsidRPr="00E141E4">
        <w:rPr>
          <w:rFonts w:ascii="Times New Roman" w:eastAsia="Times New Roman" w:hAnsi="Times New Roman" w:cs="Times New Roman"/>
          <w:sz w:val="24"/>
          <w:szCs w:val="24"/>
          <w:lang w:eastAsia="es-ES"/>
        </w:rPr>
        <w:t xml:space="preserve"> y más duraderas consecuencias en los hijos que en las hijas (Cantón y Justicia, 2002 </w:t>
      </w:r>
      <w:r>
        <w:rPr>
          <w:rFonts w:ascii="Times New Roman" w:eastAsia="Times New Roman" w:hAnsi="Times New Roman" w:cs="Times New Roman"/>
          <w:sz w:val="24"/>
          <w:szCs w:val="24"/>
          <w:lang w:eastAsia="es-ES"/>
        </w:rPr>
        <w:t>como se citó en</w:t>
      </w:r>
      <w:r w:rsidRPr="00E141E4">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Cantón et al., 2002; Cantón et al., 2002</w:t>
      </w:r>
      <w:r w:rsidRPr="00E141E4">
        <w:rPr>
          <w:rFonts w:ascii="Times New Roman" w:eastAsia="Times New Roman" w:hAnsi="Times New Roman" w:cs="Times New Roman"/>
          <w:sz w:val="24"/>
          <w:szCs w:val="24"/>
          <w:lang w:eastAsia="es-ES"/>
        </w:rPr>
        <w:t xml:space="preserve">). Dentro de la bibliografía podemos encontrar algunos ejemplos de ello. Por ejemplo, a corto plazo se observa que la ausencia del padre, sin contar la influencia del resto del sistema familiar, influye en la aparición de problemas externalizantes en hijos </w:t>
      </w:r>
      <w:r w:rsidR="00E85FF9" w:rsidRPr="00E141E4">
        <w:rPr>
          <w:rFonts w:ascii="Times New Roman" w:eastAsia="Times New Roman" w:hAnsi="Times New Roman" w:cs="Times New Roman"/>
          <w:sz w:val="24"/>
          <w:szCs w:val="24"/>
          <w:lang w:eastAsia="es-ES"/>
        </w:rPr>
        <w:t>varones,</w:t>
      </w:r>
      <w:r w:rsidR="00463C47">
        <w:rPr>
          <w:rFonts w:ascii="Times New Roman" w:eastAsia="Times New Roman" w:hAnsi="Times New Roman" w:cs="Times New Roman"/>
          <w:sz w:val="24"/>
          <w:szCs w:val="24"/>
          <w:lang w:eastAsia="es-ES"/>
        </w:rPr>
        <w:t xml:space="preserve"> debido a la cercanía de éstos con los padres,</w:t>
      </w:r>
      <w:r w:rsidRPr="00E141E4">
        <w:rPr>
          <w:rFonts w:ascii="Times New Roman" w:eastAsia="Times New Roman" w:hAnsi="Times New Roman" w:cs="Times New Roman"/>
          <w:sz w:val="24"/>
          <w:szCs w:val="24"/>
          <w:lang w:eastAsia="es-ES"/>
        </w:rPr>
        <w:t xml:space="preserve"> aunque no tanto en los de las hijas</w:t>
      </w:r>
      <w:r w:rsidR="00463C47">
        <w:rPr>
          <w:rFonts w:ascii="Times New Roman" w:eastAsia="Times New Roman" w:hAnsi="Times New Roman" w:cs="Times New Roman"/>
          <w:sz w:val="24"/>
          <w:szCs w:val="24"/>
          <w:lang w:eastAsia="es-ES"/>
        </w:rPr>
        <w:t>, que se vinculan más con la madre</w:t>
      </w:r>
      <w:r w:rsidRPr="00E141E4">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Cantón et al., 2002</w:t>
      </w:r>
      <w:r w:rsidRPr="00E141E4">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 xml:space="preserve">Sin embargo, existen datos dispares al respecto. Amato y Keith (1991a) afirman que apenas se puede considerar que hay un sexo más perjudicado que otro, se observan diferencias entre sexos y las problemáticas que sufre cada uno. </w:t>
      </w:r>
    </w:p>
    <w:p w14:paraId="0FA5B3A6" w14:textId="77777777" w:rsidR="001713C5" w:rsidRPr="00E141E4" w:rsidRDefault="001713C5" w:rsidP="00D3372E">
      <w:pPr>
        <w:pStyle w:val="Ttulo3"/>
      </w:pPr>
      <w:bookmarkStart w:id="49" w:name="_Toc37994365"/>
      <w:bookmarkStart w:id="50" w:name="_Toc37998752"/>
      <w:bookmarkStart w:id="51" w:name="_Toc37998802"/>
      <w:bookmarkStart w:id="52" w:name="_Toc42268153"/>
      <w:r w:rsidRPr="00E141E4">
        <w:t>Afrontamiento ante la realidad del divorcio</w:t>
      </w:r>
      <w:r>
        <w:t>.</w:t>
      </w:r>
      <w:bookmarkEnd w:id="49"/>
      <w:bookmarkEnd w:id="50"/>
      <w:bookmarkEnd w:id="51"/>
      <w:bookmarkEnd w:id="52"/>
    </w:p>
    <w:p w14:paraId="62E99E00" w14:textId="77777777" w:rsidR="001713C5" w:rsidRPr="00E141E4" w:rsidRDefault="001713C5" w:rsidP="001713C5">
      <w:pPr>
        <w:spacing w:before="30" w:after="30" w:line="360" w:lineRule="auto"/>
        <w:ind w:right="62" w:firstLine="708"/>
        <w:jc w:val="both"/>
        <w:rPr>
          <w:rFonts w:ascii="Times New Roman" w:eastAsia="Times New Roman" w:hAnsi="Times New Roman" w:cs="Times New Roman"/>
          <w:sz w:val="24"/>
          <w:szCs w:val="24"/>
          <w:lang w:eastAsia="es-ES"/>
        </w:rPr>
      </w:pPr>
      <w:r w:rsidRPr="00E141E4">
        <w:rPr>
          <w:rFonts w:ascii="Times New Roman" w:eastAsia="Times New Roman" w:hAnsi="Times New Roman" w:cs="Times New Roman"/>
          <w:sz w:val="24"/>
          <w:szCs w:val="24"/>
          <w:lang w:eastAsia="es-ES"/>
        </w:rPr>
        <w:t>En este apartado encontramos, nuevamente, una dicotomía. Por un lado, los niños que presentan un mejor ajuste ante el divorcio son capaces de establecer una serie de estrategias cognitivas (ej.: centrarse en lo positivo) que</w:t>
      </w:r>
      <w:r>
        <w:rPr>
          <w:rFonts w:ascii="Times New Roman" w:eastAsia="Times New Roman" w:hAnsi="Times New Roman" w:cs="Times New Roman"/>
          <w:sz w:val="24"/>
          <w:szCs w:val="24"/>
          <w:lang w:eastAsia="es-ES"/>
        </w:rPr>
        <w:t xml:space="preserve"> muestran una mayor madurez y</w:t>
      </w:r>
      <w:r w:rsidRPr="00E141E4">
        <w:rPr>
          <w:rFonts w:ascii="Times New Roman" w:eastAsia="Times New Roman" w:hAnsi="Times New Roman" w:cs="Times New Roman"/>
          <w:sz w:val="24"/>
          <w:szCs w:val="24"/>
          <w:lang w:eastAsia="es-ES"/>
        </w:rPr>
        <w:t xml:space="preserve"> les permiten tener un mejor desempeño. </w:t>
      </w:r>
    </w:p>
    <w:p w14:paraId="375F56C5" w14:textId="77777777" w:rsidR="001713C5" w:rsidRDefault="001713C5" w:rsidP="001713C5">
      <w:pPr>
        <w:spacing w:before="30" w:after="30" w:line="360" w:lineRule="auto"/>
        <w:ind w:right="62" w:firstLine="708"/>
        <w:jc w:val="both"/>
        <w:rPr>
          <w:rFonts w:ascii="Times New Roman" w:eastAsia="Times New Roman" w:hAnsi="Times New Roman" w:cs="Times New Roman"/>
          <w:sz w:val="24"/>
          <w:szCs w:val="24"/>
          <w:lang w:eastAsia="es-ES"/>
        </w:rPr>
      </w:pPr>
      <w:r w:rsidRPr="00E141E4">
        <w:rPr>
          <w:rFonts w:ascii="Times New Roman" w:eastAsia="Times New Roman" w:hAnsi="Times New Roman" w:cs="Times New Roman"/>
          <w:sz w:val="24"/>
          <w:szCs w:val="24"/>
          <w:lang w:eastAsia="es-ES"/>
        </w:rPr>
        <w:lastRenderedPageBreak/>
        <w:t xml:space="preserve">En caso de haber un mal ajuste, comúnmente se encuentran estrategias evitativas, que al ser el divorcio una situación en la que el estrés se llega a cronificar, </w:t>
      </w:r>
      <w:proofErr w:type="gramStart"/>
      <w:r w:rsidRPr="00E141E4">
        <w:rPr>
          <w:rFonts w:ascii="Times New Roman" w:eastAsia="Times New Roman" w:hAnsi="Times New Roman" w:cs="Times New Roman"/>
          <w:sz w:val="24"/>
          <w:szCs w:val="24"/>
          <w:lang w:eastAsia="es-ES"/>
        </w:rPr>
        <w:t>resultan</w:t>
      </w:r>
      <w:proofErr w:type="gramEnd"/>
      <w:r w:rsidRPr="00E141E4">
        <w:rPr>
          <w:rFonts w:ascii="Times New Roman" w:eastAsia="Times New Roman" w:hAnsi="Times New Roman" w:cs="Times New Roman"/>
          <w:sz w:val="24"/>
          <w:szCs w:val="24"/>
          <w:lang w:eastAsia="es-ES"/>
        </w:rPr>
        <w:t xml:space="preserve"> totalmente inútiles (Cantón y Justicia, 2002b como se citó en </w:t>
      </w:r>
      <w:r>
        <w:rPr>
          <w:rFonts w:ascii="Times New Roman" w:eastAsia="Times New Roman" w:hAnsi="Times New Roman" w:cs="Times New Roman"/>
          <w:sz w:val="24"/>
          <w:szCs w:val="24"/>
          <w:lang w:eastAsia="es-ES"/>
        </w:rPr>
        <w:t>Cantón et al., 2002</w:t>
      </w:r>
      <w:r w:rsidRPr="00E141E4">
        <w:rPr>
          <w:rFonts w:ascii="Times New Roman" w:eastAsia="Times New Roman" w:hAnsi="Times New Roman" w:cs="Times New Roman"/>
          <w:sz w:val="24"/>
          <w:szCs w:val="24"/>
          <w:lang w:eastAsia="es-ES"/>
        </w:rPr>
        <w:t xml:space="preserve">). Como consecuencia, estos presentan mayores ratios de problemas tanto externalizantes como internalizantes (Lengua y Sandler, 1996; Sandler, </w:t>
      </w:r>
      <w:proofErr w:type="spellStart"/>
      <w:r w:rsidRPr="00E141E4">
        <w:rPr>
          <w:rFonts w:ascii="Times New Roman" w:eastAsia="Times New Roman" w:hAnsi="Times New Roman" w:cs="Times New Roman"/>
          <w:sz w:val="24"/>
          <w:szCs w:val="24"/>
          <w:lang w:eastAsia="es-ES"/>
        </w:rPr>
        <w:t>Tein</w:t>
      </w:r>
      <w:proofErr w:type="spellEnd"/>
      <w:r w:rsidRPr="00E141E4">
        <w:rPr>
          <w:rFonts w:ascii="Times New Roman" w:eastAsia="Times New Roman" w:hAnsi="Times New Roman" w:cs="Times New Roman"/>
          <w:sz w:val="24"/>
          <w:szCs w:val="24"/>
          <w:lang w:eastAsia="es-ES"/>
        </w:rPr>
        <w:t xml:space="preserve"> y West, 1994 como se citó en </w:t>
      </w:r>
      <w:r>
        <w:rPr>
          <w:rFonts w:ascii="Times New Roman" w:eastAsia="Times New Roman" w:hAnsi="Times New Roman" w:cs="Times New Roman"/>
          <w:sz w:val="24"/>
          <w:szCs w:val="24"/>
          <w:lang w:eastAsia="es-ES"/>
        </w:rPr>
        <w:t>Cantón et al., 2002</w:t>
      </w:r>
      <w:r w:rsidRPr="00E141E4">
        <w:rPr>
          <w:rFonts w:ascii="Times New Roman" w:eastAsia="Times New Roman" w:hAnsi="Times New Roman" w:cs="Times New Roman"/>
          <w:sz w:val="24"/>
          <w:szCs w:val="24"/>
          <w:lang w:eastAsia="es-ES"/>
        </w:rPr>
        <w:t>).</w:t>
      </w:r>
    </w:p>
    <w:p w14:paraId="5F908534" w14:textId="77777777" w:rsidR="001713C5" w:rsidRDefault="001713C5" w:rsidP="001713C5">
      <w:pPr>
        <w:spacing w:before="30" w:after="30" w:line="360" w:lineRule="auto"/>
        <w:ind w:right="62"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En cualquiera de los dos casos, se puede observar que el contexto principal en el que se pueden observar los mecanismos de afrontamiento sociales es la familia (Vélez, </w:t>
      </w:r>
      <w:proofErr w:type="spellStart"/>
      <w:r>
        <w:rPr>
          <w:rFonts w:ascii="Times New Roman" w:eastAsia="Times New Roman" w:hAnsi="Times New Roman" w:cs="Times New Roman"/>
          <w:sz w:val="24"/>
          <w:szCs w:val="24"/>
          <w:lang w:eastAsia="es-ES"/>
        </w:rPr>
        <w:t>Wolchick</w:t>
      </w:r>
      <w:proofErr w:type="spellEnd"/>
      <w:r>
        <w:rPr>
          <w:rFonts w:ascii="Times New Roman" w:eastAsia="Times New Roman" w:hAnsi="Times New Roman" w:cs="Times New Roman"/>
          <w:sz w:val="24"/>
          <w:szCs w:val="24"/>
          <w:lang w:eastAsia="es-ES"/>
        </w:rPr>
        <w:t xml:space="preserve">, </w:t>
      </w:r>
      <w:proofErr w:type="spellStart"/>
      <w:r>
        <w:rPr>
          <w:rFonts w:ascii="Times New Roman" w:eastAsia="Times New Roman" w:hAnsi="Times New Roman" w:cs="Times New Roman"/>
          <w:sz w:val="24"/>
          <w:szCs w:val="24"/>
          <w:lang w:eastAsia="es-ES"/>
        </w:rPr>
        <w:t>Tein</w:t>
      </w:r>
      <w:proofErr w:type="spellEnd"/>
      <w:r>
        <w:rPr>
          <w:rFonts w:ascii="Times New Roman" w:eastAsia="Times New Roman" w:hAnsi="Times New Roman" w:cs="Times New Roman"/>
          <w:sz w:val="24"/>
          <w:szCs w:val="24"/>
          <w:lang w:eastAsia="es-ES"/>
        </w:rPr>
        <w:t xml:space="preserve"> y Sandler, 2011). Dentro de la propia familia tenemos diversos mecanismos que pueden fomentar o perjudicar un adecuado afrontamiento.</w:t>
      </w:r>
    </w:p>
    <w:p w14:paraId="4652FA3A" w14:textId="50740054" w:rsidR="001713C5" w:rsidRDefault="001713C5" w:rsidP="001713C5">
      <w:pPr>
        <w:spacing w:before="30" w:after="30" w:line="360" w:lineRule="auto"/>
        <w:ind w:right="62"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Se ha observado que una buena relación madre-hijo promueve las estrategias de afrontamiento adaptativas (Vélez et al., 2011). Asimismo, la bibliografía al respecto menciona que un entorno predecible también ayuda a los hijos en la elaboración de estrategias adecuadas (</w:t>
      </w:r>
      <w:proofErr w:type="spellStart"/>
      <w:r w:rsidRPr="00C762B7">
        <w:rPr>
          <w:rFonts w:ascii="Times New Roman" w:eastAsia="Times New Roman" w:hAnsi="Times New Roman" w:cs="Times New Roman"/>
          <w:sz w:val="24"/>
          <w:szCs w:val="24"/>
          <w:lang w:eastAsia="es-ES"/>
        </w:rPr>
        <w:t>Kliewer</w:t>
      </w:r>
      <w:proofErr w:type="spellEnd"/>
      <w:r w:rsidRPr="00C762B7">
        <w:rPr>
          <w:rFonts w:ascii="Times New Roman" w:eastAsia="Times New Roman" w:hAnsi="Times New Roman" w:cs="Times New Roman"/>
          <w:sz w:val="24"/>
          <w:szCs w:val="24"/>
          <w:lang w:eastAsia="es-ES"/>
        </w:rPr>
        <w:t xml:space="preserve"> et al., 1994</w:t>
      </w:r>
      <w:r>
        <w:rPr>
          <w:rFonts w:ascii="Times New Roman" w:eastAsia="Times New Roman" w:hAnsi="Times New Roman" w:cs="Times New Roman"/>
          <w:sz w:val="24"/>
          <w:szCs w:val="24"/>
          <w:lang w:eastAsia="es-ES"/>
        </w:rPr>
        <w:t xml:space="preserve"> como se citó en</w:t>
      </w:r>
      <w:r w:rsidRPr="00C762B7">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 xml:space="preserve">Vélez et al., 2011). </w:t>
      </w:r>
      <w:r w:rsidR="0001418A">
        <w:rPr>
          <w:rFonts w:ascii="Times New Roman" w:eastAsia="Times New Roman" w:hAnsi="Times New Roman" w:cs="Times New Roman"/>
          <w:sz w:val="24"/>
          <w:szCs w:val="24"/>
          <w:lang w:eastAsia="es-ES"/>
        </w:rPr>
        <w:t>Esto ocurre por dos motivos. El primero, al poder predecir el niño las consecuencias de sus actos, se promueve en él una sensación de control, haciendo que use estrategias de afrontamiento más adaptativas (</w:t>
      </w:r>
      <w:r w:rsidR="0001418A" w:rsidRPr="0001418A">
        <w:rPr>
          <w:rFonts w:ascii="Times New Roman" w:eastAsia="Times New Roman" w:hAnsi="Times New Roman" w:cs="Times New Roman"/>
          <w:sz w:val="24"/>
          <w:szCs w:val="24"/>
          <w:lang w:eastAsia="es-ES"/>
        </w:rPr>
        <w:t xml:space="preserve">Skinner &amp; </w:t>
      </w:r>
      <w:proofErr w:type="spellStart"/>
      <w:r w:rsidR="0001418A" w:rsidRPr="0001418A">
        <w:rPr>
          <w:rFonts w:ascii="Times New Roman" w:eastAsia="Times New Roman" w:hAnsi="Times New Roman" w:cs="Times New Roman"/>
          <w:sz w:val="24"/>
          <w:szCs w:val="24"/>
          <w:lang w:eastAsia="es-ES"/>
        </w:rPr>
        <w:t>Wellborn</w:t>
      </w:r>
      <w:proofErr w:type="spellEnd"/>
      <w:r w:rsidR="0001418A" w:rsidRPr="0001418A">
        <w:rPr>
          <w:rFonts w:ascii="Times New Roman" w:eastAsia="Times New Roman" w:hAnsi="Times New Roman" w:cs="Times New Roman"/>
          <w:sz w:val="24"/>
          <w:szCs w:val="24"/>
          <w:lang w:eastAsia="es-ES"/>
        </w:rPr>
        <w:t>, 1994</w:t>
      </w:r>
      <w:r w:rsidR="0055712D" w:rsidRPr="0055712D">
        <w:rPr>
          <w:rFonts w:ascii="Times New Roman" w:eastAsia="Times New Roman" w:hAnsi="Times New Roman" w:cs="Times New Roman"/>
          <w:sz w:val="24"/>
          <w:szCs w:val="24"/>
          <w:lang w:eastAsia="es-ES"/>
        </w:rPr>
        <w:t xml:space="preserve"> </w:t>
      </w:r>
      <w:r w:rsidR="0055712D">
        <w:rPr>
          <w:rFonts w:ascii="Times New Roman" w:eastAsia="Times New Roman" w:hAnsi="Times New Roman" w:cs="Times New Roman"/>
          <w:sz w:val="24"/>
          <w:szCs w:val="24"/>
          <w:lang w:eastAsia="es-ES"/>
        </w:rPr>
        <w:t>como se citó en</w:t>
      </w:r>
      <w:r w:rsidR="0055712D" w:rsidRPr="00C762B7">
        <w:rPr>
          <w:rFonts w:ascii="Times New Roman" w:eastAsia="Times New Roman" w:hAnsi="Times New Roman" w:cs="Times New Roman"/>
          <w:sz w:val="24"/>
          <w:szCs w:val="24"/>
          <w:lang w:eastAsia="es-ES"/>
        </w:rPr>
        <w:t xml:space="preserve"> </w:t>
      </w:r>
      <w:r w:rsidR="0055712D">
        <w:rPr>
          <w:rFonts w:ascii="Times New Roman" w:eastAsia="Times New Roman" w:hAnsi="Times New Roman" w:cs="Times New Roman"/>
          <w:sz w:val="24"/>
          <w:szCs w:val="24"/>
          <w:lang w:eastAsia="es-ES"/>
        </w:rPr>
        <w:t xml:space="preserve">Vélez et al., 2011). La segunda, un entorno predecible les permite probar la eficacia de sus estrategias de afrontamiento, lo que las vuelve más eficaces </w:t>
      </w:r>
      <w:r w:rsidR="0055712D" w:rsidRPr="0055712D">
        <w:rPr>
          <w:rFonts w:ascii="Times New Roman" w:eastAsia="Times New Roman" w:hAnsi="Times New Roman" w:cs="Times New Roman"/>
          <w:sz w:val="24"/>
          <w:szCs w:val="24"/>
          <w:lang w:eastAsia="es-ES"/>
        </w:rPr>
        <w:t>(</w:t>
      </w:r>
      <w:proofErr w:type="spellStart"/>
      <w:r w:rsidR="0055712D" w:rsidRPr="0055712D">
        <w:rPr>
          <w:rFonts w:ascii="Times New Roman" w:eastAsia="Times New Roman" w:hAnsi="Times New Roman" w:cs="Times New Roman"/>
          <w:sz w:val="24"/>
          <w:szCs w:val="24"/>
          <w:lang w:eastAsia="es-ES"/>
        </w:rPr>
        <w:t>Kliewer</w:t>
      </w:r>
      <w:proofErr w:type="spellEnd"/>
      <w:r w:rsidR="0055712D" w:rsidRPr="0055712D">
        <w:rPr>
          <w:rFonts w:ascii="Times New Roman" w:eastAsia="Times New Roman" w:hAnsi="Times New Roman" w:cs="Times New Roman"/>
          <w:sz w:val="24"/>
          <w:szCs w:val="24"/>
          <w:lang w:eastAsia="es-ES"/>
        </w:rPr>
        <w:t xml:space="preserve"> et al., 1994</w:t>
      </w:r>
      <w:r w:rsidR="0055712D">
        <w:rPr>
          <w:rFonts w:ascii="Times New Roman" w:eastAsia="Times New Roman" w:hAnsi="Times New Roman" w:cs="Times New Roman"/>
          <w:sz w:val="24"/>
          <w:szCs w:val="24"/>
          <w:lang w:eastAsia="es-ES"/>
        </w:rPr>
        <w:t xml:space="preserve"> como se citó en</w:t>
      </w:r>
      <w:r w:rsidR="0055712D" w:rsidRPr="00C762B7">
        <w:rPr>
          <w:rFonts w:ascii="Times New Roman" w:eastAsia="Times New Roman" w:hAnsi="Times New Roman" w:cs="Times New Roman"/>
          <w:sz w:val="24"/>
          <w:szCs w:val="24"/>
          <w:lang w:eastAsia="es-ES"/>
        </w:rPr>
        <w:t xml:space="preserve"> </w:t>
      </w:r>
      <w:r w:rsidR="0055712D">
        <w:rPr>
          <w:rFonts w:ascii="Times New Roman" w:eastAsia="Times New Roman" w:hAnsi="Times New Roman" w:cs="Times New Roman"/>
          <w:sz w:val="24"/>
          <w:szCs w:val="24"/>
          <w:lang w:eastAsia="es-ES"/>
        </w:rPr>
        <w:t>Vélez et al., 2011).</w:t>
      </w:r>
    </w:p>
    <w:p w14:paraId="785650D8" w14:textId="09DAC9B0" w:rsidR="001713C5" w:rsidRDefault="001713C5" w:rsidP="00D3372E">
      <w:pPr>
        <w:pStyle w:val="Ttulo3"/>
      </w:pPr>
      <w:bookmarkStart w:id="53" w:name="_Toc37994366"/>
      <w:bookmarkStart w:id="54" w:name="_Toc37998753"/>
      <w:bookmarkStart w:id="55" w:name="_Toc37998803"/>
      <w:bookmarkStart w:id="56" w:name="_Toc42268154"/>
      <w:r>
        <w:t>Rasgos de personalidad.</w:t>
      </w:r>
      <w:bookmarkEnd w:id="53"/>
      <w:bookmarkEnd w:id="54"/>
      <w:bookmarkEnd w:id="55"/>
      <w:bookmarkEnd w:id="56"/>
    </w:p>
    <w:p w14:paraId="22685D24" w14:textId="77777777" w:rsidR="001713C5" w:rsidRPr="00E141E4" w:rsidRDefault="001713C5" w:rsidP="001713C5">
      <w:pPr>
        <w:spacing w:before="30" w:after="30" w:line="360" w:lineRule="auto"/>
        <w:ind w:right="62"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Se ha reportado que los hijos que muestran una adecuada autoestima, un adecuado nivel de autonomía y se presentan como suficientemente maduros a un nivel cognitivo tienden a tener una mejor adaptación (</w:t>
      </w:r>
      <w:proofErr w:type="spellStart"/>
      <w:r>
        <w:rPr>
          <w:rFonts w:ascii="Times New Roman" w:eastAsia="Times New Roman" w:hAnsi="Times New Roman" w:cs="Times New Roman"/>
          <w:sz w:val="24"/>
          <w:szCs w:val="24"/>
          <w:lang w:eastAsia="es-ES"/>
        </w:rPr>
        <w:t>Hetherington</w:t>
      </w:r>
      <w:proofErr w:type="spellEnd"/>
      <w:r>
        <w:rPr>
          <w:rFonts w:ascii="Times New Roman" w:eastAsia="Times New Roman" w:hAnsi="Times New Roman" w:cs="Times New Roman"/>
          <w:sz w:val="24"/>
          <w:szCs w:val="24"/>
          <w:lang w:eastAsia="es-ES"/>
        </w:rPr>
        <w:t xml:space="preserve"> y Kelly, 2002, como se citó en Nunes-Costa et al., 2009)</w:t>
      </w:r>
    </w:p>
    <w:p w14:paraId="18C9EC7F" w14:textId="77777777" w:rsidR="001713C5" w:rsidRDefault="001713C5" w:rsidP="00D3372E">
      <w:pPr>
        <w:pStyle w:val="Ttulo3"/>
      </w:pPr>
      <w:bookmarkStart w:id="57" w:name="_Toc37994367"/>
      <w:bookmarkStart w:id="58" w:name="_Toc37998754"/>
      <w:bookmarkStart w:id="59" w:name="_Toc37998804"/>
      <w:bookmarkStart w:id="60" w:name="_Toc42268155"/>
      <w:r w:rsidRPr="00E141E4">
        <w:t>Errores cognitivos</w:t>
      </w:r>
      <w:r>
        <w:t>.</w:t>
      </w:r>
      <w:bookmarkEnd w:id="57"/>
      <w:bookmarkEnd w:id="58"/>
      <w:bookmarkEnd w:id="59"/>
      <w:bookmarkEnd w:id="60"/>
    </w:p>
    <w:p w14:paraId="15828361" w14:textId="77777777" w:rsidR="001713C5" w:rsidRPr="004B75D7" w:rsidRDefault="001713C5" w:rsidP="001713C5">
      <w:pPr>
        <w:spacing w:before="30" w:after="30" w:line="360" w:lineRule="auto"/>
        <w:ind w:right="62" w:firstLine="708"/>
        <w:jc w:val="both"/>
        <w:rPr>
          <w:rFonts w:ascii="Times New Roman" w:eastAsia="Times New Roman" w:hAnsi="Times New Roman" w:cs="Times New Roman"/>
          <w:b/>
          <w:sz w:val="24"/>
          <w:szCs w:val="24"/>
          <w:lang w:eastAsia="es-ES"/>
        </w:rPr>
      </w:pPr>
      <w:r w:rsidRPr="00E141E4">
        <w:rPr>
          <w:rFonts w:ascii="Times New Roman" w:eastAsia="Times New Roman" w:hAnsi="Times New Roman" w:cs="Times New Roman"/>
          <w:sz w:val="24"/>
          <w:szCs w:val="24"/>
          <w:lang w:eastAsia="es-ES"/>
        </w:rPr>
        <w:t xml:space="preserve">Si bien los errores cognitivos pueden aparecer en cualquiera de las edades previamente mencionadas, el contenido de esos errores cognitivos puede variar según las edades. Sin embargo, los niños que presentan errores cognitivos negativos (ej.: culpa por el divorcio), independientemente de su edad, muestran como característica común rasgos ansiosos y depresivos (Cantón y Justicia, 2002b como se citó en </w:t>
      </w:r>
      <w:r>
        <w:rPr>
          <w:rFonts w:ascii="Times New Roman" w:eastAsia="Times New Roman" w:hAnsi="Times New Roman" w:cs="Times New Roman"/>
          <w:sz w:val="24"/>
          <w:szCs w:val="24"/>
          <w:lang w:eastAsia="es-ES"/>
        </w:rPr>
        <w:t>Cantón et al., 2002</w:t>
      </w:r>
      <w:r w:rsidRPr="00E141E4">
        <w:rPr>
          <w:rFonts w:ascii="Times New Roman" w:eastAsia="Times New Roman" w:hAnsi="Times New Roman" w:cs="Times New Roman"/>
          <w:sz w:val="24"/>
          <w:szCs w:val="24"/>
          <w:lang w:eastAsia="es-ES"/>
        </w:rPr>
        <w:t>).</w:t>
      </w:r>
    </w:p>
    <w:p w14:paraId="4AF6DF67" w14:textId="297814F8" w:rsidR="001713C5" w:rsidRPr="009C346D" w:rsidRDefault="001713C5" w:rsidP="00D3372E">
      <w:pPr>
        <w:pStyle w:val="Ttulo3"/>
      </w:pPr>
      <w:bookmarkStart w:id="61" w:name="_Toc37994368"/>
      <w:bookmarkStart w:id="62" w:name="_Toc37998755"/>
      <w:bookmarkStart w:id="63" w:name="_Toc37998805"/>
      <w:bookmarkStart w:id="64" w:name="_Toc42268156"/>
      <w:r w:rsidRPr="009C346D">
        <w:lastRenderedPageBreak/>
        <w:t>Edad</w:t>
      </w:r>
      <w:r>
        <w:t>.</w:t>
      </w:r>
      <w:bookmarkEnd w:id="61"/>
      <w:bookmarkEnd w:id="62"/>
      <w:bookmarkEnd w:id="63"/>
      <w:bookmarkEnd w:id="64"/>
    </w:p>
    <w:p w14:paraId="7BE550F9" w14:textId="49871D36" w:rsidR="001713C5" w:rsidRPr="009C346D" w:rsidRDefault="001713C5" w:rsidP="00EF18E0">
      <w:pPr>
        <w:pStyle w:val="Ttulo4"/>
        <w:rPr>
          <w:rFonts w:eastAsia="Times New Roman"/>
          <w:lang w:eastAsia="es-ES"/>
        </w:rPr>
      </w:pPr>
      <w:bookmarkStart w:id="65" w:name="_Toc37994369"/>
      <w:bookmarkStart w:id="66" w:name="_Toc37998756"/>
      <w:bookmarkStart w:id="67" w:name="_Toc37998806"/>
      <w:bookmarkStart w:id="68" w:name="_Toc42268157"/>
      <w:r w:rsidRPr="009C346D">
        <w:rPr>
          <w:rFonts w:eastAsia="Times New Roman"/>
          <w:lang w:eastAsia="es-ES"/>
        </w:rPr>
        <w:t>Divorcio en menores de 3 años</w:t>
      </w:r>
      <w:r>
        <w:rPr>
          <w:rFonts w:eastAsia="Times New Roman"/>
          <w:lang w:eastAsia="es-ES"/>
        </w:rPr>
        <w:t>.</w:t>
      </w:r>
      <w:bookmarkEnd w:id="65"/>
      <w:bookmarkEnd w:id="66"/>
      <w:bookmarkEnd w:id="67"/>
      <w:bookmarkEnd w:id="68"/>
    </w:p>
    <w:p w14:paraId="38BC35E2" w14:textId="5F3ED3B8" w:rsidR="001713C5" w:rsidRDefault="001713C5" w:rsidP="0001418A">
      <w:pPr>
        <w:spacing w:before="30" w:after="30" w:line="360" w:lineRule="auto"/>
        <w:ind w:right="62" w:firstLine="708"/>
        <w:jc w:val="both"/>
        <w:rPr>
          <w:rFonts w:ascii="Times New Roman" w:eastAsia="Times New Roman" w:hAnsi="Times New Roman" w:cs="Times New Roman"/>
          <w:sz w:val="24"/>
          <w:szCs w:val="24"/>
          <w:lang w:eastAsia="es-ES"/>
        </w:rPr>
      </w:pPr>
      <w:r w:rsidRPr="00E141E4">
        <w:rPr>
          <w:rFonts w:ascii="Times New Roman" w:eastAsia="Times New Roman" w:hAnsi="Times New Roman" w:cs="Times New Roman"/>
          <w:sz w:val="24"/>
          <w:szCs w:val="24"/>
          <w:lang w:eastAsia="es-ES"/>
        </w:rPr>
        <w:t>Si queremos analizar la influencia del divorcio en los hijos menores de 3 años, es importante establecer una comparación entre el proceso normativo del desarrollo psicológico en el cicl</w:t>
      </w:r>
      <w:r>
        <w:rPr>
          <w:rFonts w:ascii="Times New Roman" w:eastAsia="Times New Roman" w:hAnsi="Times New Roman" w:cs="Times New Roman"/>
          <w:sz w:val="24"/>
          <w:szCs w:val="24"/>
          <w:lang w:eastAsia="es-ES"/>
        </w:rPr>
        <w:t xml:space="preserve">o vital de los hijos. En términos generales, es </w:t>
      </w:r>
      <w:r w:rsidRPr="00E141E4">
        <w:rPr>
          <w:rFonts w:ascii="Times New Roman" w:eastAsia="Times New Roman" w:hAnsi="Times New Roman" w:cs="Times New Roman"/>
          <w:sz w:val="24"/>
          <w:szCs w:val="24"/>
          <w:lang w:eastAsia="es-ES"/>
        </w:rPr>
        <w:t>la etapa en la que el divorcio resulta más problemático a corto plazo (</w:t>
      </w:r>
      <w:r>
        <w:rPr>
          <w:rFonts w:ascii="Times New Roman" w:eastAsia="Times New Roman" w:hAnsi="Times New Roman" w:cs="Times New Roman"/>
          <w:sz w:val="24"/>
          <w:szCs w:val="24"/>
          <w:lang w:eastAsia="es-ES"/>
        </w:rPr>
        <w:t>Cantón et al., 2002</w:t>
      </w:r>
      <w:r w:rsidRPr="00E141E4">
        <w:rPr>
          <w:rFonts w:ascii="Times New Roman" w:eastAsia="Times New Roman" w:hAnsi="Times New Roman" w:cs="Times New Roman"/>
          <w:sz w:val="24"/>
          <w:szCs w:val="24"/>
          <w:lang w:eastAsia="es-ES"/>
        </w:rPr>
        <w:t xml:space="preserve">), aunque dadas las características especiales de dicha edad y para su mejor comprensión, se establecerá una comparación con las </w:t>
      </w:r>
      <w:r w:rsidR="00E85FF9" w:rsidRPr="00E141E4">
        <w:rPr>
          <w:rFonts w:ascii="Times New Roman" w:eastAsia="Times New Roman" w:hAnsi="Times New Roman" w:cs="Times New Roman"/>
          <w:sz w:val="24"/>
          <w:szCs w:val="24"/>
          <w:lang w:eastAsia="es-ES"/>
        </w:rPr>
        <w:t>implicaciones que</w:t>
      </w:r>
      <w:r w:rsidRPr="00E141E4">
        <w:rPr>
          <w:rFonts w:ascii="Times New Roman" w:eastAsia="Times New Roman" w:hAnsi="Times New Roman" w:cs="Times New Roman"/>
          <w:sz w:val="24"/>
          <w:szCs w:val="24"/>
          <w:lang w:eastAsia="es-ES"/>
        </w:rPr>
        <w:t xml:space="preserve"> puede tener el divorcio en otras edades, teniendo en cuenta hasta la juventud o adolescencia tardía, por ser la etapa de emancipación de los padres en España (Eurostat, 2018).</w:t>
      </w:r>
      <w:r>
        <w:rPr>
          <w:rFonts w:ascii="Times New Roman" w:eastAsia="Times New Roman" w:hAnsi="Times New Roman" w:cs="Times New Roman"/>
          <w:sz w:val="24"/>
          <w:szCs w:val="24"/>
          <w:lang w:eastAsia="es-ES"/>
        </w:rPr>
        <w:t xml:space="preserve"> </w:t>
      </w:r>
      <w:r w:rsidRPr="00E141E4">
        <w:rPr>
          <w:rFonts w:ascii="Times New Roman" w:eastAsia="Times New Roman" w:hAnsi="Times New Roman" w:cs="Times New Roman"/>
          <w:sz w:val="24"/>
          <w:szCs w:val="24"/>
          <w:lang w:eastAsia="es-ES"/>
        </w:rPr>
        <w:t xml:space="preserve">Este análisis tiene como base </w:t>
      </w:r>
      <w:r w:rsidR="0001418A">
        <w:rPr>
          <w:rFonts w:ascii="Times New Roman" w:eastAsia="Times New Roman" w:hAnsi="Times New Roman" w:cs="Times New Roman"/>
          <w:sz w:val="24"/>
          <w:szCs w:val="24"/>
          <w:lang w:eastAsia="es-ES"/>
        </w:rPr>
        <w:t>que el niño sea hijo biológico.</w:t>
      </w:r>
    </w:p>
    <w:p w14:paraId="276BE589" w14:textId="77777777" w:rsidR="001713C5" w:rsidRPr="00DB6F19" w:rsidRDefault="001713C5" w:rsidP="00EF18E0">
      <w:pPr>
        <w:pStyle w:val="Ttulo5"/>
        <w:rPr>
          <w:rFonts w:eastAsia="Times New Roman" w:cs="Times New Roman"/>
          <w:i w:val="0"/>
          <w:iCs/>
          <w:szCs w:val="24"/>
          <w:lang w:eastAsia="es-ES"/>
        </w:rPr>
      </w:pPr>
      <w:bookmarkStart w:id="69" w:name="_Toc37994370"/>
      <w:bookmarkStart w:id="70" w:name="_Toc37998757"/>
      <w:bookmarkStart w:id="71" w:name="_Toc37998807"/>
      <w:bookmarkStart w:id="72" w:name="_Toc42268158"/>
      <w:r w:rsidRPr="00DB6F19">
        <w:rPr>
          <w:rStyle w:val="Ttulo5Car"/>
          <w:i/>
          <w:iCs/>
        </w:rPr>
        <w:t>Rasgos evolutivos</w:t>
      </w:r>
      <w:r w:rsidRPr="00DB6F19">
        <w:rPr>
          <w:rFonts w:eastAsia="Times New Roman" w:cs="Times New Roman"/>
          <w:i w:val="0"/>
          <w:iCs/>
          <w:szCs w:val="24"/>
          <w:lang w:eastAsia="es-ES"/>
        </w:rPr>
        <w:t>.</w:t>
      </w:r>
      <w:bookmarkEnd w:id="69"/>
      <w:bookmarkEnd w:id="70"/>
      <w:bookmarkEnd w:id="71"/>
      <w:bookmarkEnd w:id="72"/>
    </w:p>
    <w:p w14:paraId="5FF6CD6A" w14:textId="54B7FE3D" w:rsidR="001713C5" w:rsidRPr="00E141E4" w:rsidRDefault="001713C5" w:rsidP="0001418A">
      <w:pPr>
        <w:spacing w:before="30" w:after="30" w:line="360" w:lineRule="auto"/>
        <w:ind w:right="62" w:firstLine="708"/>
        <w:jc w:val="both"/>
        <w:rPr>
          <w:rFonts w:ascii="Times New Roman" w:eastAsia="Times New Roman" w:hAnsi="Times New Roman" w:cs="Times New Roman"/>
          <w:sz w:val="24"/>
          <w:szCs w:val="24"/>
          <w:lang w:eastAsia="es-ES"/>
        </w:rPr>
      </w:pPr>
      <w:r w:rsidRPr="00E141E4">
        <w:rPr>
          <w:rFonts w:ascii="Times New Roman" w:eastAsia="Times New Roman" w:hAnsi="Times New Roman" w:cs="Times New Roman"/>
          <w:sz w:val="24"/>
          <w:szCs w:val="24"/>
          <w:lang w:eastAsia="es-ES"/>
        </w:rPr>
        <w:t>Empezando con el desarrollo psicológico de la persona, podemos observar que en los primeros meses de vida la figura fundamental es la figura de apego. Este fenómeno de apego tiene su origen en la vinculación materno-fetal, establecida a lo largo de todo el embarazo. A lo largo de todo el embarazo se dan múltiples variables que pueden afectar a la vinculación materno-fetal (aparición o no de hiperémesis gravídica, si el niño es o no prematuro, satisfacción de la madre con su propio cuerpo…),  teniendo en común una necesidad de sentirse bien a lo largo del proceso, sin excesivos problemas de salud (ni del feto ni de la madre) ni estresores que lo dificulten, con un adecuado apoyo externo que permita a la madre retirarse a su mundo interno y forjar un vínculo con el feto. Por ejemplo, para que haya un correcto desarrollo del feto, la madre no debe de padecer niveles altos de estrés en el desarrollo del embarazo</w:t>
      </w:r>
      <w:r w:rsidR="00D6758B">
        <w:rPr>
          <w:rFonts w:ascii="Times New Roman" w:eastAsia="Times New Roman" w:hAnsi="Times New Roman" w:cs="Times New Roman"/>
          <w:sz w:val="24"/>
          <w:szCs w:val="24"/>
          <w:lang w:eastAsia="es-ES"/>
        </w:rPr>
        <w:t xml:space="preserve"> si se quiere fomentar el desarrollo adecuado del bebé</w:t>
      </w:r>
      <w:r w:rsidRPr="00E141E4">
        <w:rPr>
          <w:rFonts w:ascii="Times New Roman" w:eastAsia="Times New Roman" w:hAnsi="Times New Roman" w:cs="Times New Roman"/>
          <w:sz w:val="24"/>
          <w:szCs w:val="24"/>
          <w:lang w:eastAsia="es-ES"/>
        </w:rPr>
        <w:t>.</w:t>
      </w:r>
      <w:r w:rsidR="00D6758B">
        <w:rPr>
          <w:rFonts w:ascii="Times New Roman" w:eastAsia="Times New Roman" w:hAnsi="Times New Roman" w:cs="Times New Roman"/>
          <w:sz w:val="24"/>
          <w:szCs w:val="24"/>
          <w:lang w:eastAsia="es-ES"/>
        </w:rPr>
        <w:t xml:space="preserve"> Esta ansiedad supone también un predictor para conductas de miedo y ansiedad en la infancia avanzada e incluso en la adultez (</w:t>
      </w:r>
      <w:r w:rsidR="00D6758B" w:rsidRPr="00D6758B">
        <w:rPr>
          <w:rFonts w:ascii="Times New Roman" w:eastAsia="Times New Roman" w:hAnsi="Times New Roman" w:cs="Times New Roman"/>
          <w:sz w:val="24"/>
          <w:szCs w:val="24"/>
          <w:lang w:eastAsia="es-ES"/>
        </w:rPr>
        <w:t xml:space="preserve">Kagan et al. 1998; Kagan and </w:t>
      </w:r>
      <w:proofErr w:type="spellStart"/>
      <w:r w:rsidR="00D6758B" w:rsidRPr="00D6758B">
        <w:rPr>
          <w:rFonts w:ascii="Times New Roman" w:eastAsia="Times New Roman" w:hAnsi="Times New Roman" w:cs="Times New Roman"/>
          <w:sz w:val="24"/>
          <w:szCs w:val="24"/>
          <w:lang w:eastAsia="es-ES"/>
        </w:rPr>
        <w:t>Snidman</w:t>
      </w:r>
      <w:proofErr w:type="spellEnd"/>
      <w:r w:rsidR="00D6758B" w:rsidRPr="00D6758B">
        <w:rPr>
          <w:rFonts w:ascii="Times New Roman" w:eastAsia="Times New Roman" w:hAnsi="Times New Roman" w:cs="Times New Roman"/>
          <w:sz w:val="24"/>
          <w:szCs w:val="24"/>
          <w:lang w:eastAsia="es-ES"/>
        </w:rPr>
        <w:t xml:space="preserve"> 1999</w:t>
      </w:r>
      <w:r w:rsidR="00D6758B">
        <w:rPr>
          <w:rFonts w:ascii="Times New Roman" w:eastAsia="Times New Roman" w:hAnsi="Times New Roman" w:cs="Times New Roman"/>
          <w:sz w:val="24"/>
          <w:szCs w:val="24"/>
          <w:lang w:eastAsia="es-ES"/>
        </w:rPr>
        <w:t xml:space="preserve"> como se citó en </w:t>
      </w:r>
      <w:proofErr w:type="spellStart"/>
      <w:r w:rsidR="00D6758B">
        <w:rPr>
          <w:rFonts w:ascii="Times New Roman" w:eastAsia="Times New Roman" w:hAnsi="Times New Roman" w:cs="Times New Roman"/>
          <w:sz w:val="24"/>
          <w:szCs w:val="24"/>
          <w:lang w:eastAsia="es-ES"/>
        </w:rPr>
        <w:t>Lazinski</w:t>
      </w:r>
      <w:proofErr w:type="spellEnd"/>
      <w:r w:rsidR="00D6758B">
        <w:rPr>
          <w:rFonts w:ascii="Times New Roman" w:eastAsia="Times New Roman" w:hAnsi="Times New Roman" w:cs="Times New Roman"/>
          <w:sz w:val="24"/>
          <w:szCs w:val="24"/>
          <w:lang w:eastAsia="es-ES"/>
        </w:rPr>
        <w:t xml:space="preserve">, </w:t>
      </w:r>
      <w:proofErr w:type="spellStart"/>
      <w:r w:rsidR="00D6758B">
        <w:rPr>
          <w:rFonts w:ascii="Times New Roman" w:eastAsia="Times New Roman" w:hAnsi="Times New Roman" w:cs="Times New Roman"/>
          <w:sz w:val="24"/>
          <w:szCs w:val="24"/>
          <w:lang w:eastAsia="es-ES"/>
        </w:rPr>
        <w:t>Shea</w:t>
      </w:r>
      <w:proofErr w:type="spellEnd"/>
      <w:r w:rsidR="00D6758B">
        <w:rPr>
          <w:rFonts w:ascii="Times New Roman" w:eastAsia="Times New Roman" w:hAnsi="Times New Roman" w:cs="Times New Roman"/>
          <w:sz w:val="24"/>
          <w:szCs w:val="24"/>
          <w:lang w:eastAsia="es-ES"/>
        </w:rPr>
        <w:t xml:space="preserve"> y Steiner, 2008).</w:t>
      </w:r>
      <w:r w:rsidRPr="00E141E4">
        <w:rPr>
          <w:rFonts w:ascii="Times New Roman" w:eastAsia="Times New Roman" w:hAnsi="Times New Roman" w:cs="Times New Roman"/>
          <w:sz w:val="24"/>
          <w:szCs w:val="24"/>
          <w:lang w:eastAsia="es-ES"/>
        </w:rPr>
        <w:t xml:space="preserve"> En caso contrario, por acción del eje hipotálamo-hipofisario-</w:t>
      </w:r>
      <w:r>
        <w:rPr>
          <w:rFonts w:ascii="Times New Roman" w:eastAsia="Times New Roman" w:hAnsi="Times New Roman" w:cs="Times New Roman"/>
          <w:sz w:val="24"/>
          <w:szCs w:val="24"/>
          <w:lang w:eastAsia="es-ES"/>
        </w:rPr>
        <w:t xml:space="preserve">pituitaria, se observa </w:t>
      </w:r>
      <w:r w:rsidR="00322D3C">
        <w:rPr>
          <w:rFonts w:ascii="Times New Roman" w:eastAsia="Times New Roman" w:hAnsi="Times New Roman" w:cs="Times New Roman"/>
          <w:sz w:val="24"/>
          <w:szCs w:val="24"/>
          <w:lang w:eastAsia="es-ES"/>
        </w:rPr>
        <w:t>una mayor angustia</w:t>
      </w:r>
      <w:r>
        <w:rPr>
          <w:rFonts w:ascii="Times New Roman" w:eastAsia="Times New Roman" w:hAnsi="Times New Roman" w:cs="Times New Roman"/>
          <w:sz w:val="24"/>
          <w:szCs w:val="24"/>
          <w:lang w:eastAsia="es-ES"/>
        </w:rPr>
        <w:t xml:space="preserve"> ante estímulos novedosos en niños de 4 meses de edad (</w:t>
      </w:r>
      <w:proofErr w:type="spellStart"/>
      <w:r w:rsidRPr="00BE6A60">
        <w:rPr>
          <w:rFonts w:ascii="Times New Roman" w:eastAsia="Times New Roman" w:hAnsi="Times New Roman" w:cs="Times New Roman"/>
          <w:sz w:val="24"/>
          <w:szCs w:val="24"/>
          <w:lang w:eastAsia="es-ES"/>
        </w:rPr>
        <w:t>Mohler</w:t>
      </w:r>
      <w:proofErr w:type="spellEnd"/>
      <w:r w:rsidRPr="00BE6A60">
        <w:rPr>
          <w:rFonts w:ascii="Times New Roman" w:eastAsia="Times New Roman" w:hAnsi="Times New Roman" w:cs="Times New Roman"/>
          <w:sz w:val="24"/>
          <w:szCs w:val="24"/>
          <w:lang w:eastAsia="es-ES"/>
        </w:rPr>
        <w:t xml:space="preserve"> et al.</w:t>
      </w:r>
      <w:r>
        <w:rPr>
          <w:rFonts w:ascii="Times New Roman" w:eastAsia="Times New Roman" w:hAnsi="Times New Roman" w:cs="Times New Roman"/>
          <w:sz w:val="24"/>
          <w:szCs w:val="24"/>
          <w:lang w:eastAsia="es-ES"/>
        </w:rPr>
        <w:t>,</w:t>
      </w:r>
      <w:r w:rsidRPr="00BE6A60">
        <w:rPr>
          <w:rFonts w:ascii="Times New Roman" w:eastAsia="Times New Roman" w:hAnsi="Times New Roman" w:cs="Times New Roman"/>
          <w:sz w:val="24"/>
          <w:szCs w:val="24"/>
          <w:lang w:eastAsia="es-ES"/>
        </w:rPr>
        <w:t xml:space="preserve"> 2006</w:t>
      </w:r>
      <w:r>
        <w:rPr>
          <w:rFonts w:ascii="Times New Roman" w:eastAsia="Times New Roman" w:hAnsi="Times New Roman" w:cs="Times New Roman"/>
          <w:sz w:val="24"/>
          <w:szCs w:val="24"/>
          <w:lang w:eastAsia="es-ES"/>
        </w:rPr>
        <w:t xml:space="preserve"> como se citó en </w:t>
      </w:r>
      <w:proofErr w:type="spellStart"/>
      <w:r>
        <w:rPr>
          <w:rFonts w:ascii="Times New Roman" w:eastAsia="Times New Roman" w:hAnsi="Times New Roman" w:cs="Times New Roman"/>
          <w:sz w:val="24"/>
          <w:szCs w:val="24"/>
          <w:lang w:eastAsia="es-ES"/>
        </w:rPr>
        <w:t>Lazinski</w:t>
      </w:r>
      <w:proofErr w:type="spellEnd"/>
      <w:r>
        <w:rPr>
          <w:rFonts w:ascii="Times New Roman" w:eastAsia="Times New Roman" w:hAnsi="Times New Roman" w:cs="Times New Roman"/>
          <w:sz w:val="24"/>
          <w:szCs w:val="24"/>
          <w:lang w:eastAsia="es-ES"/>
        </w:rPr>
        <w:t xml:space="preserve">, </w:t>
      </w:r>
      <w:proofErr w:type="spellStart"/>
      <w:r>
        <w:rPr>
          <w:rFonts w:ascii="Times New Roman" w:eastAsia="Times New Roman" w:hAnsi="Times New Roman" w:cs="Times New Roman"/>
          <w:sz w:val="24"/>
          <w:szCs w:val="24"/>
          <w:lang w:eastAsia="es-ES"/>
        </w:rPr>
        <w:t>Shea</w:t>
      </w:r>
      <w:proofErr w:type="spellEnd"/>
      <w:r>
        <w:rPr>
          <w:rFonts w:ascii="Times New Roman" w:eastAsia="Times New Roman" w:hAnsi="Times New Roman" w:cs="Times New Roman"/>
          <w:sz w:val="24"/>
          <w:szCs w:val="24"/>
          <w:lang w:eastAsia="es-ES"/>
        </w:rPr>
        <w:t xml:space="preserve"> y Steiner, 2008). Siendo normalmente el divorcio una clara fuente de estrés (como se demostrará en este trabajo) a corto plazo, el divorcio puede suponer un problema para los hijo</w:t>
      </w:r>
      <w:r w:rsidR="0001418A">
        <w:rPr>
          <w:rFonts w:ascii="Times New Roman" w:eastAsia="Times New Roman" w:hAnsi="Times New Roman" w:cs="Times New Roman"/>
          <w:sz w:val="24"/>
          <w:szCs w:val="24"/>
          <w:lang w:eastAsia="es-ES"/>
        </w:rPr>
        <w:t>s recién nacidos a corto plazo.</w:t>
      </w:r>
    </w:p>
    <w:p w14:paraId="3A8F5DA0" w14:textId="7276E666" w:rsidR="001713C5" w:rsidRPr="00E141E4" w:rsidRDefault="001713C5" w:rsidP="0001418A">
      <w:pPr>
        <w:spacing w:before="30" w:after="30" w:line="360" w:lineRule="auto"/>
        <w:ind w:right="62" w:firstLine="708"/>
        <w:jc w:val="both"/>
        <w:rPr>
          <w:rFonts w:ascii="Times New Roman" w:eastAsia="Times New Roman" w:hAnsi="Times New Roman" w:cs="Times New Roman"/>
          <w:sz w:val="24"/>
          <w:szCs w:val="24"/>
          <w:lang w:eastAsia="es-ES"/>
        </w:rPr>
      </w:pPr>
      <w:r w:rsidRPr="00E141E4">
        <w:rPr>
          <w:rFonts w:ascii="Times New Roman" w:eastAsia="Times New Roman" w:hAnsi="Times New Roman" w:cs="Times New Roman"/>
          <w:sz w:val="24"/>
          <w:szCs w:val="24"/>
          <w:lang w:eastAsia="es-ES"/>
        </w:rPr>
        <w:t xml:space="preserve">Si nos fijamos en el desarrollo evolutivo del niño tras el nacimiento, podemos observar que un elemento psicológico que cobra especial relevancia </w:t>
      </w:r>
      <w:r w:rsidR="008B045E">
        <w:rPr>
          <w:rFonts w:ascii="Times New Roman" w:eastAsia="Times New Roman" w:hAnsi="Times New Roman" w:cs="Times New Roman"/>
          <w:sz w:val="24"/>
          <w:szCs w:val="24"/>
          <w:lang w:eastAsia="es-ES"/>
        </w:rPr>
        <w:t xml:space="preserve">en el primer o los 2 </w:t>
      </w:r>
      <w:r w:rsidRPr="00E141E4">
        <w:rPr>
          <w:rFonts w:ascii="Times New Roman" w:eastAsia="Times New Roman" w:hAnsi="Times New Roman" w:cs="Times New Roman"/>
          <w:sz w:val="24"/>
          <w:szCs w:val="24"/>
          <w:lang w:eastAsia="es-ES"/>
        </w:rPr>
        <w:lastRenderedPageBreak/>
        <w:t>primeros años de vida, y que condiciona el desarrollo evolutivo posterior del niño: la figura de apego</w:t>
      </w:r>
      <w:r w:rsidR="008B045E">
        <w:rPr>
          <w:rFonts w:ascii="Times New Roman" w:eastAsia="Times New Roman" w:hAnsi="Times New Roman" w:cs="Times New Roman"/>
          <w:sz w:val="24"/>
          <w:szCs w:val="24"/>
          <w:lang w:eastAsia="es-ES"/>
        </w:rPr>
        <w:t xml:space="preserve"> (</w:t>
      </w:r>
      <w:proofErr w:type="spellStart"/>
      <w:r w:rsidR="008B045E">
        <w:rPr>
          <w:rFonts w:ascii="Times New Roman" w:eastAsia="Times New Roman" w:hAnsi="Times New Roman" w:cs="Times New Roman"/>
          <w:sz w:val="24"/>
          <w:szCs w:val="24"/>
          <w:lang w:eastAsia="es-ES"/>
        </w:rPr>
        <w:t>Barudy</w:t>
      </w:r>
      <w:proofErr w:type="spellEnd"/>
      <w:r w:rsidR="008B045E">
        <w:rPr>
          <w:rFonts w:ascii="Times New Roman" w:eastAsia="Times New Roman" w:hAnsi="Times New Roman" w:cs="Times New Roman"/>
          <w:sz w:val="24"/>
          <w:szCs w:val="24"/>
          <w:lang w:eastAsia="es-ES"/>
        </w:rPr>
        <w:t xml:space="preserve"> y </w:t>
      </w:r>
      <w:proofErr w:type="spellStart"/>
      <w:r w:rsidR="008B045E">
        <w:rPr>
          <w:rFonts w:ascii="Times New Roman" w:eastAsia="Times New Roman" w:hAnsi="Times New Roman" w:cs="Times New Roman"/>
          <w:sz w:val="24"/>
          <w:szCs w:val="24"/>
          <w:lang w:eastAsia="es-ES"/>
        </w:rPr>
        <w:t>Dantagnan</w:t>
      </w:r>
      <w:proofErr w:type="spellEnd"/>
      <w:r w:rsidR="008B045E">
        <w:rPr>
          <w:rFonts w:ascii="Times New Roman" w:eastAsia="Times New Roman" w:hAnsi="Times New Roman" w:cs="Times New Roman"/>
          <w:sz w:val="24"/>
          <w:szCs w:val="24"/>
          <w:lang w:eastAsia="es-ES"/>
        </w:rPr>
        <w:t>, 2005)</w:t>
      </w:r>
      <w:r w:rsidRPr="00E141E4">
        <w:rPr>
          <w:rFonts w:ascii="Times New Roman" w:eastAsia="Times New Roman" w:hAnsi="Times New Roman" w:cs="Times New Roman"/>
          <w:sz w:val="24"/>
          <w:szCs w:val="24"/>
          <w:lang w:eastAsia="es-ES"/>
        </w:rPr>
        <w:t>. A raíz de ésta, surgen los sistemas de exploración, de apego y de estrés y miedo. Dentro del sistema de apego, en base al comportamiento del niño en la prueba de la situación extraña, prueba creada por Mary Ainsworth en 1960,</w:t>
      </w:r>
      <w:r w:rsidRPr="00E141E4">
        <w:rPr>
          <w:rFonts w:ascii="Times New Roman" w:hAnsi="Times New Roman" w:cs="Times New Roman"/>
          <w:sz w:val="24"/>
          <w:szCs w:val="24"/>
        </w:rPr>
        <w:t xml:space="preserve"> </w:t>
      </w:r>
      <w:r w:rsidRPr="00E141E4">
        <w:rPr>
          <w:rFonts w:ascii="Times New Roman" w:eastAsia="Times New Roman" w:hAnsi="Times New Roman" w:cs="Times New Roman"/>
          <w:sz w:val="24"/>
          <w:szCs w:val="24"/>
          <w:lang w:eastAsia="es-ES"/>
        </w:rPr>
        <w:t>encontramos 3 estilos de apego, los cuales describiremos: seguro, evitativo y ambivalente-resistente. En el primer caso, el niño tiene un modelo de sí mismo y de los demás positivo, lo que se traduce en confianza en que los demás adultos significativos le van a ser de ayuda de ser necesario y al mismo tiempo se ve capaz de explorar el ambiente sin la necesidad de la cercanía constante de la madre. En el caso de un apego evitativo, el niño tiene un modelo negativo tanto de sí mismo como de los demás, por lo que evitará explorar ya que carecerá de confianza para hacerlo, y a la vez tampoco percibirá a los demás como figuras que le puedan servir de aporte.</w:t>
      </w:r>
      <w:r w:rsidRPr="00E141E4">
        <w:rPr>
          <w:rFonts w:ascii="Times New Roman" w:eastAsia="Times New Roman" w:hAnsi="Times New Roman" w:cs="Times New Roman"/>
          <w:vanish/>
          <w:sz w:val="24"/>
          <w:szCs w:val="24"/>
          <w:lang w:eastAsia="es-ES"/>
        </w:rPr>
        <w:t xml:space="preserve"> acerlo, y a la vez tampoco percibir comportamiento en la prueba de la situacio se ve capaz de explorar por s</w:t>
      </w:r>
      <w:r w:rsidRPr="00E141E4">
        <w:rPr>
          <w:rFonts w:ascii="Times New Roman" w:eastAsia="Times New Roman" w:hAnsi="Times New Roman" w:cs="Times New Roman"/>
          <w:vanish/>
          <w:sz w:val="24"/>
          <w:szCs w:val="24"/>
          <w:lang w:eastAsia="es-ES"/>
        </w:rPr>
        <w:pgNum/>
      </w:r>
      <w:r w:rsidRPr="00E141E4">
        <w:rPr>
          <w:rFonts w:ascii="Times New Roman" w:eastAsia="Times New Roman" w:hAnsi="Times New Roman" w:cs="Times New Roman"/>
          <w:vanish/>
          <w:sz w:val="24"/>
          <w:szCs w:val="24"/>
          <w:lang w:eastAsia="es-ES"/>
        </w:rPr>
        <w:pgNum/>
      </w:r>
      <w:r w:rsidRPr="00E141E4">
        <w:rPr>
          <w:rFonts w:ascii="Times New Roman" w:eastAsia="Times New Roman" w:hAnsi="Times New Roman" w:cs="Times New Roman"/>
          <w:vanish/>
          <w:sz w:val="24"/>
          <w:szCs w:val="24"/>
          <w:lang w:eastAsia="es-ES"/>
        </w:rPr>
        <w:pgNum/>
      </w:r>
      <w:r w:rsidRPr="00E141E4">
        <w:rPr>
          <w:rFonts w:ascii="Times New Roman" w:eastAsia="Times New Roman" w:hAnsi="Times New Roman" w:cs="Times New Roman"/>
          <w:vanish/>
          <w:sz w:val="24"/>
          <w:szCs w:val="24"/>
          <w:lang w:eastAsia="es-ES"/>
        </w:rPr>
        <w:pgNum/>
      </w:r>
      <w:r w:rsidRPr="00E141E4">
        <w:rPr>
          <w:rFonts w:ascii="Times New Roman" w:eastAsia="Times New Roman" w:hAnsi="Times New Roman" w:cs="Times New Roman"/>
          <w:vanish/>
          <w:sz w:val="24"/>
          <w:szCs w:val="24"/>
          <w:lang w:eastAsia="es-ES"/>
        </w:rPr>
        <w:pgNum/>
      </w:r>
      <w:r w:rsidRPr="00E141E4">
        <w:rPr>
          <w:rFonts w:ascii="Times New Roman" w:eastAsia="Times New Roman" w:hAnsi="Times New Roman" w:cs="Times New Roman"/>
          <w:vanish/>
          <w:sz w:val="24"/>
          <w:szCs w:val="24"/>
          <w:lang w:eastAsia="es-ES"/>
        </w:rPr>
        <w:pgNum/>
      </w:r>
      <w:r w:rsidRPr="00E141E4">
        <w:rPr>
          <w:rFonts w:ascii="Times New Roman" w:eastAsia="Times New Roman" w:hAnsi="Times New Roman" w:cs="Times New Roman"/>
          <w:vanish/>
          <w:sz w:val="24"/>
          <w:szCs w:val="24"/>
          <w:lang w:eastAsia="es-ES"/>
        </w:rPr>
        <w:pgNum/>
      </w:r>
      <w:r w:rsidRPr="00E141E4">
        <w:rPr>
          <w:rFonts w:ascii="Times New Roman" w:eastAsia="Times New Roman" w:hAnsi="Times New Roman" w:cs="Times New Roman"/>
          <w:vanish/>
          <w:sz w:val="24"/>
          <w:szCs w:val="24"/>
          <w:lang w:eastAsia="es-ES"/>
        </w:rPr>
        <w:pgNum/>
      </w:r>
      <w:r w:rsidRPr="00E141E4">
        <w:rPr>
          <w:rFonts w:ascii="Times New Roman" w:eastAsia="Times New Roman" w:hAnsi="Times New Roman" w:cs="Times New Roman"/>
          <w:vanish/>
          <w:sz w:val="24"/>
          <w:szCs w:val="24"/>
          <w:lang w:eastAsia="es-ES"/>
        </w:rPr>
        <w:pgNum/>
      </w:r>
      <w:r w:rsidRPr="00E141E4">
        <w:rPr>
          <w:rFonts w:ascii="Times New Roman" w:eastAsia="Times New Roman" w:hAnsi="Times New Roman" w:cs="Times New Roman"/>
          <w:vanish/>
          <w:sz w:val="24"/>
          <w:szCs w:val="24"/>
          <w:lang w:eastAsia="es-ES"/>
        </w:rPr>
        <w:pgNum/>
      </w:r>
      <w:r w:rsidRPr="00E141E4">
        <w:rPr>
          <w:rFonts w:ascii="Times New Roman" w:eastAsia="Times New Roman" w:hAnsi="Times New Roman" w:cs="Times New Roman"/>
          <w:vanish/>
          <w:sz w:val="24"/>
          <w:szCs w:val="24"/>
          <w:lang w:eastAsia="es-ES"/>
        </w:rPr>
        <w:pgNum/>
      </w:r>
      <w:r w:rsidRPr="00E141E4">
        <w:rPr>
          <w:rFonts w:ascii="Times New Roman" w:eastAsia="Times New Roman" w:hAnsi="Times New Roman" w:cs="Times New Roman"/>
          <w:vanish/>
          <w:sz w:val="24"/>
          <w:szCs w:val="24"/>
          <w:lang w:eastAsia="es-ES"/>
        </w:rPr>
        <w:pgNum/>
      </w:r>
      <w:r w:rsidRPr="00E141E4">
        <w:rPr>
          <w:rFonts w:ascii="Times New Roman" w:eastAsia="Times New Roman" w:hAnsi="Times New Roman" w:cs="Times New Roman"/>
          <w:vanish/>
          <w:sz w:val="24"/>
          <w:szCs w:val="24"/>
          <w:lang w:eastAsia="es-ES"/>
        </w:rPr>
        <w:pgNum/>
      </w:r>
      <w:r w:rsidRPr="00E141E4">
        <w:rPr>
          <w:rFonts w:ascii="Times New Roman" w:eastAsia="Times New Roman" w:hAnsi="Times New Roman" w:cs="Times New Roman"/>
          <w:vanish/>
          <w:sz w:val="24"/>
          <w:szCs w:val="24"/>
          <w:lang w:eastAsia="es-ES"/>
        </w:rPr>
        <w:pgNum/>
      </w:r>
      <w:r w:rsidRPr="00E141E4">
        <w:rPr>
          <w:rFonts w:ascii="Times New Roman" w:eastAsia="Times New Roman" w:hAnsi="Times New Roman" w:cs="Times New Roman"/>
          <w:vanish/>
          <w:sz w:val="24"/>
          <w:szCs w:val="24"/>
          <w:lang w:eastAsia="es-ES"/>
        </w:rPr>
        <w:pgNum/>
      </w:r>
      <w:r w:rsidRPr="00E141E4">
        <w:rPr>
          <w:rFonts w:ascii="Times New Roman" w:eastAsia="Times New Roman" w:hAnsi="Times New Roman" w:cs="Times New Roman"/>
          <w:vanish/>
          <w:sz w:val="24"/>
          <w:szCs w:val="24"/>
          <w:lang w:eastAsia="es-ES"/>
        </w:rPr>
        <w:pgNum/>
      </w:r>
      <w:r w:rsidR="00FE2ADD">
        <w:rPr>
          <w:rFonts w:ascii="Times New Roman" w:eastAsia="Times New Roman" w:hAnsi="Times New Roman" w:cs="Times New Roman"/>
          <w:sz w:val="24"/>
          <w:szCs w:val="24"/>
          <w:lang w:eastAsia="es-ES"/>
        </w:rPr>
        <w:t xml:space="preserve"> </w:t>
      </w:r>
      <w:r w:rsidRPr="00E141E4">
        <w:rPr>
          <w:rFonts w:ascii="Times New Roman" w:eastAsia="Times New Roman" w:hAnsi="Times New Roman" w:cs="Times New Roman"/>
          <w:sz w:val="24"/>
          <w:szCs w:val="24"/>
          <w:lang w:eastAsia="es-ES"/>
        </w:rPr>
        <w:t xml:space="preserve">Es especialmente importante para que se desarrolle un apego seguro, que muestre  una mentalización y una </w:t>
      </w:r>
      <w:proofErr w:type="spellStart"/>
      <w:r w:rsidRPr="00E141E4">
        <w:rPr>
          <w:rFonts w:ascii="Times New Roman" w:eastAsia="Times New Roman" w:hAnsi="Times New Roman" w:cs="Times New Roman"/>
          <w:sz w:val="24"/>
          <w:szCs w:val="24"/>
          <w:lang w:eastAsia="es-ES"/>
        </w:rPr>
        <w:t>responsividad</w:t>
      </w:r>
      <w:proofErr w:type="spellEnd"/>
      <w:r w:rsidRPr="00E141E4">
        <w:rPr>
          <w:rFonts w:ascii="Times New Roman" w:eastAsia="Times New Roman" w:hAnsi="Times New Roman" w:cs="Times New Roman"/>
          <w:sz w:val="24"/>
          <w:szCs w:val="24"/>
          <w:lang w:eastAsia="es-ES"/>
        </w:rPr>
        <w:t xml:space="preserve"> adecuadas, para que realmente suponga una fuente de seguridad que le perm</w:t>
      </w:r>
      <w:r w:rsidR="00FE2ADD">
        <w:rPr>
          <w:rFonts w:ascii="Times New Roman" w:eastAsia="Times New Roman" w:hAnsi="Times New Roman" w:cs="Times New Roman"/>
          <w:sz w:val="24"/>
          <w:szCs w:val="24"/>
          <w:lang w:eastAsia="es-ES"/>
        </w:rPr>
        <w:t xml:space="preserve">ita desarrollarse adecuadamente (Bowlby, 1973; </w:t>
      </w:r>
      <w:proofErr w:type="spellStart"/>
      <w:r w:rsidR="00FE2ADD">
        <w:rPr>
          <w:rFonts w:ascii="Times New Roman" w:eastAsia="Times New Roman" w:hAnsi="Times New Roman" w:cs="Times New Roman"/>
          <w:sz w:val="24"/>
          <w:szCs w:val="24"/>
          <w:lang w:eastAsia="es-ES"/>
        </w:rPr>
        <w:t>Barudy</w:t>
      </w:r>
      <w:proofErr w:type="spellEnd"/>
      <w:r w:rsidR="00FE2ADD">
        <w:rPr>
          <w:rFonts w:ascii="Times New Roman" w:eastAsia="Times New Roman" w:hAnsi="Times New Roman" w:cs="Times New Roman"/>
          <w:sz w:val="24"/>
          <w:szCs w:val="24"/>
          <w:lang w:eastAsia="es-ES"/>
        </w:rPr>
        <w:t>, 1998 como se citó en</w:t>
      </w:r>
      <w:r w:rsidRPr="00E141E4">
        <w:rPr>
          <w:rFonts w:ascii="Times New Roman" w:eastAsia="Times New Roman" w:hAnsi="Times New Roman" w:cs="Times New Roman"/>
          <w:sz w:val="24"/>
          <w:szCs w:val="24"/>
          <w:lang w:eastAsia="es-ES"/>
        </w:rPr>
        <w:t xml:space="preserve"> </w:t>
      </w:r>
      <w:proofErr w:type="spellStart"/>
      <w:r w:rsidR="00FE2ADD">
        <w:rPr>
          <w:rFonts w:ascii="Times New Roman" w:eastAsia="Times New Roman" w:hAnsi="Times New Roman" w:cs="Times New Roman"/>
          <w:sz w:val="24"/>
          <w:szCs w:val="24"/>
          <w:lang w:eastAsia="es-ES"/>
        </w:rPr>
        <w:t>Barudy</w:t>
      </w:r>
      <w:proofErr w:type="spellEnd"/>
      <w:r w:rsidR="00FE2ADD">
        <w:rPr>
          <w:rFonts w:ascii="Times New Roman" w:eastAsia="Times New Roman" w:hAnsi="Times New Roman" w:cs="Times New Roman"/>
          <w:sz w:val="24"/>
          <w:szCs w:val="24"/>
          <w:lang w:eastAsia="es-ES"/>
        </w:rPr>
        <w:t xml:space="preserve"> y </w:t>
      </w:r>
      <w:proofErr w:type="spellStart"/>
      <w:r w:rsidR="00FE2ADD">
        <w:rPr>
          <w:rFonts w:ascii="Times New Roman" w:eastAsia="Times New Roman" w:hAnsi="Times New Roman" w:cs="Times New Roman"/>
          <w:sz w:val="24"/>
          <w:szCs w:val="24"/>
          <w:lang w:eastAsia="es-ES"/>
        </w:rPr>
        <w:t>Dantagnan</w:t>
      </w:r>
      <w:proofErr w:type="spellEnd"/>
      <w:r w:rsidR="00FE2ADD">
        <w:rPr>
          <w:rFonts w:ascii="Times New Roman" w:eastAsia="Times New Roman" w:hAnsi="Times New Roman" w:cs="Times New Roman"/>
          <w:sz w:val="24"/>
          <w:szCs w:val="24"/>
          <w:lang w:eastAsia="es-ES"/>
        </w:rPr>
        <w:t>, 2005).</w:t>
      </w:r>
    </w:p>
    <w:p w14:paraId="2171602F" w14:textId="0E2AD234" w:rsidR="001713C5" w:rsidRPr="00747D12" w:rsidRDefault="001713C5" w:rsidP="0001418A">
      <w:pPr>
        <w:spacing w:before="30" w:after="30" w:line="360" w:lineRule="auto"/>
        <w:ind w:right="62" w:firstLine="708"/>
        <w:jc w:val="both"/>
        <w:rPr>
          <w:rFonts w:ascii="Times New Roman" w:eastAsia="Times New Roman" w:hAnsi="Times New Roman" w:cs="Times New Roman"/>
          <w:sz w:val="24"/>
          <w:szCs w:val="24"/>
          <w:lang w:eastAsia="es-ES"/>
        </w:rPr>
      </w:pPr>
      <w:r w:rsidRPr="00E141E4">
        <w:rPr>
          <w:rFonts w:ascii="Times New Roman" w:eastAsia="Times New Roman" w:hAnsi="Times New Roman" w:cs="Times New Roman"/>
          <w:sz w:val="24"/>
          <w:szCs w:val="24"/>
          <w:lang w:eastAsia="es-ES"/>
        </w:rPr>
        <w:t xml:space="preserve">Una vez especificada </w:t>
      </w:r>
      <w:r w:rsidR="00FE2ADD">
        <w:rPr>
          <w:rFonts w:ascii="Times New Roman" w:eastAsia="Times New Roman" w:hAnsi="Times New Roman" w:cs="Times New Roman"/>
          <w:sz w:val="24"/>
          <w:szCs w:val="24"/>
          <w:lang w:eastAsia="es-ES"/>
        </w:rPr>
        <w:t>una parte</w:t>
      </w:r>
      <w:r w:rsidRPr="00E141E4">
        <w:rPr>
          <w:rFonts w:ascii="Times New Roman" w:eastAsia="Times New Roman" w:hAnsi="Times New Roman" w:cs="Times New Roman"/>
          <w:sz w:val="24"/>
          <w:szCs w:val="24"/>
          <w:lang w:eastAsia="es-ES"/>
        </w:rPr>
        <w:t xml:space="preserve"> del desarrollo evolutivo que </w:t>
      </w:r>
      <w:r w:rsidR="00FE2ADD" w:rsidRPr="00E141E4">
        <w:rPr>
          <w:rFonts w:ascii="Times New Roman" w:eastAsia="Times New Roman" w:hAnsi="Times New Roman" w:cs="Times New Roman"/>
          <w:sz w:val="24"/>
          <w:szCs w:val="24"/>
          <w:lang w:eastAsia="es-ES"/>
        </w:rPr>
        <w:t>puede</w:t>
      </w:r>
      <w:r w:rsidR="00FE2ADD">
        <w:rPr>
          <w:rFonts w:ascii="Times New Roman" w:eastAsia="Times New Roman" w:hAnsi="Times New Roman" w:cs="Times New Roman"/>
          <w:sz w:val="24"/>
          <w:szCs w:val="24"/>
          <w:lang w:eastAsia="es-ES"/>
        </w:rPr>
        <w:t xml:space="preserve"> llegar a verse perjudicada</w:t>
      </w:r>
      <w:r w:rsidRPr="00E141E4">
        <w:rPr>
          <w:rFonts w:ascii="Times New Roman" w:eastAsia="Times New Roman" w:hAnsi="Times New Roman" w:cs="Times New Roman"/>
          <w:sz w:val="24"/>
          <w:szCs w:val="24"/>
          <w:lang w:eastAsia="es-ES"/>
        </w:rPr>
        <w:t>, conviene concretar qué aspectos conflictivos pueden llegar a aparecer. De igual manera, conviene concretar y describir</w:t>
      </w:r>
      <w:r w:rsidR="00FE2ADD">
        <w:rPr>
          <w:rFonts w:ascii="Times New Roman" w:eastAsia="Times New Roman" w:hAnsi="Times New Roman" w:cs="Times New Roman"/>
          <w:sz w:val="24"/>
          <w:szCs w:val="24"/>
          <w:lang w:eastAsia="es-ES"/>
        </w:rPr>
        <w:t xml:space="preserve"> </w:t>
      </w:r>
      <w:r w:rsidRPr="00E141E4">
        <w:rPr>
          <w:rFonts w:ascii="Times New Roman" w:eastAsia="Times New Roman" w:hAnsi="Times New Roman" w:cs="Times New Roman"/>
          <w:sz w:val="24"/>
          <w:szCs w:val="24"/>
          <w:lang w:eastAsia="es-ES"/>
        </w:rPr>
        <w:t>los factores de vulnerabilidad y protección que pueden llegar a aparecer en el proceso de ajuste al divorcio del niño. Por ello, dividir</w:t>
      </w:r>
      <w:r w:rsidR="00FE2ADD">
        <w:rPr>
          <w:rFonts w:ascii="Times New Roman" w:eastAsia="Times New Roman" w:hAnsi="Times New Roman" w:cs="Times New Roman"/>
          <w:sz w:val="24"/>
          <w:szCs w:val="24"/>
          <w:lang w:eastAsia="es-ES"/>
        </w:rPr>
        <w:t>é</w:t>
      </w:r>
      <w:r w:rsidRPr="00E141E4">
        <w:rPr>
          <w:rFonts w:ascii="Times New Roman" w:eastAsia="Times New Roman" w:hAnsi="Times New Roman" w:cs="Times New Roman"/>
          <w:sz w:val="24"/>
          <w:szCs w:val="24"/>
          <w:lang w:eastAsia="es-ES"/>
        </w:rPr>
        <w:t xml:space="preserve"> nuevamente la problemática en áreas de influencia.</w:t>
      </w:r>
    </w:p>
    <w:p w14:paraId="1583B3D5" w14:textId="77777777" w:rsidR="001713C5" w:rsidRPr="009C346D" w:rsidRDefault="001713C5" w:rsidP="00EF18E0">
      <w:pPr>
        <w:pStyle w:val="Ttulo5"/>
        <w:rPr>
          <w:rFonts w:eastAsia="Times New Roman"/>
          <w:lang w:eastAsia="es-ES"/>
        </w:rPr>
      </w:pPr>
      <w:bookmarkStart w:id="73" w:name="_Toc37994371"/>
      <w:bookmarkStart w:id="74" w:name="_Toc37998758"/>
      <w:bookmarkStart w:id="75" w:name="_Toc37998808"/>
      <w:bookmarkStart w:id="76" w:name="_Toc42268159"/>
      <w:r w:rsidRPr="009C346D">
        <w:rPr>
          <w:rFonts w:eastAsia="Times New Roman"/>
          <w:lang w:eastAsia="es-ES"/>
        </w:rPr>
        <w:t>Factores debidos a la edad</w:t>
      </w:r>
      <w:r>
        <w:rPr>
          <w:rFonts w:eastAsia="Times New Roman"/>
          <w:lang w:eastAsia="es-ES"/>
        </w:rPr>
        <w:t>.</w:t>
      </w:r>
      <w:bookmarkEnd w:id="73"/>
      <w:bookmarkEnd w:id="74"/>
      <w:bookmarkEnd w:id="75"/>
      <w:bookmarkEnd w:id="76"/>
    </w:p>
    <w:p w14:paraId="7896B42A" w14:textId="437D64A6" w:rsidR="001713C5" w:rsidRPr="003E027A" w:rsidRDefault="001713C5" w:rsidP="001713C5">
      <w:pPr>
        <w:spacing w:before="30" w:after="30" w:line="360" w:lineRule="auto"/>
        <w:ind w:right="62"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Los hijos e hijas en esta edad tienen una menor cantidad de recursos, </w:t>
      </w:r>
      <w:r w:rsidR="00B27030">
        <w:rPr>
          <w:rFonts w:ascii="Times New Roman" w:eastAsia="Times New Roman" w:hAnsi="Times New Roman" w:cs="Times New Roman"/>
          <w:sz w:val="24"/>
          <w:szCs w:val="24"/>
          <w:lang w:eastAsia="es-ES"/>
        </w:rPr>
        <w:t>menor madurez y capacidad</w:t>
      </w:r>
      <w:r>
        <w:rPr>
          <w:rFonts w:ascii="Times New Roman" w:eastAsia="Times New Roman" w:hAnsi="Times New Roman" w:cs="Times New Roman"/>
          <w:sz w:val="24"/>
          <w:szCs w:val="24"/>
          <w:lang w:eastAsia="es-ES"/>
        </w:rPr>
        <w:t xml:space="preserve"> de comprensión de causas y consecuencias. Esto hace que desarrollen errores cognitivos y se observe en ellos diversas conductas regresivas y ansiedad de abandono ante la ausencia del padre no custodio. Si bien a los 18 meses los hijos varones presentan aún más problemas que inicialmente, a largo plazo, por simple habituación y olvido de la conflictividad sucedida durante el divorcio, son el grupo de edad que presenta menor cantidad de consecuencias </w:t>
      </w:r>
      <w:r w:rsidRPr="00A92773">
        <w:rPr>
          <w:rFonts w:ascii="Times New Roman" w:eastAsia="Times New Roman" w:hAnsi="Times New Roman" w:cs="Times New Roman"/>
          <w:sz w:val="24"/>
          <w:szCs w:val="24"/>
          <w:lang w:eastAsia="es-ES"/>
        </w:rPr>
        <w:t xml:space="preserve">(Wallerstein, </w:t>
      </w:r>
      <w:proofErr w:type="spellStart"/>
      <w:r w:rsidRPr="00A92773">
        <w:rPr>
          <w:rFonts w:ascii="Times New Roman" w:eastAsia="Times New Roman" w:hAnsi="Times New Roman" w:cs="Times New Roman"/>
          <w:sz w:val="24"/>
          <w:szCs w:val="24"/>
          <w:lang w:eastAsia="es-ES"/>
        </w:rPr>
        <w:t>Corbin</w:t>
      </w:r>
      <w:proofErr w:type="spellEnd"/>
      <w:r w:rsidRPr="00A92773">
        <w:rPr>
          <w:rFonts w:ascii="Times New Roman" w:eastAsia="Times New Roman" w:hAnsi="Times New Roman" w:cs="Times New Roman"/>
          <w:sz w:val="24"/>
          <w:szCs w:val="24"/>
          <w:lang w:eastAsia="es-ES"/>
        </w:rPr>
        <w:t xml:space="preserve"> y Lewis, 1988</w:t>
      </w:r>
      <w:r w:rsidRPr="005E0DD0">
        <w:rPr>
          <w:rFonts w:ascii="Times New Roman" w:eastAsia="Times New Roman" w:hAnsi="Times New Roman" w:cs="Times New Roman"/>
          <w:sz w:val="24"/>
          <w:szCs w:val="24"/>
          <w:lang w:eastAsia="es-ES"/>
        </w:rPr>
        <w:t xml:space="preserve"> </w:t>
      </w:r>
      <w:r w:rsidRPr="00E141E4">
        <w:rPr>
          <w:rFonts w:ascii="Times New Roman" w:eastAsia="Times New Roman" w:hAnsi="Times New Roman" w:cs="Times New Roman"/>
          <w:sz w:val="24"/>
          <w:szCs w:val="24"/>
          <w:lang w:eastAsia="es-ES"/>
        </w:rPr>
        <w:t xml:space="preserve">como se citó en </w:t>
      </w:r>
      <w:r>
        <w:rPr>
          <w:rFonts w:ascii="Times New Roman" w:eastAsia="Times New Roman" w:hAnsi="Times New Roman" w:cs="Times New Roman"/>
          <w:sz w:val="24"/>
          <w:szCs w:val="24"/>
          <w:lang w:eastAsia="es-ES"/>
        </w:rPr>
        <w:t>Cantón et al., 2002</w:t>
      </w:r>
      <w:r w:rsidRPr="00A92773">
        <w:rPr>
          <w:rFonts w:ascii="Times New Roman" w:eastAsia="Times New Roman" w:hAnsi="Times New Roman" w:cs="Times New Roman"/>
          <w:sz w:val="24"/>
          <w:szCs w:val="24"/>
          <w:lang w:eastAsia="es-ES"/>
        </w:rPr>
        <w:t>).</w:t>
      </w:r>
    </w:p>
    <w:p w14:paraId="488A9B87" w14:textId="77777777" w:rsidR="001713C5" w:rsidRPr="009C346D" w:rsidRDefault="001713C5" w:rsidP="00EF18E0">
      <w:pPr>
        <w:pStyle w:val="Ttulo5"/>
        <w:rPr>
          <w:rFonts w:eastAsia="Times New Roman"/>
          <w:lang w:eastAsia="es-ES"/>
        </w:rPr>
      </w:pPr>
      <w:bookmarkStart w:id="77" w:name="_Toc37994372"/>
      <w:bookmarkStart w:id="78" w:name="_Toc37998759"/>
      <w:bookmarkStart w:id="79" w:name="_Toc37998809"/>
      <w:bookmarkStart w:id="80" w:name="_Toc42268160"/>
      <w:r w:rsidRPr="009C346D">
        <w:rPr>
          <w:rFonts w:eastAsia="Times New Roman"/>
          <w:lang w:eastAsia="es-ES"/>
        </w:rPr>
        <w:t>Factores familiares</w:t>
      </w:r>
      <w:r>
        <w:rPr>
          <w:rFonts w:eastAsia="Times New Roman"/>
          <w:lang w:eastAsia="es-ES"/>
        </w:rPr>
        <w:t>.</w:t>
      </w:r>
      <w:bookmarkEnd w:id="77"/>
      <w:bookmarkEnd w:id="78"/>
      <w:bookmarkEnd w:id="79"/>
      <w:bookmarkEnd w:id="80"/>
    </w:p>
    <w:p w14:paraId="087D7605" w14:textId="11084DA5" w:rsidR="001713C5" w:rsidRPr="00F3254E" w:rsidRDefault="001713C5" w:rsidP="001713C5">
      <w:pPr>
        <w:spacing w:before="30" w:after="30" w:line="360" w:lineRule="auto"/>
        <w:ind w:right="62" w:firstLine="708"/>
        <w:jc w:val="both"/>
        <w:rPr>
          <w:rFonts w:ascii="Times New Roman" w:eastAsia="Times New Roman" w:hAnsi="Times New Roman" w:cs="Times New Roman"/>
          <w:b/>
          <w:sz w:val="24"/>
          <w:szCs w:val="24"/>
          <w:lang w:eastAsia="es-ES"/>
        </w:rPr>
      </w:pPr>
      <w:r>
        <w:rPr>
          <w:rFonts w:ascii="Times New Roman" w:eastAsia="Times New Roman" w:hAnsi="Times New Roman" w:cs="Times New Roman"/>
          <w:sz w:val="24"/>
          <w:szCs w:val="24"/>
          <w:lang w:eastAsia="es-ES"/>
        </w:rPr>
        <w:t xml:space="preserve">Se han reportado problemas de regulación o excitación emocional en esta franja de edad para niños de padres divorciados entre los que se observa violencia </w:t>
      </w:r>
      <w:proofErr w:type="spellStart"/>
      <w:r>
        <w:rPr>
          <w:rFonts w:ascii="Times New Roman" w:eastAsia="Times New Roman" w:hAnsi="Times New Roman" w:cs="Times New Roman"/>
          <w:sz w:val="24"/>
          <w:szCs w:val="24"/>
          <w:lang w:eastAsia="es-ES"/>
        </w:rPr>
        <w:t>interparental</w:t>
      </w:r>
      <w:proofErr w:type="spellEnd"/>
      <w:r>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lastRenderedPageBreak/>
        <w:t>grave o de forma reiterada (</w:t>
      </w:r>
      <w:proofErr w:type="spellStart"/>
      <w:r w:rsidRPr="00F3254E">
        <w:rPr>
          <w:rFonts w:ascii="Times New Roman" w:eastAsia="Times New Roman" w:hAnsi="Times New Roman" w:cs="Times New Roman"/>
          <w:sz w:val="24"/>
          <w:szCs w:val="24"/>
          <w:lang w:eastAsia="es-ES"/>
        </w:rPr>
        <w:t>DeBellis</w:t>
      </w:r>
      <w:proofErr w:type="spellEnd"/>
      <w:r w:rsidRPr="00F3254E">
        <w:rPr>
          <w:rFonts w:ascii="Times New Roman" w:eastAsia="Times New Roman" w:hAnsi="Times New Roman" w:cs="Times New Roman"/>
          <w:sz w:val="24"/>
          <w:szCs w:val="24"/>
          <w:lang w:eastAsia="es-ES"/>
        </w:rPr>
        <w:t xml:space="preserve">, 1997; Lieberman y Van </w:t>
      </w:r>
      <w:proofErr w:type="spellStart"/>
      <w:r w:rsidRPr="00F3254E">
        <w:rPr>
          <w:rFonts w:ascii="Times New Roman" w:eastAsia="Times New Roman" w:hAnsi="Times New Roman" w:cs="Times New Roman"/>
          <w:sz w:val="24"/>
          <w:szCs w:val="24"/>
          <w:lang w:eastAsia="es-ES"/>
        </w:rPr>
        <w:t>Horn</w:t>
      </w:r>
      <w:proofErr w:type="spellEnd"/>
      <w:r w:rsidRPr="00F3254E">
        <w:rPr>
          <w:rFonts w:ascii="Times New Roman" w:eastAsia="Times New Roman" w:hAnsi="Times New Roman" w:cs="Times New Roman"/>
          <w:sz w:val="24"/>
          <w:szCs w:val="24"/>
          <w:lang w:eastAsia="es-ES"/>
        </w:rPr>
        <w:t>, 1998</w:t>
      </w:r>
      <w:r>
        <w:rPr>
          <w:rFonts w:ascii="Times New Roman" w:eastAsia="Times New Roman" w:hAnsi="Times New Roman" w:cs="Times New Roman"/>
          <w:sz w:val="24"/>
          <w:szCs w:val="24"/>
          <w:lang w:eastAsia="es-ES"/>
        </w:rPr>
        <w:t xml:space="preserve"> como se citó en </w:t>
      </w:r>
      <w:proofErr w:type="spellStart"/>
      <w:r>
        <w:rPr>
          <w:rFonts w:ascii="Times New Roman" w:eastAsia="Times New Roman" w:hAnsi="Times New Roman" w:cs="Times New Roman"/>
          <w:sz w:val="24"/>
          <w:szCs w:val="24"/>
          <w:lang w:eastAsia="es-ES"/>
        </w:rPr>
        <w:t>Arch</w:t>
      </w:r>
      <w:proofErr w:type="spellEnd"/>
      <w:r>
        <w:rPr>
          <w:rFonts w:ascii="Times New Roman" w:eastAsia="Times New Roman" w:hAnsi="Times New Roman" w:cs="Times New Roman"/>
          <w:sz w:val="24"/>
          <w:szCs w:val="24"/>
          <w:lang w:eastAsia="es-ES"/>
        </w:rPr>
        <w:t xml:space="preserve"> 2010</w:t>
      </w:r>
      <w:r w:rsidRPr="00F3254E">
        <w:rPr>
          <w:rFonts w:ascii="Times New Roman" w:eastAsia="Times New Roman" w:hAnsi="Times New Roman" w:cs="Times New Roman"/>
          <w:sz w:val="24"/>
          <w:szCs w:val="24"/>
          <w:lang w:eastAsia="es-ES"/>
        </w:rPr>
        <w:t>)</w:t>
      </w:r>
      <w:r>
        <w:rPr>
          <w:rFonts w:ascii="Times New Roman" w:eastAsia="Times New Roman" w:hAnsi="Times New Roman" w:cs="Times New Roman"/>
          <w:sz w:val="24"/>
          <w:szCs w:val="24"/>
          <w:lang w:eastAsia="es-ES"/>
        </w:rPr>
        <w:t>.</w:t>
      </w:r>
      <w:r w:rsidR="00FE2ADD">
        <w:rPr>
          <w:rFonts w:ascii="Times New Roman" w:eastAsia="Times New Roman" w:hAnsi="Times New Roman" w:cs="Times New Roman"/>
          <w:sz w:val="24"/>
          <w:szCs w:val="24"/>
          <w:lang w:eastAsia="es-ES"/>
        </w:rPr>
        <w:t xml:space="preserve"> </w:t>
      </w:r>
    </w:p>
    <w:p w14:paraId="5025477A" w14:textId="77777777" w:rsidR="001713C5" w:rsidRPr="009C346D" w:rsidRDefault="001713C5" w:rsidP="00EF18E0">
      <w:pPr>
        <w:pStyle w:val="Ttulo5"/>
        <w:rPr>
          <w:rFonts w:eastAsia="Times New Roman" w:cs="Times New Roman"/>
          <w:i w:val="0"/>
          <w:szCs w:val="24"/>
          <w:lang w:eastAsia="es-ES"/>
        </w:rPr>
      </w:pPr>
      <w:bookmarkStart w:id="81" w:name="_Toc37994373"/>
      <w:bookmarkStart w:id="82" w:name="_Toc37998760"/>
      <w:bookmarkStart w:id="83" w:name="_Toc37998810"/>
      <w:bookmarkStart w:id="84" w:name="_Toc42268161"/>
      <w:r w:rsidRPr="00DB6F19">
        <w:rPr>
          <w:rStyle w:val="Ttulo5Car"/>
          <w:i/>
          <w:iCs/>
        </w:rPr>
        <w:t>Errores cognitivos</w:t>
      </w:r>
      <w:r>
        <w:rPr>
          <w:rFonts w:eastAsia="Times New Roman" w:cs="Times New Roman"/>
          <w:i w:val="0"/>
          <w:szCs w:val="24"/>
          <w:lang w:eastAsia="es-ES"/>
        </w:rPr>
        <w:t>.</w:t>
      </w:r>
      <w:bookmarkEnd w:id="81"/>
      <w:bookmarkEnd w:id="82"/>
      <w:bookmarkEnd w:id="83"/>
      <w:bookmarkEnd w:id="84"/>
    </w:p>
    <w:p w14:paraId="632E5F80" w14:textId="663306E1" w:rsidR="001713C5" w:rsidRPr="0001418A" w:rsidRDefault="001713C5" w:rsidP="0001418A">
      <w:pPr>
        <w:spacing w:before="30" w:after="30" w:line="360" w:lineRule="auto"/>
        <w:ind w:right="62" w:firstLine="708"/>
        <w:rPr>
          <w:rFonts w:ascii="Times New Roman" w:eastAsia="Times New Roman" w:hAnsi="Times New Roman" w:cs="Times New Roman"/>
          <w:sz w:val="24"/>
          <w:szCs w:val="24"/>
          <w:lang w:eastAsia="es-ES"/>
        </w:rPr>
      </w:pPr>
      <w:r w:rsidRPr="00E141E4">
        <w:rPr>
          <w:rFonts w:ascii="Times New Roman" w:eastAsia="Times New Roman" w:hAnsi="Times New Roman" w:cs="Times New Roman"/>
          <w:sz w:val="24"/>
          <w:szCs w:val="24"/>
          <w:lang w:eastAsia="es-ES"/>
        </w:rPr>
        <w:t>En el caso de los menores de 3 años al carecer de la madurez y recursos fuera de la familia necesarios para afrontar la problemática del divorcio, pueden presentar conductas de autoinculpación y ansiedad de abandono (</w:t>
      </w:r>
      <w:proofErr w:type="spellStart"/>
      <w:r w:rsidRPr="00E141E4">
        <w:rPr>
          <w:rFonts w:ascii="Times New Roman" w:eastAsia="Times New Roman" w:hAnsi="Times New Roman" w:cs="Times New Roman"/>
          <w:sz w:val="24"/>
          <w:szCs w:val="24"/>
          <w:lang w:eastAsia="es-ES"/>
        </w:rPr>
        <w:t>Zill</w:t>
      </w:r>
      <w:proofErr w:type="spellEnd"/>
      <w:r w:rsidRPr="00E141E4">
        <w:rPr>
          <w:rFonts w:ascii="Times New Roman" w:eastAsia="Times New Roman" w:hAnsi="Times New Roman" w:cs="Times New Roman"/>
          <w:sz w:val="24"/>
          <w:szCs w:val="24"/>
          <w:lang w:eastAsia="es-ES"/>
        </w:rPr>
        <w:t xml:space="preserve">, Morrison </w:t>
      </w:r>
      <w:r>
        <w:rPr>
          <w:rFonts w:ascii="Times New Roman" w:eastAsia="Times New Roman" w:hAnsi="Times New Roman" w:cs="Times New Roman"/>
          <w:sz w:val="24"/>
          <w:szCs w:val="24"/>
          <w:lang w:eastAsia="es-ES"/>
        </w:rPr>
        <w:t>y</w:t>
      </w:r>
      <w:r w:rsidRPr="00E141E4">
        <w:rPr>
          <w:rFonts w:ascii="Times New Roman" w:eastAsia="Times New Roman" w:hAnsi="Times New Roman" w:cs="Times New Roman"/>
          <w:sz w:val="24"/>
          <w:szCs w:val="24"/>
          <w:lang w:eastAsia="es-ES"/>
        </w:rPr>
        <w:t xml:space="preserve"> </w:t>
      </w:r>
      <w:proofErr w:type="spellStart"/>
      <w:r w:rsidRPr="00E141E4">
        <w:rPr>
          <w:rFonts w:ascii="Times New Roman" w:eastAsia="Times New Roman" w:hAnsi="Times New Roman" w:cs="Times New Roman"/>
          <w:sz w:val="24"/>
          <w:szCs w:val="24"/>
          <w:lang w:eastAsia="es-ES"/>
        </w:rPr>
        <w:t>Coiro</w:t>
      </w:r>
      <w:proofErr w:type="spellEnd"/>
      <w:r w:rsidRPr="00E141E4">
        <w:rPr>
          <w:rFonts w:ascii="Times New Roman" w:eastAsia="Times New Roman" w:hAnsi="Times New Roman" w:cs="Times New Roman"/>
          <w:sz w:val="24"/>
          <w:szCs w:val="24"/>
          <w:lang w:eastAsia="es-ES"/>
        </w:rPr>
        <w:t xml:space="preserve">, 1993 como se citó en </w:t>
      </w:r>
      <w:r>
        <w:rPr>
          <w:rFonts w:ascii="Times New Roman" w:eastAsia="Times New Roman" w:hAnsi="Times New Roman" w:cs="Times New Roman"/>
          <w:sz w:val="24"/>
          <w:szCs w:val="24"/>
          <w:lang w:eastAsia="es-ES"/>
        </w:rPr>
        <w:t>Cantón et al., 2002</w:t>
      </w:r>
      <w:r w:rsidR="0001418A">
        <w:rPr>
          <w:rFonts w:ascii="Times New Roman" w:eastAsia="Times New Roman" w:hAnsi="Times New Roman" w:cs="Times New Roman"/>
          <w:sz w:val="24"/>
          <w:szCs w:val="24"/>
          <w:lang w:eastAsia="es-ES"/>
        </w:rPr>
        <w:t>).</w:t>
      </w:r>
    </w:p>
    <w:p w14:paraId="0512A498" w14:textId="77777777" w:rsidR="001713C5" w:rsidRPr="009C346D" w:rsidRDefault="001713C5" w:rsidP="00EF18E0">
      <w:pPr>
        <w:pStyle w:val="Ttulo4"/>
      </w:pPr>
      <w:bookmarkStart w:id="85" w:name="_Toc37994374"/>
      <w:bookmarkStart w:id="86" w:name="_Toc37998761"/>
      <w:bookmarkStart w:id="87" w:name="_Toc37998811"/>
      <w:bookmarkStart w:id="88" w:name="_Toc42268162"/>
      <w:r w:rsidRPr="009C346D">
        <w:t>Preadolescentes y adolescentes</w:t>
      </w:r>
      <w:r>
        <w:t>.</w:t>
      </w:r>
      <w:bookmarkEnd w:id="85"/>
      <w:bookmarkEnd w:id="86"/>
      <w:bookmarkEnd w:id="87"/>
      <w:bookmarkEnd w:id="88"/>
    </w:p>
    <w:p w14:paraId="37411C55" w14:textId="77777777" w:rsidR="001713C5" w:rsidRPr="00DB6F19" w:rsidRDefault="001713C5" w:rsidP="00DB6F19">
      <w:pPr>
        <w:pStyle w:val="Ttulo5"/>
      </w:pPr>
      <w:bookmarkStart w:id="89" w:name="_Toc37994375"/>
      <w:bookmarkStart w:id="90" w:name="_Toc37998762"/>
      <w:bookmarkStart w:id="91" w:name="_Toc37998812"/>
      <w:bookmarkStart w:id="92" w:name="_Toc42268163"/>
      <w:r w:rsidRPr="00DB6F19">
        <w:t>Rasgos de género.</w:t>
      </w:r>
      <w:bookmarkEnd w:id="89"/>
      <w:bookmarkEnd w:id="90"/>
      <w:bookmarkEnd w:id="91"/>
      <w:bookmarkEnd w:id="92"/>
    </w:p>
    <w:p w14:paraId="57E8BCCC" w14:textId="77777777" w:rsidR="001713C5" w:rsidRPr="00E141E4" w:rsidRDefault="001713C5" w:rsidP="001713C5">
      <w:pPr>
        <w:spacing w:line="360" w:lineRule="auto"/>
        <w:ind w:firstLine="708"/>
        <w:jc w:val="both"/>
        <w:rPr>
          <w:rFonts w:ascii="Times New Roman" w:eastAsia="Times New Roman" w:hAnsi="Times New Roman" w:cs="Times New Roman"/>
          <w:sz w:val="24"/>
          <w:szCs w:val="24"/>
          <w:lang w:eastAsia="es-ES"/>
        </w:rPr>
      </w:pPr>
      <w:r w:rsidRPr="00E141E4">
        <w:rPr>
          <w:rFonts w:ascii="Times New Roman" w:eastAsia="Times New Roman" w:hAnsi="Times New Roman" w:cs="Times New Roman"/>
          <w:sz w:val="24"/>
          <w:szCs w:val="24"/>
          <w:lang w:eastAsia="es-ES"/>
        </w:rPr>
        <w:t>Se observa un mayor porcentaje de conductas delictivas, dentro del contexto de una familia tras el divorcio, en los varones (</w:t>
      </w:r>
      <w:r>
        <w:rPr>
          <w:rFonts w:ascii="Times New Roman" w:eastAsia="Times New Roman" w:hAnsi="Times New Roman" w:cs="Times New Roman"/>
          <w:sz w:val="24"/>
          <w:szCs w:val="24"/>
          <w:lang w:eastAsia="es-ES"/>
        </w:rPr>
        <w:t>Cantón et al., 2002</w:t>
      </w:r>
      <w:r w:rsidRPr="00E141E4">
        <w:rPr>
          <w:rFonts w:ascii="Times New Roman" w:eastAsia="Times New Roman" w:hAnsi="Times New Roman" w:cs="Times New Roman"/>
          <w:sz w:val="24"/>
          <w:szCs w:val="24"/>
          <w:lang w:eastAsia="es-ES"/>
        </w:rPr>
        <w:t xml:space="preserve">). No obstante, en ambos sexos se observa un mayor porcentaje de conductas delictivas en las familias en las que ha habido un divorcio que en su homónimo. </w:t>
      </w:r>
    </w:p>
    <w:p w14:paraId="169FC8BC" w14:textId="77777777" w:rsidR="001713C5" w:rsidRPr="00E141E4" w:rsidRDefault="001713C5" w:rsidP="001713C5">
      <w:pPr>
        <w:spacing w:line="360" w:lineRule="auto"/>
        <w:ind w:firstLine="708"/>
        <w:jc w:val="both"/>
        <w:rPr>
          <w:rFonts w:ascii="Times New Roman" w:eastAsia="Times New Roman" w:hAnsi="Times New Roman" w:cs="Times New Roman"/>
          <w:sz w:val="24"/>
          <w:szCs w:val="24"/>
          <w:lang w:eastAsia="es-ES"/>
        </w:rPr>
      </w:pPr>
      <w:r w:rsidRPr="00E141E4">
        <w:rPr>
          <w:rFonts w:ascii="Times New Roman" w:eastAsia="Times New Roman" w:hAnsi="Times New Roman" w:cs="Times New Roman"/>
          <w:sz w:val="24"/>
          <w:szCs w:val="24"/>
          <w:lang w:eastAsia="es-ES"/>
        </w:rPr>
        <w:t xml:space="preserve">En lo que respecta a conductas de riesgo, el ser varón aumenta las probabilidades de desarrollar un consumo de sustancias (Cantón y Justicia, 2002c como se citó en </w:t>
      </w:r>
      <w:r>
        <w:rPr>
          <w:rFonts w:ascii="Times New Roman" w:eastAsia="Times New Roman" w:hAnsi="Times New Roman" w:cs="Times New Roman"/>
          <w:sz w:val="24"/>
          <w:szCs w:val="24"/>
          <w:lang w:eastAsia="es-ES"/>
        </w:rPr>
        <w:t>Cantón et al., 2002</w:t>
      </w:r>
      <w:r w:rsidRPr="00E141E4">
        <w:rPr>
          <w:rFonts w:ascii="Times New Roman" w:eastAsia="Times New Roman" w:hAnsi="Times New Roman" w:cs="Times New Roman"/>
          <w:sz w:val="24"/>
          <w:szCs w:val="24"/>
          <w:lang w:eastAsia="es-ES"/>
        </w:rPr>
        <w:t>).</w:t>
      </w:r>
    </w:p>
    <w:p w14:paraId="0AE499FC" w14:textId="5DA825DB" w:rsidR="001713C5" w:rsidRPr="00E141E4" w:rsidRDefault="001713C5" w:rsidP="001713C5">
      <w:pPr>
        <w:spacing w:line="360" w:lineRule="auto"/>
        <w:ind w:firstLine="708"/>
        <w:jc w:val="both"/>
        <w:rPr>
          <w:rFonts w:ascii="Times New Roman" w:hAnsi="Times New Roman" w:cs="Times New Roman"/>
          <w:b/>
          <w:sz w:val="24"/>
          <w:szCs w:val="24"/>
        </w:rPr>
      </w:pPr>
      <w:r w:rsidRPr="00E141E4">
        <w:rPr>
          <w:rFonts w:ascii="Times New Roman" w:eastAsia="Times New Roman" w:hAnsi="Times New Roman" w:cs="Times New Roman"/>
          <w:sz w:val="24"/>
          <w:szCs w:val="24"/>
          <w:lang w:eastAsia="es-ES"/>
        </w:rPr>
        <w:t>En el ámbito educativo se observa un mayor perjuicio para las adolescentes. Se observa en su caso una mayor probabilidad de abandonar los estudios medios y superiores. A la vez, en caso de embarazo adolescente, sufren un mayor deterioro a nivel socioeconómico (</w:t>
      </w:r>
      <w:proofErr w:type="spellStart"/>
      <w:r w:rsidRPr="00E141E4">
        <w:rPr>
          <w:rFonts w:ascii="Times New Roman" w:eastAsia="Times New Roman" w:hAnsi="Times New Roman" w:cs="Times New Roman"/>
          <w:sz w:val="24"/>
          <w:szCs w:val="24"/>
          <w:lang w:eastAsia="es-ES"/>
        </w:rPr>
        <w:t>McLanahan</w:t>
      </w:r>
      <w:proofErr w:type="spellEnd"/>
      <w:r w:rsidRPr="00E141E4">
        <w:rPr>
          <w:rFonts w:ascii="Times New Roman" w:eastAsia="Times New Roman" w:hAnsi="Times New Roman" w:cs="Times New Roman"/>
          <w:sz w:val="24"/>
          <w:szCs w:val="24"/>
          <w:lang w:eastAsia="es-ES"/>
        </w:rPr>
        <w:t xml:space="preserve"> y </w:t>
      </w:r>
      <w:proofErr w:type="spellStart"/>
      <w:r w:rsidRPr="00E141E4">
        <w:rPr>
          <w:rFonts w:ascii="Times New Roman" w:eastAsia="Times New Roman" w:hAnsi="Times New Roman" w:cs="Times New Roman"/>
          <w:sz w:val="24"/>
          <w:szCs w:val="24"/>
          <w:lang w:eastAsia="es-ES"/>
        </w:rPr>
        <w:t>Sandefur</w:t>
      </w:r>
      <w:proofErr w:type="spellEnd"/>
      <w:r w:rsidRPr="00E141E4">
        <w:rPr>
          <w:rFonts w:ascii="Times New Roman" w:eastAsia="Times New Roman" w:hAnsi="Times New Roman" w:cs="Times New Roman"/>
          <w:sz w:val="24"/>
          <w:szCs w:val="24"/>
          <w:lang w:eastAsia="es-ES"/>
        </w:rPr>
        <w:t xml:space="preserve">, 1994 como se citó en </w:t>
      </w:r>
      <w:r>
        <w:rPr>
          <w:rFonts w:ascii="Times New Roman" w:eastAsia="Times New Roman" w:hAnsi="Times New Roman" w:cs="Times New Roman"/>
          <w:sz w:val="24"/>
          <w:szCs w:val="24"/>
          <w:lang w:eastAsia="es-ES"/>
        </w:rPr>
        <w:t>Cantón et al., 2002</w:t>
      </w:r>
      <w:r w:rsidRPr="00E141E4">
        <w:rPr>
          <w:rFonts w:ascii="Times New Roman" w:eastAsia="Times New Roman" w:hAnsi="Times New Roman" w:cs="Times New Roman"/>
          <w:sz w:val="24"/>
          <w:szCs w:val="24"/>
          <w:lang w:eastAsia="es-ES"/>
        </w:rPr>
        <w:t>).</w:t>
      </w:r>
    </w:p>
    <w:p w14:paraId="7EF4092C" w14:textId="77777777" w:rsidR="001713C5" w:rsidRPr="00DB6F19" w:rsidRDefault="001713C5" w:rsidP="00DB6F19">
      <w:pPr>
        <w:pStyle w:val="Ttulo5"/>
      </w:pPr>
      <w:bookmarkStart w:id="93" w:name="_Toc37994376"/>
      <w:bookmarkStart w:id="94" w:name="_Toc37998763"/>
      <w:bookmarkStart w:id="95" w:name="_Toc37998813"/>
      <w:bookmarkStart w:id="96" w:name="_Toc42268164"/>
      <w:r w:rsidRPr="00DB6F19">
        <w:t>Rasgos sociales y conductas de riesgo.</w:t>
      </w:r>
      <w:bookmarkEnd w:id="93"/>
      <w:bookmarkEnd w:id="94"/>
      <w:bookmarkEnd w:id="95"/>
      <w:bookmarkEnd w:id="96"/>
    </w:p>
    <w:p w14:paraId="7310D8C3" w14:textId="487462C8" w:rsidR="001713C5" w:rsidRPr="0058352B" w:rsidRDefault="001713C5" w:rsidP="001713C5">
      <w:pPr>
        <w:spacing w:line="360" w:lineRule="auto"/>
        <w:ind w:firstLine="708"/>
        <w:jc w:val="both"/>
        <w:rPr>
          <w:rFonts w:ascii="Times New Roman" w:hAnsi="Times New Roman" w:cs="Times New Roman"/>
          <w:sz w:val="24"/>
          <w:szCs w:val="24"/>
        </w:rPr>
      </w:pPr>
      <w:r w:rsidRPr="00E141E4">
        <w:rPr>
          <w:rFonts w:ascii="Times New Roman" w:hAnsi="Times New Roman" w:cs="Times New Roman"/>
          <w:sz w:val="24"/>
          <w:szCs w:val="24"/>
        </w:rPr>
        <w:t xml:space="preserve">En esta área partimos de una premisa: la existencia de un igual desviado, es decir, de un miembro del grupo de iguales que incita al adolescente a cometer conductas de riesgo o conductas externalizantes en sí. El propio hecho de relacionarse con un adolescente con dicha característica ya aumenta en sí la probabilidad de </w:t>
      </w:r>
      <w:r w:rsidR="00322D3C">
        <w:rPr>
          <w:rFonts w:ascii="Times New Roman" w:hAnsi="Times New Roman" w:cs="Times New Roman"/>
          <w:sz w:val="24"/>
          <w:szCs w:val="24"/>
        </w:rPr>
        <w:t xml:space="preserve">la presencia de </w:t>
      </w:r>
      <w:r w:rsidRPr="00E141E4">
        <w:rPr>
          <w:rFonts w:ascii="Times New Roman" w:hAnsi="Times New Roman" w:cs="Times New Roman"/>
          <w:sz w:val="24"/>
          <w:szCs w:val="24"/>
        </w:rPr>
        <w:t>problemas de conducta externalizantes</w:t>
      </w:r>
      <w:r w:rsidR="00322D3C">
        <w:rPr>
          <w:rFonts w:ascii="Times New Roman" w:hAnsi="Times New Roman" w:cs="Times New Roman"/>
          <w:sz w:val="24"/>
          <w:szCs w:val="24"/>
        </w:rPr>
        <w:t xml:space="preserve"> en los hijos</w:t>
      </w:r>
      <w:r w:rsidRPr="00E141E4">
        <w:rPr>
          <w:rFonts w:ascii="Times New Roman" w:hAnsi="Times New Roman" w:cs="Times New Roman"/>
          <w:sz w:val="24"/>
          <w:szCs w:val="24"/>
        </w:rPr>
        <w:t xml:space="preserve"> (Cantón y Justicia, 2002c como se citó en </w:t>
      </w:r>
      <w:r>
        <w:rPr>
          <w:rFonts w:ascii="Times New Roman" w:eastAsia="Times New Roman" w:hAnsi="Times New Roman" w:cs="Times New Roman"/>
          <w:sz w:val="24"/>
          <w:szCs w:val="24"/>
          <w:lang w:eastAsia="es-ES"/>
        </w:rPr>
        <w:t>Cantón et al., 2002</w:t>
      </w:r>
      <w:r w:rsidRPr="00E141E4">
        <w:rPr>
          <w:rFonts w:ascii="Times New Roman" w:hAnsi="Times New Roman" w:cs="Times New Roman"/>
          <w:sz w:val="24"/>
          <w:szCs w:val="24"/>
        </w:rPr>
        <w:t xml:space="preserve">). Esto es visible en la adolescencia con el consumo de drogas, en el que, al existir una clara influencia del grupo de pares, </w:t>
      </w:r>
      <w:r w:rsidR="00322D3C">
        <w:rPr>
          <w:rFonts w:ascii="Times New Roman" w:hAnsi="Times New Roman" w:cs="Times New Roman"/>
          <w:sz w:val="24"/>
          <w:szCs w:val="24"/>
        </w:rPr>
        <w:t>cuando hay</w:t>
      </w:r>
      <w:r w:rsidRPr="00E141E4">
        <w:rPr>
          <w:rFonts w:ascii="Times New Roman" w:hAnsi="Times New Roman" w:cs="Times New Roman"/>
          <w:sz w:val="24"/>
          <w:szCs w:val="24"/>
        </w:rPr>
        <w:t xml:space="preserve"> un </w:t>
      </w:r>
      <w:r w:rsidR="00E85FF9" w:rsidRPr="00E141E4">
        <w:rPr>
          <w:rFonts w:ascii="Times New Roman" w:hAnsi="Times New Roman" w:cs="Times New Roman"/>
          <w:sz w:val="24"/>
          <w:szCs w:val="24"/>
        </w:rPr>
        <w:t>miembro desviado</w:t>
      </w:r>
      <w:r w:rsidRPr="00E141E4">
        <w:rPr>
          <w:rFonts w:ascii="Times New Roman" w:hAnsi="Times New Roman" w:cs="Times New Roman"/>
          <w:sz w:val="24"/>
          <w:szCs w:val="24"/>
        </w:rPr>
        <w:t xml:space="preserve"> de </w:t>
      </w:r>
      <w:r w:rsidR="00322D3C">
        <w:rPr>
          <w:rFonts w:ascii="Times New Roman" w:hAnsi="Times New Roman" w:cs="Times New Roman"/>
          <w:sz w:val="24"/>
          <w:szCs w:val="24"/>
        </w:rPr>
        <w:t xml:space="preserve">dicho grupo, fomenta </w:t>
      </w:r>
      <w:r w:rsidRPr="00E141E4">
        <w:rPr>
          <w:rFonts w:ascii="Times New Roman" w:hAnsi="Times New Roman" w:cs="Times New Roman"/>
          <w:sz w:val="24"/>
          <w:szCs w:val="24"/>
        </w:rPr>
        <w:t xml:space="preserve">su consumo. Sin embargo, ésta no es una relación lineal, sino que actúan varios factores. Entre ellos encontramos: </w:t>
      </w:r>
      <w:r>
        <w:rPr>
          <w:rFonts w:ascii="Times New Roman" w:hAnsi="Times New Roman" w:cs="Times New Roman"/>
          <w:sz w:val="24"/>
          <w:szCs w:val="24"/>
        </w:rPr>
        <w:t>el género;</w:t>
      </w:r>
      <w:r w:rsidRPr="00E141E4">
        <w:rPr>
          <w:rFonts w:ascii="Times New Roman" w:hAnsi="Times New Roman" w:cs="Times New Roman"/>
          <w:sz w:val="24"/>
          <w:szCs w:val="24"/>
        </w:rPr>
        <w:t xml:space="preserve"> la ausencia de una figura patern</w:t>
      </w:r>
      <w:r>
        <w:rPr>
          <w:rFonts w:ascii="Times New Roman" w:hAnsi="Times New Roman" w:cs="Times New Roman"/>
          <w:sz w:val="24"/>
          <w:szCs w:val="24"/>
        </w:rPr>
        <w:t>a y la relación con la madre. Ésta última</w:t>
      </w:r>
      <w:r w:rsidRPr="00E141E4">
        <w:rPr>
          <w:rFonts w:ascii="Times New Roman" w:hAnsi="Times New Roman" w:cs="Times New Roman"/>
          <w:sz w:val="24"/>
          <w:szCs w:val="24"/>
        </w:rPr>
        <w:t xml:space="preserve"> actúa como un factor de protección si dicha relación se basa en el afecto y </w:t>
      </w:r>
      <w:r>
        <w:rPr>
          <w:rFonts w:ascii="Times New Roman" w:hAnsi="Times New Roman" w:cs="Times New Roman"/>
          <w:sz w:val="24"/>
          <w:szCs w:val="24"/>
        </w:rPr>
        <w:t xml:space="preserve">la cercanía, con una comunicación y gestión de conflictos </w:t>
      </w:r>
      <w:r>
        <w:rPr>
          <w:rFonts w:ascii="Times New Roman" w:hAnsi="Times New Roman" w:cs="Times New Roman"/>
          <w:sz w:val="24"/>
          <w:szCs w:val="24"/>
        </w:rPr>
        <w:lastRenderedPageBreak/>
        <w:t>eficaz (</w:t>
      </w:r>
      <w:r w:rsidRPr="0090708C">
        <w:rPr>
          <w:rFonts w:ascii="Times New Roman" w:hAnsi="Times New Roman" w:cs="Times New Roman"/>
          <w:sz w:val="24"/>
          <w:szCs w:val="24"/>
        </w:rPr>
        <w:t>Farrell y White, 1998; Mason et al., 1994</w:t>
      </w:r>
      <w:r>
        <w:rPr>
          <w:rFonts w:ascii="Times New Roman" w:hAnsi="Times New Roman" w:cs="Times New Roman"/>
          <w:sz w:val="24"/>
          <w:szCs w:val="24"/>
        </w:rPr>
        <w:t>;</w:t>
      </w:r>
      <w:r w:rsidRPr="0090708C">
        <w:t xml:space="preserve"> </w:t>
      </w:r>
      <w:r w:rsidRPr="0090708C">
        <w:rPr>
          <w:rFonts w:ascii="Times New Roman" w:hAnsi="Times New Roman" w:cs="Times New Roman"/>
          <w:sz w:val="24"/>
          <w:szCs w:val="24"/>
        </w:rPr>
        <w:t>Cantón y Justicia, 2002c</w:t>
      </w:r>
      <w:r>
        <w:rPr>
          <w:rFonts w:ascii="Times New Roman" w:hAnsi="Times New Roman" w:cs="Times New Roman"/>
          <w:sz w:val="24"/>
          <w:szCs w:val="24"/>
        </w:rPr>
        <w:t xml:space="preserve"> como se citó en</w:t>
      </w:r>
      <w:r w:rsidRPr="0090708C">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Cantón et al., 2002</w:t>
      </w:r>
      <w:r w:rsidRPr="0090708C">
        <w:rPr>
          <w:rFonts w:ascii="Times New Roman" w:hAnsi="Times New Roman" w:cs="Times New Roman"/>
          <w:sz w:val="24"/>
          <w:szCs w:val="24"/>
        </w:rPr>
        <w:t>)</w:t>
      </w:r>
      <w:r>
        <w:rPr>
          <w:rFonts w:ascii="Times New Roman" w:hAnsi="Times New Roman" w:cs="Times New Roman"/>
          <w:sz w:val="24"/>
          <w:szCs w:val="24"/>
        </w:rPr>
        <w:t>.</w:t>
      </w:r>
    </w:p>
    <w:p w14:paraId="6858B3BD" w14:textId="77777777" w:rsidR="001713C5" w:rsidRPr="00EA2079" w:rsidRDefault="001713C5" w:rsidP="00EF18E0">
      <w:pPr>
        <w:pStyle w:val="Ttulo5"/>
      </w:pPr>
      <w:bookmarkStart w:id="97" w:name="_Toc37994377"/>
      <w:bookmarkStart w:id="98" w:name="_Toc37998764"/>
      <w:bookmarkStart w:id="99" w:name="_Toc37998814"/>
      <w:bookmarkStart w:id="100" w:name="_Toc42268165"/>
      <w:r w:rsidRPr="00EA2079">
        <w:t>Rasgos escolares/educativos</w:t>
      </w:r>
      <w:r>
        <w:t>.</w:t>
      </w:r>
      <w:bookmarkEnd w:id="97"/>
      <w:bookmarkEnd w:id="98"/>
      <w:bookmarkEnd w:id="99"/>
      <w:bookmarkEnd w:id="100"/>
    </w:p>
    <w:p w14:paraId="11E38B3E" w14:textId="7E56EBDB" w:rsidR="00EF18E0" w:rsidRPr="00C768DC" w:rsidRDefault="001713C5" w:rsidP="00C768DC">
      <w:pPr>
        <w:spacing w:line="360" w:lineRule="auto"/>
        <w:ind w:firstLine="708"/>
        <w:jc w:val="both"/>
        <w:rPr>
          <w:rFonts w:ascii="Times New Roman" w:hAnsi="Times New Roman" w:cs="Times New Roman"/>
          <w:sz w:val="24"/>
          <w:szCs w:val="24"/>
        </w:rPr>
      </w:pPr>
      <w:r w:rsidRPr="00E141E4">
        <w:rPr>
          <w:rFonts w:ascii="Times New Roman" w:hAnsi="Times New Roman" w:cs="Times New Roman"/>
          <w:sz w:val="24"/>
          <w:szCs w:val="24"/>
        </w:rPr>
        <w:t xml:space="preserve">Existe una </w:t>
      </w:r>
      <w:r w:rsidR="00322D3C">
        <w:rPr>
          <w:rFonts w:ascii="Times New Roman" w:hAnsi="Times New Roman" w:cs="Times New Roman"/>
          <w:sz w:val="24"/>
          <w:szCs w:val="24"/>
        </w:rPr>
        <w:t>mayor probabilidad de</w:t>
      </w:r>
      <w:r w:rsidRPr="00E141E4">
        <w:rPr>
          <w:rFonts w:ascii="Times New Roman" w:hAnsi="Times New Roman" w:cs="Times New Roman"/>
          <w:sz w:val="24"/>
          <w:szCs w:val="24"/>
        </w:rPr>
        <w:t xml:space="preserve"> no terminar la Educación Secundaria Obligatoria ni obtener un título universitario. Esto se da como consecuencia </w:t>
      </w:r>
      <w:r>
        <w:rPr>
          <w:rFonts w:ascii="Times New Roman" w:hAnsi="Times New Roman" w:cs="Times New Roman"/>
          <w:sz w:val="24"/>
          <w:szCs w:val="24"/>
        </w:rPr>
        <w:t xml:space="preserve">de </w:t>
      </w:r>
      <w:r w:rsidRPr="00E141E4">
        <w:rPr>
          <w:rFonts w:ascii="Times New Roman" w:hAnsi="Times New Roman" w:cs="Times New Roman"/>
          <w:sz w:val="24"/>
          <w:szCs w:val="24"/>
        </w:rPr>
        <w:t>una menor orientación al logro, menores expectativas y de un mayor absentismo, lo que se traduce en peores resultados (</w:t>
      </w:r>
      <w:proofErr w:type="spellStart"/>
      <w:r w:rsidRPr="00E141E4">
        <w:rPr>
          <w:rFonts w:ascii="Times New Roman" w:hAnsi="Times New Roman" w:cs="Times New Roman"/>
          <w:sz w:val="24"/>
          <w:szCs w:val="24"/>
        </w:rPr>
        <w:t>McLanahan</w:t>
      </w:r>
      <w:proofErr w:type="spellEnd"/>
      <w:r w:rsidRPr="00E141E4">
        <w:rPr>
          <w:rFonts w:ascii="Times New Roman" w:hAnsi="Times New Roman" w:cs="Times New Roman"/>
          <w:sz w:val="24"/>
          <w:szCs w:val="24"/>
        </w:rPr>
        <w:t xml:space="preserve">, 1999 </w:t>
      </w:r>
      <w:r>
        <w:rPr>
          <w:rFonts w:ascii="Times New Roman" w:hAnsi="Times New Roman" w:cs="Times New Roman"/>
          <w:sz w:val="24"/>
          <w:szCs w:val="24"/>
        </w:rPr>
        <w:t>como se citó en</w:t>
      </w:r>
      <w:r w:rsidRPr="00E141E4">
        <w:rPr>
          <w:rFonts w:ascii="Times New Roman" w:hAnsi="Times New Roman" w:cs="Times New Roman"/>
          <w:sz w:val="24"/>
          <w:szCs w:val="24"/>
        </w:rPr>
        <w:t xml:space="preserve"> </w:t>
      </w:r>
      <w:r>
        <w:rPr>
          <w:rFonts w:ascii="Times New Roman" w:eastAsia="Times New Roman" w:hAnsi="Times New Roman" w:cs="Times New Roman"/>
          <w:sz w:val="24"/>
          <w:szCs w:val="24"/>
          <w:lang w:eastAsia="es-ES"/>
        </w:rPr>
        <w:t>Cantón et al., 2002</w:t>
      </w:r>
      <w:r w:rsidRPr="00E141E4">
        <w:rPr>
          <w:rFonts w:ascii="Times New Roman" w:eastAsia="Times New Roman" w:hAnsi="Times New Roman" w:cs="Times New Roman"/>
          <w:sz w:val="24"/>
          <w:szCs w:val="24"/>
          <w:lang w:eastAsia="es-ES"/>
        </w:rPr>
        <w:t>).</w:t>
      </w:r>
    </w:p>
    <w:p w14:paraId="0E4B7173" w14:textId="77777777" w:rsidR="001713C5" w:rsidRPr="00EA2079" w:rsidRDefault="001713C5" w:rsidP="00EF18E0">
      <w:pPr>
        <w:pStyle w:val="Ttulo5"/>
      </w:pPr>
      <w:bookmarkStart w:id="101" w:name="_Toc37994378"/>
      <w:bookmarkStart w:id="102" w:name="_Toc37998765"/>
      <w:bookmarkStart w:id="103" w:name="_Toc37998815"/>
      <w:bookmarkStart w:id="104" w:name="_Toc42268166"/>
      <w:r w:rsidRPr="00EA2079">
        <w:t>Sexualidad</w:t>
      </w:r>
      <w:r>
        <w:t>.</w:t>
      </w:r>
      <w:bookmarkEnd w:id="101"/>
      <w:bookmarkEnd w:id="102"/>
      <w:bookmarkEnd w:id="103"/>
      <w:bookmarkEnd w:id="104"/>
    </w:p>
    <w:p w14:paraId="7F4BFA00" w14:textId="3C995F66" w:rsidR="001713C5" w:rsidRPr="00747D12" w:rsidRDefault="001713C5" w:rsidP="001713C5">
      <w:pPr>
        <w:spacing w:line="360" w:lineRule="auto"/>
        <w:ind w:firstLine="708"/>
        <w:jc w:val="both"/>
        <w:rPr>
          <w:rFonts w:ascii="Times New Roman" w:hAnsi="Times New Roman" w:cs="Times New Roman"/>
          <w:sz w:val="24"/>
          <w:szCs w:val="24"/>
        </w:rPr>
      </w:pPr>
      <w:r w:rsidRPr="00E141E4">
        <w:rPr>
          <w:rFonts w:ascii="Times New Roman" w:hAnsi="Times New Roman" w:cs="Times New Roman"/>
          <w:sz w:val="24"/>
          <w:szCs w:val="24"/>
        </w:rPr>
        <w:t xml:space="preserve">Se observa un inicio más precoz de las actividades sexuales y una mayor frecuencia de </w:t>
      </w:r>
      <w:r w:rsidR="00B27030" w:rsidRPr="00E141E4">
        <w:rPr>
          <w:rFonts w:ascii="Times New Roman" w:hAnsi="Times New Roman" w:cs="Times New Roman"/>
          <w:sz w:val="24"/>
          <w:szCs w:val="24"/>
        </w:rPr>
        <w:t>estas</w:t>
      </w:r>
      <w:r w:rsidRPr="00E141E4">
        <w:rPr>
          <w:rFonts w:ascii="Times New Roman" w:hAnsi="Times New Roman" w:cs="Times New Roman"/>
          <w:sz w:val="24"/>
          <w:szCs w:val="24"/>
        </w:rPr>
        <w:t xml:space="preserve"> (</w:t>
      </w:r>
      <w:proofErr w:type="spellStart"/>
      <w:r w:rsidRPr="00E141E4">
        <w:rPr>
          <w:rFonts w:ascii="Times New Roman" w:hAnsi="Times New Roman" w:cs="Times New Roman"/>
          <w:sz w:val="24"/>
          <w:szCs w:val="24"/>
        </w:rPr>
        <w:t>Whitbeck</w:t>
      </w:r>
      <w:proofErr w:type="spellEnd"/>
      <w:r w:rsidRPr="00E141E4">
        <w:rPr>
          <w:rFonts w:ascii="Times New Roman" w:hAnsi="Times New Roman" w:cs="Times New Roman"/>
          <w:sz w:val="24"/>
          <w:szCs w:val="24"/>
        </w:rPr>
        <w:t xml:space="preserve"> et al., 1996 </w:t>
      </w:r>
      <w:r>
        <w:rPr>
          <w:rFonts w:ascii="Times New Roman" w:hAnsi="Times New Roman" w:cs="Times New Roman"/>
          <w:sz w:val="24"/>
          <w:szCs w:val="24"/>
        </w:rPr>
        <w:t>como se citó en</w:t>
      </w:r>
      <w:r w:rsidRPr="00E141E4">
        <w:rPr>
          <w:rFonts w:ascii="Times New Roman" w:hAnsi="Times New Roman" w:cs="Times New Roman"/>
          <w:sz w:val="24"/>
          <w:szCs w:val="24"/>
        </w:rPr>
        <w:t xml:space="preserve"> </w:t>
      </w:r>
      <w:r>
        <w:rPr>
          <w:rFonts w:ascii="Times New Roman" w:eastAsia="Times New Roman" w:hAnsi="Times New Roman" w:cs="Times New Roman"/>
          <w:sz w:val="24"/>
          <w:szCs w:val="24"/>
          <w:lang w:eastAsia="es-ES"/>
        </w:rPr>
        <w:t>Cantón et al., 2002</w:t>
      </w:r>
      <w:r w:rsidRPr="00E141E4">
        <w:rPr>
          <w:rFonts w:ascii="Times New Roman" w:hAnsi="Times New Roman" w:cs="Times New Roman"/>
          <w:sz w:val="24"/>
          <w:szCs w:val="24"/>
        </w:rPr>
        <w:t>), aumentando la probabilidad de un embarazo adolescente. Este inicio prematuro se asocia parcialmente, en mujeres, con revelaciones de carácter íntimo o sexual de parte de las madres a las hijas (</w:t>
      </w:r>
      <w:proofErr w:type="spellStart"/>
      <w:r w:rsidRPr="00E141E4">
        <w:rPr>
          <w:rFonts w:ascii="Times New Roman" w:hAnsi="Times New Roman" w:cs="Times New Roman"/>
          <w:sz w:val="24"/>
          <w:szCs w:val="24"/>
        </w:rPr>
        <w:t>Hetherington</w:t>
      </w:r>
      <w:proofErr w:type="spellEnd"/>
      <w:r w:rsidRPr="00E141E4">
        <w:rPr>
          <w:rFonts w:ascii="Times New Roman" w:hAnsi="Times New Roman" w:cs="Times New Roman"/>
          <w:sz w:val="24"/>
          <w:szCs w:val="24"/>
        </w:rPr>
        <w:t xml:space="preserve">, 1999 </w:t>
      </w:r>
      <w:r>
        <w:rPr>
          <w:rFonts w:ascii="Times New Roman" w:hAnsi="Times New Roman" w:cs="Times New Roman"/>
          <w:sz w:val="24"/>
          <w:szCs w:val="24"/>
        </w:rPr>
        <w:t>como se citó en</w:t>
      </w:r>
      <w:r w:rsidRPr="00E141E4">
        <w:rPr>
          <w:rFonts w:ascii="Times New Roman" w:hAnsi="Times New Roman" w:cs="Times New Roman"/>
          <w:sz w:val="24"/>
          <w:szCs w:val="24"/>
        </w:rPr>
        <w:t xml:space="preserve"> </w:t>
      </w:r>
      <w:r>
        <w:rPr>
          <w:rFonts w:ascii="Times New Roman" w:eastAsia="Times New Roman" w:hAnsi="Times New Roman" w:cs="Times New Roman"/>
          <w:sz w:val="24"/>
          <w:szCs w:val="24"/>
          <w:lang w:eastAsia="es-ES"/>
        </w:rPr>
        <w:t>Cantón et al., 2002</w:t>
      </w:r>
      <w:r w:rsidRPr="00E141E4">
        <w:rPr>
          <w:rFonts w:ascii="Times New Roman" w:hAnsi="Times New Roman" w:cs="Times New Roman"/>
          <w:sz w:val="24"/>
          <w:szCs w:val="24"/>
        </w:rPr>
        <w:t xml:space="preserve">), consecuencia de la </w:t>
      </w:r>
      <w:proofErr w:type="spellStart"/>
      <w:r w:rsidRPr="00E141E4">
        <w:rPr>
          <w:rFonts w:ascii="Times New Roman" w:hAnsi="Times New Roman" w:cs="Times New Roman"/>
          <w:sz w:val="24"/>
          <w:szCs w:val="24"/>
        </w:rPr>
        <w:t>parentificación</w:t>
      </w:r>
      <w:proofErr w:type="spellEnd"/>
      <w:r w:rsidRPr="00E141E4">
        <w:rPr>
          <w:rFonts w:ascii="Times New Roman" w:hAnsi="Times New Roman" w:cs="Times New Roman"/>
          <w:sz w:val="24"/>
          <w:szCs w:val="24"/>
        </w:rPr>
        <w:t xml:space="preserve"> previamente descrita.</w:t>
      </w:r>
    </w:p>
    <w:p w14:paraId="20C2DF2B" w14:textId="30B0F223" w:rsidR="001713C5" w:rsidRPr="00EA2079" w:rsidRDefault="001713C5" w:rsidP="00EF18E0">
      <w:pPr>
        <w:pStyle w:val="Ttulo5"/>
      </w:pPr>
      <w:bookmarkStart w:id="105" w:name="_Toc37994379"/>
      <w:bookmarkStart w:id="106" w:name="_Toc37998766"/>
      <w:bookmarkStart w:id="107" w:name="_Toc37998816"/>
      <w:bookmarkStart w:id="108" w:name="_Toc42268167"/>
      <w:r w:rsidRPr="00EA2079">
        <w:t>Rasgos diferenciales</w:t>
      </w:r>
      <w:bookmarkEnd w:id="105"/>
      <w:bookmarkEnd w:id="106"/>
      <w:bookmarkEnd w:id="107"/>
      <w:r w:rsidR="00DB6F19">
        <w:t>.</w:t>
      </w:r>
      <w:bookmarkEnd w:id="108"/>
    </w:p>
    <w:p w14:paraId="6EF83030" w14:textId="77777777" w:rsidR="001713C5" w:rsidRDefault="001713C5" w:rsidP="001713C5">
      <w:pPr>
        <w:spacing w:line="360" w:lineRule="auto"/>
        <w:ind w:firstLine="708"/>
        <w:jc w:val="both"/>
        <w:rPr>
          <w:rFonts w:ascii="Times New Roman" w:eastAsia="Times New Roman" w:hAnsi="Times New Roman" w:cs="Times New Roman"/>
          <w:sz w:val="24"/>
          <w:szCs w:val="24"/>
          <w:lang w:eastAsia="es-ES"/>
        </w:rPr>
      </w:pPr>
      <w:r>
        <w:rPr>
          <w:rFonts w:ascii="Times New Roman" w:hAnsi="Times New Roman" w:cs="Times New Roman"/>
          <w:sz w:val="24"/>
          <w:szCs w:val="24"/>
        </w:rPr>
        <w:t xml:space="preserve">En niños que viven el divorcio antes de los 8 años, durante la preadolescencia muestran varias conductas problema tanto internalizantes como externalizantes. Entre ellas, </w:t>
      </w:r>
      <w:r>
        <w:rPr>
          <w:rFonts w:ascii="Times New Roman" w:eastAsia="Times New Roman" w:hAnsi="Times New Roman" w:cs="Times New Roman"/>
          <w:sz w:val="24"/>
          <w:szCs w:val="24"/>
          <w:lang w:eastAsia="es-ES"/>
        </w:rPr>
        <w:t>como conducta diferencial, encontramos un empeoramiento en su rendimiento académico (Cantón et al., 2002) y conductas desafiantes (</w:t>
      </w:r>
      <w:r w:rsidRPr="00A34AB2">
        <w:rPr>
          <w:rFonts w:ascii="Times New Roman" w:eastAsia="Times New Roman" w:hAnsi="Times New Roman" w:cs="Times New Roman"/>
          <w:sz w:val="24"/>
          <w:szCs w:val="24"/>
          <w:lang w:eastAsia="es-ES"/>
        </w:rPr>
        <w:t>Pagani et al, 1997</w:t>
      </w:r>
      <w:r>
        <w:rPr>
          <w:rFonts w:ascii="Times New Roman" w:eastAsia="Times New Roman" w:hAnsi="Times New Roman" w:cs="Times New Roman"/>
          <w:sz w:val="24"/>
          <w:szCs w:val="24"/>
          <w:lang w:eastAsia="es-ES"/>
        </w:rPr>
        <w:t xml:space="preserve"> </w:t>
      </w:r>
      <w:r w:rsidRPr="00E141E4">
        <w:rPr>
          <w:rFonts w:ascii="Times New Roman" w:eastAsia="Times New Roman" w:hAnsi="Times New Roman" w:cs="Times New Roman"/>
          <w:sz w:val="24"/>
          <w:szCs w:val="24"/>
          <w:lang w:eastAsia="es-ES"/>
        </w:rPr>
        <w:t xml:space="preserve">como se citó en </w:t>
      </w:r>
      <w:r>
        <w:rPr>
          <w:rFonts w:ascii="Times New Roman" w:eastAsia="Times New Roman" w:hAnsi="Times New Roman" w:cs="Times New Roman"/>
          <w:sz w:val="24"/>
          <w:szCs w:val="24"/>
          <w:lang w:eastAsia="es-ES"/>
        </w:rPr>
        <w:t>Cantón et al., 2002). Por el lado de los adolescentes encontramos además un aumento en el abandono escolar (que supondría un paso más allá que en la edad anterior), un inicio sexual precoz y consumo de drogas y actos delictivos de la mano de iguales desviados (</w:t>
      </w:r>
      <w:proofErr w:type="spellStart"/>
      <w:r w:rsidRPr="00A34AB2">
        <w:rPr>
          <w:rFonts w:ascii="Times New Roman" w:eastAsia="Times New Roman" w:hAnsi="Times New Roman" w:cs="Times New Roman"/>
          <w:sz w:val="24"/>
          <w:szCs w:val="24"/>
          <w:lang w:eastAsia="es-ES"/>
        </w:rPr>
        <w:t>Conger</w:t>
      </w:r>
      <w:proofErr w:type="spellEnd"/>
      <w:r w:rsidRPr="00A34AB2">
        <w:rPr>
          <w:rFonts w:ascii="Times New Roman" w:eastAsia="Times New Roman" w:hAnsi="Times New Roman" w:cs="Times New Roman"/>
          <w:sz w:val="24"/>
          <w:szCs w:val="24"/>
          <w:lang w:eastAsia="es-ES"/>
        </w:rPr>
        <w:t xml:space="preserve"> y Chao, 1996; Demo y </w:t>
      </w:r>
      <w:proofErr w:type="spellStart"/>
      <w:r w:rsidRPr="00A34AB2">
        <w:rPr>
          <w:rFonts w:ascii="Times New Roman" w:eastAsia="Times New Roman" w:hAnsi="Times New Roman" w:cs="Times New Roman"/>
          <w:sz w:val="24"/>
          <w:szCs w:val="24"/>
          <w:lang w:eastAsia="es-ES"/>
        </w:rPr>
        <w:t>Acock</w:t>
      </w:r>
      <w:proofErr w:type="spellEnd"/>
      <w:r w:rsidRPr="00A34AB2">
        <w:rPr>
          <w:rFonts w:ascii="Times New Roman" w:eastAsia="Times New Roman" w:hAnsi="Times New Roman" w:cs="Times New Roman"/>
          <w:sz w:val="24"/>
          <w:szCs w:val="24"/>
          <w:lang w:eastAsia="es-ES"/>
        </w:rPr>
        <w:t xml:space="preserve">, 1996; Elder y Russell, 1996; </w:t>
      </w:r>
      <w:proofErr w:type="spellStart"/>
      <w:r w:rsidRPr="00A34AB2">
        <w:rPr>
          <w:rFonts w:ascii="Times New Roman" w:eastAsia="Times New Roman" w:hAnsi="Times New Roman" w:cs="Times New Roman"/>
          <w:sz w:val="24"/>
          <w:szCs w:val="24"/>
          <w:lang w:eastAsia="es-ES"/>
        </w:rPr>
        <w:t>Whitbeck</w:t>
      </w:r>
      <w:proofErr w:type="spellEnd"/>
      <w:r w:rsidRPr="00A34AB2">
        <w:rPr>
          <w:rFonts w:ascii="Times New Roman" w:eastAsia="Times New Roman" w:hAnsi="Times New Roman" w:cs="Times New Roman"/>
          <w:sz w:val="24"/>
          <w:szCs w:val="24"/>
          <w:lang w:eastAsia="es-ES"/>
        </w:rPr>
        <w:t xml:space="preserve"> et al., 1996</w:t>
      </w:r>
      <w:r>
        <w:rPr>
          <w:rFonts w:ascii="Times New Roman" w:eastAsia="Times New Roman" w:hAnsi="Times New Roman" w:cs="Times New Roman"/>
          <w:sz w:val="24"/>
          <w:szCs w:val="24"/>
          <w:lang w:eastAsia="es-ES"/>
        </w:rPr>
        <w:t xml:space="preserve"> </w:t>
      </w:r>
      <w:r w:rsidRPr="00E141E4">
        <w:rPr>
          <w:rFonts w:ascii="Times New Roman" w:eastAsia="Times New Roman" w:hAnsi="Times New Roman" w:cs="Times New Roman"/>
          <w:sz w:val="24"/>
          <w:szCs w:val="24"/>
          <w:lang w:eastAsia="es-ES"/>
        </w:rPr>
        <w:t xml:space="preserve">como se citó en </w:t>
      </w:r>
      <w:r>
        <w:rPr>
          <w:rFonts w:ascii="Times New Roman" w:eastAsia="Times New Roman" w:hAnsi="Times New Roman" w:cs="Times New Roman"/>
          <w:sz w:val="24"/>
          <w:szCs w:val="24"/>
          <w:lang w:eastAsia="es-ES"/>
        </w:rPr>
        <w:t xml:space="preserve">Cantón et al., 2002). </w:t>
      </w:r>
    </w:p>
    <w:p w14:paraId="425D8AC9" w14:textId="77777777" w:rsidR="001713C5" w:rsidRDefault="001713C5" w:rsidP="001713C5">
      <w:pPr>
        <w:spacing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Al mismo tiempo, su reacción ante el divorcio es diferente. Los preadolescentes tienden a elegir un bando entre sus dos padres, mostrando al mismo tiempo conductas agresivas hacia uno de los padres o los dos. Por otro lado, los adolescentes tienden más hacia conductas que les distancian del problema, como el aislamiento social y un ánimo depresivo y ansioso (Cantón et al., 2002).</w:t>
      </w:r>
    </w:p>
    <w:p w14:paraId="19A229D9" w14:textId="53C8E33E" w:rsidR="001713C5" w:rsidRPr="00EA2079" w:rsidRDefault="001713C5" w:rsidP="00EF18E0">
      <w:pPr>
        <w:pStyle w:val="Ttulo5"/>
        <w:rPr>
          <w:rFonts w:eastAsia="Times New Roman"/>
          <w:lang w:eastAsia="es-ES"/>
        </w:rPr>
      </w:pPr>
      <w:bookmarkStart w:id="109" w:name="_Toc37994380"/>
      <w:bookmarkStart w:id="110" w:name="_Toc37998767"/>
      <w:bookmarkStart w:id="111" w:name="_Toc37998817"/>
      <w:bookmarkStart w:id="112" w:name="_Toc42268168"/>
      <w:r w:rsidRPr="00EA2079">
        <w:rPr>
          <w:rFonts w:eastAsia="Times New Roman"/>
          <w:lang w:eastAsia="es-ES"/>
        </w:rPr>
        <w:t>Rasgos comunes</w:t>
      </w:r>
      <w:bookmarkEnd w:id="109"/>
      <w:bookmarkEnd w:id="110"/>
      <w:bookmarkEnd w:id="111"/>
      <w:r w:rsidR="0076421A">
        <w:rPr>
          <w:rFonts w:eastAsia="Times New Roman"/>
          <w:lang w:eastAsia="es-ES"/>
        </w:rPr>
        <w:t>.</w:t>
      </w:r>
      <w:bookmarkEnd w:id="112"/>
    </w:p>
    <w:p w14:paraId="7D2C21BA" w14:textId="3149C187" w:rsidR="001713C5" w:rsidRPr="009A6DAF" w:rsidRDefault="001713C5" w:rsidP="001713C5">
      <w:pPr>
        <w:spacing w:line="360" w:lineRule="auto"/>
        <w:ind w:firstLine="708"/>
        <w:jc w:val="both"/>
        <w:rPr>
          <w:rFonts w:ascii="Times New Roman" w:hAnsi="Times New Roman" w:cs="Times New Roman"/>
          <w:sz w:val="24"/>
          <w:szCs w:val="24"/>
        </w:rPr>
      </w:pPr>
      <w:r w:rsidRPr="009A6DAF">
        <w:rPr>
          <w:rFonts w:ascii="Times New Roman" w:eastAsia="Times New Roman" w:hAnsi="Times New Roman" w:cs="Times New Roman"/>
          <w:sz w:val="24"/>
          <w:szCs w:val="24"/>
          <w:lang w:eastAsia="es-ES"/>
        </w:rPr>
        <w:t>En ambos</w:t>
      </w:r>
      <w:r>
        <w:rPr>
          <w:rFonts w:ascii="Times New Roman" w:eastAsia="Times New Roman" w:hAnsi="Times New Roman" w:cs="Times New Roman"/>
          <w:sz w:val="24"/>
          <w:szCs w:val="24"/>
          <w:lang w:eastAsia="es-ES"/>
        </w:rPr>
        <w:t xml:space="preserve"> grupos se observa un mayor porcentaje de ánimo depresivo y ansio</w:t>
      </w:r>
      <w:r w:rsidR="006D605D">
        <w:rPr>
          <w:rFonts w:ascii="Times New Roman" w:eastAsia="Times New Roman" w:hAnsi="Times New Roman" w:cs="Times New Roman"/>
          <w:sz w:val="24"/>
          <w:szCs w:val="24"/>
          <w:lang w:eastAsia="es-ES"/>
        </w:rPr>
        <w:t xml:space="preserve">so y un mayor deterioro escolar. </w:t>
      </w:r>
      <w:r>
        <w:rPr>
          <w:rFonts w:ascii="Times New Roman" w:eastAsia="Times New Roman" w:hAnsi="Times New Roman" w:cs="Times New Roman"/>
          <w:sz w:val="24"/>
          <w:szCs w:val="24"/>
          <w:lang w:eastAsia="es-ES"/>
        </w:rPr>
        <w:t xml:space="preserve">En ambos, en algunos casos en los que el menor parecía haber </w:t>
      </w:r>
      <w:r>
        <w:rPr>
          <w:rFonts w:ascii="Times New Roman" w:eastAsia="Times New Roman" w:hAnsi="Times New Roman" w:cs="Times New Roman"/>
          <w:sz w:val="24"/>
          <w:szCs w:val="24"/>
          <w:lang w:eastAsia="es-ES"/>
        </w:rPr>
        <w:lastRenderedPageBreak/>
        <w:t xml:space="preserve">tenido un buen ajuste a la nueva situación puede mostrar la sintomatología </w:t>
      </w:r>
      <w:r w:rsidR="006D605D">
        <w:rPr>
          <w:rFonts w:ascii="Times New Roman" w:eastAsia="Times New Roman" w:hAnsi="Times New Roman" w:cs="Times New Roman"/>
          <w:sz w:val="24"/>
          <w:szCs w:val="24"/>
          <w:lang w:eastAsia="es-ES"/>
        </w:rPr>
        <w:t>antes descrita en este apartado (Cantón et al., 2002).</w:t>
      </w:r>
    </w:p>
    <w:p w14:paraId="2116C9BE" w14:textId="5CC2B643" w:rsidR="001713C5" w:rsidRPr="00EA2079" w:rsidRDefault="001713C5" w:rsidP="00EF18E0">
      <w:pPr>
        <w:pStyle w:val="Ttulo5"/>
      </w:pPr>
      <w:bookmarkStart w:id="113" w:name="_Toc37994381"/>
      <w:bookmarkStart w:id="114" w:name="_Toc37998768"/>
      <w:bookmarkStart w:id="115" w:name="_Toc37998818"/>
      <w:bookmarkStart w:id="116" w:name="_Toc42268169"/>
      <w:r w:rsidRPr="00EA2079">
        <w:t>Rasgos cognitivos</w:t>
      </w:r>
      <w:bookmarkEnd w:id="113"/>
      <w:bookmarkEnd w:id="114"/>
      <w:bookmarkEnd w:id="115"/>
      <w:r w:rsidR="0076421A">
        <w:t>.</w:t>
      </w:r>
      <w:bookmarkEnd w:id="116"/>
    </w:p>
    <w:p w14:paraId="02464A88" w14:textId="21AABB99" w:rsidR="001713C5" w:rsidRDefault="001713C5" w:rsidP="001713C5">
      <w:pPr>
        <w:spacing w:line="360" w:lineRule="auto"/>
        <w:ind w:firstLine="708"/>
        <w:jc w:val="both"/>
        <w:rPr>
          <w:rFonts w:ascii="Times New Roman" w:eastAsia="Times New Roman" w:hAnsi="Times New Roman" w:cs="Times New Roman"/>
          <w:sz w:val="24"/>
          <w:szCs w:val="24"/>
          <w:lang w:eastAsia="es-ES"/>
        </w:rPr>
      </w:pPr>
      <w:r w:rsidRPr="00E141E4">
        <w:rPr>
          <w:rFonts w:ascii="Times New Roman" w:eastAsia="Times New Roman" w:hAnsi="Times New Roman" w:cs="Times New Roman"/>
          <w:sz w:val="24"/>
          <w:szCs w:val="24"/>
          <w:lang w:eastAsia="es-ES"/>
        </w:rPr>
        <w:t xml:space="preserve">Los menores de 10 años pueden presentar errores cognitivos de </w:t>
      </w:r>
      <w:r>
        <w:rPr>
          <w:rFonts w:ascii="Times New Roman" w:eastAsia="Times New Roman" w:hAnsi="Times New Roman" w:cs="Times New Roman"/>
          <w:sz w:val="24"/>
          <w:szCs w:val="24"/>
          <w:lang w:eastAsia="es-ES"/>
        </w:rPr>
        <w:t>tipo</w:t>
      </w:r>
      <w:r w:rsidRPr="00E141E4">
        <w:rPr>
          <w:rFonts w:ascii="Times New Roman" w:eastAsia="Times New Roman" w:hAnsi="Times New Roman" w:cs="Times New Roman"/>
          <w:sz w:val="24"/>
          <w:szCs w:val="24"/>
          <w:lang w:eastAsia="es-ES"/>
        </w:rPr>
        <w:t xml:space="preserve"> positivo (ej.: ilusión de control), en los que hay una menor cantidad de depresión y conductas de corte agresivo (Mazur et al., 1992 como se citó en </w:t>
      </w:r>
      <w:r>
        <w:rPr>
          <w:rFonts w:ascii="Times New Roman" w:eastAsia="Times New Roman" w:hAnsi="Times New Roman" w:cs="Times New Roman"/>
          <w:sz w:val="24"/>
          <w:szCs w:val="24"/>
          <w:lang w:eastAsia="es-ES"/>
        </w:rPr>
        <w:t>Cantón et al., 2002</w:t>
      </w:r>
      <w:r w:rsidRPr="00E141E4">
        <w:rPr>
          <w:rFonts w:ascii="Times New Roman" w:eastAsia="Times New Roman" w:hAnsi="Times New Roman" w:cs="Times New Roman"/>
          <w:sz w:val="24"/>
          <w:szCs w:val="24"/>
          <w:lang w:eastAsia="es-ES"/>
        </w:rPr>
        <w:t>). En caso contrario, si se dan errores cognitivos negativo</w:t>
      </w:r>
      <w:r>
        <w:rPr>
          <w:rFonts w:ascii="Times New Roman" w:eastAsia="Times New Roman" w:hAnsi="Times New Roman" w:cs="Times New Roman"/>
          <w:sz w:val="24"/>
          <w:szCs w:val="24"/>
          <w:lang w:eastAsia="es-ES"/>
        </w:rPr>
        <w:t>s</w:t>
      </w:r>
      <w:r w:rsidRPr="00E141E4">
        <w:rPr>
          <w:rFonts w:ascii="Times New Roman" w:eastAsia="Times New Roman" w:hAnsi="Times New Roman" w:cs="Times New Roman"/>
          <w:sz w:val="24"/>
          <w:szCs w:val="24"/>
          <w:lang w:eastAsia="es-ES"/>
        </w:rPr>
        <w:t xml:space="preserve">, éstos </w:t>
      </w:r>
      <w:r w:rsidR="00E85FF9" w:rsidRPr="00E141E4">
        <w:rPr>
          <w:rFonts w:ascii="Times New Roman" w:eastAsia="Times New Roman" w:hAnsi="Times New Roman" w:cs="Times New Roman"/>
          <w:sz w:val="24"/>
          <w:szCs w:val="24"/>
          <w:lang w:eastAsia="es-ES"/>
        </w:rPr>
        <w:t>se pueden</w:t>
      </w:r>
      <w:r w:rsidRPr="00E141E4">
        <w:rPr>
          <w:rFonts w:ascii="Times New Roman" w:eastAsia="Times New Roman" w:hAnsi="Times New Roman" w:cs="Times New Roman"/>
          <w:sz w:val="24"/>
          <w:szCs w:val="24"/>
          <w:lang w:eastAsia="es-ES"/>
        </w:rPr>
        <w:t xml:space="preserve"> manifestar en forma de conductas de autoinculpación </w:t>
      </w:r>
      <w:r w:rsidR="00E85FF9" w:rsidRPr="00E141E4">
        <w:rPr>
          <w:rFonts w:ascii="Times New Roman" w:eastAsia="Times New Roman" w:hAnsi="Times New Roman" w:cs="Times New Roman"/>
          <w:sz w:val="24"/>
          <w:szCs w:val="24"/>
          <w:lang w:eastAsia="es-ES"/>
        </w:rPr>
        <w:t>y expectación</w:t>
      </w:r>
      <w:r w:rsidRPr="00E141E4">
        <w:rPr>
          <w:rFonts w:ascii="Times New Roman" w:eastAsia="Times New Roman" w:hAnsi="Times New Roman" w:cs="Times New Roman"/>
          <w:sz w:val="24"/>
          <w:szCs w:val="24"/>
          <w:lang w:eastAsia="es-ES"/>
        </w:rPr>
        <w:t xml:space="preserve"> catastrófica (</w:t>
      </w:r>
      <w:proofErr w:type="spellStart"/>
      <w:r w:rsidRPr="00E141E4">
        <w:rPr>
          <w:rFonts w:ascii="Times New Roman" w:eastAsia="Times New Roman" w:hAnsi="Times New Roman" w:cs="Times New Roman"/>
          <w:sz w:val="24"/>
          <w:szCs w:val="24"/>
          <w:lang w:eastAsia="es-ES"/>
        </w:rPr>
        <w:t>Zill</w:t>
      </w:r>
      <w:proofErr w:type="spellEnd"/>
      <w:r w:rsidRPr="00E141E4">
        <w:rPr>
          <w:rFonts w:ascii="Times New Roman" w:eastAsia="Times New Roman" w:hAnsi="Times New Roman" w:cs="Times New Roman"/>
          <w:sz w:val="24"/>
          <w:szCs w:val="24"/>
          <w:lang w:eastAsia="es-ES"/>
        </w:rPr>
        <w:t xml:space="preserve">, Morrison </w:t>
      </w:r>
      <w:r>
        <w:rPr>
          <w:rFonts w:ascii="Times New Roman" w:eastAsia="Times New Roman" w:hAnsi="Times New Roman" w:cs="Times New Roman"/>
          <w:sz w:val="24"/>
          <w:szCs w:val="24"/>
          <w:lang w:eastAsia="es-ES"/>
        </w:rPr>
        <w:t>y</w:t>
      </w:r>
      <w:r w:rsidRPr="00E141E4">
        <w:rPr>
          <w:rFonts w:ascii="Times New Roman" w:eastAsia="Times New Roman" w:hAnsi="Times New Roman" w:cs="Times New Roman"/>
          <w:sz w:val="24"/>
          <w:szCs w:val="24"/>
          <w:lang w:eastAsia="es-ES"/>
        </w:rPr>
        <w:t xml:space="preserve"> </w:t>
      </w:r>
      <w:proofErr w:type="spellStart"/>
      <w:r w:rsidRPr="00E141E4">
        <w:rPr>
          <w:rFonts w:ascii="Times New Roman" w:eastAsia="Times New Roman" w:hAnsi="Times New Roman" w:cs="Times New Roman"/>
          <w:sz w:val="24"/>
          <w:szCs w:val="24"/>
          <w:lang w:eastAsia="es-ES"/>
        </w:rPr>
        <w:t>Coiro</w:t>
      </w:r>
      <w:proofErr w:type="spellEnd"/>
      <w:r w:rsidRPr="00E141E4">
        <w:rPr>
          <w:rFonts w:ascii="Times New Roman" w:eastAsia="Times New Roman" w:hAnsi="Times New Roman" w:cs="Times New Roman"/>
          <w:sz w:val="24"/>
          <w:szCs w:val="24"/>
          <w:lang w:eastAsia="es-ES"/>
        </w:rPr>
        <w:t xml:space="preserve">, 1993 como se citó en </w:t>
      </w:r>
      <w:r>
        <w:rPr>
          <w:rFonts w:ascii="Times New Roman" w:eastAsia="Times New Roman" w:hAnsi="Times New Roman" w:cs="Times New Roman"/>
          <w:sz w:val="24"/>
          <w:szCs w:val="24"/>
          <w:lang w:eastAsia="es-ES"/>
        </w:rPr>
        <w:t>Cantón et al., 2002</w:t>
      </w:r>
      <w:r w:rsidRPr="00E141E4">
        <w:rPr>
          <w:rFonts w:ascii="Times New Roman" w:eastAsia="Times New Roman" w:hAnsi="Times New Roman" w:cs="Times New Roman"/>
          <w:sz w:val="24"/>
          <w:szCs w:val="24"/>
          <w:lang w:eastAsia="es-ES"/>
        </w:rPr>
        <w:t xml:space="preserve">). Esto se relaciona, además de con los rasgos depresivos y ansioso comunes a todas las edades, con un afrontamiento negativo de la problemática. Dentro de este afrontamiento negativo se incluyen problemas de autoestima y de conducta (Mazur et al., 1992; 1999 como se citó en </w:t>
      </w:r>
      <w:r>
        <w:rPr>
          <w:rFonts w:ascii="Times New Roman" w:eastAsia="Times New Roman" w:hAnsi="Times New Roman" w:cs="Times New Roman"/>
          <w:sz w:val="24"/>
          <w:szCs w:val="24"/>
          <w:lang w:eastAsia="es-ES"/>
        </w:rPr>
        <w:t>Cantón et al., 2002</w:t>
      </w:r>
      <w:r w:rsidRPr="00E141E4">
        <w:rPr>
          <w:rFonts w:ascii="Times New Roman" w:eastAsia="Times New Roman" w:hAnsi="Times New Roman" w:cs="Times New Roman"/>
          <w:sz w:val="24"/>
          <w:szCs w:val="24"/>
          <w:lang w:eastAsia="es-ES"/>
        </w:rPr>
        <w:t xml:space="preserve">). </w:t>
      </w:r>
    </w:p>
    <w:p w14:paraId="14BF887F" w14:textId="7B95A530" w:rsidR="00E010F3" w:rsidRDefault="00E010F3" w:rsidP="00E010F3">
      <w:pPr>
        <w:spacing w:line="36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Finalizada esta parte, </w:t>
      </w:r>
      <w:r w:rsidR="0049518B">
        <w:rPr>
          <w:rFonts w:ascii="Times New Roman" w:eastAsia="Times New Roman" w:hAnsi="Times New Roman" w:cs="Times New Roman"/>
          <w:sz w:val="24"/>
          <w:szCs w:val="24"/>
          <w:lang w:eastAsia="es-ES"/>
        </w:rPr>
        <w:t>como se ha podido observar, ambos grupos tienen síntomas muy dispares cuando</w:t>
      </w:r>
      <w:r w:rsidR="004B09D0">
        <w:rPr>
          <w:rFonts w:ascii="Times New Roman" w:eastAsia="Times New Roman" w:hAnsi="Times New Roman" w:cs="Times New Roman"/>
          <w:sz w:val="24"/>
          <w:szCs w:val="24"/>
          <w:lang w:eastAsia="es-ES"/>
        </w:rPr>
        <w:t xml:space="preserve"> se enfrentan a la realidad del divorcio. Si bien dos edades tan cercanas como</w:t>
      </w:r>
      <w:r w:rsidR="00514ECD">
        <w:rPr>
          <w:rFonts w:ascii="Times New Roman" w:eastAsia="Times New Roman" w:hAnsi="Times New Roman" w:cs="Times New Roman"/>
          <w:sz w:val="24"/>
          <w:szCs w:val="24"/>
          <w:lang w:eastAsia="es-ES"/>
        </w:rPr>
        <w:t xml:space="preserve"> la adolescencia y la </w:t>
      </w:r>
      <w:r w:rsidR="00E85FF9">
        <w:rPr>
          <w:rFonts w:ascii="Times New Roman" w:eastAsia="Times New Roman" w:hAnsi="Times New Roman" w:cs="Times New Roman"/>
          <w:sz w:val="24"/>
          <w:szCs w:val="24"/>
          <w:lang w:eastAsia="es-ES"/>
        </w:rPr>
        <w:t>preadolescencia</w:t>
      </w:r>
      <w:r w:rsidR="00514ECD">
        <w:rPr>
          <w:rFonts w:ascii="Times New Roman" w:eastAsia="Times New Roman" w:hAnsi="Times New Roman" w:cs="Times New Roman"/>
          <w:sz w:val="24"/>
          <w:szCs w:val="24"/>
          <w:lang w:eastAsia="es-ES"/>
        </w:rPr>
        <w:t xml:space="preserve"> sí que tienen más puntos en común como ya hemos visto, también tienen diferencias. En su momento, cabía la posibilidad de incluir una cuarta edad (entre 8 y 11 años) pero se desestimó por no tener características propias tan diferenciadas como el resto de </w:t>
      </w:r>
      <w:r w:rsidR="00E85FF9">
        <w:rPr>
          <w:rFonts w:ascii="Times New Roman" w:eastAsia="Times New Roman" w:hAnsi="Times New Roman" w:cs="Times New Roman"/>
          <w:sz w:val="24"/>
          <w:szCs w:val="24"/>
          <w:lang w:eastAsia="es-ES"/>
        </w:rPr>
        <w:t>los grupos</w:t>
      </w:r>
      <w:r w:rsidR="00514ECD">
        <w:rPr>
          <w:rFonts w:ascii="Times New Roman" w:eastAsia="Times New Roman" w:hAnsi="Times New Roman" w:cs="Times New Roman"/>
          <w:sz w:val="24"/>
          <w:szCs w:val="24"/>
          <w:lang w:eastAsia="es-ES"/>
        </w:rPr>
        <w:t>.</w:t>
      </w:r>
    </w:p>
    <w:p w14:paraId="5DA5E1FA" w14:textId="60D77675" w:rsidR="001713C5" w:rsidRDefault="001713C5" w:rsidP="00E010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Sin embargo, el divorcio no tiene por qué llevar necesariamente a las situaciones previamente descritas. </w:t>
      </w:r>
      <w:r w:rsidR="00E3726D">
        <w:rPr>
          <w:rFonts w:ascii="Times New Roman" w:hAnsi="Times New Roman" w:cs="Times New Roman"/>
          <w:sz w:val="24"/>
          <w:szCs w:val="24"/>
        </w:rPr>
        <w:t>Algunos autores</w:t>
      </w:r>
      <w:r w:rsidR="00565099">
        <w:rPr>
          <w:rFonts w:ascii="Times New Roman" w:hAnsi="Times New Roman" w:cs="Times New Roman"/>
          <w:sz w:val="24"/>
          <w:szCs w:val="24"/>
        </w:rPr>
        <w:t xml:space="preserve">, como Minuchin (1974) como se citó en Amato et al. (2011), llegan incluso a afirmar que una familia divorciada sigue siendo una familia, ya que los padres siguen cuidando de los hijos y necesitan interactuar por el bienestar de estos, por lo que en este sentido apenas habría diferencias entre una familia divorciada y una que aún se mantuviese unida. </w:t>
      </w:r>
      <w:r>
        <w:rPr>
          <w:rFonts w:ascii="Times New Roman" w:hAnsi="Times New Roman" w:cs="Times New Roman"/>
          <w:sz w:val="24"/>
          <w:szCs w:val="24"/>
        </w:rPr>
        <w:t>Por ello, es importante la pregunta:</w:t>
      </w:r>
    </w:p>
    <w:p w14:paraId="3FDB11DC" w14:textId="528596CE" w:rsidR="001713C5" w:rsidRDefault="001713C5" w:rsidP="00EF18E0">
      <w:pPr>
        <w:pStyle w:val="Ttulo2"/>
      </w:pPr>
      <w:bookmarkStart w:id="117" w:name="_Toc37994382"/>
      <w:bookmarkStart w:id="118" w:name="_Toc37998769"/>
      <w:bookmarkStart w:id="119" w:name="_Toc37998819"/>
      <w:bookmarkStart w:id="120" w:name="_Toc42268170"/>
      <w:r>
        <w:t>¿Qué se puede hacer?</w:t>
      </w:r>
      <w:bookmarkEnd w:id="117"/>
      <w:bookmarkEnd w:id="118"/>
      <w:bookmarkEnd w:id="119"/>
      <w:bookmarkEnd w:id="120"/>
    </w:p>
    <w:p w14:paraId="5248EDD4" w14:textId="77777777" w:rsidR="001713C5" w:rsidRDefault="001713C5" w:rsidP="001713C5">
      <w:pPr>
        <w:spacing w:line="360" w:lineRule="auto"/>
        <w:ind w:firstLine="708"/>
        <w:jc w:val="both"/>
        <w:rPr>
          <w:rFonts w:ascii="Times New Roman" w:hAnsi="Times New Roman" w:cs="Times New Roman"/>
          <w:sz w:val="24"/>
          <w:szCs w:val="24"/>
        </w:rPr>
      </w:pPr>
      <w:r w:rsidRPr="00776DF3">
        <w:rPr>
          <w:rFonts w:ascii="Times New Roman" w:hAnsi="Times New Roman" w:cs="Times New Roman"/>
          <w:sz w:val="24"/>
          <w:szCs w:val="24"/>
        </w:rPr>
        <w:t>En realidad</w:t>
      </w:r>
      <w:r>
        <w:rPr>
          <w:rFonts w:ascii="Times New Roman" w:hAnsi="Times New Roman" w:cs="Times New Roman"/>
          <w:sz w:val="24"/>
          <w:szCs w:val="24"/>
        </w:rPr>
        <w:t xml:space="preserve">, ya se ha hablado sobre qué hacer al respecto en este trabajo. En términos generales, se considera que es un buen divorcio aquel que, tras la etapa de conflicto que sucede al divorcio, es capaz de establecer un modelo cooperativo de crianza, con alto contacto entre los padres, en el que ambos consiguen mantener un alto contacto con los hijos y un bajo nivel de conflicto entre ellos, colaborando en la crianza (Amato et al., 2011). Según Amato et al. (2011), los adolescentes y jóvenes en esta categoría </w:t>
      </w:r>
      <w:r>
        <w:rPr>
          <w:rFonts w:ascii="Times New Roman" w:hAnsi="Times New Roman" w:cs="Times New Roman"/>
          <w:sz w:val="24"/>
          <w:szCs w:val="24"/>
        </w:rPr>
        <w:lastRenderedPageBreak/>
        <w:t xml:space="preserve">reportan menos problemas de conducta y una mejor valoración de la calidad de la relación padre-hijos. </w:t>
      </w:r>
    </w:p>
    <w:p w14:paraId="52D8ADBD" w14:textId="14C03FD0" w:rsidR="001713C5" w:rsidRDefault="001713C5" w:rsidP="001713C5">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Sin embargo, en este estudio se nos señala que un buen divorcio no cubre todos los posibles problemas. Por un lado, los adolescentes no se diferencian en problemas de autoestima, bajo expediente escolar, satisfacción con la vida, consumo de drogas y satisfacción con el colegio respecto a familias con un patrón de crianza monoparental</w:t>
      </w:r>
      <w:r w:rsidR="00E3726D">
        <w:rPr>
          <w:rFonts w:ascii="Times New Roman" w:hAnsi="Times New Roman" w:cs="Times New Roman"/>
          <w:sz w:val="24"/>
          <w:szCs w:val="24"/>
        </w:rPr>
        <w:t xml:space="preserve"> (Amato et al., 2011)</w:t>
      </w:r>
      <w:r>
        <w:rPr>
          <w:rFonts w:ascii="Times New Roman" w:hAnsi="Times New Roman" w:cs="Times New Roman"/>
          <w:sz w:val="24"/>
          <w:szCs w:val="24"/>
        </w:rPr>
        <w:t>. Por otro lado, los jóvenes tampoco se diferencian del grupo monoparental en inicio sexual precoz, matrimonio adolescente, consumo de sustancias y cercanía con la madre</w:t>
      </w:r>
      <w:r w:rsidR="00E3726D">
        <w:rPr>
          <w:rFonts w:ascii="Times New Roman" w:hAnsi="Times New Roman" w:cs="Times New Roman"/>
          <w:sz w:val="24"/>
          <w:szCs w:val="24"/>
        </w:rPr>
        <w:t xml:space="preserve"> (Amato et al., 2011)</w:t>
      </w:r>
      <w:r>
        <w:rPr>
          <w:rFonts w:ascii="Times New Roman" w:hAnsi="Times New Roman" w:cs="Times New Roman"/>
          <w:sz w:val="24"/>
          <w:szCs w:val="24"/>
        </w:rPr>
        <w:t>.</w:t>
      </w:r>
    </w:p>
    <w:p w14:paraId="5D8E0FB0" w14:textId="77777777" w:rsidR="001713C5" w:rsidRDefault="001713C5" w:rsidP="001713C5">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Establecida ya una teoría que sirve de base, pasaré finalmente a establecer un análisis sobre diversas teorías sobre el divorcio:</w:t>
      </w:r>
    </w:p>
    <w:p w14:paraId="2DFCBF96" w14:textId="77777777" w:rsidR="001713C5" w:rsidRPr="00EA2079" w:rsidRDefault="001713C5" w:rsidP="00EF18E0">
      <w:pPr>
        <w:pStyle w:val="Ttulo2"/>
      </w:pPr>
      <w:bookmarkStart w:id="121" w:name="_Toc37994383"/>
      <w:bookmarkStart w:id="122" w:name="_Toc37998770"/>
      <w:bookmarkStart w:id="123" w:name="_Toc37998820"/>
      <w:bookmarkStart w:id="124" w:name="_Toc42268171"/>
      <w:r w:rsidRPr="00EA2079">
        <w:t>Teorías sobre el divorcio</w:t>
      </w:r>
      <w:bookmarkEnd w:id="121"/>
      <w:bookmarkEnd w:id="122"/>
      <w:bookmarkEnd w:id="123"/>
      <w:bookmarkEnd w:id="124"/>
    </w:p>
    <w:p w14:paraId="544E9F81" w14:textId="77777777" w:rsidR="001713C5" w:rsidRPr="00247657" w:rsidRDefault="001713C5" w:rsidP="00D3372E">
      <w:pPr>
        <w:pStyle w:val="Ttulo3"/>
        <w:rPr>
          <w:u w:val="single"/>
        </w:rPr>
      </w:pPr>
      <w:bookmarkStart w:id="125" w:name="_Toc37994384"/>
      <w:bookmarkStart w:id="126" w:name="_Toc37998771"/>
      <w:bookmarkStart w:id="127" w:name="_Toc37998821"/>
      <w:bookmarkStart w:id="128" w:name="_Toc42268172"/>
      <w:r w:rsidRPr="00247657">
        <w:t>Modelo de Troxel y Matthews (2004).</w:t>
      </w:r>
      <w:bookmarkEnd w:id="125"/>
      <w:bookmarkEnd w:id="126"/>
      <w:bookmarkEnd w:id="127"/>
      <w:bookmarkEnd w:id="128"/>
      <w:r w:rsidRPr="00247657">
        <w:t xml:space="preserve"> </w:t>
      </w:r>
    </w:p>
    <w:p w14:paraId="6749F2AD" w14:textId="37A108B9" w:rsidR="001713C5" w:rsidRDefault="001713C5" w:rsidP="001713C5">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El modelo de Troxel y Matthews (2004) (Figura 2</w:t>
      </w:r>
      <w:r w:rsidR="00D93D53">
        <w:rPr>
          <w:rFonts w:ascii="Times New Roman" w:hAnsi="Times New Roman" w:cs="Times New Roman"/>
          <w:sz w:val="24"/>
          <w:szCs w:val="24"/>
        </w:rPr>
        <w:t xml:space="preserve"> en Anexo</w:t>
      </w:r>
      <w:r>
        <w:rPr>
          <w:rFonts w:ascii="Times New Roman" w:hAnsi="Times New Roman" w:cs="Times New Roman"/>
          <w:sz w:val="24"/>
          <w:szCs w:val="24"/>
        </w:rPr>
        <w:t xml:space="preserve">) es una teoría bio-psico-social, cuyo centro son los problemas de salud físicos. Este modelo parte de dos problemas que, como se ha descrito en este trabajo, son comunes en los casos de divorcio: la pérdida de estatus </w:t>
      </w:r>
      <w:r w:rsidR="00E85FF9">
        <w:rPr>
          <w:rFonts w:ascii="Times New Roman" w:hAnsi="Times New Roman" w:cs="Times New Roman"/>
          <w:sz w:val="24"/>
          <w:szCs w:val="24"/>
        </w:rPr>
        <w:t>socioeconómico</w:t>
      </w:r>
      <w:r>
        <w:rPr>
          <w:rFonts w:ascii="Times New Roman" w:hAnsi="Times New Roman" w:cs="Times New Roman"/>
          <w:sz w:val="24"/>
          <w:szCs w:val="24"/>
        </w:rPr>
        <w:t xml:space="preserve"> y las prácticas parentales desadaptativas. Como se ha expuesto previamente, al haber comúnmente una reducción de los ingresos de los que puede disponer el excónyuge custodio (situación que sufren más las madres, como se mencionó anteriormente, siendo ellas en la mayoría de los casos las que tienen la custodia). Consecuencia de esta pérdida de estatus socioeconómico existen problemas de salud física y mental (</w:t>
      </w:r>
      <w:r w:rsidRPr="00A37D0C">
        <w:rPr>
          <w:rFonts w:ascii="Times New Roman" w:hAnsi="Times New Roman" w:cs="Times New Roman"/>
          <w:sz w:val="24"/>
          <w:szCs w:val="24"/>
        </w:rPr>
        <w:t>Adler et al., 1994; Lynch, Smith, Kap</w:t>
      </w:r>
      <w:r>
        <w:rPr>
          <w:rFonts w:ascii="Times New Roman" w:hAnsi="Times New Roman" w:cs="Times New Roman"/>
          <w:sz w:val="24"/>
          <w:szCs w:val="24"/>
        </w:rPr>
        <w:t>lan y</w:t>
      </w:r>
      <w:r w:rsidRPr="00A37D0C">
        <w:rPr>
          <w:rFonts w:ascii="Times New Roman" w:hAnsi="Times New Roman" w:cs="Times New Roman"/>
          <w:sz w:val="24"/>
          <w:szCs w:val="24"/>
        </w:rPr>
        <w:t xml:space="preserve"> House,</w:t>
      </w:r>
      <w:r>
        <w:rPr>
          <w:rFonts w:ascii="Times New Roman" w:hAnsi="Times New Roman" w:cs="Times New Roman"/>
          <w:sz w:val="24"/>
          <w:szCs w:val="24"/>
        </w:rPr>
        <w:t xml:space="preserve"> </w:t>
      </w:r>
      <w:r w:rsidRPr="00A37D0C">
        <w:rPr>
          <w:rFonts w:ascii="Times New Roman" w:hAnsi="Times New Roman" w:cs="Times New Roman"/>
          <w:sz w:val="24"/>
          <w:szCs w:val="24"/>
        </w:rPr>
        <w:t>2000</w:t>
      </w:r>
      <w:r>
        <w:rPr>
          <w:rFonts w:ascii="Times New Roman" w:hAnsi="Times New Roman" w:cs="Times New Roman"/>
          <w:sz w:val="24"/>
          <w:szCs w:val="24"/>
        </w:rPr>
        <w:t xml:space="preserve"> como se citaron en Troxel y Matthews, 2004)</w:t>
      </w:r>
      <w:r w:rsidR="00E85FF9">
        <w:rPr>
          <w:rFonts w:ascii="Times New Roman" w:hAnsi="Times New Roman" w:cs="Times New Roman"/>
          <w:sz w:val="24"/>
          <w:szCs w:val="24"/>
        </w:rPr>
        <w:t>.</w:t>
      </w:r>
      <w:r>
        <w:rPr>
          <w:rFonts w:ascii="Times New Roman" w:hAnsi="Times New Roman" w:cs="Times New Roman"/>
          <w:sz w:val="24"/>
          <w:szCs w:val="24"/>
        </w:rPr>
        <w:t xml:space="preserve"> Esta crisis económica puede, a su vez, desencadenar otras prácticas desadaptativas. En concreto, este modelo destaca dos de ellas: la falta de monitorización y los conflictos </w:t>
      </w:r>
      <w:proofErr w:type="spellStart"/>
      <w:r>
        <w:rPr>
          <w:rFonts w:ascii="Times New Roman" w:hAnsi="Times New Roman" w:cs="Times New Roman"/>
          <w:sz w:val="24"/>
          <w:szCs w:val="24"/>
        </w:rPr>
        <w:t>interparentales</w:t>
      </w:r>
      <w:proofErr w:type="spellEnd"/>
      <w:r>
        <w:rPr>
          <w:rFonts w:ascii="Times New Roman" w:hAnsi="Times New Roman" w:cs="Times New Roman"/>
          <w:sz w:val="24"/>
          <w:szCs w:val="24"/>
        </w:rPr>
        <w:t xml:space="preserve">. Estos conflictos </w:t>
      </w:r>
      <w:proofErr w:type="spellStart"/>
      <w:r>
        <w:rPr>
          <w:rFonts w:ascii="Times New Roman" w:hAnsi="Times New Roman" w:cs="Times New Roman"/>
          <w:sz w:val="24"/>
          <w:szCs w:val="24"/>
        </w:rPr>
        <w:t>interparentales</w:t>
      </w:r>
      <w:proofErr w:type="spellEnd"/>
      <w:r>
        <w:rPr>
          <w:rFonts w:ascii="Times New Roman" w:hAnsi="Times New Roman" w:cs="Times New Roman"/>
          <w:sz w:val="24"/>
          <w:szCs w:val="24"/>
        </w:rPr>
        <w:t xml:space="preserve"> desencadenan patrones de crianza de tipo conflictivo, generando, según afirman Gottman y Katz, 1989 (como se citó en Troxel y Matthews, 2004), </w:t>
      </w:r>
      <w:r w:rsidR="00DE6CEF">
        <w:rPr>
          <w:rFonts w:ascii="Times New Roman" w:hAnsi="Times New Roman" w:cs="Times New Roman"/>
          <w:sz w:val="24"/>
          <w:szCs w:val="24"/>
        </w:rPr>
        <w:t>“</w:t>
      </w:r>
      <w:r>
        <w:rPr>
          <w:rFonts w:ascii="Times New Roman" w:hAnsi="Times New Roman" w:cs="Times New Roman"/>
          <w:sz w:val="24"/>
          <w:szCs w:val="24"/>
        </w:rPr>
        <w:t xml:space="preserve">entornos con escasos límites, fríos y “enfadados”. Estos entornos en los que se viven conflictos </w:t>
      </w:r>
      <w:proofErr w:type="spellStart"/>
      <w:r>
        <w:rPr>
          <w:rFonts w:ascii="Times New Roman" w:hAnsi="Times New Roman" w:cs="Times New Roman"/>
          <w:sz w:val="24"/>
          <w:szCs w:val="24"/>
        </w:rPr>
        <w:t>interparentales</w:t>
      </w:r>
      <w:proofErr w:type="spellEnd"/>
      <w:r>
        <w:rPr>
          <w:rFonts w:ascii="Times New Roman" w:hAnsi="Times New Roman" w:cs="Times New Roman"/>
          <w:sz w:val="24"/>
          <w:szCs w:val="24"/>
        </w:rPr>
        <w:t xml:space="preserve"> excitan el sistema corporal que regula el estrés. </w:t>
      </w:r>
    </w:p>
    <w:p w14:paraId="71AFA6C0" w14:textId="77777777" w:rsidR="001713C5" w:rsidRDefault="001713C5" w:rsidP="001713C5">
      <w:pPr>
        <w:spacing w:line="360" w:lineRule="auto"/>
        <w:ind w:firstLine="708"/>
        <w:jc w:val="both"/>
        <w:rPr>
          <w:rFonts w:ascii="Times New Roman" w:hAnsi="Times New Roman" w:cs="Times New Roman"/>
          <w:sz w:val="24"/>
          <w:szCs w:val="24"/>
        </w:rPr>
      </w:pPr>
      <w:r w:rsidRPr="00462307">
        <w:rPr>
          <w:rFonts w:ascii="Times New Roman" w:hAnsi="Times New Roman" w:cs="Times New Roman"/>
          <w:sz w:val="24"/>
          <w:szCs w:val="24"/>
        </w:rPr>
        <w:t>Biológicamente, este estrés se puede explicar por tres mecanismos: la hiperactivación del eje simpático adrenal-medular, la desr</w:t>
      </w:r>
      <w:r>
        <w:rPr>
          <w:rFonts w:ascii="Times New Roman" w:hAnsi="Times New Roman" w:cs="Times New Roman"/>
          <w:sz w:val="24"/>
          <w:szCs w:val="24"/>
        </w:rPr>
        <w:t>egulación del eje hipotálamo-pituitaria-adrenal (</w:t>
      </w:r>
      <w:proofErr w:type="spellStart"/>
      <w:r w:rsidRPr="007309B7">
        <w:rPr>
          <w:rFonts w:ascii="Times New Roman" w:hAnsi="Times New Roman" w:cs="Times New Roman"/>
          <w:sz w:val="24"/>
          <w:szCs w:val="24"/>
        </w:rPr>
        <w:t>Krantz</w:t>
      </w:r>
      <w:proofErr w:type="spellEnd"/>
      <w:r w:rsidRPr="007309B7">
        <w:rPr>
          <w:rFonts w:ascii="Times New Roman" w:hAnsi="Times New Roman" w:cs="Times New Roman"/>
          <w:sz w:val="24"/>
          <w:szCs w:val="24"/>
        </w:rPr>
        <w:t xml:space="preserve"> </w:t>
      </w:r>
      <w:r>
        <w:rPr>
          <w:rFonts w:ascii="Times New Roman" w:hAnsi="Times New Roman" w:cs="Times New Roman"/>
          <w:sz w:val="24"/>
          <w:szCs w:val="24"/>
        </w:rPr>
        <w:t>y</w:t>
      </w:r>
      <w:r w:rsidRPr="007309B7">
        <w:rPr>
          <w:rFonts w:ascii="Times New Roman" w:hAnsi="Times New Roman" w:cs="Times New Roman"/>
          <w:sz w:val="24"/>
          <w:szCs w:val="24"/>
        </w:rPr>
        <w:t xml:space="preserve"> </w:t>
      </w:r>
      <w:proofErr w:type="spellStart"/>
      <w:r w:rsidRPr="007309B7">
        <w:rPr>
          <w:rFonts w:ascii="Times New Roman" w:hAnsi="Times New Roman" w:cs="Times New Roman"/>
          <w:sz w:val="24"/>
          <w:szCs w:val="24"/>
        </w:rPr>
        <w:t>McCeney</w:t>
      </w:r>
      <w:proofErr w:type="spellEnd"/>
      <w:r w:rsidRPr="007309B7">
        <w:rPr>
          <w:rFonts w:ascii="Times New Roman" w:hAnsi="Times New Roman" w:cs="Times New Roman"/>
          <w:sz w:val="24"/>
          <w:szCs w:val="24"/>
        </w:rPr>
        <w:t>, 2002</w:t>
      </w:r>
      <w:r>
        <w:rPr>
          <w:rFonts w:ascii="Times New Roman" w:hAnsi="Times New Roman" w:cs="Times New Roman"/>
          <w:sz w:val="24"/>
          <w:szCs w:val="24"/>
        </w:rPr>
        <w:t xml:space="preserve"> como se citó en Troxel y Matthews, 2004) y, </w:t>
      </w:r>
      <w:r>
        <w:rPr>
          <w:rFonts w:ascii="Times New Roman" w:hAnsi="Times New Roman" w:cs="Times New Roman"/>
          <w:sz w:val="24"/>
          <w:szCs w:val="24"/>
        </w:rPr>
        <w:lastRenderedPageBreak/>
        <w:t xml:space="preserve">aunque esta última es más cuestionable (Troxel y Matthews, 2004), la alteración del funcionamiento de la serotonina </w:t>
      </w:r>
      <w:r w:rsidRPr="007309B7">
        <w:rPr>
          <w:rFonts w:ascii="Times New Roman" w:hAnsi="Times New Roman" w:cs="Times New Roman"/>
          <w:sz w:val="24"/>
          <w:szCs w:val="24"/>
        </w:rPr>
        <w:t>(</w:t>
      </w:r>
      <w:proofErr w:type="spellStart"/>
      <w:r w:rsidRPr="007309B7">
        <w:rPr>
          <w:rFonts w:ascii="Times New Roman" w:hAnsi="Times New Roman" w:cs="Times New Roman"/>
          <w:sz w:val="24"/>
          <w:szCs w:val="24"/>
        </w:rPr>
        <w:t>Manuck</w:t>
      </w:r>
      <w:proofErr w:type="spellEnd"/>
      <w:r w:rsidRPr="007309B7">
        <w:rPr>
          <w:rFonts w:ascii="Times New Roman" w:hAnsi="Times New Roman" w:cs="Times New Roman"/>
          <w:sz w:val="24"/>
          <w:szCs w:val="24"/>
        </w:rPr>
        <w:t xml:space="preserve"> et al., 1998</w:t>
      </w:r>
      <w:r>
        <w:rPr>
          <w:rFonts w:ascii="Times New Roman" w:hAnsi="Times New Roman" w:cs="Times New Roman"/>
          <w:sz w:val="24"/>
          <w:szCs w:val="24"/>
        </w:rPr>
        <w:t xml:space="preserve"> como se citó en Troxel y Matthews, 2004).</w:t>
      </w:r>
    </w:p>
    <w:p w14:paraId="7A9CFE85" w14:textId="09900B21" w:rsidR="001713C5" w:rsidRDefault="001713C5" w:rsidP="001713C5">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El eje simpático adrenal-medular guarda relación con la actividad cardiaca. Una exposición constante a los conflictos </w:t>
      </w:r>
      <w:proofErr w:type="spellStart"/>
      <w:r>
        <w:rPr>
          <w:rFonts w:ascii="Times New Roman" w:hAnsi="Times New Roman" w:cs="Times New Roman"/>
          <w:sz w:val="24"/>
          <w:szCs w:val="24"/>
        </w:rPr>
        <w:t>interparentales</w:t>
      </w:r>
      <w:proofErr w:type="spellEnd"/>
      <w:r>
        <w:rPr>
          <w:rFonts w:ascii="Times New Roman" w:hAnsi="Times New Roman" w:cs="Times New Roman"/>
          <w:sz w:val="24"/>
          <w:szCs w:val="24"/>
        </w:rPr>
        <w:t xml:space="preserve"> puede conducir a la </w:t>
      </w:r>
      <w:proofErr w:type="spellStart"/>
      <w:r>
        <w:rPr>
          <w:rFonts w:ascii="Times New Roman" w:hAnsi="Times New Roman" w:cs="Times New Roman"/>
          <w:sz w:val="24"/>
          <w:szCs w:val="24"/>
        </w:rPr>
        <w:t>sobreactivación</w:t>
      </w:r>
      <w:proofErr w:type="spellEnd"/>
      <w:r>
        <w:rPr>
          <w:rFonts w:ascii="Times New Roman" w:hAnsi="Times New Roman" w:cs="Times New Roman"/>
          <w:sz w:val="24"/>
          <w:szCs w:val="24"/>
        </w:rPr>
        <w:t xml:space="preserve"> de este eje, provocando problemas patológicos a nivel cardiaco (</w:t>
      </w:r>
      <w:proofErr w:type="spellStart"/>
      <w:r>
        <w:rPr>
          <w:rFonts w:ascii="Times New Roman" w:hAnsi="Times New Roman" w:cs="Times New Roman"/>
          <w:sz w:val="24"/>
          <w:szCs w:val="24"/>
        </w:rPr>
        <w:t>Krantz</w:t>
      </w:r>
      <w:proofErr w:type="spellEnd"/>
      <w:r>
        <w:rPr>
          <w:rFonts w:ascii="Times New Roman" w:hAnsi="Times New Roman" w:cs="Times New Roman"/>
          <w:sz w:val="24"/>
          <w:szCs w:val="24"/>
        </w:rPr>
        <w:t xml:space="preserve"> y</w:t>
      </w:r>
      <w:r w:rsidRPr="0030198C">
        <w:rPr>
          <w:rFonts w:ascii="Times New Roman" w:hAnsi="Times New Roman" w:cs="Times New Roman"/>
          <w:sz w:val="24"/>
          <w:szCs w:val="24"/>
        </w:rPr>
        <w:t xml:space="preserve"> </w:t>
      </w:r>
      <w:proofErr w:type="spellStart"/>
      <w:r w:rsidRPr="0030198C">
        <w:rPr>
          <w:rFonts w:ascii="Times New Roman" w:hAnsi="Times New Roman" w:cs="Times New Roman"/>
          <w:sz w:val="24"/>
          <w:szCs w:val="24"/>
        </w:rPr>
        <w:t>Manuck</w:t>
      </w:r>
      <w:proofErr w:type="spellEnd"/>
      <w:r w:rsidRPr="0030198C">
        <w:rPr>
          <w:rFonts w:ascii="Times New Roman" w:hAnsi="Times New Roman" w:cs="Times New Roman"/>
          <w:sz w:val="24"/>
          <w:szCs w:val="24"/>
        </w:rPr>
        <w:t>, 1984</w:t>
      </w:r>
      <w:r>
        <w:rPr>
          <w:rFonts w:ascii="Times New Roman" w:hAnsi="Times New Roman" w:cs="Times New Roman"/>
          <w:sz w:val="24"/>
          <w:szCs w:val="24"/>
        </w:rPr>
        <w:t xml:space="preserve">; </w:t>
      </w:r>
      <w:r w:rsidRPr="0030198C">
        <w:rPr>
          <w:rFonts w:ascii="Times New Roman" w:hAnsi="Times New Roman" w:cs="Times New Roman"/>
          <w:sz w:val="24"/>
          <w:szCs w:val="24"/>
        </w:rPr>
        <w:t>Allen,</w:t>
      </w:r>
      <w:r>
        <w:rPr>
          <w:rFonts w:ascii="Times New Roman" w:hAnsi="Times New Roman" w:cs="Times New Roman"/>
          <w:sz w:val="24"/>
          <w:szCs w:val="24"/>
        </w:rPr>
        <w:t xml:space="preserve"> </w:t>
      </w:r>
      <w:r w:rsidRPr="0030198C">
        <w:rPr>
          <w:rFonts w:ascii="Times New Roman" w:hAnsi="Times New Roman" w:cs="Times New Roman"/>
          <w:sz w:val="24"/>
          <w:szCs w:val="24"/>
        </w:rPr>
        <w:t>Matthews,</w:t>
      </w:r>
      <w:r>
        <w:rPr>
          <w:rFonts w:ascii="Times New Roman" w:hAnsi="Times New Roman" w:cs="Times New Roman"/>
          <w:sz w:val="24"/>
          <w:szCs w:val="24"/>
        </w:rPr>
        <w:t xml:space="preserve"> y Sherman, </w:t>
      </w:r>
      <w:r w:rsidRPr="0030198C">
        <w:rPr>
          <w:rFonts w:ascii="Times New Roman" w:hAnsi="Times New Roman" w:cs="Times New Roman"/>
          <w:sz w:val="24"/>
          <w:szCs w:val="24"/>
        </w:rPr>
        <w:t>1997</w:t>
      </w:r>
      <w:r>
        <w:rPr>
          <w:rFonts w:ascii="Times New Roman" w:hAnsi="Times New Roman" w:cs="Times New Roman"/>
          <w:sz w:val="24"/>
          <w:szCs w:val="24"/>
        </w:rPr>
        <w:t xml:space="preserve">; </w:t>
      </w:r>
      <w:r w:rsidRPr="0030198C">
        <w:rPr>
          <w:rFonts w:ascii="Times New Roman" w:hAnsi="Times New Roman" w:cs="Times New Roman"/>
          <w:sz w:val="24"/>
          <w:szCs w:val="24"/>
        </w:rPr>
        <w:t>Matthews et al., 2002</w:t>
      </w:r>
      <w:r>
        <w:rPr>
          <w:rFonts w:ascii="Times New Roman" w:hAnsi="Times New Roman" w:cs="Times New Roman"/>
          <w:sz w:val="24"/>
          <w:szCs w:val="24"/>
        </w:rPr>
        <w:t xml:space="preserve">; </w:t>
      </w:r>
      <w:proofErr w:type="spellStart"/>
      <w:r w:rsidRPr="0030198C">
        <w:rPr>
          <w:rFonts w:ascii="Times New Roman" w:hAnsi="Times New Roman" w:cs="Times New Roman"/>
          <w:sz w:val="24"/>
          <w:szCs w:val="24"/>
        </w:rPr>
        <w:t>Raikkonen</w:t>
      </w:r>
      <w:proofErr w:type="spellEnd"/>
      <w:r w:rsidRPr="0030198C">
        <w:rPr>
          <w:rFonts w:ascii="Times New Roman" w:hAnsi="Times New Roman" w:cs="Times New Roman"/>
          <w:sz w:val="24"/>
          <w:szCs w:val="24"/>
        </w:rPr>
        <w:t xml:space="preserve">, </w:t>
      </w:r>
      <w:proofErr w:type="spellStart"/>
      <w:r w:rsidRPr="0030198C">
        <w:rPr>
          <w:rFonts w:ascii="Times New Roman" w:hAnsi="Times New Roman" w:cs="Times New Roman"/>
          <w:sz w:val="24"/>
          <w:szCs w:val="24"/>
        </w:rPr>
        <w:t>Kel</w:t>
      </w:r>
      <w:r>
        <w:rPr>
          <w:rFonts w:ascii="Times New Roman" w:hAnsi="Times New Roman" w:cs="Times New Roman"/>
          <w:sz w:val="24"/>
          <w:szCs w:val="24"/>
        </w:rPr>
        <w:t>tikangas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Jarvinen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Adlercreutz</w:t>
      </w:r>
      <w:proofErr w:type="spellEnd"/>
      <w:r>
        <w:rPr>
          <w:rFonts w:ascii="Times New Roman" w:hAnsi="Times New Roman" w:cs="Times New Roman"/>
          <w:sz w:val="24"/>
          <w:szCs w:val="24"/>
        </w:rPr>
        <w:t>, y</w:t>
      </w:r>
      <w:r w:rsidRPr="0030198C">
        <w:rPr>
          <w:rFonts w:ascii="Times New Roman" w:hAnsi="Times New Roman" w:cs="Times New Roman"/>
          <w:sz w:val="24"/>
          <w:szCs w:val="24"/>
        </w:rPr>
        <w:t xml:space="preserve"> </w:t>
      </w:r>
      <w:proofErr w:type="spellStart"/>
      <w:r w:rsidRPr="0030198C">
        <w:rPr>
          <w:rFonts w:ascii="Times New Roman" w:hAnsi="Times New Roman" w:cs="Times New Roman"/>
          <w:sz w:val="24"/>
          <w:szCs w:val="24"/>
        </w:rPr>
        <w:t>Hautanen</w:t>
      </w:r>
      <w:proofErr w:type="spellEnd"/>
      <w:r w:rsidRPr="0030198C">
        <w:rPr>
          <w:rFonts w:ascii="Times New Roman" w:hAnsi="Times New Roman" w:cs="Times New Roman"/>
          <w:sz w:val="24"/>
          <w:szCs w:val="24"/>
        </w:rPr>
        <w:t>, 1996</w:t>
      </w:r>
      <w:r>
        <w:rPr>
          <w:rFonts w:ascii="Times New Roman" w:hAnsi="Times New Roman" w:cs="Times New Roman"/>
          <w:sz w:val="24"/>
          <w:szCs w:val="24"/>
        </w:rPr>
        <w:t xml:space="preserve"> como se citó en Troxel y Matthews, 2004) y alterando el funcionamiento del sistema inmune como consecuencia (Troxel y Matthews, 2004). Las respuestas cardiovasculares ante el estrés de los conflictos </w:t>
      </w:r>
      <w:proofErr w:type="spellStart"/>
      <w:r>
        <w:rPr>
          <w:rFonts w:ascii="Times New Roman" w:hAnsi="Times New Roman" w:cs="Times New Roman"/>
          <w:sz w:val="24"/>
          <w:szCs w:val="24"/>
        </w:rPr>
        <w:t>interparentales</w:t>
      </w:r>
      <w:proofErr w:type="spellEnd"/>
      <w:r>
        <w:rPr>
          <w:rFonts w:ascii="Times New Roman" w:hAnsi="Times New Roman" w:cs="Times New Roman"/>
          <w:sz w:val="24"/>
          <w:szCs w:val="24"/>
        </w:rPr>
        <w:t xml:space="preserve"> desde la infancia (edad de la que parte este modelo, como mencionan Troxel y Matthews, 2004) están reguladas por el género (El-</w:t>
      </w:r>
      <w:proofErr w:type="spellStart"/>
      <w:r>
        <w:rPr>
          <w:rFonts w:ascii="Times New Roman" w:hAnsi="Times New Roman" w:cs="Times New Roman"/>
          <w:sz w:val="24"/>
          <w:szCs w:val="24"/>
        </w:rPr>
        <w:t>Sheikh</w:t>
      </w:r>
      <w:proofErr w:type="spellEnd"/>
      <w:r>
        <w:rPr>
          <w:rFonts w:ascii="Times New Roman" w:hAnsi="Times New Roman" w:cs="Times New Roman"/>
          <w:sz w:val="24"/>
          <w:szCs w:val="24"/>
        </w:rPr>
        <w:t xml:space="preserve"> y</w:t>
      </w:r>
      <w:r w:rsidRPr="00662D12">
        <w:rPr>
          <w:rFonts w:ascii="Times New Roman" w:hAnsi="Times New Roman" w:cs="Times New Roman"/>
          <w:sz w:val="24"/>
          <w:szCs w:val="24"/>
        </w:rPr>
        <w:t xml:space="preserve"> </w:t>
      </w:r>
      <w:proofErr w:type="spellStart"/>
      <w:r w:rsidRPr="00662D12">
        <w:rPr>
          <w:rFonts w:ascii="Times New Roman" w:hAnsi="Times New Roman" w:cs="Times New Roman"/>
          <w:sz w:val="24"/>
          <w:szCs w:val="24"/>
        </w:rPr>
        <w:t>Ha</w:t>
      </w:r>
      <w:r>
        <w:rPr>
          <w:rFonts w:ascii="Times New Roman" w:hAnsi="Times New Roman" w:cs="Times New Roman"/>
          <w:sz w:val="24"/>
          <w:szCs w:val="24"/>
        </w:rPr>
        <w:t>rger</w:t>
      </w:r>
      <w:proofErr w:type="spellEnd"/>
      <w:r>
        <w:rPr>
          <w:rFonts w:ascii="Times New Roman" w:hAnsi="Times New Roman" w:cs="Times New Roman"/>
          <w:sz w:val="24"/>
          <w:szCs w:val="24"/>
        </w:rPr>
        <w:t>, 2001; El-</w:t>
      </w:r>
      <w:proofErr w:type="spellStart"/>
      <w:r>
        <w:rPr>
          <w:rFonts w:ascii="Times New Roman" w:hAnsi="Times New Roman" w:cs="Times New Roman"/>
          <w:sz w:val="24"/>
          <w:szCs w:val="24"/>
        </w:rPr>
        <w:t>Sheikh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Harger</w:t>
      </w:r>
      <w:proofErr w:type="spellEnd"/>
      <w:r>
        <w:rPr>
          <w:rFonts w:ascii="Times New Roman" w:hAnsi="Times New Roman" w:cs="Times New Roman"/>
          <w:sz w:val="24"/>
          <w:szCs w:val="24"/>
        </w:rPr>
        <w:t>, y</w:t>
      </w:r>
      <w:r w:rsidRPr="00662D12">
        <w:rPr>
          <w:rFonts w:ascii="Times New Roman" w:hAnsi="Times New Roman" w:cs="Times New Roman"/>
          <w:sz w:val="24"/>
          <w:szCs w:val="24"/>
        </w:rPr>
        <w:t xml:space="preserve"> </w:t>
      </w:r>
      <w:proofErr w:type="spellStart"/>
      <w:r w:rsidRPr="00662D12">
        <w:rPr>
          <w:rFonts w:ascii="Times New Roman" w:hAnsi="Times New Roman" w:cs="Times New Roman"/>
          <w:sz w:val="24"/>
          <w:szCs w:val="24"/>
        </w:rPr>
        <w:t>Whitson</w:t>
      </w:r>
      <w:proofErr w:type="spellEnd"/>
      <w:r>
        <w:rPr>
          <w:rFonts w:ascii="Times New Roman" w:hAnsi="Times New Roman" w:cs="Times New Roman"/>
          <w:sz w:val="24"/>
          <w:szCs w:val="24"/>
        </w:rPr>
        <w:t xml:space="preserve">, 2001; Torres, Evans, </w:t>
      </w:r>
      <w:proofErr w:type="spellStart"/>
      <w:r>
        <w:rPr>
          <w:rFonts w:ascii="Times New Roman" w:hAnsi="Times New Roman" w:cs="Times New Roman"/>
          <w:sz w:val="24"/>
          <w:szCs w:val="24"/>
        </w:rPr>
        <w:t>Pathak</w:t>
      </w:r>
      <w:proofErr w:type="spellEnd"/>
      <w:r>
        <w:rPr>
          <w:rFonts w:ascii="Times New Roman" w:hAnsi="Times New Roman" w:cs="Times New Roman"/>
          <w:sz w:val="24"/>
          <w:szCs w:val="24"/>
        </w:rPr>
        <w:t>, y</w:t>
      </w:r>
      <w:r w:rsidRPr="00662D12">
        <w:rPr>
          <w:rFonts w:ascii="Times New Roman" w:hAnsi="Times New Roman" w:cs="Times New Roman"/>
          <w:sz w:val="24"/>
          <w:szCs w:val="24"/>
        </w:rPr>
        <w:t xml:space="preserve"> </w:t>
      </w:r>
      <w:proofErr w:type="spellStart"/>
      <w:r w:rsidRPr="00662D12">
        <w:rPr>
          <w:rFonts w:ascii="Times New Roman" w:hAnsi="Times New Roman" w:cs="Times New Roman"/>
          <w:sz w:val="24"/>
          <w:szCs w:val="24"/>
        </w:rPr>
        <w:t>Vancil</w:t>
      </w:r>
      <w:proofErr w:type="spellEnd"/>
      <w:r w:rsidRPr="00662D12">
        <w:rPr>
          <w:rFonts w:ascii="Times New Roman" w:hAnsi="Times New Roman" w:cs="Times New Roman"/>
          <w:sz w:val="24"/>
          <w:szCs w:val="24"/>
        </w:rPr>
        <w:t>, 2001</w:t>
      </w:r>
      <w:r>
        <w:rPr>
          <w:rFonts w:ascii="Times New Roman" w:hAnsi="Times New Roman" w:cs="Times New Roman"/>
          <w:sz w:val="24"/>
          <w:szCs w:val="24"/>
        </w:rPr>
        <w:t xml:space="preserve"> como se citó en Troxel y Matthews, 2004). Esta diferencia tiene que ver con la reactividad de la frecuencia cardiaca. En las hijas, ante el conflicto </w:t>
      </w:r>
      <w:proofErr w:type="spellStart"/>
      <w:r>
        <w:rPr>
          <w:rFonts w:ascii="Times New Roman" w:hAnsi="Times New Roman" w:cs="Times New Roman"/>
          <w:sz w:val="24"/>
          <w:szCs w:val="24"/>
        </w:rPr>
        <w:t>interparental</w:t>
      </w:r>
      <w:proofErr w:type="spellEnd"/>
      <w:r>
        <w:rPr>
          <w:rFonts w:ascii="Times New Roman" w:hAnsi="Times New Roman" w:cs="Times New Roman"/>
          <w:sz w:val="24"/>
          <w:szCs w:val="24"/>
        </w:rPr>
        <w:t xml:space="preserve"> verbal aumenta esta frecuencia. En los hijos, ante la agresión física en el hogar, esta frecuencia disminuye y, al mismo tiempo, aumenta </w:t>
      </w:r>
      <w:r w:rsidR="00322D3C">
        <w:rPr>
          <w:rFonts w:ascii="Times New Roman" w:hAnsi="Times New Roman" w:cs="Times New Roman"/>
          <w:sz w:val="24"/>
          <w:szCs w:val="24"/>
        </w:rPr>
        <w:t xml:space="preserve">la angustia </w:t>
      </w:r>
      <w:r>
        <w:rPr>
          <w:rFonts w:ascii="Times New Roman" w:hAnsi="Times New Roman" w:cs="Times New Roman"/>
          <w:sz w:val="24"/>
          <w:szCs w:val="24"/>
        </w:rPr>
        <w:t>conductual (El-</w:t>
      </w:r>
      <w:proofErr w:type="spellStart"/>
      <w:r>
        <w:rPr>
          <w:rFonts w:ascii="Times New Roman" w:hAnsi="Times New Roman" w:cs="Times New Roman"/>
          <w:sz w:val="24"/>
          <w:szCs w:val="24"/>
        </w:rPr>
        <w:t>Sheikh</w:t>
      </w:r>
      <w:proofErr w:type="spellEnd"/>
      <w:r>
        <w:rPr>
          <w:rFonts w:ascii="Times New Roman" w:hAnsi="Times New Roman" w:cs="Times New Roman"/>
          <w:sz w:val="24"/>
          <w:szCs w:val="24"/>
        </w:rPr>
        <w:t xml:space="preserve">, 1994 como se citó en Troxel y Matthews, 2004) y las emociones negativas, como la hostilidad y la ansiedad </w:t>
      </w:r>
      <w:r w:rsidRPr="0058163B">
        <w:rPr>
          <w:rFonts w:ascii="Times New Roman" w:hAnsi="Times New Roman" w:cs="Times New Roman"/>
          <w:sz w:val="24"/>
          <w:szCs w:val="24"/>
        </w:rPr>
        <w:t>(</w:t>
      </w:r>
      <w:proofErr w:type="spellStart"/>
      <w:r w:rsidRPr="0058163B">
        <w:rPr>
          <w:rFonts w:ascii="Times New Roman" w:hAnsi="Times New Roman" w:cs="Times New Roman"/>
          <w:sz w:val="24"/>
          <w:szCs w:val="24"/>
        </w:rPr>
        <w:t>Kawachi</w:t>
      </w:r>
      <w:proofErr w:type="spellEnd"/>
      <w:r w:rsidRPr="0058163B">
        <w:rPr>
          <w:rFonts w:ascii="Times New Roman" w:hAnsi="Times New Roman" w:cs="Times New Roman"/>
          <w:sz w:val="24"/>
          <w:szCs w:val="24"/>
        </w:rPr>
        <w:t xml:space="preserve">, Sparrow, </w:t>
      </w:r>
      <w:proofErr w:type="spellStart"/>
      <w:r w:rsidRPr="0058163B">
        <w:rPr>
          <w:rFonts w:ascii="Times New Roman" w:hAnsi="Times New Roman" w:cs="Times New Roman"/>
          <w:sz w:val="24"/>
          <w:szCs w:val="24"/>
        </w:rPr>
        <w:t>Vokonas</w:t>
      </w:r>
      <w:proofErr w:type="spellEnd"/>
      <w:r w:rsidRPr="0058163B">
        <w:rPr>
          <w:rFonts w:ascii="Times New Roman" w:hAnsi="Times New Roman" w:cs="Times New Roman"/>
          <w:sz w:val="24"/>
          <w:szCs w:val="24"/>
        </w:rPr>
        <w:t xml:space="preserve">, </w:t>
      </w:r>
      <w:r>
        <w:rPr>
          <w:rFonts w:ascii="Times New Roman" w:hAnsi="Times New Roman" w:cs="Times New Roman"/>
          <w:sz w:val="24"/>
          <w:szCs w:val="24"/>
        </w:rPr>
        <w:t>y</w:t>
      </w:r>
      <w:r w:rsidRPr="0058163B">
        <w:rPr>
          <w:rFonts w:ascii="Times New Roman" w:hAnsi="Times New Roman" w:cs="Times New Roman"/>
          <w:sz w:val="24"/>
          <w:szCs w:val="24"/>
        </w:rPr>
        <w:t xml:space="preserve"> Weiss, 1994</w:t>
      </w:r>
      <w:r>
        <w:rPr>
          <w:rFonts w:ascii="Times New Roman" w:hAnsi="Times New Roman" w:cs="Times New Roman"/>
          <w:sz w:val="24"/>
          <w:szCs w:val="24"/>
        </w:rPr>
        <w:t xml:space="preserve"> como se citó en Troxel y Matthews, 2004). Es muy común la correlación entre la violencia matrimonial y el maltrato a menores, particularmente a los hijos varones (</w:t>
      </w:r>
      <w:proofErr w:type="spellStart"/>
      <w:r w:rsidRPr="00B32593">
        <w:rPr>
          <w:rFonts w:ascii="Times New Roman" w:hAnsi="Times New Roman" w:cs="Times New Roman"/>
          <w:sz w:val="24"/>
          <w:szCs w:val="24"/>
        </w:rPr>
        <w:t>Knutson</w:t>
      </w:r>
      <w:proofErr w:type="spellEnd"/>
      <w:r w:rsidRPr="00B32593">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B32593">
        <w:rPr>
          <w:rFonts w:ascii="Times New Roman" w:hAnsi="Times New Roman" w:cs="Times New Roman"/>
          <w:sz w:val="24"/>
          <w:szCs w:val="24"/>
        </w:rPr>
        <w:t>Schartz</w:t>
      </w:r>
      <w:proofErr w:type="spellEnd"/>
      <w:r w:rsidRPr="00B32593">
        <w:rPr>
          <w:rFonts w:ascii="Times New Roman" w:hAnsi="Times New Roman" w:cs="Times New Roman"/>
          <w:sz w:val="24"/>
          <w:szCs w:val="24"/>
        </w:rPr>
        <w:t>,</w:t>
      </w:r>
      <w:r>
        <w:rPr>
          <w:rFonts w:ascii="Times New Roman" w:hAnsi="Times New Roman" w:cs="Times New Roman"/>
          <w:sz w:val="24"/>
          <w:szCs w:val="24"/>
        </w:rPr>
        <w:t xml:space="preserve"> y </w:t>
      </w:r>
      <w:proofErr w:type="spellStart"/>
      <w:r w:rsidRPr="00B32593">
        <w:rPr>
          <w:rFonts w:ascii="Times New Roman" w:hAnsi="Times New Roman" w:cs="Times New Roman"/>
          <w:sz w:val="24"/>
          <w:szCs w:val="24"/>
        </w:rPr>
        <w:t>Zaidi</w:t>
      </w:r>
      <w:proofErr w:type="spellEnd"/>
      <w:r w:rsidRPr="00B32593">
        <w:rPr>
          <w:rFonts w:ascii="Times New Roman" w:hAnsi="Times New Roman" w:cs="Times New Roman"/>
          <w:sz w:val="24"/>
          <w:szCs w:val="24"/>
        </w:rPr>
        <w:t>, 1991</w:t>
      </w:r>
      <w:r>
        <w:rPr>
          <w:rFonts w:ascii="Times New Roman" w:hAnsi="Times New Roman" w:cs="Times New Roman"/>
          <w:sz w:val="24"/>
          <w:szCs w:val="24"/>
        </w:rPr>
        <w:t xml:space="preserve"> como se citó en Troxel y Matthews, 2004). Por ello, Troxel y Matthews consideran que la baja reactividad puede deberse a un estado de hipervigilancia constante. No obstante, </w:t>
      </w:r>
      <w:r w:rsidR="002E561C">
        <w:rPr>
          <w:rFonts w:ascii="Times New Roman" w:hAnsi="Times New Roman" w:cs="Times New Roman"/>
          <w:sz w:val="24"/>
          <w:szCs w:val="24"/>
        </w:rPr>
        <w:t xml:space="preserve">en nuestro cuerpo </w:t>
      </w:r>
      <w:r>
        <w:rPr>
          <w:rFonts w:ascii="Times New Roman" w:hAnsi="Times New Roman" w:cs="Times New Roman"/>
          <w:sz w:val="24"/>
          <w:szCs w:val="24"/>
        </w:rPr>
        <w:t xml:space="preserve">también existen </w:t>
      </w:r>
      <w:r w:rsidR="00DE0EEF">
        <w:rPr>
          <w:rFonts w:ascii="Times New Roman" w:hAnsi="Times New Roman" w:cs="Times New Roman"/>
          <w:sz w:val="24"/>
          <w:szCs w:val="24"/>
        </w:rPr>
        <w:t>mecanismos</w:t>
      </w:r>
      <w:r>
        <w:rPr>
          <w:rFonts w:ascii="Times New Roman" w:hAnsi="Times New Roman" w:cs="Times New Roman"/>
          <w:sz w:val="24"/>
          <w:szCs w:val="24"/>
        </w:rPr>
        <w:t xml:space="preserve"> de protección. El sistema vago (relacionado con el sistema parasimpático) permite una mejor adaptación cardiaca al medio sin entrar en actividades potencialmente dañinas </w:t>
      </w:r>
      <w:r w:rsidRPr="00333B8A">
        <w:rPr>
          <w:rFonts w:ascii="Times New Roman" w:hAnsi="Times New Roman" w:cs="Times New Roman"/>
          <w:sz w:val="24"/>
          <w:szCs w:val="24"/>
        </w:rPr>
        <w:t>(</w:t>
      </w:r>
      <w:proofErr w:type="spellStart"/>
      <w:r w:rsidRPr="00333B8A">
        <w:rPr>
          <w:rFonts w:ascii="Times New Roman" w:hAnsi="Times New Roman" w:cs="Times New Roman"/>
          <w:sz w:val="24"/>
          <w:szCs w:val="24"/>
        </w:rPr>
        <w:t>Doussard</w:t>
      </w:r>
      <w:proofErr w:type="spellEnd"/>
      <w:r w:rsidRPr="00333B8A">
        <w:rPr>
          <w:rFonts w:ascii="Times New Roman" w:hAnsi="Times New Roman" w:cs="Times New Roman"/>
          <w:sz w:val="24"/>
          <w:szCs w:val="24"/>
        </w:rPr>
        <w:t xml:space="preserve">-Roosevelt </w:t>
      </w:r>
      <w:r>
        <w:rPr>
          <w:rFonts w:ascii="Times New Roman" w:hAnsi="Times New Roman" w:cs="Times New Roman"/>
          <w:sz w:val="24"/>
          <w:szCs w:val="24"/>
        </w:rPr>
        <w:t>y</w:t>
      </w:r>
      <w:r w:rsidRPr="00333B8A">
        <w:rPr>
          <w:rFonts w:ascii="Times New Roman" w:hAnsi="Times New Roman" w:cs="Times New Roman"/>
          <w:sz w:val="24"/>
          <w:szCs w:val="24"/>
        </w:rPr>
        <w:t xml:space="preserve"> </w:t>
      </w:r>
      <w:proofErr w:type="spellStart"/>
      <w:r w:rsidRPr="00333B8A">
        <w:rPr>
          <w:rFonts w:ascii="Times New Roman" w:hAnsi="Times New Roman" w:cs="Times New Roman"/>
          <w:sz w:val="24"/>
          <w:szCs w:val="24"/>
        </w:rPr>
        <w:t>Porges</w:t>
      </w:r>
      <w:proofErr w:type="spellEnd"/>
      <w:r w:rsidRPr="00333B8A">
        <w:rPr>
          <w:rFonts w:ascii="Times New Roman" w:hAnsi="Times New Roman" w:cs="Times New Roman"/>
          <w:sz w:val="24"/>
          <w:szCs w:val="24"/>
        </w:rPr>
        <w:t>, 1999</w:t>
      </w:r>
      <w:r>
        <w:rPr>
          <w:rFonts w:ascii="Times New Roman" w:hAnsi="Times New Roman" w:cs="Times New Roman"/>
          <w:sz w:val="24"/>
          <w:szCs w:val="24"/>
        </w:rPr>
        <w:t xml:space="preserve"> como se citó en Troxel y Matthews, 2004). En resumen, en los hijos que sufren consecuencias a raíz del divorcio probablemente veamos una </w:t>
      </w:r>
      <w:proofErr w:type="spellStart"/>
      <w:r>
        <w:rPr>
          <w:rFonts w:ascii="Times New Roman" w:hAnsi="Times New Roman" w:cs="Times New Roman"/>
          <w:sz w:val="24"/>
          <w:szCs w:val="24"/>
        </w:rPr>
        <w:t>sobreactivación</w:t>
      </w:r>
      <w:proofErr w:type="spellEnd"/>
      <w:r>
        <w:rPr>
          <w:rFonts w:ascii="Times New Roman" w:hAnsi="Times New Roman" w:cs="Times New Roman"/>
          <w:sz w:val="24"/>
          <w:szCs w:val="24"/>
        </w:rPr>
        <w:t xml:space="preserve"> del sistema simpático y una </w:t>
      </w:r>
      <w:proofErr w:type="spellStart"/>
      <w:r>
        <w:rPr>
          <w:rFonts w:ascii="Times New Roman" w:hAnsi="Times New Roman" w:cs="Times New Roman"/>
          <w:sz w:val="24"/>
          <w:szCs w:val="24"/>
        </w:rPr>
        <w:t>subactivación</w:t>
      </w:r>
      <w:proofErr w:type="spellEnd"/>
      <w:r>
        <w:rPr>
          <w:rFonts w:ascii="Times New Roman" w:hAnsi="Times New Roman" w:cs="Times New Roman"/>
          <w:sz w:val="24"/>
          <w:szCs w:val="24"/>
        </w:rPr>
        <w:t xml:space="preserve"> del sistema parasimpático.</w:t>
      </w:r>
    </w:p>
    <w:p w14:paraId="73DD2E5F" w14:textId="19C94F24" w:rsidR="001713C5" w:rsidRDefault="001713C5" w:rsidP="001713C5">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El eje hipotálamo-hipofisario-adrenal (HHA) guarda relación con la regulación de glucocorticoides y cortisol (Troxel y Matthews, 2004), que se considera a la vez una de las hormonas del estrés. Si bien no es una relación directa, se ha observado que, en los entornos familiares en los que priman las interacciones negativas y prácticas parentales poco responsivas o muy severas, hay una actividad de cortisol anormal y una depresión </w:t>
      </w:r>
      <w:r>
        <w:rPr>
          <w:rFonts w:ascii="Times New Roman" w:hAnsi="Times New Roman" w:cs="Times New Roman"/>
          <w:sz w:val="24"/>
          <w:szCs w:val="24"/>
        </w:rPr>
        <w:lastRenderedPageBreak/>
        <w:t>del sistema inmune, aumentando la frecuencia de enfermedades (</w:t>
      </w:r>
      <w:proofErr w:type="spellStart"/>
      <w:r w:rsidRPr="00AC56CB">
        <w:rPr>
          <w:rFonts w:ascii="Times New Roman" w:hAnsi="Times New Roman" w:cs="Times New Roman"/>
          <w:sz w:val="24"/>
          <w:szCs w:val="24"/>
        </w:rPr>
        <w:t>Flinn</w:t>
      </w:r>
      <w:proofErr w:type="spellEnd"/>
      <w:r w:rsidRPr="00AC56CB">
        <w:rPr>
          <w:rFonts w:ascii="Times New Roman" w:hAnsi="Times New Roman" w:cs="Times New Roman"/>
          <w:sz w:val="24"/>
          <w:szCs w:val="24"/>
        </w:rPr>
        <w:t xml:space="preserve"> </w:t>
      </w:r>
      <w:r>
        <w:rPr>
          <w:rFonts w:ascii="Times New Roman" w:hAnsi="Times New Roman" w:cs="Times New Roman"/>
          <w:sz w:val="24"/>
          <w:szCs w:val="24"/>
        </w:rPr>
        <w:t xml:space="preserve">y </w:t>
      </w:r>
      <w:proofErr w:type="spellStart"/>
      <w:r>
        <w:rPr>
          <w:rFonts w:ascii="Times New Roman" w:hAnsi="Times New Roman" w:cs="Times New Roman"/>
          <w:sz w:val="24"/>
          <w:szCs w:val="24"/>
        </w:rPr>
        <w:t>England</w:t>
      </w:r>
      <w:proofErr w:type="spellEnd"/>
      <w:r>
        <w:rPr>
          <w:rFonts w:ascii="Times New Roman" w:hAnsi="Times New Roman" w:cs="Times New Roman"/>
          <w:sz w:val="24"/>
          <w:szCs w:val="24"/>
        </w:rPr>
        <w:t xml:space="preserve">, </w:t>
      </w:r>
      <w:r w:rsidRPr="00AC56CB">
        <w:rPr>
          <w:rFonts w:ascii="Times New Roman" w:hAnsi="Times New Roman" w:cs="Times New Roman"/>
          <w:sz w:val="24"/>
          <w:szCs w:val="24"/>
        </w:rPr>
        <w:t>1997</w:t>
      </w:r>
      <w:r>
        <w:rPr>
          <w:rFonts w:ascii="Times New Roman" w:hAnsi="Times New Roman" w:cs="Times New Roman"/>
          <w:sz w:val="24"/>
          <w:szCs w:val="24"/>
        </w:rPr>
        <w:t xml:space="preserve">, como se citó en Troxel y Matthews, 2004). </w:t>
      </w:r>
      <w:r w:rsidR="00BD6C07">
        <w:rPr>
          <w:rFonts w:ascii="Times New Roman" w:hAnsi="Times New Roman" w:cs="Times New Roman"/>
          <w:sz w:val="24"/>
          <w:szCs w:val="24"/>
        </w:rPr>
        <w:t>Sin embargo</w:t>
      </w:r>
      <w:r>
        <w:rPr>
          <w:rFonts w:ascii="Times New Roman" w:hAnsi="Times New Roman" w:cs="Times New Roman"/>
          <w:sz w:val="24"/>
          <w:szCs w:val="24"/>
        </w:rPr>
        <w:t xml:space="preserve">, </w:t>
      </w:r>
      <w:r w:rsidR="00BD6C07">
        <w:rPr>
          <w:rFonts w:ascii="Times New Roman" w:hAnsi="Times New Roman" w:cs="Times New Roman"/>
          <w:sz w:val="24"/>
          <w:szCs w:val="24"/>
        </w:rPr>
        <w:t>sí existen</w:t>
      </w:r>
      <w:r>
        <w:rPr>
          <w:rFonts w:ascii="Times New Roman" w:hAnsi="Times New Roman" w:cs="Times New Roman"/>
          <w:sz w:val="24"/>
          <w:szCs w:val="24"/>
        </w:rPr>
        <w:t xml:space="preserve"> estudios con animales</w:t>
      </w:r>
      <w:r w:rsidR="00BD6C07">
        <w:rPr>
          <w:rFonts w:ascii="Times New Roman" w:hAnsi="Times New Roman" w:cs="Times New Roman"/>
          <w:sz w:val="24"/>
          <w:szCs w:val="24"/>
        </w:rPr>
        <w:t xml:space="preserve">, los cuales </w:t>
      </w:r>
      <w:r>
        <w:rPr>
          <w:rFonts w:ascii="Times New Roman" w:hAnsi="Times New Roman" w:cs="Times New Roman"/>
          <w:sz w:val="24"/>
          <w:szCs w:val="24"/>
        </w:rPr>
        <w:t xml:space="preserve">señalan que la relación entre los padres y los hijos es un predictor de la regulación de cortisol de los hijos </w:t>
      </w:r>
      <w:r w:rsidRPr="007E7860">
        <w:rPr>
          <w:rFonts w:ascii="Times New Roman" w:hAnsi="Times New Roman" w:cs="Times New Roman"/>
          <w:sz w:val="24"/>
          <w:szCs w:val="24"/>
        </w:rPr>
        <w:t xml:space="preserve">(Johnson, </w:t>
      </w:r>
      <w:proofErr w:type="spellStart"/>
      <w:r w:rsidRPr="007E7860">
        <w:rPr>
          <w:rFonts w:ascii="Times New Roman" w:hAnsi="Times New Roman" w:cs="Times New Roman"/>
          <w:sz w:val="24"/>
          <w:szCs w:val="24"/>
        </w:rPr>
        <w:t>Kamilaris</w:t>
      </w:r>
      <w:proofErr w:type="spellEnd"/>
      <w:r w:rsidRPr="007E7860">
        <w:rPr>
          <w:rFonts w:ascii="Times New Roman" w:hAnsi="Times New Roman" w:cs="Times New Roman"/>
          <w:sz w:val="24"/>
          <w:szCs w:val="24"/>
        </w:rPr>
        <w:t xml:space="preserve">, </w:t>
      </w:r>
      <w:proofErr w:type="spellStart"/>
      <w:r w:rsidRPr="007E7860">
        <w:rPr>
          <w:rFonts w:ascii="Times New Roman" w:hAnsi="Times New Roman" w:cs="Times New Roman"/>
          <w:sz w:val="24"/>
          <w:szCs w:val="24"/>
        </w:rPr>
        <w:t>Calogero</w:t>
      </w:r>
      <w:proofErr w:type="spellEnd"/>
      <w:r w:rsidRPr="007E7860">
        <w:rPr>
          <w:rFonts w:ascii="Times New Roman" w:hAnsi="Times New Roman" w:cs="Times New Roman"/>
          <w:sz w:val="24"/>
          <w:szCs w:val="24"/>
        </w:rPr>
        <w:t xml:space="preserve">, Gold, </w:t>
      </w:r>
      <w:r>
        <w:rPr>
          <w:rFonts w:ascii="Times New Roman" w:hAnsi="Times New Roman" w:cs="Times New Roman"/>
          <w:sz w:val="24"/>
          <w:szCs w:val="24"/>
        </w:rPr>
        <w:t>y</w:t>
      </w:r>
      <w:r w:rsidRPr="007E7860">
        <w:rPr>
          <w:rFonts w:ascii="Times New Roman" w:hAnsi="Times New Roman" w:cs="Times New Roman"/>
          <w:sz w:val="24"/>
          <w:szCs w:val="24"/>
        </w:rPr>
        <w:t xml:space="preserve"> </w:t>
      </w:r>
      <w:proofErr w:type="spellStart"/>
      <w:r w:rsidRPr="007E7860">
        <w:rPr>
          <w:rFonts w:ascii="Times New Roman" w:hAnsi="Times New Roman" w:cs="Times New Roman"/>
          <w:sz w:val="24"/>
          <w:szCs w:val="24"/>
        </w:rPr>
        <w:t>Chrousos</w:t>
      </w:r>
      <w:proofErr w:type="spellEnd"/>
      <w:r w:rsidRPr="007E7860">
        <w:rPr>
          <w:rFonts w:ascii="Times New Roman" w:hAnsi="Times New Roman" w:cs="Times New Roman"/>
          <w:sz w:val="24"/>
          <w:szCs w:val="24"/>
        </w:rPr>
        <w:t>, 1996</w:t>
      </w:r>
      <w:r>
        <w:rPr>
          <w:rFonts w:ascii="Times New Roman" w:hAnsi="Times New Roman" w:cs="Times New Roman"/>
          <w:sz w:val="24"/>
          <w:szCs w:val="24"/>
        </w:rPr>
        <w:t xml:space="preserve"> como se citó en Troxel y Matthews, 2004) y de la reactividad de su eje HHA ante estímulos amenazantes (</w:t>
      </w:r>
      <w:r w:rsidRPr="007E7860">
        <w:rPr>
          <w:rFonts w:ascii="Times New Roman" w:hAnsi="Times New Roman" w:cs="Times New Roman"/>
          <w:sz w:val="24"/>
          <w:szCs w:val="24"/>
        </w:rPr>
        <w:t>Gunnar, Go</w:t>
      </w:r>
      <w:r>
        <w:rPr>
          <w:rFonts w:ascii="Times New Roman" w:hAnsi="Times New Roman" w:cs="Times New Roman"/>
          <w:sz w:val="24"/>
          <w:szCs w:val="24"/>
        </w:rPr>
        <w:t xml:space="preserve">nzalez, </w:t>
      </w:r>
      <w:proofErr w:type="spellStart"/>
      <w:r>
        <w:rPr>
          <w:rFonts w:ascii="Times New Roman" w:hAnsi="Times New Roman" w:cs="Times New Roman"/>
          <w:sz w:val="24"/>
          <w:szCs w:val="24"/>
        </w:rPr>
        <w:t>Goodlin</w:t>
      </w:r>
      <w:proofErr w:type="spellEnd"/>
      <w:r>
        <w:rPr>
          <w:rFonts w:ascii="Times New Roman" w:hAnsi="Times New Roman" w:cs="Times New Roman"/>
          <w:sz w:val="24"/>
          <w:szCs w:val="24"/>
        </w:rPr>
        <w:t>, y Levine, 1981 como se citó en Troxel y Matthews, 2004).</w:t>
      </w:r>
    </w:p>
    <w:p w14:paraId="13F8EF37" w14:textId="52BBFCFA" w:rsidR="001713C5" w:rsidRDefault="001713C5" w:rsidP="001713C5">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Sin embargo, el estrés en sí mismo no es capaz de por sí mismo de explicar las consecuencias que pueden llegar a sufrir los hijos</w:t>
      </w:r>
      <w:r w:rsidR="006861BF">
        <w:rPr>
          <w:rFonts w:ascii="Times New Roman" w:hAnsi="Times New Roman" w:cs="Times New Roman"/>
          <w:sz w:val="24"/>
          <w:szCs w:val="24"/>
        </w:rPr>
        <w:t>, ya que un mismo estímulo estresante puede producir una activación diferente según el individuo</w:t>
      </w:r>
      <w:r>
        <w:rPr>
          <w:rFonts w:ascii="Times New Roman" w:hAnsi="Times New Roman" w:cs="Times New Roman"/>
          <w:sz w:val="24"/>
          <w:szCs w:val="24"/>
        </w:rPr>
        <w:t>. En este aspecto, aparece la regulación emocional de los hijos como un papel crucial. El concepto que trabaja el modelo como “regulación emocional” es el de un proceso dinámico de interacción de factores intrapersonales, como su temperamento, e interpersonales, como el clima emocional (</w:t>
      </w:r>
      <w:proofErr w:type="spellStart"/>
      <w:r>
        <w:rPr>
          <w:rFonts w:ascii="Times New Roman" w:hAnsi="Times New Roman" w:cs="Times New Roman"/>
          <w:sz w:val="24"/>
          <w:szCs w:val="24"/>
        </w:rPr>
        <w:t>Calkins</w:t>
      </w:r>
      <w:proofErr w:type="spellEnd"/>
      <w:r>
        <w:rPr>
          <w:rFonts w:ascii="Times New Roman" w:hAnsi="Times New Roman" w:cs="Times New Roman"/>
          <w:sz w:val="24"/>
          <w:szCs w:val="24"/>
        </w:rPr>
        <w:t xml:space="preserve">, 1994 como se citó en Troxel y Matthews, 2004). Este concepto es clave para para que el niño aprenda a manejar las interacciones sociales y mantenga una sensación de bienestar </w:t>
      </w:r>
      <w:r w:rsidRPr="00B80403">
        <w:rPr>
          <w:rFonts w:ascii="Times New Roman" w:hAnsi="Times New Roman" w:cs="Times New Roman"/>
          <w:sz w:val="24"/>
          <w:szCs w:val="24"/>
        </w:rPr>
        <w:t>(Campos,</w:t>
      </w:r>
      <w:r>
        <w:rPr>
          <w:rFonts w:ascii="Times New Roman" w:hAnsi="Times New Roman" w:cs="Times New Roman"/>
          <w:sz w:val="24"/>
          <w:szCs w:val="24"/>
        </w:rPr>
        <w:t xml:space="preserve"> Campos y Barrett, </w:t>
      </w:r>
      <w:r w:rsidRPr="00B80403">
        <w:rPr>
          <w:rFonts w:ascii="Times New Roman" w:hAnsi="Times New Roman" w:cs="Times New Roman"/>
          <w:sz w:val="24"/>
          <w:szCs w:val="24"/>
        </w:rPr>
        <w:t>1989</w:t>
      </w:r>
      <w:r>
        <w:rPr>
          <w:rFonts w:ascii="Times New Roman" w:hAnsi="Times New Roman" w:cs="Times New Roman"/>
          <w:sz w:val="24"/>
          <w:szCs w:val="24"/>
        </w:rPr>
        <w:t xml:space="preserve"> como se citó en Troxel y Matthews, 2004). Hay evidencia que muestra que la exposición constante a los conflictos aumenta la reactividad afectiva ante futuros conflictos </w:t>
      </w:r>
      <w:r w:rsidRPr="00093B3F">
        <w:rPr>
          <w:rFonts w:ascii="Times New Roman" w:hAnsi="Times New Roman" w:cs="Times New Roman"/>
          <w:sz w:val="24"/>
          <w:szCs w:val="24"/>
        </w:rPr>
        <w:t>(Cummings,</w:t>
      </w:r>
      <w:r>
        <w:rPr>
          <w:rFonts w:ascii="Times New Roman" w:hAnsi="Times New Roman" w:cs="Times New Roman"/>
          <w:sz w:val="24"/>
          <w:szCs w:val="24"/>
        </w:rPr>
        <w:t xml:space="preserve"> </w:t>
      </w:r>
      <w:proofErr w:type="spellStart"/>
      <w:r w:rsidRPr="00093B3F">
        <w:rPr>
          <w:rFonts w:ascii="Times New Roman" w:hAnsi="Times New Roman" w:cs="Times New Roman"/>
          <w:sz w:val="24"/>
          <w:szCs w:val="24"/>
        </w:rPr>
        <w:t>I</w:t>
      </w:r>
      <w:r>
        <w:rPr>
          <w:rFonts w:ascii="Times New Roman" w:hAnsi="Times New Roman" w:cs="Times New Roman"/>
          <w:sz w:val="24"/>
          <w:szCs w:val="24"/>
        </w:rPr>
        <w:t>annotti</w:t>
      </w:r>
      <w:proofErr w:type="spellEnd"/>
      <w:r>
        <w:rPr>
          <w:rFonts w:ascii="Times New Roman" w:hAnsi="Times New Roman" w:cs="Times New Roman"/>
          <w:sz w:val="24"/>
          <w:szCs w:val="24"/>
        </w:rPr>
        <w:t xml:space="preserve"> y </w:t>
      </w:r>
      <w:proofErr w:type="spellStart"/>
      <w:r w:rsidRPr="00093B3F">
        <w:rPr>
          <w:rFonts w:ascii="Times New Roman" w:hAnsi="Times New Roman" w:cs="Times New Roman"/>
          <w:sz w:val="24"/>
          <w:szCs w:val="24"/>
        </w:rPr>
        <w:t>Zahn-Waxler</w:t>
      </w:r>
      <w:proofErr w:type="spellEnd"/>
      <w:r w:rsidRPr="00093B3F">
        <w:rPr>
          <w:rFonts w:ascii="Times New Roman" w:hAnsi="Times New Roman" w:cs="Times New Roman"/>
          <w:sz w:val="24"/>
          <w:szCs w:val="24"/>
        </w:rPr>
        <w:t>,</w:t>
      </w:r>
      <w:r>
        <w:rPr>
          <w:rFonts w:ascii="Times New Roman" w:hAnsi="Times New Roman" w:cs="Times New Roman"/>
          <w:sz w:val="24"/>
          <w:szCs w:val="24"/>
        </w:rPr>
        <w:t xml:space="preserve"> </w:t>
      </w:r>
      <w:r w:rsidRPr="00093B3F">
        <w:rPr>
          <w:rFonts w:ascii="Times New Roman" w:hAnsi="Times New Roman" w:cs="Times New Roman"/>
          <w:sz w:val="24"/>
          <w:szCs w:val="24"/>
        </w:rPr>
        <w:t>1985</w:t>
      </w:r>
      <w:r>
        <w:rPr>
          <w:rFonts w:ascii="Times New Roman" w:hAnsi="Times New Roman" w:cs="Times New Roman"/>
          <w:sz w:val="24"/>
          <w:szCs w:val="24"/>
        </w:rPr>
        <w:t xml:space="preserve"> como se citó en Troxel y Matthews, 2004). </w:t>
      </w:r>
      <w:r w:rsidR="0016795C">
        <w:rPr>
          <w:rFonts w:ascii="Times New Roman" w:hAnsi="Times New Roman" w:cs="Times New Roman"/>
          <w:sz w:val="24"/>
          <w:szCs w:val="24"/>
        </w:rPr>
        <w:t xml:space="preserve">Hay autores </w:t>
      </w:r>
      <w:r>
        <w:rPr>
          <w:rFonts w:ascii="Times New Roman" w:hAnsi="Times New Roman" w:cs="Times New Roman"/>
          <w:sz w:val="24"/>
          <w:szCs w:val="24"/>
        </w:rPr>
        <w:t xml:space="preserve">que afirma que si existen conflictos </w:t>
      </w:r>
      <w:proofErr w:type="spellStart"/>
      <w:r>
        <w:rPr>
          <w:rFonts w:ascii="Times New Roman" w:hAnsi="Times New Roman" w:cs="Times New Roman"/>
          <w:sz w:val="24"/>
          <w:szCs w:val="24"/>
        </w:rPr>
        <w:t>interparentales</w:t>
      </w:r>
      <w:proofErr w:type="spellEnd"/>
      <w:r>
        <w:rPr>
          <w:rFonts w:ascii="Times New Roman" w:hAnsi="Times New Roman" w:cs="Times New Roman"/>
          <w:sz w:val="24"/>
          <w:szCs w:val="24"/>
        </w:rPr>
        <w:t xml:space="preserve"> agresivos, irresueltos o abiertamente hostiles pueden provocar que los hijos no puedan desarrollar adecuadamente habilidades más complejas de gestión emocional </w:t>
      </w:r>
      <w:r w:rsidRPr="00EC234E">
        <w:rPr>
          <w:rFonts w:ascii="Times New Roman" w:hAnsi="Times New Roman" w:cs="Times New Roman"/>
          <w:sz w:val="24"/>
          <w:szCs w:val="24"/>
        </w:rPr>
        <w:t xml:space="preserve">(Cummings </w:t>
      </w:r>
      <w:r>
        <w:rPr>
          <w:rFonts w:ascii="Times New Roman" w:hAnsi="Times New Roman" w:cs="Times New Roman"/>
          <w:sz w:val="24"/>
          <w:szCs w:val="24"/>
        </w:rPr>
        <w:t>y</w:t>
      </w:r>
      <w:r w:rsidRPr="00EC234E">
        <w:rPr>
          <w:rFonts w:ascii="Times New Roman" w:hAnsi="Times New Roman" w:cs="Times New Roman"/>
          <w:sz w:val="24"/>
          <w:szCs w:val="24"/>
        </w:rPr>
        <w:t xml:space="preserve"> Davies, 200</w:t>
      </w:r>
      <w:r>
        <w:rPr>
          <w:rFonts w:ascii="Times New Roman" w:hAnsi="Times New Roman" w:cs="Times New Roman"/>
          <w:sz w:val="24"/>
          <w:szCs w:val="24"/>
        </w:rPr>
        <w:t>2</w:t>
      </w:r>
      <w:r w:rsidRPr="00EC234E">
        <w:rPr>
          <w:rFonts w:ascii="Times New Roman" w:hAnsi="Times New Roman" w:cs="Times New Roman"/>
          <w:sz w:val="24"/>
          <w:szCs w:val="24"/>
        </w:rPr>
        <w:t xml:space="preserve"> </w:t>
      </w:r>
      <w:r>
        <w:rPr>
          <w:rFonts w:ascii="Times New Roman" w:hAnsi="Times New Roman" w:cs="Times New Roman"/>
          <w:sz w:val="24"/>
          <w:szCs w:val="24"/>
        </w:rPr>
        <w:t xml:space="preserve">como se citó en Troxel y Matthews, 2004). Sin embargo, este modelo no limita las respuestas emocionales de los hijos al grado de hostilidad y contención en el matrimonio, sino que usa el concepto de seguridad emocional (entendido como sentimiento de seguridad). Este concepto lo toma de Davies y Cummings (1994), modelo que supone la base para modelo que expondré posteriormente. En resumen, este término hace referencia a que, </w:t>
      </w:r>
      <w:r w:rsidR="00486703">
        <w:rPr>
          <w:rFonts w:ascii="Times New Roman" w:hAnsi="Times New Roman" w:cs="Times New Roman"/>
          <w:sz w:val="24"/>
          <w:szCs w:val="24"/>
        </w:rPr>
        <w:t>por</w:t>
      </w:r>
      <w:r>
        <w:rPr>
          <w:rFonts w:ascii="Times New Roman" w:hAnsi="Times New Roman" w:cs="Times New Roman"/>
          <w:sz w:val="24"/>
          <w:szCs w:val="24"/>
        </w:rPr>
        <w:t xml:space="preserve"> la exposición previa a conflictos “destructivos” entre los padres, los sistemas que regulan el sentimiento de seguridad de los hijos se sensibilizan ante lo que perciben como una amenaza. Como consecuencia, se desarrollan una serie de síntomas </w:t>
      </w:r>
      <w:r w:rsidR="00E85FF9">
        <w:rPr>
          <w:rFonts w:ascii="Times New Roman" w:hAnsi="Times New Roman" w:cs="Times New Roman"/>
          <w:sz w:val="24"/>
          <w:szCs w:val="24"/>
        </w:rPr>
        <w:t>que,</w:t>
      </w:r>
      <w:r>
        <w:rPr>
          <w:rFonts w:ascii="Times New Roman" w:hAnsi="Times New Roman" w:cs="Times New Roman"/>
          <w:sz w:val="24"/>
          <w:szCs w:val="24"/>
        </w:rPr>
        <w:t xml:space="preserve"> si bien a corto plazo serían adaptativos, a largo plazo no lo son (Davies y Cummings, 1994 como se citó en Troxel y Matthews, 2004)</w:t>
      </w:r>
      <w:r w:rsidR="006757E1">
        <w:rPr>
          <w:rFonts w:ascii="Times New Roman" w:hAnsi="Times New Roman" w:cs="Times New Roman"/>
          <w:sz w:val="24"/>
          <w:szCs w:val="24"/>
        </w:rPr>
        <w:t>.</w:t>
      </w:r>
    </w:p>
    <w:p w14:paraId="4FFDC355" w14:textId="7162EB34" w:rsidR="001713C5" w:rsidRDefault="001713C5" w:rsidP="001713C5">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De esta manera, se generan dificultades en los niños para relacionarse con sus pares, mayores externalizaciones de ira y peor salud (según la evaluación de los padres) (Troxel y Matthews, 2004). A largo plazo puede llegar a mantenerse la desregulación emocional y los déficits en habilidades sociales (Troxel y Matthews, 2004). En todas las edades (desde la infancia hasta la adultez tardía), supone un factor de riesgo para padecer problemas de salud física (</w:t>
      </w:r>
      <w:r w:rsidR="005D491F">
        <w:rPr>
          <w:rFonts w:ascii="Times New Roman" w:hAnsi="Times New Roman" w:cs="Times New Roman"/>
          <w:sz w:val="24"/>
          <w:szCs w:val="24"/>
        </w:rPr>
        <w:t xml:space="preserve">ej.: </w:t>
      </w:r>
      <w:r w:rsidRPr="00C720B5">
        <w:rPr>
          <w:rFonts w:ascii="Times New Roman" w:hAnsi="Times New Roman" w:cs="Times New Roman"/>
          <w:sz w:val="24"/>
          <w:szCs w:val="24"/>
        </w:rPr>
        <w:t>Aro</w:t>
      </w:r>
      <w:r>
        <w:rPr>
          <w:rFonts w:ascii="Times New Roman" w:hAnsi="Times New Roman" w:cs="Times New Roman"/>
          <w:sz w:val="24"/>
          <w:szCs w:val="24"/>
        </w:rPr>
        <w:t xml:space="preserve"> </w:t>
      </w:r>
      <w:r w:rsidRPr="00C720B5">
        <w:rPr>
          <w:rFonts w:ascii="Times New Roman" w:hAnsi="Times New Roman" w:cs="Times New Roman"/>
          <w:sz w:val="24"/>
          <w:szCs w:val="24"/>
        </w:rPr>
        <w:t>(1988</w:t>
      </w:r>
      <w:r>
        <w:rPr>
          <w:rFonts w:ascii="Times New Roman" w:hAnsi="Times New Roman" w:cs="Times New Roman"/>
          <w:sz w:val="24"/>
          <w:szCs w:val="24"/>
        </w:rPr>
        <w:t xml:space="preserve">); </w:t>
      </w:r>
      <w:r w:rsidRPr="000252F3">
        <w:rPr>
          <w:rFonts w:ascii="Times New Roman" w:hAnsi="Times New Roman" w:cs="Times New Roman"/>
          <w:sz w:val="24"/>
          <w:szCs w:val="24"/>
        </w:rPr>
        <w:t>Dawson (1991</w:t>
      </w:r>
      <w:r>
        <w:rPr>
          <w:rFonts w:ascii="Times New Roman" w:hAnsi="Times New Roman" w:cs="Times New Roman"/>
          <w:sz w:val="24"/>
          <w:szCs w:val="24"/>
        </w:rPr>
        <w:t>);</w:t>
      </w:r>
      <w:r w:rsidRPr="000252F3">
        <w:t xml:space="preserve"> </w:t>
      </w:r>
      <w:r>
        <w:rPr>
          <w:rFonts w:ascii="Times New Roman" w:hAnsi="Times New Roman" w:cs="Times New Roman"/>
          <w:sz w:val="24"/>
          <w:szCs w:val="24"/>
        </w:rPr>
        <w:t>El-</w:t>
      </w:r>
      <w:proofErr w:type="spellStart"/>
      <w:r>
        <w:rPr>
          <w:rFonts w:ascii="Times New Roman" w:hAnsi="Times New Roman" w:cs="Times New Roman"/>
          <w:sz w:val="24"/>
          <w:szCs w:val="24"/>
        </w:rPr>
        <w:t>Sheik</w:t>
      </w:r>
      <w:proofErr w:type="spellEnd"/>
      <w:r>
        <w:rPr>
          <w:rFonts w:ascii="Times New Roman" w:hAnsi="Times New Roman" w:cs="Times New Roman"/>
          <w:sz w:val="24"/>
          <w:szCs w:val="24"/>
        </w:rPr>
        <w:t xml:space="preserve"> y </w:t>
      </w:r>
      <w:proofErr w:type="spellStart"/>
      <w:r w:rsidRPr="000252F3">
        <w:rPr>
          <w:rFonts w:ascii="Times New Roman" w:hAnsi="Times New Roman" w:cs="Times New Roman"/>
          <w:sz w:val="24"/>
          <w:szCs w:val="24"/>
        </w:rPr>
        <w:t>Harger</w:t>
      </w:r>
      <w:proofErr w:type="spellEnd"/>
      <w:r>
        <w:rPr>
          <w:rFonts w:ascii="Times New Roman" w:hAnsi="Times New Roman" w:cs="Times New Roman"/>
          <w:sz w:val="24"/>
          <w:szCs w:val="24"/>
        </w:rPr>
        <w:t xml:space="preserve"> </w:t>
      </w:r>
      <w:r w:rsidRPr="000252F3">
        <w:rPr>
          <w:rFonts w:ascii="Times New Roman" w:hAnsi="Times New Roman" w:cs="Times New Roman"/>
          <w:sz w:val="24"/>
          <w:szCs w:val="24"/>
        </w:rPr>
        <w:t>(2001</w:t>
      </w:r>
      <w:r>
        <w:rPr>
          <w:rFonts w:ascii="Times New Roman" w:hAnsi="Times New Roman" w:cs="Times New Roman"/>
          <w:sz w:val="24"/>
          <w:szCs w:val="24"/>
        </w:rPr>
        <w:t xml:space="preserve">); Gottman y </w:t>
      </w:r>
      <w:r w:rsidRPr="000252F3">
        <w:rPr>
          <w:rFonts w:ascii="Times New Roman" w:hAnsi="Times New Roman" w:cs="Times New Roman"/>
          <w:sz w:val="24"/>
          <w:szCs w:val="24"/>
        </w:rPr>
        <w:t>Katz</w:t>
      </w:r>
      <w:r>
        <w:rPr>
          <w:rFonts w:ascii="Times New Roman" w:hAnsi="Times New Roman" w:cs="Times New Roman"/>
          <w:sz w:val="24"/>
          <w:szCs w:val="24"/>
        </w:rPr>
        <w:t xml:space="preserve"> </w:t>
      </w:r>
      <w:r w:rsidRPr="000252F3">
        <w:rPr>
          <w:rFonts w:ascii="Times New Roman" w:hAnsi="Times New Roman" w:cs="Times New Roman"/>
          <w:sz w:val="24"/>
          <w:szCs w:val="24"/>
        </w:rPr>
        <w:t>(1989</w:t>
      </w:r>
      <w:r>
        <w:rPr>
          <w:rFonts w:ascii="Times New Roman" w:hAnsi="Times New Roman" w:cs="Times New Roman"/>
          <w:sz w:val="24"/>
          <w:szCs w:val="24"/>
        </w:rPr>
        <w:t>)</w:t>
      </w:r>
      <w:r w:rsidR="005D491F">
        <w:rPr>
          <w:rFonts w:ascii="Times New Roman" w:hAnsi="Times New Roman" w:cs="Times New Roman"/>
          <w:sz w:val="24"/>
          <w:szCs w:val="24"/>
        </w:rPr>
        <w:t xml:space="preserve"> </w:t>
      </w:r>
      <w:r>
        <w:rPr>
          <w:rFonts w:ascii="Times New Roman" w:hAnsi="Times New Roman" w:cs="Times New Roman"/>
          <w:sz w:val="24"/>
          <w:szCs w:val="24"/>
        </w:rPr>
        <w:t xml:space="preserve">como se citaron en Troxel y Matthews, 2004). </w:t>
      </w:r>
      <w:proofErr w:type="spellStart"/>
      <w:r>
        <w:rPr>
          <w:rFonts w:ascii="Times New Roman" w:hAnsi="Times New Roman" w:cs="Times New Roman"/>
          <w:sz w:val="24"/>
          <w:szCs w:val="24"/>
        </w:rPr>
        <w:t>Krishnakumar</w:t>
      </w:r>
      <w:proofErr w:type="spellEnd"/>
      <w:r>
        <w:rPr>
          <w:rFonts w:ascii="Times New Roman" w:hAnsi="Times New Roman" w:cs="Times New Roman"/>
          <w:sz w:val="24"/>
          <w:szCs w:val="24"/>
        </w:rPr>
        <w:t xml:space="preserve"> y</w:t>
      </w:r>
      <w:r w:rsidRPr="00B80403">
        <w:rPr>
          <w:rFonts w:ascii="Times New Roman" w:hAnsi="Times New Roman" w:cs="Times New Roman"/>
          <w:sz w:val="24"/>
          <w:szCs w:val="24"/>
        </w:rPr>
        <w:t xml:space="preserve"> </w:t>
      </w:r>
      <w:proofErr w:type="spellStart"/>
      <w:r w:rsidRPr="00B80403">
        <w:rPr>
          <w:rFonts w:ascii="Times New Roman" w:hAnsi="Times New Roman" w:cs="Times New Roman"/>
          <w:sz w:val="24"/>
          <w:szCs w:val="24"/>
        </w:rPr>
        <w:t>Buehler</w:t>
      </w:r>
      <w:proofErr w:type="spellEnd"/>
      <w:r>
        <w:rPr>
          <w:rFonts w:ascii="Times New Roman" w:hAnsi="Times New Roman" w:cs="Times New Roman"/>
          <w:sz w:val="24"/>
          <w:szCs w:val="24"/>
        </w:rPr>
        <w:t xml:space="preserve"> (2000) (como se citó en Troxel y Matthews, 2004) elaboraron un metaanálisis en el que concluyeron que el conflicto </w:t>
      </w:r>
      <w:proofErr w:type="spellStart"/>
      <w:r>
        <w:rPr>
          <w:rFonts w:ascii="Times New Roman" w:hAnsi="Times New Roman" w:cs="Times New Roman"/>
          <w:sz w:val="24"/>
          <w:szCs w:val="24"/>
        </w:rPr>
        <w:t>interparental</w:t>
      </w:r>
      <w:proofErr w:type="spellEnd"/>
      <w:r>
        <w:rPr>
          <w:rFonts w:ascii="Times New Roman" w:hAnsi="Times New Roman" w:cs="Times New Roman"/>
          <w:sz w:val="24"/>
          <w:szCs w:val="24"/>
        </w:rPr>
        <w:t xml:space="preserve"> correlaciona con relaciones padre/madre-hijo pobres, castigos severos y con una pobre aceptación. Por ello, el presente modelo afirma (basándose también en Amato y Booth (</w:t>
      </w:r>
      <w:r w:rsidRPr="00B80403">
        <w:rPr>
          <w:rFonts w:ascii="Times New Roman" w:hAnsi="Times New Roman" w:cs="Times New Roman"/>
          <w:sz w:val="24"/>
          <w:szCs w:val="24"/>
        </w:rPr>
        <w:t>1996</w:t>
      </w:r>
      <w:r>
        <w:rPr>
          <w:rFonts w:ascii="Times New Roman" w:hAnsi="Times New Roman" w:cs="Times New Roman"/>
          <w:sz w:val="24"/>
          <w:szCs w:val="24"/>
        </w:rPr>
        <w:t xml:space="preserve">) y </w:t>
      </w:r>
      <w:proofErr w:type="spellStart"/>
      <w:r>
        <w:rPr>
          <w:rFonts w:ascii="Times New Roman" w:hAnsi="Times New Roman" w:cs="Times New Roman"/>
          <w:sz w:val="24"/>
          <w:szCs w:val="24"/>
        </w:rPr>
        <w:t>Hetherington</w:t>
      </w:r>
      <w:proofErr w:type="spellEnd"/>
      <w:r>
        <w:rPr>
          <w:rFonts w:ascii="Times New Roman" w:hAnsi="Times New Roman" w:cs="Times New Roman"/>
          <w:sz w:val="24"/>
          <w:szCs w:val="24"/>
        </w:rPr>
        <w:t xml:space="preserve"> et al. (</w:t>
      </w:r>
      <w:r w:rsidRPr="00B80403">
        <w:rPr>
          <w:rFonts w:ascii="Times New Roman" w:hAnsi="Times New Roman" w:cs="Times New Roman"/>
          <w:sz w:val="24"/>
          <w:szCs w:val="24"/>
        </w:rPr>
        <w:t>1998</w:t>
      </w:r>
      <w:r>
        <w:rPr>
          <w:rFonts w:ascii="Times New Roman" w:hAnsi="Times New Roman" w:cs="Times New Roman"/>
          <w:sz w:val="24"/>
          <w:szCs w:val="24"/>
        </w:rPr>
        <w:t xml:space="preserve">)) que, como consecuencia de este clima de estrés, prácticas parentales como la disciplina, la supervisión, la afectividad o la comunicación se pueden ver afectadas. Al respecto, </w:t>
      </w:r>
      <w:proofErr w:type="spellStart"/>
      <w:r>
        <w:rPr>
          <w:rFonts w:ascii="Times New Roman" w:hAnsi="Times New Roman" w:cs="Times New Roman"/>
          <w:sz w:val="24"/>
          <w:szCs w:val="24"/>
        </w:rPr>
        <w:t>Repetti</w:t>
      </w:r>
      <w:proofErr w:type="spellEnd"/>
      <w:r>
        <w:rPr>
          <w:rFonts w:ascii="Times New Roman" w:hAnsi="Times New Roman" w:cs="Times New Roman"/>
          <w:sz w:val="24"/>
          <w:szCs w:val="24"/>
        </w:rPr>
        <w:t xml:space="preserve"> et al. (2002), como se citó en Troxel y Matthews (2004), menciona que los estilos parentales fríos, negligentes y carentes de apoyo guardan relación con problemas de salud en la infancia y que se mantienen en la adultez. Troxel y Matthews aportan una gran cantidad de bibliografía al respecto que apoya al artículo de </w:t>
      </w:r>
      <w:proofErr w:type="spellStart"/>
      <w:r>
        <w:rPr>
          <w:rFonts w:ascii="Times New Roman" w:hAnsi="Times New Roman" w:cs="Times New Roman"/>
          <w:sz w:val="24"/>
          <w:szCs w:val="24"/>
        </w:rPr>
        <w:t>Reppeti</w:t>
      </w:r>
      <w:proofErr w:type="spellEnd"/>
      <w:r>
        <w:rPr>
          <w:rFonts w:ascii="Times New Roman" w:hAnsi="Times New Roman" w:cs="Times New Roman"/>
          <w:sz w:val="24"/>
          <w:szCs w:val="24"/>
        </w:rPr>
        <w:t xml:space="preserve"> et al. (2002), señalando diversos problemas de salud y quejas somáticas en diversas edades, derivados de una crianza deficiente. </w:t>
      </w:r>
    </w:p>
    <w:p w14:paraId="553B701D" w14:textId="77777777" w:rsidR="001713C5" w:rsidRDefault="001713C5" w:rsidP="001713C5">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Como consecuencia de la desregulación emocional, las prácticas parentales desviadas y la situación generada por el conflicto familiar y la pérdida de estatus socioeconómico, los hijos pueden desarrollar problemas en tres áreas: afectiva, cognitiva y conductual (Troxel y Matthews, 2004).</w:t>
      </w:r>
    </w:p>
    <w:p w14:paraId="6448F960" w14:textId="6E230E7D" w:rsidR="001713C5" w:rsidRDefault="001713C5" w:rsidP="001713C5">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Los problemas afectivos que surgen del divorcio o el conflicto </w:t>
      </w:r>
      <w:proofErr w:type="spellStart"/>
      <w:r>
        <w:rPr>
          <w:rFonts w:ascii="Times New Roman" w:hAnsi="Times New Roman" w:cs="Times New Roman"/>
          <w:sz w:val="24"/>
          <w:szCs w:val="24"/>
        </w:rPr>
        <w:t>interparental</w:t>
      </w:r>
      <w:proofErr w:type="spellEnd"/>
      <w:r>
        <w:rPr>
          <w:rFonts w:ascii="Times New Roman" w:hAnsi="Times New Roman" w:cs="Times New Roman"/>
          <w:sz w:val="24"/>
          <w:szCs w:val="24"/>
        </w:rPr>
        <w:t xml:space="preserve"> pueden expresarse mediante síntomas internalizantes y externalizantes (Cummings y </w:t>
      </w:r>
      <w:r w:rsidRPr="00AD1D35">
        <w:rPr>
          <w:rFonts w:ascii="Times New Roman" w:hAnsi="Times New Roman" w:cs="Times New Roman"/>
          <w:sz w:val="24"/>
          <w:szCs w:val="24"/>
        </w:rPr>
        <w:t>Davies,</w:t>
      </w:r>
      <w:r>
        <w:rPr>
          <w:rFonts w:ascii="Times New Roman" w:hAnsi="Times New Roman" w:cs="Times New Roman"/>
          <w:sz w:val="24"/>
          <w:szCs w:val="24"/>
        </w:rPr>
        <w:t xml:space="preserve"> </w:t>
      </w:r>
      <w:r w:rsidRPr="00AD1D35">
        <w:rPr>
          <w:rFonts w:ascii="Times New Roman" w:hAnsi="Times New Roman" w:cs="Times New Roman"/>
          <w:sz w:val="24"/>
          <w:szCs w:val="24"/>
        </w:rPr>
        <w:t>1994a;</w:t>
      </w:r>
      <w:r>
        <w:rPr>
          <w:rFonts w:ascii="Times New Roman" w:hAnsi="Times New Roman" w:cs="Times New Roman"/>
          <w:sz w:val="24"/>
          <w:szCs w:val="24"/>
        </w:rPr>
        <w:t xml:space="preserve"> </w:t>
      </w:r>
      <w:proofErr w:type="spellStart"/>
      <w:r>
        <w:rPr>
          <w:rFonts w:ascii="Times New Roman" w:hAnsi="Times New Roman" w:cs="Times New Roman"/>
          <w:sz w:val="24"/>
          <w:szCs w:val="24"/>
        </w:rPr>
        <w:t>Grych</w:t>
      </w:r>
      <w:proofErr w:type="spellEnd"/>
      <w:r>
        <w:rPr>
          <w:rFonts w:ascii="Times New Roman" w:hAnsi="Times New Roman" w:cs="Times New Roman"/>
          <w:sz w:val="24"/>
          <w:szCs w:val="24"/>
        </w:rPr>
        <w:t xml:space="preserve"> y</w:t>
      </w:r>
      <w:r w:rsidRPr="00AD1D35">
        <w:rPr>
          <w:rFonts w:ascii="Times New Roman" w:hAnsi="Times New Roman" w:cs="Times New Roman"/>
          <w:sz w:val="24"/>
          <w:szCs w:val="24"/>
        </w:rPr>
        <w:t xml:space="preserve"> </w:t>
      </w:r>
      <w:proofErr w:type="spellStart"/>
      <w:r w:rsidRPr="00AD1D35">
        <w:rPr>
          <w:rFonts w:ascii="Times New Roman" w:hAnsi="Times New Roman" w:cs="Times New Roman"/>
          <w:sz w:val="24"/>
          <w:szCs w:val="24"/>
        </w:rPr>
        <w:t>Fincham</w:t>
      </w:r>
      <w:proofErr w:type="spellEnd"/>
      <w:r w:rsidRPr="00AD1D35">
        <w:rPr>
          <w:rFonts w:ascii="Times New Roman" w:hAnsi="Times New Roman" w:cs="Times New Roman"/>
          <w:sz w:val="24"/>
          <w:szCs w:val="24"/>
        </w:rPr>
        <w:t>,</w:t>
      </w:r>
      <w:r>
        <w:rPr>
          <w:rFonts w:ascii="Times New Roman" w:hAnsi="Times New Roman" w:cs="Times New Roman"/>
          <w:sz w:val="24"/>
          <w:szCs w:val="24"/>
        </w:rPr>
        <w:t xml:space="preserve"> </w:t>
      </w:r>
      <w:r w:rsidRPr="00AD1D35">
        <w:rPr>
          <w:rFonts w:ascii="Times New Roman" w:hAnsi="Times New Roman" w:cs="Times New Roman"/>
          <w:sz w:val="24"/>
          <w:szCs w:val="24"/>
        </w:rPr>
        <w:t>1990</w:t>
      </w:r>
      <w:r>
        <w:rPr>
          <w:rFonts w:ascii="Times New Roman" w:hAnsi="Times New Roman" w:cs="Times New Roman"/>
          <w:sz w:val="24"/>
          <w:szCs w:val="24"/>
        </w:rPr>
        <w:t xml:space="preserve"> como se citó en Troxel y Matthews, 2004; </w:t>
      </w:r>
      <w:r w:rsidRPr="00AD1D35">
        <w:rPr>
          <w:rFonts w:ascii="Times New Roman" w:hAnsi="Times New Roman" w:cs="Times New Roman"/>
          <w:sz w:val="24"/>
          <w:szCs w:val="24"/>
        </w:rPr>
        <w:t>Amato,</w:t>
      </w:r>
      <w:r>
        <w:rPr>
          <w:rFonts w:ascii="Times New Roman" w:hAnsi="Times New Roman" w:cs="Times New Roman"/>
          <w:sz w:val="24"/>
          <w:szCs w:val="24"/>
        </w:rPr>
        <w:t xml:space="preserve"> 2001; Amato y </w:t>
      </w:r>
      <w:r w:rsidRPr="00AD1D35">
        <w:rPr>
          <w:rFonts w:ascii="Times New Roman" w:hAnsi="Times New Roman" w:cs="Times New Roman"/>
          <w:sz w:val="24"/>
          <w:szCs w:val="24"/>
        </w:rPr>
        <w:t>Keith,</w:t>
      </w:r>
      <w:r>
        <w:rPr>
          <w:rFonts w:ascii="Times New Roman" w:hAnsi="Times New Roman" w:cs="Times New Roman"/>
          <w:sz w:val="24"/>
          <w:szCs w:val="24"/>
        </w:rPr>
        <w:t xml:space="preserve"> </w:t>
      </w:r>
      <w:r w:rsidRPr="00AD1D35">
        <w:rPr>
          <w:rFonts w:ascii="Times New Roman" w:hAnsi="Times New Roman" w:cs="Times New Roman"/>
          <w:sz w:val="24"/>
          <w:szCs w:val="24"/>
        </w:rPr>
        <w:t>1991a</w:t>
      </w:r>
      <w:r>
        <w:rPr>
          <w:rFonts w:ascii="Times New Roman" w:hAnsi="Times New Roman" w:cs="Times New Roman"/>
          <w:sz w:val="24"/>
          <w:szCs w:val="24"/>
        </w:rPr>
        <w:t xml:space="preserve">). A su vez, estos síntomas pueden tener consecuencias sobre la salud física y mental (Amato y Keith, 1991b). Si bien ya se han expuesto las posibles consecuencias sobre la salud mental (ansiedad y depresión), me gustaría enfocarme en las consecuencias físicas derivadas de problemas afectivos. Éstas pueden tener dos orígenes: sentimientos depresivos/ansiosos y sentimientos de enfado crónicos (Troxel y Matthews, 2004). Por un lado, el ánimo depresivo y la ansiedad están relacionados con una mayor morbilidad de problemas cardiacos y muerte </w:t>
      </w:r>
      <w:r w:rsidR="00486703">
        <w:rPr>
          <w:rFonts w:ascii="Times New Roman" w:hAnsi="Times New Roman" w:cs="Times New Roman"/>
          <w:sz w:val="24"/>
          <w:szCs w:val="24"/>
        </w:rPr>
        <w:t>debido</w:t>
      </w:r>
      <w:r w:rsidR="003F7F67">
        <w:rPr>
          <w:rFonts w:ascii="Times New Roman" w:hAnsi="Times New Roman" w:cs="Times New Roman"/>
          <w:sz w:val="24"/>
          <w:szCs w:val="24"/>
        </w:rPr>
        <w:t xml:space="preserve"> a</w:t>
      </w:r>
      <w:r>
        <w:rPr>
          <w:rFonts w:ascii="Times New Roman" w:hAnsi="Times New Roman" w:cs="Times New Roman"/>
          <w:sz w:val="24"/>
          <w:szCs w:val="24"/>
        </w:rPr>
        <w:t xml:space="preserve"> estos </w:t>
      </w:r>
      <w:r w:rsidRPr="00B669C9">
        <w:rPr>
          <w:rFonts w:ascii="Times New Roman" w:hAnsi="Times New Roman" w:cs="Times New Roman"/>
          <w:sz w:val="24"/>
          <w:szCs w:val="24"/>
        </w:rPr>
        <w:t>(</w:t>
      </w:r>
      <w:proofErr w:type="spellStart"/>
      <w:r w:rsidRPr="00B669C9">
        <w:rPr>
          <w:rFonts w:ascii="Times New Roman" w:hAnsi="Times New Roman" w:cs="Times New Roman"/>
          <w:sz w:val="24"/>
          <w:szCs w:val="24"/>
        </w:rPr>
        <w:t>Kubzansky</w:t>
      </w:r>
      <w:proofErr w:type="spellEnd"/>
      <w:r w:rsidRPr="00B669C9">
        <w:rPr>
          <w:rFonts w:ascii="Times New Roman" w:hAnsi="Times New Roman" w:cs="Times New Roman"/>
          <w:sz w:val="24"/>
          <w:szCs w:val="24"/>
        </w:rPr>
        <w:t xml:space="preserve">, </w:t>
      </w:r>
      <w:proofErr w:type="spellStart"/>
      <w:r w:rsidRPr="00B669C9">
        <w:rPr>
          <w:rFonts w:ascii="Times New Roman" w:hAnsi="Times New Roman" w:cs="Times New Roman"/>
          <w:sz w:val="24"/>
          <w:szCs w:val="24"/>
        </w:rPr>
        <w:t>Kawachi</w:t>
      </w:r>
      <w:proofErr w:type="spellEnd"/>
      <w:r w:rsidRPr="00B669C9">
        <w:rPr>
          <w:rFonts w:ascii="Times New Roman" w:hAnsi="Times New Roman" w:cs="Times New Roman"/>
          <w:sz w:val="24"/>
          <w:szCs w:val="24"/>
        </w:rPr>
        <w:t xml:space="preserve">, Weiss, </w:t>
      </w:r>
      <w:r>
        <w:rPr>
          <w:rFonts w:ascii="Times New Roman" w:hAnsi="Times New Roman" w:cs="Times New Roman"/>
          <w:sz w:val="24"/>
          <w:szCs w:val="24"/>
        </w:rPr>
        <w:lastRenderedPageBreak/>
        <w:t>y</w:t>
      </w:r>
      <w:r w:rsidRPr="00B669C9">
        <w:rPr>
          <w:rFonts w:ascii="Times New Roman" w:hAnsi="Times New Roman" w:cs="Times New Roman"/>
          <w:sz w:val="24"/>
          <w:szCs w:val="24"/>
        </w:rPr>
        <w:t xml:space="preserve"> Sparrow, 1998; </w:t>
      </w:r>
      <w:proofErr w:type="spellStart"/>
      <w:r w:rsidRPr="00B669C9">
        <w:rPr>
          <w:rFonts w:ascii="Times New Roman" w:hAnsi="Times New Roman" w:cs="Times New Roman"/>
          <w:sz w:val="24"/>
          <w:szCs w:val="24"/>
        </w:rPr>
        <w:t>Rozanski</w:t>
      </w:r>
      <w:proofErr w:type="spellEnd"/>
      <w:r w:rsidRPr="00B669C9">
        <w:rPr>
          <w:rFonts w:ascii="Times New Roman" w:hAnsi="Times New Roman" w:cs="Times New Roman"/>
          <w:sz w:val="24"/>
          <w:szCs w:val="24"/>
        </w:rPr>
        <w:t xml:space="preserve"> et al., 1999</w:t>
      </w:r>
      <w:r>
        <w:rPr>
          <w:rFonts w:ascii="Times New Roman" w:hAnsi="Times New Roman" w:cs="Times New Roman"/>
          <w:sz w:val="24"/>
          <w:szCs w:val="24"/>
        </w:rPr>
        <w:t xml:space="preserve"> como se citó en Troxel y Matthews, 2004). En el caso de la depresión, también está relacionada con todos los tipos de mortalidad (</w:t>
      </w:r>
      <w:proofErr w:type="spellStart"/>
      <w:r w:rsidRPr="00B669C9">
        <w:rPr>
          <w:rFonts w:ascii="Times New Roman" w:hAnsi="Times New Roman" w:cs="Times New Roman"/>
          <w:sz w:val="24"/>
          <w:szCs w:val="24"/>
        </w:rPr>
        <w:t>Wuslin</w:t>
      </w:r>
      <w:proofErr w:type="spellEnd"/>
      <w:r w:rsidRPr="00B669C9">
        <w:rPr>
          <w:rFonts w:ascii="Times New Roman" w:hAnsi="Times New Roman" w:cs="Times New Roman"/>
          <w:sz w:val="24"/>
          <w:szCs w:val="24"/>
        </w:rPr>
        <w:t xml:space="preserve">, </w:t>
      </w:r>
      <w:proofErr w:type="spellStart"/>
      <w:r w:rsidRPr="00B669C9">
        <w:rPr>
          <w:rFonts w:ascii="Times New Roman" w:hAnsi="Times New Roman" w:cs="Times New Roman"/>
          <w:sz w:val="24"/>
          <w:szCs w:val="24"/>
        </w:rPr>
        <w:t>Valliant</w:t>
      </w:r>
      <w:proofErr w:type="spellEnd"/>
      <w:r w:rsidRPr="00B669C9">
        <w:rPr>
          <w:rFonts w:ascii="Times New Roman" w:hAnsi="Times New Roman" w:cs="Times New Roman"/>
          <w:sz w:val="24"/>
          <w:szCs w:val="24"/>
        </w:rPr>
        <w:t xml:space="preserve">, </w:t>
      </w:r>
      <w:r>
        <w:rPr>
          <w:rFonts w:ascii="Times New Roman" w:hAnsi="Times New Roman" w:cs="Times New Roman"/>
          <w:sz w:val="24"/>
          <w:szCs w:val="24"/>
        </w:rPr>
        <w:t>y</w:t>
      </w:r>
      <w:r w:rsidRPr="00B669C9">
        <w:rPr>
          <w:rFonts w:ascii="Times New Roman" w:hAnsi="Times New Roman" w:cs="Times New Roman"/>
          <w:sz w:val="24"/>
          <w:szCs w:val="24"/>
        </w:rPr>
        <w:t xml:space="preserve"> Wells, 1999</w:t>
      </w:r>
      <w:r>
        <w:rPr>
          <w:rFonts w:ascii="Times New Roman" w:hAnsi="Times New Roman" w:cs="Times New Roman"/>
          <w:sz w:val="24"/>
          <w:szCs w:val="24"/>
        </w:rPr>
        <w:t xml:space="preserve"> como se citó en Troxel y Matthews, 2004) y con problemas inmunológicos (</w:t>
      </w:r>
      <w:r w:rsidRPr="00B669C9">
        <w:rPr>
          <w:rFonts w:ascii="Times New Roman" w:hAnsi="Times New Roman" w:cs="Times New Roman"/>
          <w:sz w:val="24"/>
          <w:szCs w:val="24"/>
        </w:rPr>
        <w:t xml:space="preserve">Herbert </w:t>
      </w:r>
      <w:r>
        <w:rPr>
          <w:rFonts w:ascii="Times New Roman" w:hAnsi="Times New Roman" w:cs="Times New Roman"/>
          <w:sz w:val="24"/>
          <w:szCs w:val="24"/>
        </w:rPr>
        <w:t>y</w:t>
      </w:r>
      <w:r w:rsidRPr="00B669C9">
        <w:rPr>
          <w:rFonts w:ascii="Times New Roman" w:hAnsi="Times New Roman" w:cs="Times New Roman"/>
          <w:sz w:val="24"/>
          <w:szCs w:val="24"/>
        </w:rPr>
        <w:t xml:space="preserve"> Cohen, 1993 </w:t>
      </w:r>
      <w:r>
        <w:rPr>
          <w:rFonts w:ascii="Times New Roman" w:hAnsi="Times New Roman" w:cs="Times New Roman"/>
          <w:sz w:val="24"/>
          <w:szCs w:val="24"/>
        </w:rPr>
        <w:t>como se citó en Troxel y Matthews, 2004). Por otro lado, los sentimientos de enfado crónicos se relacionan con hipertensión y enfermedades coronarias (</w:t>
      </w:r>
      <w:r w:rsidRPr="00B669C9">
        <w:rPr>
          <w:rFonts w:ascii="Times New Roman" w:hAnsi="Times New Roman" w:cs="Times New Roman"/>
          <w:sz w:val="24"/>
          <w:szCs w:val="24"/>
        </w:rPr>
        <w:t>Everson et</w:t>
      </w:r>
      <w:r>
        <w:rPr>
          <w:rFonts w:ascii="Times New Roman" w:hAnsi="Times New Roman" w:cs="Times New Roman"/>
          <w:sz w:val="24"/>
          <w:szCs w:val="24"/>
        </w:rPr>
        <w:t xml:space="preserve"> </w:t>
      </w:r>
      <w:r w:rsidRPr="00B669C9">
        <w:rPr>
          <w:rFonts w:ascii="Times New Roman" w:hAnsi="Times New Roman" w:cs="Times New Roman"/>
          <w:sz w:val="24"/>
          <w:szCs w:val="24"/>
        </w:rPr>
        <w:t>al.,</w:t>
      </w:r>
      <w:r>
        <w:rPr>
          <w:rFonts w:ascii="Times New Roman" w:hAnsi="Times New Roman" w:cs="Times New Roman"/>
          <w:sz w:val="24"/>
          <w:szCs w:val="24"/>
        </w:rPr>
        <w:t xml:space="preserve"> </w:t>
      </w:r>
      <w:r w:rsidRPr="00B669C9">
        <w:rPr>
          <w:rFonts w:ascii="Times New Roman" w:hAnsi="Times New Roman" w:cs="Times New Roman"/>
          <w:sz w:val="24"/>
          <w:szCs w:val="24"/>
        </w:rPr>
        <w:t>1999</w:t>
      </w:r>
      <w:r>
        <w:rPr>
          <w:rFonts w:ascii="Times New Roman" w:hAnsi="Times New Roman" w:cs="Times New Roman"/>
          <w:sz w:val="24"/>
          <w:szCs w:val="24"/>
        </w:rPr>
        <w:t xml:space="preserve"> como se citó en Troxel y Matthews, 2004). </w:t>
      </w:r>
    </w:p>
    <w:p w14:paraId="5E93C6D8" w14:textId="77777777" w:rsidR="001713C5" w:rsidRDefault="001713C5" w:rsidP="001713C5">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En el aspecto cognitivo, se dan sesgos cognitivos que pueden retroalimentar la respuesta de estrés (</w:t>
      </w:r>
      <w:r w:rsidRPr="002C21EA">
        <w:rPr>
          <w:rFonts w:ascii="Times New Roman" w:hAnsi="Times New Roman" w:cs="Times New Roman"/>
          <w:sz w:val="24"/>
          <w:szCs w:val="24"/>
        </w:rPr>
        <w:t xml:space="preserve">Crick </w:t>
      </w:r>
      <w:r>
        <w:rPr>
          <w:rFonts w:ascii="Times New Roman" w:hAnsi="Times New Roman" w:cs="Times New Roman"/>
          <w:sz w:val="24"/>
          <w:szCs w:val="24"/>
        </w:rPr>
        <w:t>y</w:t>
      </w:r>
      <w:r w:rsidRPr="002C21EA">
        <w:rPr>
          <w:rFonts w:ascii="Times New Roman" w:hAnsi="Times New Roman" w:cs="Times New Roman"/>
          <w:sz w:val="24"/>
          <w:szCs w:val="24"/>
        </w:rPr>
        <w:t xml:space="preserve"> Dodge, 1994; Dodge, 1980</w:t>
      </w:r>
      <w:r>
        <w:rPr>
          <w:rFonts w:ascii="Times New Roman" w:hAnsi="Times New Roman" w:cs="Times New Roman"/>
          <w:sz w:val="24"/>
          <w:szCs w:val="24"/>
        </w:rPr>
        <w:t xml:space="preserve"> como se citó en Troxel y Matthews, 2004) o provocar interacciones sociales hostiles (producto de un sistema atribucional hostil) (</w:t>
      </w:r>
      <w:r w:rsidRPr="002C21EA">
        <w:rPr>
          <w:rFonts w:ascii="Times New Roman" w:hAnsi="Times New Roman" w:cs="Times New Roman"/>
          <w:sz w:val="24"/>
          <w:szCs w:val="24"/>
        </w:rPr>
        <w:t xml:space="preserve">Crick </w:t>
      </w:r>
      <w:r>
        <w:rPr>
          <w:rFonts w:ascii="Times New Roman" w:hAnsi="Times New Roman" w:cs="Times New Roman"/>
          <w:sz w:val="24"/>
          <w:szCs w:val="24"/>
        </w:rPr>
        <w:t>y</w:t>
      </w:r>
      <w:r w:rsidRPr="002C21EA">
        <w:rPr>
          <w:rFonts w:ascii="Times New Roman" w:hAnsi="Times New Roman" w:cs="Times New Roman"/>
          <w:sz w:val="24"/>
          <w:szCs w:val="24"/>
        </w:rPr>
        <w:t xml:space="preserve"> Dodge, 1994</w:t>
      </w:r>
      <w:r>
        <w:rPr>
          <w:rFonts w:ascii="Times New Roman" w:hAnsi="Times New Roman" w:cs="Times New Roman"/>
          <w:sz w:val="24"/>
          <w:szCs w:val="24"/>
        </w:rPr>
        <w:t xml:space="preserve"> como se citó en Troxel y Matthews, 2004). La hostilidad en adolescentes se relaciona con un mayor consumo de sustancias (</w:t>
      </w:r>
      <w:r w:rsidRPr="005858F7">
        <w:rPr>
          <w:rFonts w:ascii="Times New Roman" w:hAnsi="Times New Roman" w:cs="Times New Roman"/>
          <w:sz w:val="24"/>
          <w:szCs w:val="24"/>
        </w:rPr>
        <w:t xml:space="preserve">Brook, Whiteman, Cohen, </w:t>
      </w:r>
      <w:r>
        <w:rPr>
          <w:rFonts w:ascii="Times New Roman" w:hAnsi="Times New Roman" w:cs="Times New Roman"/>
          <w:sz w:val="24"/>
          <w:szCs w:val="24"/>
        </w:rPr>
        <w:t>y</w:t>
      </w:r>
      <w:r w:rsidRPr="005858F7">
        <w:rPr>
          <w:rFonts w:ascii="Times New Roman" w:hAnsi="Times New Roman" w:cs="Times New Roman"/>
          <w:sz w:val="24"/>
          <w:szCs w:val="24"/>
        </w:rPr>
        <w:t xml:space="preserve"> Tanaka, 1992; Brook, Whiteman, </w:t>
      </w:r>
      <w:proofErr w:type="spellStart"/>
      <w:r w:rsidRPr="005858F7">
        <w:rPr>
          <w:rFonts w:ascii="Times New Roman" w:hAnsi="Times New Roman" w:cs="Times New Roman"/>
          <w:sz w:val="24"/>
          <w:szCs w:val="24"/>
        </w:rPr>
        <w:t>Finch</w:t>
      </w:r>
      <w:proofErr w:type="spellEnd"/>
      <w:r w:rsidRPr="005858F7">
        <w:rPr>
          <w:rFonts w:ascii="Times New Roman" w:hAnsi="Times New Roman" w:cs="Times New Roman"/>
          <w:sz w:val="24"/>
          <w:szCs w:val="24"/>
        </w:rPr>
        <w:t xml:space="preserve">, </w:t>
      </w:r>
      <w:r>
        <w:rPr>
          <w:rFonts w:ascii="Times New Roman" w:hAnsi="Times New Roman" w:cs="Times New Roman"/>
          <w:sz w:val="24"/>
          <w:szCs w:val="24"/>
        </w:rPr>
        <w:t>y</w:t>
      </w:r>
      <w:r w:rsidRPr="005858F7">
        <w:rPr>
          <w:rFonts w:ascii="Times New Roman" w:hAnsi="Times New Roman" w:cs="Times New Roman"/>
          <w:sz w:val="24"/>
          <w:szCs w:val="24"/>
        </w:rPr>
        <w:t xml:space="preserve"> Cohen, 1995 </w:t>
      </w:r>
      <w:r>
        <w:rPr>
          <w:rFonts w:ascii="Times New Roman" w:hAnsi="Times New Roman" w:cs="Times New Roman"/>
          <w:sz w:val="24"/>
          <w:szCs w:val="24"/>
        </w:rPr>
        <w:t>como se citó en Troxel y Matthews, 2004) y en adultos con consecuencias cardiacas (</w:t>
      </w:r>
      <w:proofErr w:type="spellStart"/>
      <w:r w:rsidRPr="009C2CBF">
        <w:rPr>
          <w:rFonts w:ascii="Times New Roman" w:hAnsi="Times New Roman" w:cs="Times New Roman"/>
          <w:sz w:val="24"/>
          <w:szCs w:val="24"/>
        </w:rPr>
        <w:t>Barefoot</w:t>
      </w:r>
      <w:proofErr w:type="spellEnd"/>
      <w:r w:rsidRPr="009C2CBF">
        <w:rPr>
          <w:rFonts w:ascii="Times New Roman" w:hAnsi="Times New Roman" w:cs="Times New Roman"/>
          <w:sz w:val="24"/>
          <w:szCs w:val="24"/>
        </w:rPr>
        <w:t xml:space="preserve">, Larsen, </w:t>
      </w:r>
      <w:proofErr w:type="spellStart"/>
      <w:r w:rsidRPr="009C2CBF">
        <w:rPr>
          <w:rFonts w:ascii="Times New Roman" w:hAnsi="Times New Roman" w:cs="Times New Roman"/>
          <w:sz w:val="24"/>
          <w:szCs w:val="24"/>
        </w:rPr>
        <w:t>von</w:t>
      </w:r>
      <w:proofErr w:type="spellEnd"/>
      <w:r w:rsidRPr="009C2CBF">
        <w:rPr>
          <w:rFonts w:ascii="Times New Roman" w:hAnsi="Times New Roman" w:cs="Times New Roman"/>
          <w:sz w:val="24"/>
          <w:szCs w:val="24"/>
        </w:rPr>
        <w:t xml:space="preserve"> </w:t>
      </w:r>
      <w:proofErr w:type="spellStart"/>
      <w:r w:rsidRPr="009C2CBF">
        <w:rPr>
          <w:rFonts w:ascii="Times New Roman" w:hAnsi="Times New Roman" w:cs="Times New Roman"/>
          <w:sz w:val="24"/>
          <w:szCs w:val="24"/>
        </w:rPr>
        <w:t>der</w:t>
      </w:r>
      <w:proofErr w:type="spellEnd"/>
      <w:r w:rsidRPr="009C2CBF">
        <w:rPr>
          <w:rFonts w:ascii="Times New Roman" w:hAnsi="Times New Roman" w:cs="Times New Roman"/>
          <w:sz w:val="24"/>
          <w:szCs w:val="24"/>
        </w:rPr>
        <w:t xml:space="preserve"> </w:t>
      </w:r>
      <w:proofErr w:type="spellStart"/>
      <w:r w:rsidRPr="009C2CBF">
        <w:rPr>
          <w:rFonts w:ascii="Times New Roman" w:hAnsi="Times New Roman" w:cs="Times New Roman"/>
          <w:sz w:val="24"/>
          <w:szCs w:val="24"/>
        </w:rPr>
        <w:t>Lieth</w:t>
      </w:r>
      <w:proofErr w:type="spellEnd"/>
      <w:r w:rsidRPr="009C2CBF">
        <w:rPr>
          <w:rFonts w:ascii="Times New Roman" w:hAnsi="Times New Roman" w:cs="Times New Roman"/>
          <w:sz w:val="24"/>
          <w:szCs w:val="24"/>
        </w:rPr>
        <w:t xml:space="preserve">, </w:t>
      </w:r>
      <w:r>
        <w:rPr>
          <w:rFonts w:ascii="Times New Roman" w:hAnsi="Times New Roman" w:cs="Times New Roman"/>
          <w:sz w:val="24"/>
          <w:szCs w:val="24"/>
        </w:rPr>
        <w:t>y</w:t>
      </w:r>
      <w:r w:rsidRPr="009C2CBF">
        <w:rPr>
          <w:rFonts w:ascii="Times New Roman" w:hAnsi="Times New Roman" w:cs="Times New Roman"/>
          <w:sz w:val="24"/>
          <w:szCs w:val="24"/>
        </w:rPr>
        <w:t xml:space="preserve"> </w:t>
      </w:r>
      <w:proofErr w:type="spellStart"/>
      <w:r w:rsidRPr="009C2CBF">
        <w:rPr>
          <w:rFonts w:ascii="Times New Roman" w:hAnsi="Times New Roman" w:cs="Times New Roman"/>
          <w:sz w:val="24"/>
          <w:szCs w:val="24"/>
        </w:rPr>
        <w:t>Schroll</w:t>
      </w:r>
      <w:proofErr w:type="spellEnd"/>
      <w:r w:rsidRPr="009C2CBF">
        <w:rPr>
          <w:rFonts w:ascii="Times New Roman" w:hAnsi="Times New Roman" w:cs="Times New Roman"/>
          <w:sz w:val="24"/>
          <w:szCs w:val="24"/>
        </w:rPr>
        <w:t>, 1995</w:t>
      </w:r>
      <w:r>
        <w:rPr>
          <w:rFonts w:ascii="Times New Roman" w:hAnsi="Times New Roman" w:cs="Times New Roman"/>
          <w:sz w:val="24"/>
          <w:szCs w:val="24"/>
        </w:rPr>
        <w:t xml:space="preserve"> como se citó en Troxel y Matthews, 2004) y todos los tipos de mortalidad </w:t>
      </w:r>
      <w:r w:rsidRPr="009C2CBF">
        <w:rPr>
          <w:rFonts w:ascii="Times New Roman" w:hAnsi="Times New Roman" w:cs="Times New Roman"/>
          <w:sz w:val="24"/>
          <w:szCs w:val="24"/>
        </w:rPr>
        <w:t>(</w:t>
      </w:r>
      <w:proofErr w:type="spellStart"/>
      <w:r w:rsidRPr="009C2CBF">
        <w:rPr>
          <w:rFonts w:ascii="Times New Roman" w:hAnsi="Times New Roman" w:cs="Times New Roman"/>
          <w:sz w:val="24"/>
          <w:szCs w:val="24"/>
        </w:rPr>
        <w:t>Barefoot</w:t>
      </w:r>
      <w:proofErr w:type="spellEnd"/>
      <w:r w:rsidRPr="009C2CBF">
        <w:rPr>
          <w:rFonts w:ascii="Times New Roman" w:hAnsi="Times New Roman" w:cs="Times New Roman"/>
          <w:sz w:val="24"/>
          <w:szCs w:val="24"/>
        </w:rPr>
        <w:t xml:space="preserve"> et al., 1989 </w:t>
      </w:r>
      <w:r>
        <w:rPr>
          <w:rFonts w:ascii="Times New Roman" w:hAnsi="Times New Roman" w:cs="Times New Roman"/>
          <w:sz w:val="24"/>
          <w:szCs w:val="24"/>
        </w:rPr>
        <w:t>como se citó en Troxel y Matthews, 2004).</w:t>
      </w:r>
    </w:p>
    <w:p w14:paraId="664026AE" w14:textId="2B4478DF" w:rsidR="001713C5" w:rsidRDefault="001713C5" w:rsidP="001713C5">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Ya finalizando con el modelo, tenemos el aspecto conductual. Se ha observado que en casos de divorcio existe una mayor probabilidad de desarrollar conductas agresivas (Troxel y Matthews</w:t>
      </w:r>
      <w:r w:rsidR="00591662">
        <w:rPr>
          <w:rFonts w:ascii="Times New Roman" w:hAnsi="Times New Roman" w:cs="Times New Roman"/>
          <w:sz w:val="24"/>
          <w:szCs w:val="24"/>
        </w:rPr>
        <w:t>, 2004</w:t>
      </w:r>
      <w:r>
        <w:rPr>
          <w:rFonts w:ascii="Times New Roman" w:hAnsi="Times New Roman" w:cs="Times New Roman"/>
          <w:sz w:val="24"/>
          <w:szCs w:val="24"/>
        </w:rPr>
        <w:t>). Esto puede suceder bien sea por aprendizaje por observación (E</w:t>
      </w:r>
      <w:r w:rsidRPr="00B933C3">
        <w:rPr>
          <w:rFonts w:ascii="Times New Roman" w:hAnsi="Times New Roman" w:cs="Times New Roman"/>
          <w:sz w:val="24"/>
          <w:szCs w:val="24"/>
        </w:rPr>
        <w:t xml:space="preserve">mery, 1988 </w:t>
      </w:r>
      <w:r>
        <w:rPr>
          <w:rFonts w:ascii="Times New Roman" w:hAnsi="Times New Roman" w:cs="Times New Roman"/>
          <w:sz w:val="24"/>
          <w:szCs w:val="24"/>
        </w:rPr>
        <w:t xml:space="preserve">como se citó en Troxel y Matthews, 2004) o por refuerzo negativo, al aprenderlo como herramienta para evitar el conflicto </w:t>
      </w:r>
      <w:proofErr w:type="spellStart"/>
      <w:r>
        <w:rPr>
          <w:rFonts w:ascii="Times New Roman" w:hAnsi="Times New Roman" w:cs="Times New Roman"/>
          <w:sz w:val="24"/>
          <w:szCs w:val="24"/>
        </w:rPr>
        <w:t>interparental</w:t>
      </w:r>
      <w:proofErr w:type="spellEnd"/>
      <w:r>
        <w:rPr>
          <w:rFonts w:ascii="Times New Roman" w:hAnsi="Times New Roman" w:cs="Times New Roman"/>
          <w:sz w:val="24"/>
          <w:szCs w:val="24"/>
        </w:rPr>
        <w:t xml:space="preserve"> (</w:t>
      </w:r>
      <w:r w:rsidRPr="00B933C3">
        <w:rPr>
          <w:rFonts w:ascii="Times New Roman" w:hAnsi="Times New Roman" w:cs="Times New Roman"/>
          <w:sz w:val="24"/>
          <w:szCs w:val="24"/>
        </w:rPr>
        <w:t>Patterson,</w:t>
      </w:r>
      <w:r>
        <w:rPr>
          <w:rFonts w:ascii="Times New Roman" w:hAnsi="Times New Roman" w:cs="Times New Roman"/>
          <w:sz w:val="24"/>
          <w:szCs w:val="24"/>
        </w:rPr>
        <w:t xml:space="preserve"> </w:t>
      </w:r>
      <w:r w:rsidRPr="00B933C3">
        <w:rPr>
          <w:rFonts w:ascii="Times New Roman" w:hAnsi="Times New Roman" w:cs="Times New Roman"/>
          <w:sz w:val="24"/>
          <w:szCs w:val="24"/>
        </w:rPr>
        <w:t>1982</w:t>
      </w:r>
      <w:r>
        <w:rPr>
          <w:rFonts w:ascii="Times New Roman" w:hAnsi="Times New Roman" w:cs="Times New Roman"/>
          <w:sz w:val="24"/>
          <w:szCs w:val="24"/>
        </w:rPr>
        <w:t xml:space="preserve"> como se citó en Troxel y Matthews, 2004). En lo referente al resto de conductas problema, éstas se relacionan con la falta de monitorización. Específicamente, se observa una correlación entre el déficit de monitorización y conductas sexuales de riesgo (</w:t>
      </w:r>
      <w:proofErr w:type="spellStart"/>
      <w:r w:rsidRPr="00122182">
        <w:rPr>
          <w:rFonts w:ascii="Times New Roman" w:hAnsi="Times New Roman" w:cs="Times New Roman"/>
          <w:sz w:val="24"/>
          <w:szCs w:val="24"/>
        </w:rPr>
        <w:t>Metzler</w:t>
      </w:r>
      <w:proofErr w:type="spellEnd"/>
      <w:r w:rsidRPr="00122182">
        <w:rPr>
          <w:rFonts w:ascii="Times New Roman" w:hAnsi="Times New Roman" w:cs="Times New Roman"/>
          <w:sz w:val="24"/>
          <w:szCs w:val="24"/>
        </w:rPr>
        <w:t xml:space="preserve">, </w:t>
      </w:r>
      <w:proofErr w:type="spellStart"/>
      <w:r w:rsidRPr="00122182">
        <w:rPr>
          <w:rFonts w:ascii="Times New Roman" w:hAnsi="Times New Roman" w:cs="Times New Roman"/>
          <w:sz w:val="24"/>
          <w:szCs w:val="24"/>
        </w:rPr>
        <w:t>Noell</w:t>
      </w:r>
      <w:proofErr w:type="spellEnd"/>
      <w:r w:rsidRPr="00122182">
        <w:rPr>
          <w:rFonts w:ascii="Times New Roman" w:hAnsi="Times New Roman" w:cs="Times New Roman"/>
          <w:sz w:val="24"/>
          <w:szCs w:val="24"/>
        </w:rPr>
        <w:t xml:space="preserve">, </w:t>
      </w:r>
      <w:proofErr w:type="spellStart"/>
      <w:r w:rsidRPr="00122182">
        <w:rPr>
          <w:rFonts w:ascii="Times New Roman" w:hAnsi="Times New Roman" w:cs="Times New Roman"/>
          <w:sz w:val="24"/>
          <w:szCs w:val="24"/>
        </w:rPr>
        <w:t>Biglan</w:t>
      </w:r>
      <w:proofErr w:type="spellEnd"/>
      <w:r w:rsidRPr="00122182">
        <w:rPr>
          <w:rFonts w:ascii="Times New Roman" w:hAnsi="Times New Roman" w:cs="Times New Roman"/>
          <w:sz w:val="24"/>
          <w:szCs w:val="24"/>
        </w:rPr>
        <w:t xml:space="preserve">, </w:t>
      </w:r>
      <w:proofErr w:type="spellStart"/>
      <w:r w:rsidRPr="00122182">
        <w:rPr>
          <w:rFonts w:ascii="Times New Roman" w:hAnsi="Times New Roman" w:cs="Times New Roman"/>
          <w:sz w:val="24"/>
          <w:szCs w:val="24"/>
        </w:rPr>
        <w:t>Ary</w:t>
      </w:r>
      <w:proofErr w:type="spellEnd"/>
      <w:r w:rsidRPr="00122182">
        <w:rPr>
          <w:rFonts w:ascii="Times New Roman" w:hAnsi="Times New Roman" w:cs="Times New Roman"/>
          <w:sz w:val="24"/>
          <w:szCs w:val="24"/>
        </w:rPr>
        <w:t xml:space="preserve">, </w:t>
      </w:r>
      <w:r>
        <w:rPr>
          <w:rFonts w:ascii="Times New Roman" w:hAnsi="Times New Roman" w:cs="Times New Roman"/>
          <w:sz w:val="24"/>
          <w:szCs w:val="24"/>
        </w:rPr>
        <w:t>y</w:t>
      </w:r>
      <w:r w:rsidRPr="00122182">
        <w:rPr>
          <w:rFonts w:ascii="Times New Roman" w:hAnsi="Times New Roman" w:cs="Times New Roman"/>
          <w:sz w:val="24"/>
          <w:szCs w:val="24"/>
        </w:rPr>
        <w:t xml:space="preserve"> </w:t>
      </w:r>
      <w:proofErr w:type="spellStart"/>
      <w:r w:rsidRPr="00122182">
        <w:rPr>
          <w:rFonts w:ascii="Times New Roman" w:hAnsi="Times New Roman" w:cs="Times New Roman"/>
          <w:sz w:val="24"/>
          <w:szCs w:val="24"/>
        </w:rPr>
        <w:t>Smolkowski</w:t>
      </w:r>
      <w:proofErr w:type="spellEnd"/>
      <w:r w:rsidRPr="00122182">
        <w:rPr>
          <w:rFonts w:ascii="Times New Roman" w:hAnsi="Times New Roman" w:cs="Times New Roman"/>
          <w:sz w:val="24"/>
          <w:szCs w:val="24"/>
        </w:rPr>
        <w:t xml:space="preserve">, 1994 </w:t>
      </w:r>
      <w:r>
        <w:rPr>
          <w:rFonts w:ascii="Times New Roman" w:hAnsi="Times New Roman" w:cs="Times New Roman"/>
          <w:sz w:val="24"/>
          <w:szCs w:val="24"/>
        </w:rPr>
        <w:t>como se citó en Troxel y Matthews, 2004), consumo de alcohol (</w:t>
      </w:r>
      <w:r w:rsidRPr="00122182">
        <w:rPr>
          <w:rFonts w:ascii="Times New Roman" w:hAnsi="Times New Roman" w:cs="Times New Roman"/>
          <w:sz w:val="24"/>
          <w:szCs w:val="24"/>
        </w:rPr>
        <w:t>Hawkins et al., 1997</w:t>
      </w:r>
      <w:r>
        <w:rPr>
          <w:rFonts w:ascii="Times New Roman" w:hAnsi="Times New Roman" w:cs="Times New Roman"/>
          <w:sz w:val="24"/>
          <w:szCs w:val="24"/>
        </w:rPr>
        <w:t xml:space="preserve"> como se citó en Troxel y Matthews, 2004) y otras sustancias (</w:t>
      </w:r>
      <w:proofErr w:type="spellStart"/>
      <w:r>
        <w:rPr>
          <w:rFonts w:ascii="Times New Roman" w:hAnsi="Times New Roman" w:cs="Times New Roman"/>
          <w:sz w:val="24"/>
          <w:szCs w:val="24"/>
        </w:rPr>
        <w:t>Ary</w:t>
      </w:r>
      <w:proofErr w:type="spellEnd"/>
      <w:r>
        <w:rPr>
          <w:rFonts w:ascii="Times New Roman" w:hAnsi="Times New Roman" w:cs="Times New Roman"/>
          <w:sz w:val="24"/>
          <w:szCs w:val="24"/>
        </w:rPr>
        <w:t>, Duncan, y</w:t>
      </w:r>
      <w:r w:rsidRPr="00BF0198">
        <w:rPr>
          <w:rFonts w:ascii="Times New Roman" w:hAnsi="Times New Roman" w:cs="Times New Roman"/>
          <w:sz w:val="24"/>
          <w:szCs w:val="24"/>
        </w:rPr>
        <w:t xml:space="preserve"> </w:t>
      </w:r>
      <w:proofErr w:type="spellStart"/>
      <w:r w:rsidRPr="00BF0198">
        <w:rPr>
          <w:rFonts w:ascii="Times New Roman" w:hAnsi="Times New Roman" w:cs="Times New Roman"/>
          <w:sz w:val="24"/>
          <w:szCs w:val="24"/>
        </w:rPr>
        <w:t>Hops</w:t>
      </w:r>
      <w:proofErr w:type="spellEnd"/>
      <w:r w:rsidRPr="00BF0198">
        <w:rPr>
          <w:rFonts w:ascii="Times New Roman" w:hAnsi="Times New Roman" w:cs="Times New Roman"/>
          <w:sz w:val="24"/>
          <w:szCs w:val="24"/>
        </w:rPr>
        <w:t>, 1999</w:t>
      </w:r>
      <w:r>
        <w:rPr>
          <w:rFonts w:ascii="Times New Roman" w:hAnsi="Times New Roman" w:cs="Times New Roman"/>
          <w:sz w:val="24"/>
          <w:szCs w:val="24"/>
        </w:rPr>
        <w:t xml:space="preserve"> como se citó en Troxel y Matthews, 2004), actividades delictivas (Jacobson y</w:t>
      </w:r>
      <w:r w:rsidRPr="008F3C27">
        <w:rPr>
          <w:rFonts w:ascii="Times New Roman" w:hAnsi="Times New Roman" w:cs="Times New Roman"/>
          <w:sz w:val="24"/>
          <w:szCs w:val="24"/>
        </w:rPr>
        <w:t xml:space="preserve"> </w:t>
      </w:r>
      <w:proofErr w:type="spellStart"/>
      <w:r w:rsidRPr="008F3C27">
        <w:rPr>
          <w:rFonts w:ascii="Times New Roman" w:hAnsi="Times New Roman" w:cs="Times New Roman"/>
          <w:sz w:val="24"/>
          <w:szCs w:val="24"/>
        </w:rPr>
        <w:t>Crockett</w:t>
      </w:r>
      <w:proofErr w:type="spellEnd"/>
      <w:r w:rsidRPr="008F3C27">
        <w:rPr>
          <w:rFonts w:ascii="Times New Roman" w:hAnsi="Times New Roman" w:cs="Times New Roman"/>
          <w:sz w:val="24"/>
          <w:szCs w:val="24"/>
        </w:rPr>
        <w:t>, 2000</w:t>
      </w:r>
      <w:r>
        <w:rPr>
          <w:rFonts w:ascii="Times New Roman" w:hAnsi="Times New Roman" w:cs="Times New Roman"/>
          <w:sz w:val="24"/>
          <w:szCs w:val="24"/>
        </w:rPr>
        <w:t xml:space="preserve"> como se citó en Troxel y Matthews, 2004</w:t>
      </w:r>
      <w:r w:rsidRPr="008F3C27">
        <w:rPr>
          <w:rFonts w:ascii="Times New Roman" w:hAnsi="Times New Roman" w:cs="Times New Roman"/>
          <w:sz w:val="24"/>
          <w:szCs w:val="24"/>
        </w:rPr>
        <w:t>)</w:t>
      </w:r>
      <w:r>
        <w:rPr>
          <w:rFonts w:ascii="Times New Roman" w:hAnsi="Times New Roman" w:cs="Times New Roman"/>
          <w:sz w:val="24"/>
          <w:szCs w:val="24"/>
        </w:rPr>
        <w:t xml:space="preserve"> y otras conductas problema, como el fracaso escolar o conducta antisocial (</w:t>
      </w:r>
      <w:proofErr w:type="spellStart"/>
      <w:r w:rsidRPr="008F3C27">
        <w:rPr>
          <w:rFonts w:ascii="Times New Roman" w:hAnsi="Times New Roman" w:cs="Times New Roman"/>
          <w:sz w:val="24"/>
          <w:szCs w:val="24"/>
        </w:rPr>
        <w:t>Ary</w:t>
      </w:r>
      <w:proofErr w:type="spellEnd"/>
      <w:r w:rsidRPr="008F3C27">
        <w:rPr>
          <w:rFonts w:ascii="Times New Roman" w:hAnsi="Times New Roman" w:cs="Times New Roman"/>
          <w:sz w:val="24"/>
          <w:szCs w:val="24"/>
        </w:rPr>
        <w:t xml:space="preserve">, Duncan, </w:t>
      </w:r>
      <w:r>
        <w:rPr>
          <w:rFonts w:ascii="Times New Roman" w:hAnsi="Times New Roman" w:cs="Times New Roman"/>
          <w:sz w:val="24"/>
          <w:szCs w:val="24"/>
        </w:rPr>
        <w:t>y</w:t>
      </w:r>
      <w:r w:rsidRPr="008F3C27">
        <w:rPr>
          <w:rFonts w:ascii="Times New Roman" w:hAnsi="Times New Roman" w:cs="Times New Roman"/>
          <w:sz w:val="24"/>
          <w:szCs w:val="24"/>
        </w:rPr>
        <w:t xml:space="preserve"> </w:t>
      </w:r>
      <w:proofErr w:type="spellStart"/>
      <w:r w:rsidRPr="008F3C27">
        <w:rPr>
          <w:rFonts w:ascii="Times New Roman" w:hAnsi="Times New Roman" w:cs="Times New Roman"/>
          <w:sz w:val="24"/>
          <w:szCs w:val="24"/>
        </w:rPr>
        <w:t>Hops</w:t>
      </w:r>
      <w:proofErr w:type="spellEnd"/>
      <w:r w:rsidRPr="008F3C27">
        <w:rPr>
          <w:rFonts w:ascii="Times New Roman" w:hAnsi="Times New Roman" w:cs="Times New Roman"/>
          <w:sz w:val="24"/>
          <w:szCs w:val="24"/>
        </w:rPr>
        <w:t xml:space="preserve">, 1999 </w:t>
      </w:r>
      <w:r>
        <w:rPr>
          <w:rFonts w:ascii="Times New Roman" w:hAnsi="Times New Roman" w:cs="Times New Roman"/>
          <w:sz w:val="24"/>
          <w:szCs w:val="24"/>
        </w:rPr>
        <w:t>como se citó en Troxel y Matthews, 2004). Sin embargo, no todo lo presentado en este modelo son factores de riesgo. Troxel y Matthews (2004) afirman que un estilo parental autoritativo (caracterizado por un alto refuerzo de las normas, pero también por un uso constante del afecto) reduce el consumo de alcohol (Jackson, Henriksen y</w:t>
      </w:r>
      <w:r w:rsidRPr="00DE1ACB">
        <w:rPr>
          <w:rFonts w:ascii="Times New Roman" w:hAnsi="Times New Roman" w:cs="Times New Roman"/>
          <w:sz w:val="24"/>
          <w:szCs w:val="24"/>
        </w:rPr>
        <w:t xml:space="preserve"> Dickinson, 1999</w:t>
      </w:r>
      <w:r>
        <w:rPr>
          <w:rFonts w:ascii="Times New Roman" w:hAnsi="Times New Roman" w:cs="Times New Roman"/>
          <w:sz w:val="24"/>
          <w:szCs w:val="24"/>
        </w:rPr>
        <w:t xml:space="preserve"> como se citó en Troxel y Matthews, 2004) y experimentación con otras drogas </w:t>
      </w:r>
      <w:r>
        <w:rPr>
          <w:rFonts w:ascii="Times New Roman" w:hAnsi="Times New Roman" w:cs="Times New Roman"/>
          <w:sz w:val="24"/>
          <w:szCs w:val="24"/>
        </w:rPr>
        <w:lastRenderedPageBreak/>
        <w:t>(Fletcher y</w:t>
      </w:r>
      <w:r w:rsidRPr="00DE1ACB">
        <w:rPr>
          <w:rFonts w:ascii="Times New Roman" w:hAnsi="Times New Roman" w:cs="Times New Roman"/>
          <w:sz w:val="24"/>
          <w:szCs w:val="24"/>
        </w:rPr>
        <w:t xml:space="preserve"> </w:t>
      </w:r>
      <w:proofErr w:type="spellStart"/>
      <w:r w:rsidRPr="00DE1ACB">
        <w:rPr>
          <w:rFonts w:ascii="Times New Roman" w:hAnsi="Times New Roman" w:cs="Times New Roman"/>
          <w:sz w:val="24"/>
          <w:szCs w:val="24"/>
        </w:rPr>
        <w:t>Jefferies</w:t>
      </w:r>
      <w:proofErr w:type="spellEnd"/>
      <w:r w:rsidRPr="00DE1ACB">
        <w:rPr>
          <w:rFonts w:ascii="Times New Roman" w:hAnsi="Times New Roman" w:cs="Times New Roman"/>
          <w:sz w:val="24"/>
          <w:szCs w:val="24"/>
        </w:rPr>
        <w:t>, 1999</w:t>
      </w:r>
      <w:r>
        <w:rPr>
          <w:rFonts w:ascii="Times New Roman" w:hAnsi="Times New Roman" w:cs="Times New Roman"/>
          <w:sz w:val="24"/>
          <w:szCs w:val="24"/>
        </w:rPr>
        <w:t xml:space="preserve"> como se citó en Troxel y Matthews, 2004). En ambientes en donde sucede lo contrario, con conflictos </w:t>
      </w:r>
      <w:proofErr w:type="spellStart"/>
      <w:r>
        <w:rPr>
          <w:rFonts w:ascii="Times New Roman" w:hAnsi="Times New Roman" w:cs="Times New Roman"/>
          <w:sz w:val="24"/>
          <w:szCs w:val="24"/>
        </w:rPr>
        <w:t>interparentales</w:t>
      </w:r>
      <w:proofErr w:type="spellEnd"/>
      <w:r>
        <w:rPr>
          <w:rFonts w:ascii="Times New Roman" w:hAnsi="Times New Roman" w:cs="Times New Roman"/>
          <w:sz w:val="24"/>
          <w:szCs w:val="24"/>
        </w:rPr>
        <w:t xml:space="preserve"> y un ambiente poco apto para una crianza, el efecto también es el contrario (</w:t>
      </w:r>
      <w:proofErr w:type="spellStart"/>
      <w:r w:rsidRPr="00DE1ACB">
        <w:rPr>
          <w:rFonts w:ascii="Times New Roman" w:hAnsi="Times New Roman" w:cs="Times New Roman"/>
          <w:sz w:val="24"/>
          <w:szCs w:val="24"/>
        </w:rPr>
        <w:t>Repetti</w:t>
      </w:r>
      <w:proofErr w:type="spellEnd"/>
      <w:r w:rsidRPr="00DE1ACB">
        <w:rPr>
          <w:rFonts w:ascii="Times New Roman" w:hAnsi="Times New Roman" w:cs="Times New Roman"/>
          <w:sz w:val="24"/>
          <w:szCs w:val="24"/>
        </w:rPr>
        <w:t xml:space="preserve"> et al., 2002</w:t>
      </w:r>
      <w:r>
        <w:rPr>
          <w:rFonts w:ascii="Times New Roman" w:hAnsi="Times New Roman" w:cs="Times New Roman"/>
          <w:sz w:val="24"/>
          <w:szCs w:val="24"/>
        </w:rPr>
        <w:t>;</w:t>
      </w:r>
      <w:r w:rsidRPr="00DE1ACB">
        <w:t xml:space="preserve"> </w:t>
      </w:r>
      <w:r w:rsidRPr="00DE1ACB">
        <w:rPr>
          <w:rFonts w:ascii="Times New Roman" w:hAnsi="Times New Roman" w:cs="Times New Roman"/>
          <w:sz w:val="24"/>
          <w:szCs w:val="24"/>
        </w:rPr>
        <w:t xml:space="preserve">Fletcher </w:t>
      </w:r>
      <w:r>
        <w:rPr>
          <w:rFonts w:ascii="Times New Roman" w:hAnsi="Times New Roman" w:cs="Times New Roman"/>
          <w:sz w:val="24"/>
          <w:szCs w:val="24"/>
        </w:rPr>
        <w:t>y</w:t>
      </w:r>
      <w:r w:rsidRPr="00DE1ACB">
        <w:rPr>
          <w:rFonts w:ascii="Times New Roman" w:hAnsi="Times New Roman" w:cs="Times New Roman"/>
          <w:sz w:val="24"/>
          <w:szCs w:val="24"/>
        </w:rPr>
        <w:t xml:space="preserve"> </w:t>
      </w:r>
      <w:proofErr w:type="spellStart"/>
      <w:r w:rsidRPr="00DE1ACB">
        <w:rPr>
          <w:rFonts w:ascii="Times New Roman" w:hAnsi="Times New Roman" w:cs="Times New Roman"/>
          <w:sz w:val="24"/>
          <w:szCs w:val="24"/>
        </w:rPr>
        <w:t>Jefferries</w:t>
      </w:r>
      <w:proofErr w:type="spellEnd"/>
      <w:r w:rsidRPr="00DE1ACB">
        <w:rPr>
          <w:rFonts w:ascii="Times New Roman" w:hAnsi="Times New Roman" w:cs="Times New Roman"/>
          <w:sz w:val="24"/>
          <w:szCs w:val="24"/>
        </w:rPr>
        <w:t xml:space="preserve">, 1999 </w:t>
      </w:r>
      <w:r>
        <w:rPr>
          <w:rFonts w:ascii="Times New Roman" w:hAnsi="Times New Roman" w:cs="Times New Roman"/>
          <w:sz w:val="24"/>
          <w:szCs w:val="24"/>
        </w:rPr>
        <w:t>como se citó en Troxel y Matthews, 2004).  Es importante destacar que repercute más en el consumo de drogas que hacen los hijos, según la bibliografía, el ambiente familiar o lo involucrados en la crianza que se encuentren los padres que la propia estructura familiar (</w:t>
      </w:r>
      <w:r w:rsidRPr="0030381A">
        <w:rPr>
          <w:rFonts w:ascii="Times New Roman" w:hAnsi="Times New Roman" w:cs="Times New Roman"/>
          <w:sz w:val="24"/>
          <w:szCs w:val="24"/>
        </w:rPr>
        <w:t xml:space="preserve">Hawkins, Catalano, </w:t>
      </w:r>
      <w:r>
        <w:rPr>
          <w:rFonts w:ascii="Times New Roman" w:hAnsi="Times New Roman" w:cs="Times New Roman"/>
          <w:sz w:val="24"/>
          <w:szCs w:val="24"/>
        </w:rPr>
        <w:t>y</w:t>
      </w:r>
      <w:r w:rsidRPr="0030381A">
        <w:rPr>
          <w:rFonts w:ascii="Times New Roman" w:hAnsi="Times New Roman" w:cs="Times New Roman"/>
          <w:sz w:val="24"/>
          <w:szCs w:val="24"/>
        </w:rPr>
        <w:t xml:space="preserve"> Miller, 1992</w:t>
      </w:r>
      <w:r>
        <w:rPr>
          <w:rFonts w:ascii="Times New Roman" w:hAnsi="Times New Roman" w:cs="Times New Roman"/>
          <w:sz w:val="24"/>
          <w:szCs w:val="24"/>
        </w:rPr>
        <w:t xml:space="preserve"> como se citó en Troxel y Matthews, 2004)</w:t>
      </w:r>
      <w:r w:rsidR="00301E6B">
        <w:rPr>
          <w:rFonts w:ascii="Times New Roman" w:hAnsi="Times New Roman" w:cs="Times New Roman"/>
          <w:sz w:val="24"/>
          <w:szCs w:val="24"/>
        </w:rPr>
        <w:t>.</w:t>
      </w:r>
    </w:p>
    <w:p w14:paraId="6F2E5DB6" w14:textId="77777777" w:rsidR="00247657" w:rsidRDefault="001713C5" w:rsidP="00247657">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El último aspecto que queda por comentar del modelo son los factores de vulnerabilidad. En este aspecto, Troxel y Matthews (2004) dan un amplio abanico de posibilidades. </w:t>
      </w:r>
      <w:r w:rsidR="00486703">
        <w:rPr>
          <w:rFonts w:ascii="Times New Roman" w:hAnsi="Times New Roman" w:cs="Times New Roman"/>
          <w:sz w:val="24"/>
          <w:szCs w:val="24"/>
        </w:rPr>
        <w:t>Por</w:t>
      </w:r>
      <w:r>
        <w:rPr>
          <w:rFonts w:ascii="Times New Roman" w:hAnsi="Times New Roman" w:cs="Times New Roman"/>
          <w:sz w:val="24"/>
          <w:szCs w:val="24"/>
        </w:rPr>
        <w:t xml:space="preserve"> cómo perciben la situación, las hijas tendrían más tendencia a los problemas internalizantes (</w:t>
      </w:r>
      <w:r w:rsidRPr="0030381A">
        <w:rPr>
          <w:rFonts w:ascii="Times New Roman" w:hAnsi="Times New Roman" w:cs="Times New Roman"/>
          <w:sz w:val="24"/>
          <w:szCs w:val="24"/>
        </w:rPr>
        <w:t>C</w:t>
      </w:r>
      <w:r>
        <w:rPr>
          <w:rFonts w:ascii="Times New Roman" w:hAnsi="Times New Roman" w:cs="Times New Roman"/>
          <w:sz w:val="24"/>
          <w:szCs w:val="24"/>
        </w:rPr>
        <w:t xml:space="preserve">ummings, Pellegrini, </w:t>
      </w:r>
      <w:proofErr w:type="spellStart"/>
      <w:r>
        <w:rPr>
          <w:rFonts w:ascii="Times New Roman" w:hAnsi="Times New Roman" w:cs="Times New Roman"/>
          <w:sz w:val="24"/>
          <w:szCs w:val="24"/>
        </w:rPr>
        <w:t>Notarius</w:t>
      </w:r>
      <w:proofErr w:type="spellEnd"/>
      <w:r>
        <w:rPr>
          <w:rFonts w:ascii="Times New Roman" w:hAnsi="Times New Roman" w:cs="Times New Roman"/>
          <w:sz w:val="24"/>
          <w:szCs w:val="24"/>
        </w:rPr>
        <w:t xml:space="preserve"> y</w:t>
      </w:r>
      <w:r w:rsidRPr="0030381A">
        <w:rPr>
          <w:rFonts w:ascii="Times New Roman" w:hAnsi="Times New Roman" w:cs="Times New Roman"/>
          <w:sz w:val="24"/>
          <w:szCs w:val="24"/>
        </w:rPr>
        <w:t xml:space="preserve"> Cummings, 1989 </w:t>
      </w:r>
      <w:r>
        <w:rPr>
          <w:rFonts w:ascii="Times New Roman" w:hAnsi="Times New Roman" w:cs="Times New Roman"/>
          <w:sz w:val="24"/>
          <w:szCs w:val="24"/>
        </w:rPr>
        <w:t>como se citó en Troxel y Matthews, 2004), mientras que los hijos tenderían más hacia los externalizantes (</w:t>
      </w:r>
      <w:r w:rsidRPr="0030381A">
        <w:rPr>
          <w:rFonts w:ascii="Times New Roman" w:hAnsi="Times New Roman" w:cs="Times New Roman"/>
          <w:sz w:val="24"/>
          <w:szCs w:val="24"/>
        </w:rPr>
        <w:t xml:space="preserve">Cummings et al., 1994 </w:t>
      </w:r>
      <w:r>
        <w:rPr>
          <w:rFonts w:ascii="Times New Roman" w:hAnsi="Times New Roman" w:cs="Times New Roman"/>
          <w:sz w:val="24"/>
          <w:szCs w:val="24"/>
        </w:rPr>
        <w:t>como se citó en Troxel y Matthews, 2004). En términos de edad, los niños tendrían mayor tendencia a sufrir heridas no intencionadas (Troxel y Matthews, 2004). En cambio, los adolescentes la tendrían más a sufrir enfermedades cardiovasculares o crónicas (</w:t>
      </w:r>
      <w:r w:rsidRPr="00747D12">
        <w:rPr>
          <w:rFonts w:ascii="Times New Roman" w:hAnsi="Times New Roman" w:cs="Times New Roman"/>
          <w:sz w:val="24"/>
          <w:szCs w:val="24"/>
        </w:rPr>
        <w:t>Jessor,</w:t>
      </w:r>
      <w:r>
        <w:rPr>
          <w:rFonts w:ascii="Times New Roman" w:hAnsi="Times New Roman" w:cs="Times New Roman"/>
          <w:sz w:val="24"/>
          <w:szCs w:val="24"/>
        </w:rPr>
        <w:t xml:space="preserve"> </w:t>
      </w:r>
      <w:r w:rsidRPr="00747D12">
        <w:rPr>
          <w:rFonts w:ascii="Times New Roman" w:hAnsi="Times New Roman" w:cs="Times New Roman"/>
          <w:sz w:val="24"/>
          <w:szCs w:val="24"/>
        </w:rPr>
        <w:t xml:space="preserve">1984; </w:t>
      </w:r>
      <w:proofErr w:type="spellStart"/>
      <w:r w:rsidRPr="00747D12">
        <w:rPr>
          <w:rFonts w:ascii="Times New Roman" w:hAnsi="Times New Roman" w:cs="Times New Roman"/>
          <w:sz w:val="24"/>
          <w:szCs w:val="24"/>
        </w:rPr>
        <w:t>Neumark-Szt</w:t>
      </w:r>
      <w:r>
        <w:rPr>
          <w:rFonts w:ascii="Times New Roman" w:hAnsi="Times New Roman" w:cs="Times New Roman"/>
          <w:sz w:val="24"/>
          <w:szCs w:val="24"/>
        </w:rPr>
        <w:t>ainer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Story</w:t>
      </w:r>
      <w:proofErr w:type="spellEnd"/>
      <w:r>
        <w:rPr>
          <w:rFonts w:ascii="Times New Roman" w:hAnsi="Times New Roman" w:cs="Times New Roman"/>
          <w:sz w:val="24"/>
          <w:szCs w:val="24"/>
        </w:rPr>
        <w:t>, Hannan, y</w:t>
      </w:r>
      <w:r w:rsidRPr="00747D12">
        <w:rPr>
          <w:rFonts w:ascii="Times New Roman" w:hAnsi="Times New Roman" w:cs="Times New Roman"/>
          <w:sz w:val="24"/>
          <w:szCs w:val="24"/>
        </w:rPr>
        <w:t xml:space="preserve"> </w:t>
      </w:r>
      <w:proofErr w:type="spellStart"/>
      <w:r w:rsidRPr="00747D12">
        <w:rPr>
          <w:rFonts w:ascii="Times New Roman" w:hAnsi="Times New Roman" w:cs="Times New Roman"/>
          <w:sz w:val="24"/>
          <w:szCs w:val="24"/>
        </w:rPr>
        <w:t>Croll</w:t>
      </w:r>
      <w:proofErr w:type="spellEnd"/>
      <w:r w:rsidRPr="00747D12">
        <w:rPr>
          <w:rFonts w:ascii="Times New Roman" w:hAnsi="Times New Roman" w:cs="Times New Roman"/>
          <w:sz w:val="24"/>
          <w:szCs w:val="24"/>
        </w:rPr>
        <w:t>, 2002</w:t>
      </w:r>
      <w:r>
        <w:rPr>
          <w:rFonts w:ascii="Times New Roman" w:hAnsi="Times New Roman" w:cs="Times New Roman"/>
          <w:sz w:val="24"/>
          <w:szCs w:val="24"/>
        </w:rPr>
        <w:t xml:space="preserve"> como se citaron en Troxel y Matthews, 2004) y a conductas de riesgo o </w:t>
      </w:r>
      <w:r w:rsidR="0076421A">
        <w:rPr>
          <w:rFonts w:ascii="Times New Roman" w:hAnsi="Times New Roman" w:cs="Times New Roman"/>
          <w:sz w:val="24"/>
          <w:szCs w:val="24"/>
        </w:rPr>
        <w:t>saludables,</w:t>
      </w:r>
      <w:r>
        <w:rPr>
          <w:rFonts w:ascii="Times New Roman" w:hAnsi="Times New Roman" w:cs="Times New Roman"/>
          <w:sz w:val="24"/>
          <w:szCs w:val="24"/>
        </w:rPr>
        <w:t xml:space="preserve"> pero sin supervisión </w:t>
      </w:r>
      <w:r w:rsidRPr="00747D12">
        <w:rPr>
          <w:rFonts w:ascii="Times New Roman" w:hAnsi="Times New Roman" w:cs="Times New Roman"/>
          <w:sz w:val="24"/>
          <w:szCs w:val="24"/>
        </w:rPr>
        <w:t>(Jessor, 1984</w:t>
      </w:r>
      <w:r>
        <w:rPr>
          <w:rFonts w:ascii="Times New Roman" w:hAnsi="Times New Roman" w:cs="Times New Roman"/>
          <w:sz w:val="24"/>
          <w:szCs w:val="24"/>
        </w:rPr>
        <w:t xml:space="preserve"> como se citaron en Troxel y Matthews, 2004).</w:t>
      </w:r>
      <w:bookmarkStart w:id="129" w:name="_Toc37994385"/>
      <w:bookmarkStart w:id="130" w:name="_Toc37998772"/>
      <w:bookmarkStart w:id="131" w:name="_Toc37998822"/>
    </w:p>
    <w:p w14:paraId="4AF64428" w14:textId="60CDF5C4" w:rsidR="001713C5" w:rsidRPr="00247657" w:rsidRDefault="001713C5" w:rsidP="00D3372E">
      <w:pPr>
        <w:pStyle w:val="Ttulo3"/>
      </w:pPr>
      <w:bookmarkStart w:id="132" w:name="_Toc42268173"/>
      <w:r w:rsidRPr="00247657">
        <w:t>Modelo de la variación y fluidez del divorcio (Demo y Fine, 2010).</w:t>
      </w:r>
      <w:bookmarkEnd w:id="129"/>
      <w:bookmarkEnd w:id="130"/>
      <w:bookmarkEnd w:id="131"/>
      <w:bookmarkEnd w:id="132"/>
      <w:r w:rsidRPr="00247657">
        <w:t xml:space="preserve"> </w:t>
      </w:r>
    </w:p>
    <w:p w14:paraId="09A9B6BD" w14:textId="30673916" w:rsidR="001713C5" w:rsidRPr="00462307" w:rsidRDefault="001713C5" w:rsidP="00F42AE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 modelo de variación y fluidez del divorcio de Demo y Fine (2010) (Figura 3) se caracteriza por ser un modelo que no se limita a los hijos, sino que toma en consideración a todos los miembros de la familia. Este modelo parte de </w:t>
      </w:r>
      <w:r w:rsidR="003A6873">
        <w:rPr>
          <w:rFonts w:ascii="Times New Roman" w:hAnsi="Times New Roman" w:cs="Times New Roman"/>
          <w:sz w:val="24"/>
          <w:szCs w:val="24"/>
        </w:rPr>
        <w:t xml:space="preserve">dos </w:t>
      </w:r>
      <w:r>
        <w:rPr>
          <w:rFonts w:ascii="Times New Roman" w:hAnsi="Times New Roman" w:cs="Times New Roman"/>
          <w:sz w:val="24"/>
          <w:szCs w:val="24"/>
        </w:rPr>
        <w:t>preguntas: ¿qué hace que algunas personas se adapten bien al divorcio, mientras que otras sufren dramáticas consecuencias? ¿Por qué algunas personas tienen consecuencias a largo plazo, mientras que otras solo a corto? De este planteamiento, surge un modelo que se enfoca en el ajuste individual ante la realidad del divorcio (</w:t>
      </w:r>
      <w:r w:rsidR="008967E3">
        <w:rPr>
          <w:rFonts w:ascii="Times New Roman" w:hAnsi="Times New Roman" w:cs="Times New Roman"/>
          <w:sz w:val="24"/>
          <w:szCs w:val="24"/>
        </w:rPr>
        <w:t>Demo y Fine, 2017</w:t>
      </w:r>
      <w:r>
        <w:rPr>
          <w:rFonts w:ascii="Times New Roman" w:hAnsi="Times New Roman" w:cs="Times New Roman"/>
          <w:sz w:val="24"/>
          <w:szCs w:val="24"/>
        </w:rPr>
        <w:t>) para entender esta variación, con un enfoque que, como los propios autores reconocen, “pretende ser más ilustrativo que exhaustivo” (</w:t>
      </w:r>
      <w:r w:rsidR="008967E3">
        <w:rPr>
          <w:rFonts w:ascii="Times New Roman" w:hAnsi="Times New Roman" w:cs="Times New Roman"/>
          <w:sz w:val="24"/>
          <w:szCs w:val="24"/>
        </w:rPr>
        <w:t>Demo y Fine, 2017</w:t>
      </w:r>
      <w:r>
        <w:rPr>
          <w:rFonts w:ascii="Times New Roman" w:hAnsi="Times New Roman" w:cs="Times New Roman"/>
          <w:sz w:val="24"/>
          <w:szCs w:val="24"/>
        </w:rPr>
        <w:t>).</w:t>
      </w:r>
    </w:p>
    <w:p w14:paraId="4ED41380" w14:textId="7DB5C3D6" w:rsidR="001713C5" w:rsidRDefault="009E0769" w:rsidP="009E076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713C5">
        <w:rPr>
          <w:rFonts w:ascii="Times New Roman" w:hAnsi="Times New Roman" w:cs="Times New Roman"/>
          <w:sz w:val="24"/>
          <w:szCs w:val="24"/>
        </w:rPr>
        <w:t>Este modelo de divorcio parte de dos premisas. La primera, “hay una gran variabilidad en cómo los miembros experimentan y se ajustan al divorcio” (</w:t>
      </w:r>
      <w:r w:rsidR="008967E3">
        <w:rPr>
          <w:rFonts w:ascii="Times New Roman" w:hAnsi="Times New Roman" w:cs="Times New Roman"/>
          <w:sz w:val="24"/>
          <w:szCs w:val="24"/>
        </w:rPr>
        <w:t>Demo y Fine, 2017</w:t>
      </w:r>
      <w:r w:rsidR="001713C5">
        <w:rPr>
          <w:rFonts w:ascii="Times New Roman" w:hAnsi="Times New Roman" w:cs="Times New Roman"/>
          <w:sz w:val="24"/>
          <w:szCs w:val="24"/>
        </w:rPr>
        <w:t xml:space="preserve">). Y, la segunda, “el ajuste de niños y adultos es típicamente fluido, o cambia, a lo largo del </w:t>
      </w:r>
      <w:r w:rsidR="001713C5">
        <w:rPr>
          <w:rFonts w:ascii="Times New Roman" w:hAnsi="Times New Roman" w:cs="Times New Roman"/>
          <w:sz w:val="24"/>
          <w:szCs w:val="24"/>
        </w:rPr>
        <w:lastRenderedPageBreak/>
        <w:t>tiempo (</w:t>
      </w:r>
      <w:r w:rsidR="008967E3">
        <w:rPr>
          <w:rFonts w:ascii="Times New Roman" w:hAnsi="Times New Roman" w:cs="Times New Roman"/>
          <w:sz w:val="24"/>
          <w:szCs w:val="24"/>
        </w:rPr>
        <w:t>Demo y Fine, 2017</w:t>
      </w:r>
      <w:r w:rsidR="001713C5">
        <w:rPr>
          <w:rFonts w:ascii="Times New Roman" w:hAnsi="Times New Roman" w:cs="Times New Roman"/>
          <w:sz w:val="24"/>
          <w:szCs w:val="24"/>
        </w:rPr>
        <w:t xml:space="preserve">). En este aspecto, lo primero que toma en cuenta esta teoría es el hecho que las transiciones familiares que sucedan durante y después del divorcio alterarán las trayectorias vitales, los cambios evolutivos y el ajuste tras el divorcio (Elder, 1998 como se citó en </w:t>
      </w:r>
      <w:r w:rsidR="008967E3">
        <w:rPr>
          <w:rFonts w:ascii="Times New Roman" w:hAnsi="Times New Roman" w:cs="Times New Roman"/>
          <w:sz w:val="24"/>
          <w:szCs w:val="24"/>
        </w:rPr>
        <w:t>Demo y Fine, 2017</w:t>
      </w:r>
      <w:r w:rsidR="001713C5">
        <w:rPr>
          <w:rFonts w:ascii="Times New Roman" w:hAnsi="Times New Roman" w:cs="Times New Roman"/>
          <w:sz w:val="24"/>
          <w:szCs w:val="24"/>
        </w:rPr>
        <w:t>). En el modelo, se entienden las transiciones familiares como cambios estructurales o de cohabitación en la familia (</w:t>
      </w:r>
      <w:r w:rsidR="008967E3">
        <w:rPr>
          <w:rFonts w:ascii="Times New Roman" w:hAnsi="Times New Roman" w:cs="Times New Roman"/>
          <w:sz w:val="24"/>
          <w:szCs w:val="24"/>
        </w:rPr>
        <w:t>Demo y Fine, 2017</w:t>
      </w:r>
      <w:r w:rsidR="001713C5">
        <w:rPr>
          <w:rFonts w:ascii="Times New Roman" w:hAnsi="Times New Roman" w:cs="Times New Roman"/>
          <w:sz w:val="24"/>
          <w:szCs w:val="24"/>
        </w:rPr>
        <w:t>).  Estos cambios pueden suponer un beneficio o un perjuicio para los hijos. Por un lado, al poder generar estrés una estructura familiar y al poder ser este estrés acumulativo (</w:t>
      </w:r>
      <w:r w:rsidR="008967E3">
        <w:rPr>
          <w:rFonts w:ascii="Times New Roman" w:hAnsi="Times New Roman" w:cs="Times New Roman"/>
          <w:sz w:val="24"/>
          <w:szCs w:val="24"/>
        </w:rPr>
        <w:t>Demo y Fine, 2017</w:t>
      </w:r>
      <w:r w:rsidR="001713C5">
        <w:rPr>
          <w:rFonts w:ascii="Times New Roman" w:hAnsi="Times New Roman" w:cs="Times New Roman"/>
          <w:sz w:val="24"/>
          <w:szCs w:val="24"/>
        </w:rPr>
        <w:t>), varias transiciones familiares pueden tener un efecto perjudicial. Otro dato que apoy</w:t>
      </w:r>
      <w:r w:rsidR="00322D3C">
        <w:rPr>
          <w:rFonts w:ascii="Times New Roman" w:hAnsi="Times New Roman" w:cs="Times New Roman"/>
          <w:sz w:val="24"/>
          <w:szCs w:val="24"/>
        </w:rPr>
        <w:t xml:space="preserve">a </w:t>
      </w:r>
      <w:r w:rsidR="001713C5">
        <w:rPr>
          <w:rFonts w:ascii="Times New Roman" w:hAnsi="Times New Roman" w:cs="Times New Roman"/>
          <w:sz w:val="24"/>
          <w:szCs w:val="24"/>
        </w:rPr>
        <w:t xml:space="preserve">que estas transiciones pueden ser perjudiciales, dice el modelo, </w:t>
      </w:r>
      <w:r w:rsidR="00322D3C">
        <w:rPr>
          <w:rFonts w:ascii="Times New Roman" w:hAnsi="Times New Roman" w:cs="Times New Roman"/>
          <w:sz w:val="24"/>
          <w:szCs w:val="24"/>
        </w:rPr>
        <w:t xml:space="preserve">son </w:t>
      </w:r>
      <w:r w:rsidR="001713C5">
        <w:rPr>
          <w:rFonts w:ascii="Times New Roman" w:hAnsi="Times New Roman" w:cs="Times New Roman"/>
          <w:sz w:val="24"/>
          <w:szCs w:val="24"/>
        </w:rPr>
        <w:t>las transiciones familiares frecuentes por parte de la madre</w:t>
      </w:r>
      <w:r w:rsidR="00322D3C">
        <w:rPr>
          <w:rFonts w:ascii="Times New Roman" w:hAnsi="Times New Roman" w:cs="Times New Roman"/>
          <w:sz w:val="24"/>
          <w:szCs w:val="24"/>
        </w:rPr>
        <w:t>, que</w:t>
      </w:r>
      <w:r w:rsidR="001713C5">
        <w:rPr>
          <w:rFonts w:ascii="Times New Roman" w:hAnsi="Times New Roman" w:cs="Times New Roman"/>
          <w:sz w:val="24"/>
          <w:szCs w:val="24"/>
        </w:rPr>
        <w:t xml:space="preserve"> se asocian con un comportamiento agresivo y depresivo/ansioso en niños de 3 años (Osborne y </w:t>
      </w:r>
      <w:proofErr w:type="spellStart"/>
      <w:r w:rsidR="001713C5">
        <w:rPr>
          <w:rFonts w:ascii="Times New Roman" w:hAnsi="Times New Roman" w:cs="Times New Roman"/>
          <w:sz w:val="24"/>
          <w:szCs w:val="24"/>
        </w:rPr>
        <w:t>McLanahan</w:t>
      </w:r>
      <w:proofErr w:type="spellEnd"/>
      <w:r w:rsidR="001713C5">
        <w:rPr>
          <w:rFonts w:ascii="Times New Roman" w:hAnsi="Times New Roman" w:cs="Times New Roman"/>
          <w:sz w:val="24"/>
          <w:szCs w:val="24"/>
        </w:rPr>
        <w:t xml:space="preserve">, 2007 como se citó en </w:t>
      </w:r>
      <w:r w:rsidR="008967E3">
        <w:rPr>
          <w:rFonts w:ascii="Times New Roman" w:hAnsi="Times New Roman" w:cs="Times New Roman"/>
          <w:sz w:val="24"/>
          <w:szCs w:val="24"/>
        </w:rPr>
        <w:t>Demo y Fine, 2017</w:t>
      </w:r>
      <w:r w:rsidR="001713C5">
        <w:rPr>
          <w:rFonts w:ascii="Times New Roman" w:hAnsi="Times New Roman" w:cs="Times New Roman"/>
          <w:sz w:val="24"/>
          <w:szCs w:val="24"/>
        </w:rPr>
        <w:t xml:space="preserve">), </w:t>
      </w:r>
      <w:r w:rsidR="00183384">
        <w:rPr>
          <w:rFonts w:ascii="Times New Roman" w:hAnsi="Times New Roman" w:cs="Times New Roman"/>
          <w:sz w:val="24"/>
          <w:szCs w:val="24"/>
        </w:rPr>
        <w:t>por</w:t>
      </w:r>
      <w:r w:rsidR="00322D3C">
        <w:rPr>
          <w:rFonts w:ascii="Times New Roman" w:hAnsi="Times New Roman" w:cs="Times New Roman"/>
          <w:sz w:val="24"/>
          <w:szCs w:val="24"/>
        </w:rPr>
        <w:t xml:space="preserve"> la angustia acumulada provocada</w:t>
      </w:r>
      <w:r w:rsidR="001713C5">
        <w:rPr>
          <w:rFonts w:ascii="Times New Roman" w:hAnsi="Times New Roman" w:cs="Times New Roman"/>
          <w:sz w:val="24"/>
          <w:szCs w:val="24"/>
        </w:rPr>
        <w:t xml:space="preserve"> por cada transición. Contrario al caso de los hijos, el efecto negativo de las transiciones familiares es mucho más moderado en adultos</w:t>
      </w:r>
    </w:p>
    <w:p w14:paraId="38FD0119" w14:textId="74305393" w:rsidR="001713C5" w:rsidRDefault="009E0769" w:rsidP="009E076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713C5">
        <w:rPr>
          <w:rFonts w:ascii="Times New Roman" w:hAnsi="Times New Roman" w:cs="Times New Roman"/>
          <w:sz w:val="24"/>
          <w:szCs w:val="24"/>
        </w:rPr>
        <w:t xml:space="preserve">Antes de hablar de factores de riesgo o protección para el desempeño o de sus miembros tras el divorcio, esta teoría habla de factores de riesgo y protección para el propio hecho de divorciarse. </w:t>
      </w:r>
      <w:r w:rsidR="00AB089D">
        <w:rPr>
          <w:rFonts w:ascii="Times New Roman" w:hAnsi="Times New Roman" w:cs="Times New Roman"/>
          <w:sz w:val="24"/>
          <w:szCs w:val="24"/>
        </w:rPr>
        <w:t>Demo y Fine (2017)</w:t>
      </w:r>
      <w:r w:rsidR="001713C5">
        <w:rPr>
          <w:rFonts w:ascii="Times New Roman" w:hAnsi="Times New Roman" w:cs="Times New Roman"/>
          <w:sz w:val="24"/>
          <w:szCs w:val="24"/>
        </w:rPr>
        <w:t xml:space="preserve">, basándose en un artículo de </w:t>
      </w:r>
      <w:proofErr w:type="spellStart"/>
      <w:r w:rsidR="001713C5">
        <w:rPr>
          <w:rFonts w:ascii="Times New Roman" w:hAnsi="Times New Roman" w:cs="Times New Roman"/>
          <w:sz w:val="24"/>
          <w:szCs w:val="24"/>
        </w:rPr>
        <w:t>Rodrigues</w:t>
      </w:r>
      <w:proofErr w:type="spellEnd"/>
      <w:r w:rsidR="001713C5">
        <w:rPr>
          <w:rFonts w:ascii="Times New Roman" w:hAnsi="Times New Roman" w:cs="Times New Roman"/>
          <w:sz w:val="24"/>
          <w:szCs w:val="24"/>
        </w:rPr>
        <w:t xml:space="preserve">, Hall y </w:t>
      </w:r>
      <w:proofErr w:type="spellStart"/>
      <w:r w:rsidR="001713C5">
        <w:rPr>
          <w:rFonts w:ascii="Times New Roman" w:hAnsi="Times New Roman" w:cs="Times New Roman"/>
          <w:sz w:val="24"/>
          <w:szCs w:val="24"/>
        </w:rPr>
        <w:t>Finchman</w:t>
      </w:r>
      <w:proofErr w:type="spellEnd"/>
      <w:r w:rsidR="001713C5">
        <w:rPr>
          <w:rFonts w:ascii="Times New Roman" w:hAnsi="Times New Roman" w:cs="Times New Roman"/>
          <w:sz w:val="24"/>
          <w:szCs w:val="24"/>
        </w:rPr>
        <w:t xml:space="preserve"> (2006) (como se citó en </w:t>
      </w:r>
      <w:r w:rsidR="008967E3">
        <w:rPr>
          <w:rFonts w:ascii="Times New Roman" w:hAnsi="Times New Roman" w:cs="Times New Roman"/>
          <w:sz w:val="24"/>
          <w:szCs w:val="24"/>
        </w:rPr>
        <w:t>Demo y Fine, 2017</w:t>
      </w:r>
      <w:r w:rsidR="001713C5">
        <w:rPr>
          <w:rFonts w:ascii="Times New Roman" w:hAnsi="Times New Roman" w:cs="Times New Roman"/>
          <w:sz w:val="24"/>
          <w:szCs w:val="24"/>
        </w:rPr>
        <w:t xml:space="preserve">) nos hablan de tres tipos de factores de riesgo: demográficos, relacionales e individuales. Excluyendo los que solo serían aplicables a </w:t>
      </w:r>
      <w:r w:rsidR="00B27030">
        <w:rPr>
          <w:rFonts w:ascii="Times New Roman" w:hAnsi="Times New Roman" w:cs="Times New Roman"/>
          <w:sz w:val="24"/>
          <w:szCs w:val="24"/>
        </w:rPr>
        <w:t>EE. UU.</w:t>
      </w:r>
      <w:r w:rsidR="001713C5">
        <w:rPr>
          <w:rFonts w:ascii="Times New Roman" w:hAnsi="Times New Roman" w:cs="Times New Roman"/>
          <w:sz w:val="24"/>
          <w:szCs w:val="24"/>
        </w:rPr>
        <w:t xml:space="preserve">, en los factores de riesgo demográficos encontramos, entre otros, la cohabitación prematura, el matrimonio temprano y el tener padres divorciados. Dentro de los factores relacionales, tenemos que son factores de riesgo la insatisfacción en el matrimonio, una mayor cantidad de interacciones negativas, la agresión marital y un menor compromiso con la relación. Finalmente, dentro de los factores individuales, tenemos, entre otros, el neuroticismo y las psicopatologías. </w:t>
      </w:r>
    </w:p>
    <w:p w14:paraId="5D1FEFA0" w14:textId="302A672B" w:rsidR="001713C5" w:rsidRDefault="009E0769" w:rsidP="009E076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713C5">
        <w:rPr>
          <w:rFonts w:ascii="Times New Roman" w:hAnsi="Times New Roman" w:cs="Times New Roman"/>
          <w:sz w:val="24"/>
          <w:szCs w:val="24"/>
        </w:rPr>
        <w:t xml:space="preserve">Cuando nos centramos en las repercusiones tras el divorcio, hay que tener en cuenta que cada miembro percibe, define y vivencia de forma diferente la vida familiar (McGraw y Walker, 2004 como se citó en </w:t>
      </w:r>
      <w:r w:rsidR="008967E3">
        <w:rPr>
          <w:rFonts w:ascii="Times New Roman" w:hAnsi="Times New Roman" w:cs="Times New Roman"/>
          <w:sz w:val="24"/>
          <w:szCs w:val="24"/>
        </w:rPr>
        <w:t>Demo y Fine, 2017</w:t>
      </w:r>
      <w:r w:rsidR="001713C5">
        <w:rPr>
          <w:rFonts w:ascii="Times New Roman" w:hAnsi="Times New Roman" w:cs="Times New Roman"/>
          <w:sz w:val="24"/>
          <w:szCs w:val="24"/>
        </w:rPr>
        <w:t xml:space="preserve">). Por ello, cuando hablemos de factores de riesgo y protección, para cada miembro de la familia serán diferentes (Amato y Anthony, </w:t>
      </w:r>
      <w:r w:rsidR="00AF7B64">
        <w:rPr>
          <w:rFonts w:ascii="Times New Roman" w:hAnsi="Times New Roman" w:cs="Times New Roman"/>
          <w:sz w:val="24"/>
          <w:szCs w:val="24"/>
        </w:rPr>
        <w:t>2013</w:t>
      </w:r>
      <w:r w:rsidR="001713C5">
        <w:rPr>
          <w:rFonts w:ascii="Times New Roman" w:hAnsi="Times New Roman" w:cs="Times New Roman"/>
          <w:sz w:val="24"/>
          <w:szCs w:val="24"/>
        </w:rPr>
        <w:t xml:space="preserve">; Demo y Fine, 2010 como se citó en </w:t>
      </w:r>
      <w:r w:rsidR="008967E3">
        <w:rPr>
          <w:rFonts w:ascii="Times New Roman" w:hAnsi="Times New Roman" w:cs="Times New Roman"/>
          <w:sz w:val="24"/>
          <w:szCs w:val="24"/>
        </w:rPr>
        <w:t>Demo y Fine, 2017</w:t>
      </w:r>
      <w:r w:rsidR="001713C5">
        <w:rPr>
          <w:rFonts w:ascii="Times New Roman" w:hAnsi="Times New Roman" w:cs="Times New Roman"/>
          <w:sz w:val="24"/>
          <w:szCs w:val="24"/>
        </w:rPr>
        <w:t>).</w:t>
      </w:r>
    </w:p>
    <w:p w14:paraId="2D38BB45" w14:textId="16322DE0" w:rsidR="001713C5" w:rsidRDefault="009E0769" w:rsidP="009E076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713C5">
        <w:rPr>
          <w:rFonts w:ascii="Times New Roman" w:hAnsi="Times New Roman" w:cs="Times New Roman"/>
          <w:sz w:val="24"/>
          <w:szCs w:val="24"/>
        </w:rPr>
        <w:t xml:space="preserve">Dentro de los factores de protección, el modelo nos presenta factores de ajuste psicológico para todas las edades, económico y factores de ajuste para los niños. En adultos, </w:t>
      </w:r>
      <w:r w:rsidR="00AB089D">
        <w:rPr>
          <w:rFonts w:ascii="Times New Roman" w:hAnsi="Times New Roman" w:cs="Times New Roman"/>
          <w:sz w:val="24"/>
          <w:szCs w:val="24"/>
        </w:rPr>
        <w:t>Demo y Fine (2017)</w:t>
      </w:r>
      <w:r w:rsidR="001713C5">
        <w:rPr>
          <w:rFonts w:ascii="Times New Roman" w:hAnsi="Times New Roman" w:cs="Times New Roman"/>
          <w:sz w:val="24"/>
          <w:szCs w:val="24"/>
        </w:rPr>
        <w:t xml:space="preserve"> mencionan que un mejor afrontamiento y funcionamiento </w:t>
      </w:r>
      <w:r w:rsidR="001713C5">
        <w:rPr>
          <w:rFonts w:ascii="Times New Roman" w:hAnsi="Times New Roman" w:cs="Times New Roman"/>
          <w:sz w:val="24"/>
          <w:szCs w:val="24"/>
        </w:rPr>
        <w:lastRenderedPageBreak/>
        <w:t xml:space="preserve">emocional previo al divorcio correlacionan con un afrontamiento más efectivo y menos emociones negativas tras el divorcio. Al mismo tiempo, también se nos menciona que una mejor comunicación entre los padres y una toma de decisiones compartida en la etapa previa al divorcio correlacionan con estilos cooperativos (Demo y Fine, 2010 como se citó en </w:t>
      </w:r>
      <w:r w:rsidR="008967E3">
        <w:rPr>
          <w:rFonts w:ascii="Times New Roman" w:hAnsi="Times New Roman" w:cs="Times New Roman"/>
          <w:sz w:val="24"/>
          <w:szCs w:val="24"/>
        </w:rPr>
        <w:t>Demo y Fine, 2017</w:t>
      </w:r>
      <w:r w:rsidR="001713C5">
        <w:rPr>
          <w:rFonts w:ascii="Times New Roman" w:hAnsi="Times New Roman" w:cs="Times New Roman"/>
          <w:sz w:val="24"/>
          <w:szCs w:val="24"/>
        </w:rPr>
        <w:t xml:space="preserve">). Los autores también afirman que hay un mejor ajuste </w:t>
      </w:r>
      <w:proofErr w:type="spellStart"/>
      <w:r w:rsidR="001713C5">
        <w:rPr>
          <w:rFonts w:ascii="Times New Roman" w:hAnsi="Times New Roman" w:cs="Times New Roman"/>
          <w:sz w:val="24"/>
          <w:szCs w:val="24"/>
        </w:rPr>
        <w:t>post</w:t>
      </w:r>
      <w:r w:rsidR="00E85FF9">
        <w:rPr>
          <w:rFonts w:ascii="Times New Roman" w:hAnsi="Times New Roman" w:cs="Times New Roman"/>
          <w:sz w:val="24"/>
          <w:szCs w:val="24"/>
        </w:rPr>
        <w:t>-</w:t>
      </w:r>
      <w:r w:rsidR="001713C5">
        <w:rPr>
          <w:rFonts w:ascii="Times New Roman" w:hAnsi="Times New Roman" w:cs="Times New Roman"/>
          <w:sz w:val="24"/>
          <w:szCs w:val="24"/>
        </w:rPr>
        <w:t>divorcio</w:t>
      </w:r>
      <w:proofErr w:type="spellEnd"/>
      <w:r w:rsidR="001713C5">
        <w:rPr>
          <w:rFonts w:ascii="Times New Roman" w:hAnsi="Times New Roman" w:cs="Times New Roman"/>
          <w:sz w:val="24"/>
          <w:szCs w:val="24"/>
        </w:rPr>
        <w:t xml:space="preserve"> en los casos en los que se establecen nuevas relaciones de pareja tras el divorcio (</w:t>
      </w:r>
      <w:proofErr w:type="spellStart"/>
      <w:r w:rsidR="001713C5">
        <w:rPr>
          <w:rFonts w:ascii="Times New Roman" w:hAnsi="Times New Roman" w:cs="Times New Roman"/>
          <w:sz w:val="24"/>
          <w:szCs w:val="24"/>
        </w:rPr>
        <w:t>Heterington</w:t>
      </w:r>
      <w:proofErr w:type="spellEnd"/>
      <w:r w:rsidR="001713C5">
        <w:rPr>
          <w:rFonts w:ascii="Times New Roman" w:hAnsi="Times New Roman" w:cs="Times New Roman"/>
          <w:sz w:val="24"/>
          <w:szCs w:val="24"/>
        </w:rPr>
        <w:t xml:space="preserve"> y Kelly, 2002; Wang y Amato, 2000 como se citaron en </w:t>
      </w:r>
      <w:r w:rsidR="008967E3">
        <w:rPr>
          <w:rFonts w:ascii="Times New Roman" w:hAnsi="Times New Roman" w:cs="Times New Roman"/>
          <w:sz w:val="24"/>
          <w:szCs w:val="24"/>
        </w:rPr>
        <w:t>Demo y Fine, 2017</w:t>
      </w:r>
      <w:r w:rsidR="001713C5">
        <w:rPr>
          <w:rFonts w:ascii="Times New Roman" w:hAnsi="Times New Roman" w:cs="Times New Roman"/>
          <w:sz w:val="24"/>
          <w:szCs w:val="24"/>
        </w:rPr>
        <w:t xml:space="preserve">). En el ámbito económico, se nos menciona que tras el divorcio los padres, mientras que no las madres, gozan de una mejor situación económica (Sayer, 2006 como se citó en </w:t>
      </w:r>
      <w:r w:rsidR="008967E3">
        <w:rPr>
          <w:rFonts w:ascii="Times New Roman" w:hAnsi="Times New Roman" w:cs="Times New Roman"/>
          <w:sz w:val="24"/>
          <w:szCs w:val="24"/>
        </w:rPr>
        <w:t>Demo y Fine, 2017</w:t>
      </w:r>
      <w:r w:rsidR="001713C5">
        <w:rPr>
          <w:rFonts w:ascii="Times New Roman" w:hAnsi="Times New Roman" w:cs="Times New Roman"/>
          <w:sz w:val="24"/>
          <w:szCs w:val="24"/>
        </w:rPr>
        <w:t xml:space="preserve">). En los factores de ajuste para los niños, se nos mencionan son la provisión de recursos económicos, un bajo nivel de conflictos </w:t>
      </w:r>
      <w:proofErr w:type="spellStart"/>
      <w:r w:rsidR="001713C5">
        <w:rPr>
          <w:rFonts w:ascii="Times New Roman" w:hAnsi="Times New Roman" w:cs="Times New Roman"/>
          <w:sz w:val="24"/>
          <w:szCs w:val="24"/>
        </w:rPr>
        <w:t>interparentales</w:t>
      </w:r>
      <w:proofErr w:type="spellEnd"/>
      <w:r w:rsidR="001713C5">
        <w:rPr>
          <w:rFonts w:ascii="Times New Roman" w:hAnsi="Times New Roman" w:cs="Times New Roman"/>
          <w:sz w:val="24"/>
          <w:szCs w:val="24"/>
        </w:rPr>
        <w:t xml:space="preserve"> y una buena relación de cuidado con los padres (Barber y Demo, 2006; Demo y Fine, 2010 como se citó en </w:t>
      </w:r>
      <w:r w:rsidR="008967E3">
        <w:rPr>
          <w:rFonts w:ascii="Times New Roman" w:hAnsi="Times New Roman" w:cs="Times New Roman"/>
          <w:sz w:val="24"/>
          <w:szCs w:val="24"/>
        </w:rPr>
        <w:t>Demo y Fine, 2017</w:t>
      </w:r>
      <w:r w:rsidR="001713C5">
        <w:rPr>
          <w:rFonts w:ascii="Times New Roman" w:hAnsi="Times New Roman" w:cs="Times New Roman"/>
          <w:sz w:val="24"/>
          <w:szCs w:val="24"/>
        </w:rPr>
        <w:t xml:space="preserve">) y un mejor ajuste </w:t>
      </w:r>
      <w:proofErr w:type="spellStart"/>
      <w:r w:rsidR="001713C5">
        <w:rPr>
          <w:rFonts w:ascii="Times New Roman" w:hAnsi="Times New Roman" w:cs="Times New Roman"/>
          <w:sz w:val="24"/>
          <w:szCs w:val="24"/>
        </w:rPr>
        <w:t>pre-divorcio</w:t>
      </w:r>
      <w:proofErr w:type="spellEnd"/>
      <w:r w:rsidR="001713C5">
        <w:rPr>
          <w:rFonts w:ascii="Times New Roman" w:hAnsi="Times New Roman" w:cs="Times New Roman"/>
          <w:sz w:val="24"/>
          <w:szCs w:val="24"/>
        </w:rPr>
        <w:t xml:space="preserve"> (</w:t>
      </w:r>
      <w:proofErr w:type="spellStart"/>
      <w:r w:rsidR="001713C5">
        <w:rPr>
          <w:rFonts w:ascii="Times New Roman" w:hAnsi="Times New Roman" w:cs="Times New Roman"/>
          <w:sz w:val="24"/>
          <w:szCs w:val="24"/>
        </w:rPr>
        <w:t>Strohschein</w:t>
      </w:r>
      <w:proofErr w:type="spellEnd"/>
      <w:r w:rsidR="001713C5">
        <w:rPr>
          <w:rFonts w:ascii="Times New Roman" w:hAnsi="Times New Roman" w:cs="Times New Roman"/>
          <w:sz w:val="24"/>
          <w:szCs w:val="24"/>
        </w:rPr>
        <w:t xml:space="preserve">, 2005 como se citó en </w:t>
      </w:r>
      <w:r w:rsidR="008967E3">
        <w:rPr>
          <w:rFonts w:ascii="Times New Roman" w:hAnsi="Times New Roman" w:cs="Times New Roman"/>
          <w:sz w:val="24"/>
          <w:szCs w:val="24"/>
        </w:rPr>
        <w:t>Demo y Fine, 2017</w:t>
      </w:r>
      <w:r w:rsidR="001713C5">
        <w:rPr>
          <w:rFonts w:ascii="Times New Roman" w:hAnsi="Times New Roman" w:cs="Times New Roman"/>
          <w:sz w:val="24"/>
          <w:szCs w:val="24"/>
        </w:rPr>
        <w:t xml:space="preserve">). </w:t>
      </w:r>
    </w:p>
    <w:p w14:paraId="28657AC1" w14:textId="36FBDC9C" w:rsidR="009A77E2" w:rsidRDefault="001713C5" w:rsidP="009A77E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Por último, si nos enfocamos en los factores de riesgo, tenemos factores psicológicos, económicos, factores específicos para los niños y factores específicos para adultos. Dentro del ámbito económico, </w:t>
      </w:r>
      <w:r w:rsidR="00AB089D">
        <w:rPr>
          <w:rFonts w:ascii="Times New Roman" w:hAnsi="Times New Roman" w:cs="Times New Roman"/>
          <w:sz w:val="24"/>
          <w:szCs w:val="24"/>
        </w:rPr>
        <w:t>Demo y Fine (2017)</w:t>
      </w:r>
      <w:r>
        <w:rPr>
          <w:rFonts w:ascii="Times New Roman" w:hAnsi="Times New Roman" w:cs="Times New Roman"/>
          <w:sz w:val="24"/>
          <w:szCs w:val="24"/>
        </w:rPr>
        <w:t xml:space="preserve"> mencionan la reducción del bienestar económico de las madres y los hijos (Sayer, 2006 como se citó en Demo y Fine 2016). El tener que compaginar el empleo y la crianza en solitario supone una fuente de estrés para la madre (</w:t>
      </w:r>
      <w:proofErr w:type="spellStart"/>
      <w:r>
        <w:rPr>
          <w:rFonts w:ascii="Times New Roman" w:hAnsi="Times New Roman" w:cs="Times New Roman"/>
          <w:sz w:val="24"/>
          <w:szCs w:val="24"/>
        </w:rPr>
        <w:t>Braver</w:t>
      </w:r>
      <w:proofErr w:type="spellEnd"/>
      <w:r>
        <w:rPr>
          <w:rFonts w:ascii="Times New Roman" w:hAnsi="Times New Roman" w:cs="Times New Roman"/>
          <w:sz w:val="24"/>
          <w:szCs w:val="24"/>
        </w:rPr>
        <w:t xml:space="preserve"> et. </w:t>
      </w:r>
      <w:proofErr w:type="spellStart"/>
      <w:r>
        <w:rPr>
          <w:rFonts w:ascii="Times New Roman" w:hAnsi="Times New Roman" w:cs="Times New Roman"/>
          <w:sz w:val="24"/>
          <w:szCs w:val="24"/>
        </w:rPr>
        <w:t>al</w:t>
      </w:r>
      <w:proofErr w:type="spellEnd"/>
      <w:r>
        <w:rPr>
          <w:rFonts w:ascii="Times New Roman" w:hAnsi="Times New Roman" w:cs="Times New Roman"/>
          <w:sz w:val="24"/>
          <w:szCs w:val="24"/>
        </w:rPr>
        <w:t>., 2006; Sayer, 2006). En el aspecto psicológico, tenemos el caso de las nuevas parejas sentimentales en el caso de las madres. Si bien, como mencioné anteriormente, las nuevas relaciones de pareja ayudan a un mejor ajuste en adultos (</w:t>
      </w:r>
      <w:proofErr w:type="spellStart"/>
      <w:r>
        <w:rPr>
          <w:rFonts w:ascii="Times New Roman" w:hAnsi="Times New Roman" w:cs="Times New Roman"/>
          <w:sz w:val="24"/>
          <w:szCs w:val="24"/>
        </w:rPr>
        <w:t>Heterington</w:t>
      </w:r>
      <w:proofErr w:type="spellEnd"/>
      <w:r>
        <w:rPr>
          <w:rFonts w:ascii="Times New Roman" w:hAnsi="Times New Roman" w:cs="Times New Roman"/>
          <w:sz w:val="24"/>
          <w:szCs w:val="24"/>
        </w:rPr>
        <w:t xml:space="preserve"> y Kelly, 2002; Wang y Amato, 2000 como se citaron en </w:t>
      </w:r>
      <w:r w:rsidR="008967E3">
        <w:rPr>
          <w:rFonts w:ascii="Times New Roman" w:hAnsi="Times New Roman" w:cs="Times New Roman"/>
          <w:sz w:val="24"/>
          <w:szCs w:val="24"/>
        </w:rPr>
        <w:t>Demo y Fine, 2017</w:t>
      </w:r>
      <w:r>
        <w:rPr>
          <w:rFonts w:ascii="Times New Roman" w:hAnsi="Times New Roman" w:cs="Times New Roman"/>
          <w:sz w:val="24"/>
          <w:szCs w:val="24"/>
        </w:rPr>
        <w:t xml:space="preserve">), este beneficio se ve menos en mujeres, que se ven más afectadas por la relación previa y las relaciones hostiles entre la nueva pareja y los hijos (Peterson, </w:t>
      </w:r>
      <w:r w:rsidR="00E85FF9">
        <w:rPr>
          <w:rFonts w:ascii="Times New Roman" w:hAnsi="Times New Roman" w:cs="Times New Roman"/>
          <w:sz w:val="24"/>
          <w:szCs w:val="24"/>
        </w:rPr>
        <w:t>2016 como</w:t>
      </w:r>
      <w:r>
        <w:rPr>
          <w:rFonts w:ascii="Times New Roman" w:hAnsi="Times New Roman" w:cs="Times New Roman"/>
          <w:sz w:val="24"/>
          <w:szCs w:val="24"/>
        </w:rPr>
        <w:t xml:space="preserve"> se citó en</w:t>
      </w:r>
      <w:r w:rsidRPr="00D647EE">
        <w:rPr>
          <w:rFonts w:ascii="Times New Roman" w:hAnsi="Times New Roman" w:cs="Times New Roman"/>
          <w:sz w:val="24"/>
          <w:szCs w:val="24"/>
        </w:rPr>
        <w:t xml:space="preserve"> </w:t>
      </w:r>
      <w:r w:rsidR="008967E3">
        <w:rPr>
          <w:rFonts w:ascii="Times New Roman" w:hAnsi="Times New Roman" w:cs="Times New Roman"/>
          <w:sz w:val="24"/>
          <w:szCs w:val="24"/>
        </w:rPr>
        <w:t>Demo y Fine, 2017</w:t>
      </w:r>
      <w:r>
        <w:rPr>
          <w:rFonts w:ascii="Times New Roman" w:hAnsi="Times New Roman" w:cs="Times New Roman"/>
          <w:sz w:val="24"/>
          <w:szCs w:val="24"/>
        </w:rPr>
        <w:t>). Para los niños y adolescentes, el modelo menciona que se observan dificultades el año o los dos años que siguen al divorcio (</w:t>
      </w:r>
      <w:proofErr w:type="spellStart"/>
      <w:r>
        <w:rPr>
          <w:rFonts w:ascii="Times New Roman" w:hAnsi="Times New Roman" w:cs="Times New Roman"/>
          <w:sz w:val="24"/>
          <w:szCs w:val="24"/>
        </w:rPr>
        <w:t>Heterington</w:t>
      </w:r>
      <w:proofErr w:type="spellEnd"/>
      <w:r>
        <w:rPr>
          <w:rFonts w:ascii="Times New Roman" w:hAnsi="Times New Roman" w:cs="Times New Roman"/>
          <w:sz w:val="24"/>
          <w:szCs w:val="24"/>
        </w:rPr>
        <w:t xml:space="preserve"> y Kelly, 2002 como se citó en </w:t>
      </w:r>
      <w:r w:rsidR="008967E3">
        <w:rPr>
          <w:rFonts w:ascii="Times New Roman" w:hAnsi="Times New Roman" w:cs="Times New Roman"/>
          <w:sz w:val="24"/>
          <w:szCs w:val="24"/>
        </w:rPr>
        <w:t>Demo y Fine, 2017</w:t>
      </w:r>
      <w:r>
        <w:rPr>
          <w:rFonts w:ascii="Times New Roman" w:hAnsi="Times New Roman" w:cs="Times New Roman"/>
          <w:sz w:val="24"/>
          <w:szCs w:val="24"/>
        </w:rPr>
        <w:t>), pero éstas no tienen por qué llegar a un grado clínico (</w:t>
      </w:r>
      <w:r w:rsidR="008967E3">
        <w:rPr>
          <w:rFonts w:ascii="Times New Roman" w:hAnsi="Times New Roman" w:cs="Times New Roman"/>
          <w:sz w:val="24"/>
          <w:szCs w:val="24"/>
        </w:rPr>
        <w:t>Demo y Fine, 2017</w:t>
      </w:r>
      <w:r>
        <w:rPr>
          <w:rFonts w:ascii="Times New Roman" w:hAnsi="Times New Roman" w:cs="Times New Roman"/>
          <w:sz w:val="24"/>
          <w:szCs w:val="24"/>
        </w:rPr>
        <w:t>).</w:t>
      </w:r>
    </w:p>
    <w:p w14:paraId="4C67182D" w14:textId="4739974C" w:rsidR="001713C5" w:rsidRPr="00516416" w:rsidRDefault="009E0769" w:rsidP="00516416">
      <w:pPr>
        <w:pStyle w:val="Ttulo3"/>
      </w:pPr>
      <w:bookmarkStart w:id="133" w:name="_Toc37994386"/>
      <w:bookmarkStart w:id="134" w:name="_Toc37998773"/>
      <w:bookmarkStart w:id="135" w:name="_Toc37998823"/>
      <w:r>
        <w:t xml:space="preserve">     </w:t>
      </w:r>
      <w:bookmarkStart w:id="136" w:name="_Toc42268174"/>
      <w:r w:rsidR="001713C5" w:rsidRPr="00516416">
        <w:t xml:space="preserve">Teoría de la seguridad emocional revisada (Davies y Martin, </w:t>
      </w:r>
      <w:r w:rsidR="00AF7B64" w:rsidRPr="00516416">
        <w:t>2013</w:t>
      </w:r>
      <w:r w:rsidR="001713C5" w:rsidRPr="00516416">
        <w:t>).</w:t>
      </w:r>
      <w:bookmarkEnd w:id="133"/>
      <w:bookmarkEnd w:id="134"/>
      <w:bookmarkEnd w:id="135"/>
      <w:bookmarkEnd w:id="136"/>
    </w:p>
    <w:p w14:paraId="5D65FC59" w14:textId="7E86658F" w:rsidR="001713C5" w:rsidRPr="00462307" w:rsidRDefault="009E0769" w:rsidP="00F42AE4">
      <w:pPr>
        <w:spacing w:line="360" w:lineRule="auto"/>
        <w:jc w:val="both"/>
        <w:rPr>
          <w:rFonts w:ascii="Times New Roman" w:hAnsi="Times New Roman" w:cs="Times New Roman"/>
          <w:sz w:val="20"/>
          <w:szCs w:val="20"/>
        </w:rPr>
      </w:pPr>
      <w:r>
        <w:rPr>
          <w:rFonts w:ascii="Times New Roman" w:hAnsi="Times New Roman" w:cs="Times New Roman"/>
          <w:sz w:val="24"/>
          <w:szCs w:val="24"/>
        </w:rPr>
        <w:t xml:space="preserve">     </w:t>
      </w:r>
      <w:r w:rsidR="001713C5">
        <w:rPr>
          <w:rFonts w:ascii="Times New Roman" w:hAnsi="Times New Roman" w:cs="Times New Roman"/>
          <w:sz w:val="24"/>
          <w:szCs w:val="24"/>
        </w:rPr>
        <w:t>Esta teoría es una revisión, como su nombre indica</w:t>
      </w:r>
      <w:r w:rsidR="009A77E2">
        <w:rPr>
          <w:rFonts w:ascii="Times New Roman" w:hAnsi="Times New Roman" w:cs="Times New Roman"/>
          <w:sz w:val="24"/>
          <w:szCs w:val="24"/>
        </w:rPr>
        <w:t>,</w:t>
      </w:r>
      <w:r w:rsidR="001713C5">
        <w:rPr>
          <w:rFonts w:ascii="Times New Roman" w:hAnsi="Times New Roman" w:cs="Times New Roman"/>
          <w:sz w:val="24"/>
          <w:szCs w:val="24"/>
        </w:rPr>
        <w:t xml:space="preserve"> actualizada de la teoría de la seguridad emocional planteada por Davies y Cummings (1994), como se citó en Davies y Martin (</w:t>
      </w:r>
      <w:r w:rsidR="00AF7B64">
        <w:rPr>
          <w:rFonts w:ascii="Times New Roman" w:hAnsi="Times New Roman" w:cs="Times New Roman"/>
          <w:sz w:val="24"/>
          <w:szCs w:val="24"/>
        </w:rPr>
        <w:t>2013</w:t>
      </w:r>
      <w:r w:rsidR="001713C5">
        <w:rPr>
          <w:rFonts w:ascii="Times New Roman" w:hAnsi="Times New Roman" w:cs="Times New Roman"/>
          <w:sz w:val="24"/>
          <w:szCs w:val="24"/>
        </w:rPr>
        <w:t xml:space="preserve">). En este nuevo enfoque, se parte, igual que en el modelo original, de los </w:t>
      </w:r>
      <w:r w:rsidR="001713C5">
        <w:rPr>
          <w:rFonts w:ascii="Times New Roman" w:hAnsi="Times New Roman" w:cs="Times New Roman"/>
          <w:sz w:val="24"/>
          <w:szCs w:val="24"/>
        </w:rPr>
        <w:lastRenderedPageBreak/>
        <w:t xml:space="preserve">conflictos </w:t>
      </w:r>
      <w:proofErr w:type="spellStart"/>
      <w:r w:rsidR="001713C5">
        <w:rPr>
          <w:rFonts w:ascii="Times New Roman" w:hAnsi="Times New Roman" w:cs="Times New Roman"/>
          <w:sz w:val="24"/>
          <w:szCs w:val="24"/>
        </w:rPr>
        <w:t>interparentales</w:t>
      </w:r>
      <w:proofErr w:type="spellEnd"/>
      <w:r w:rsidR="001713C5">
        <w:rPr>
          <w:rFonts w:ascii="Times New Roman" w:hAnsi="Times New Roman" w:cs="Times New Roman"/>
          <w:sz w:val="24"/>
          <w:szCs w:val="24"/>
        </w:rPr>
        <w:t xml:space="preserve"> y, nuevamente como en la teoría original, se parte de un enfoque evolutivo, y, a diferencia de la anterior, le añade también un </w:t>
      </w:r>
      <w:r w:rsidR="009A77E2">
        <w:rPr>
          <w:rFonts w:ascii="Times New Roman" w:hAnsi="Times New Roman" w:cs="Times New Roman"/>
          <w:sz w:val="24"/>
          <w:szCs w:val="24"/>
        </w:rPr>
        <w:t>trasfondo</w:t>
      </w:r>
      <w:r w:rsidR="001713C5">
        <w:rPr>
          <w:rFonts w:ascii="Times New Roman" w:hAnsi="Times New Roman" w:cs="Times New Roman"/>
          <w:sz w:val="24"/>
          <w:szCs w:val="24"/>
        </w:rPr>
        <w:t xml:space="preserve"> etiológico (</w:t>
      </w:r>
      <w:r w:rsidR="001713C5" w:rsidRPr="00AE3ECE">
        <w:rPr>
          <w:rFonts w:ascii="Times New Roman" w:hAnsi="Times New Roman" w:cs="Times New Roman"/>
          <w:sz w:val="24"/>
          <w:szCs w:val="24"/>
        </w:rPr>
        <w:t xml:space="preserve">Davies </w:t>
      </w:r>
      <w:r w:rsidR="001713C5">
        <w:rPr>
          <w:rFonts w:ascii="Times New Roman" w:hAnsi="Times New Roman" w:cs="Times New Roman"/>
          <w:sz w:val="24"/>
          <w:szCs w:val="24"/>
        </w:rPr>
        <w:t>y</w:t>
      </w:r>
      <w:r w:rsidR="001713C5" w:rsidRPr="00AE3ECE">
        <w:rPr>
          <w:rFonts w:ascii="Times New Roman" w:hAnsi="Times New Roman" w:cs="Times New Roman"/>
          <w:sz w:val="24"/>
          <w:szCs w:val="24"/>
        </w:rPr>
        <w:t xml:space="preserve"> </w:t>
      </w:r>
      <w:proofErr w:type="spellStart"/>
      <w:r w:rsidR="001713C5" w:rsidRPr="00AE3ECE">
        <w:rPr>
          <w:rFonts w:ascii="Times New Roman" w:hAnsi="Times New Roman" w:cs="Times New Roman"/>
          <w:sz w:val="24"/>
          <w:szCs w:val="24"/>
        </w:rPr>
        <w:t>Sturge</w:t>
      </w:r>
      <w:proofErr w:type="spellEnd"/>
      <w:r w:rsidR="001713C5" w:rsidRPr="00AE3ECE">
        <w:rPr>
          <w:rFonts w:ascii="Times New Roman" w:hAnsi="Times New Roman" w:cs="Times New Roman"/>
          <w:sz w:val="24"/>
          <w:szCs w:val="24"/>
        </w:rPr>
        <w:t xml:space="preserve">-Apple, 2007; Davies, </w:t>
      </w:r>
      <w:proofErr w:type="spellStart"/>
      <w:r w:rsidR="001713C5" w:rsidRPr="00AE3ECE">
        <w:rPr>
          <w:rFonts w:ascii="Times New Roman" w:hAnsi="Times New Roman" w:cs="Times New Roman"/>
          <w:sz w:val="24"/>
          <w:szCs w:val="24"/>
        </w:rPr>
        <w:t>Sturge</w:t>
      </w:r>
      <w:proofErr w:type="spellEnd"/>
      <w:r w:rsidR="001713C5" w:rsidRPr="00AE3ECE">
        <w:rPr>
          <w:rFonts w:ascii="Times New Roman" w:hAnsi="Times New Roman" w:cs="Times New Roman"/>
          <w:sz w:val="24"/>
          <w:szCs w:val="24"/>
        </w:rPr>
        <w:t xml:space="preserve">-Apple, </w:t>
      </w:r>
      <w:r w:rsidR="001713C5">
        <w:rPr>
          <w:rFonts w:ascii="Times New Roman" w:hAnsi="Times New Roman" w:cs="Times New Roman"/>
          <w:sz w:val="24"/>
          <w:szCs w:val="24"/>
        </w:rPr>
        <w:t>y</w:t>
      </w:r>
      <w:r w:rsidR="001713C5" w:rsidRPr="00AE3ECE">
        <w:rPr>
          <w:rFonts w:ascii="Times New Roman" w:hAnsi="Times New Roman" w:cs="Times New Roman"/>
          <w:sz w:val="24"/>
          <w:szCs w:val="24"/>
        </w:rPr>
        <w:t xml:space="preserve"> Martin, 2013 </w:t>
      </w:r>
      <w:r w:rsidR="001713C5">
        <w:rPr>
          <w:rFonts w:ascii="Times New Roman" w:hAnsi="Times New Roman" w:cs="Times New Roman"/>
          <w:sz w:val="24"/>
          <w:szCs w:val="24"/>
        </w:rPr>
        <w:t xml:space="preserve">como se citaron en Davies y Martin, </w:t>
      </w:r>
      <w:r w:rsidR="00AF7B64">
        <w:rPr>
          <w:rFonts w:ascii="Times New Roman" w:hAnsi="Times New Roman" w:cs="Times New Roman"/>
          <w:sz w:val="24"/>
          <w:szCs w:val="24"/>
        </w:rPr>
        <w:t>2013</w:t>
      </w:r>
      <w:r w:rsidR="001713C5" w:rsidRPr="00AE3ECE">
        <w:rPr>
          <w:rFonts w:ascii="Times New Roman" w:hAnsi="Times New Roman" w:cs="Times New Roman"/>
          <w:sz w:val="24"/>
          <w:szCs w:val="24"/>
        </w:rPr>
        <w:t>)</w:t>
      </w:r>
      <w:r w:rsidR="001713C5">
        <w:rPr>
          <w:rFonts w:ascii="Times New Roman" w:hAnsi="Times New Roman" w:cs="Times New Roman"/>
          <w:sz w:val="24"/>
          <w:szCs w:val="24"/>
        </w:rPr>
        <w:t>. Para hacer frente a los conflictos parentales y mantener una sensación de seguridad, los hijos hacen uso de lo que Davies y Martin (</w:t>
      </w:r>
      <w:r w:rsidR="00AF7B64">
        <w:rPr>
          <w:rFonts w:ascii="Times New Roman" w:hAnsi="Times New Roman" w:cs="Times New Roman"/>
          <w:sz w:val="24"/>
          <w:szCs w:val="24"/>
        </w:rPr>
        <w:t>2013</w:t>
      </w:r>
      <w:r w:rsidR="001713C5">
        <w:rPr>
          <w:rFonts w:ascii="Times New Roman" w:hAnsi="Times New Roman" w:cs="Times New Roman"/>
          <w:sz w:val="24"/>
          <w:szCs w:val="24"/>
        </w:rPr>
        <w:t>) llaman “sistema de defensa social” (Figura 4</w:t>
      </w:r>
      <w:r w:rsidR="00C07671">
        <w:rPr>
          <w:rFonts w:ascii="Times New Roman" w:hAnsi="Times New Roman" w:cs="Times New Roman"/>
          <w:sz w:val="24"/>
          <w:szCs w:val="24"/>
        </w:rPr>
        <w:t xml:space="preserve"> en Anexo</w:t>
      </w:r>
      <w:r w:rsidR="001713C5">
        <w:rPr>
          <w:rFonts w:ascii="Times New Roman" w:hAnsi="Times New Roman" w:cs="Times New Roman"/>
          <w:sz w:val="24"/>
          <w:szCs w:val="24"/>
        </w:rPr>
        <w:t xml:space="preserve">). Este concepto partía en sus orígenes del concepto de </w:t>
      </w:r>
      <w:r w:rsidR="009A77E2">
        <w:rPr>
          <w:rFonts w:ascii="Times New Roman" w:hAnsi="Times New Roman" w:cs="Times New Roman"/>
          <w:sz w:val="24"/>
          <w:szCs w:val="24"/>
        </w:rPr>
        <w:t>cautela/miedo</w:t>
      </w:r>
      <w:r w:rsidR="001713C5">
        <w:rPr>
          <w:rFonts w:ascii="Times New Roman" w:hAnsi="Times New Roman" w:cs="Times New Roman"/>
          <w:sz w:val="24"/>
          <w:szCs w:val="24"/>
        </w:rPr>
        <w:t xml:space="preserve"> etiológico (</w:t>
      </w:r>
      <w:r w:rsidR="001713C5" w:rsidRPr="009E1248">
        <w:rPr>
          <w:rFonts w:ascii="Times New Roman" w:hAnsi="Times New Roman" w:cs="Times New Roman"/>
          <w:sz w:val="24"/>
          <w:szCs w:val="24"/>
        </w:rPr>
        <w:t>Bowlby, 1969; 1988; Harlow, 1959</w:t>
      </w:r>
      <w:r w:rsidR="001713C5">
        <w:rPr>
          <w:rFonts w:ascii="Times New Roman" w:hAnsi="Times New Roman" w:cs="Times New Roman"/>
          <w:sz w:val="24"/>
          <w:szCs w:val="24"/>
        </w:rPr>
        <w:t xml:space="preserve"> como se citaron en Davies y Martin, </w:t>
      </w:r>
      <w:r w:rsidR="00AF7B64">
        <w:rPr>
          <w:rFonts w:ascii="Times New Roman" w:hAnsi="Times New Roman" w:cs="Times New Roman"/>
          <w:sz w:val="24"/>
          <w:szCs w:val="24"/>
        </w:rPr>
        <w:t>2013</w:t>
      </w:r>
      <w:r w:rsidR="001713C5">
        <w:rPr>
          <w:rFonts w:ascii="Times New Roman" w:hAnsi="Times New Roman" w:cs="Times New Roman"/>
          <w:sz w:val="24"/>
          <w:szCs w:val="24"/>
        </w:rPr>
        <w:t>), aunque progresivamente se ha ido distanciando y ha sido aplicado desde otros ámbitos más allá de las teorías del desarrollo (</w:t>
      </w:r>
      <w:r w:rsidR="001713C5" w:rsidRPr="009E1248">
        <w:rPr>
          <w:rFonts w:ascii="Times New Roman" w:hAnsi="Times New Roman" w:cs="Times New Roman"/>
          <w:sz w:val="24"/>
          <w:szCs w:val="24"/>
        </w:rPr>
        <w:t xml:space="preserve">Gilbert, 1993; </w:t>
      </w:r>
      <w:proofErr w:type="spellStart"/>
      <w:r w:rsidR="001713C5" w:rsidRPr="009E1248">
        <w:rPr>
          <w:rFonts w:ascii="Times New Roman" w:hAnsi="Times New Roman" w:cs="Times New Roman"/>
          <w:sz w:val="24"/>
          <w:szCs w:val="24"/>
        </w:rPr>
        <w:t>Öhman</w:t>
      </w:r>
      <w:proofErr w:type="spellEnd"/>
      <w:r w:rsidR="001713C5" w:rsidRPr="009E1248">
        <w:rPr>
          <w:rFonts w:ascii="Times New Roman" w:hAnsi="Times New Roman" w:cs="Times New Roman"/>
          <w:sz w:val="24"/>
          <w:szCs w:val="24"/>
        </w:rPr>
        <w:t xml:space="preserve">, 1986; </w:t>
      </w:r>
      <w:proofErr w:type="spellStart"/>
      <w:r w:rsidR="001713C5" w:rsidRPr="009E1248">
        <w:rPr>
          <w:rFonts w:ascii="Times New Roman" w:hAnsi="Times New Roman" w:cs="Times New Roman"/>
          <w:sz w:val="24"/>
          <w:szCs w:val="24"/>
        </w:rPr>
        <w:t>Öhman</w:t>
      </w:r>
      <w:proofErr w:type="spellEnd"/>
      <w:r w:rsidR="001713C5" w:rsidRPr="009E1248">
        <w:rPr>
          <w:rFonts w:ascii="Times New Roman" w:hAnsi="Times New Roman" w:cs="Times New Roman"/>
          <w:sz w:val="24"/>
          <w:szCs w:val="24"/>
        </w:rPr>
        <w:t xml:space="preserve"> </w:t>
      </w:r>
      <w:r w:rsidR="001713C5">
        <w:rPr>
          <w:rFonts w:ascii="Times New Roman" w:hAnsi="Times New Roman" w:cs="Times New Roman"/>
          <w:sz w:val="24"/>
          <w:szCs w:val="24"/>
        </w:rPr>
        <w:t>y</w:t>
      </w:r>
      <w:r w:rsidR="001713C5" w:rsidRPr="009E1248">
        <w:rPr>
          <w:rFonts w:ascii="Times New Roman" w:hAnsi="Times New Roman" w:cs="Times New Roman"/>
          <w:sz w:val="24"/>
          <w:szCs w:val="24"/>
        </w:rPr>
        <w:t xml:space="preserve"> </w:t>
      </w:r>
      <w:proofErr w:type="spellStart"/>
      <w:r w:rsidR="001713C5" w:rsidRPr="009E1248">
        <w:rPr>
          <w:rFonts w:ascii="Times New Roman" w:hAnsi="Times New Roman" w:cs="Times New Roman"/>
          <w:sz w:val="24"/>
          <w:szCs w:val="24"/>
        </w:rPr>
        <w:t>Mineka</w:t>
      </w:r>
      <w:proofErr w:type="spellEnd"/>
      <w:r w:rsidR="001713C5" w:rsidRPr="009E1248">
        <w:rPr>
          <w:rFonts w:ascii="Times New Roman" w:hAnsi="Times New Roman" w:cs="Times New Roman"/>
          <w:sz w:val="24"/>
          <w:szCs w:val="24"/>
        </w:rPr>
        <w:t xml:space="preserve">, 2001; </w:t>
      </w:r>
      <w:proofErr w:type="spellStart"/>
      <w:r w:rsidR="001713C5" w:rsidRPr="009E1248">
        <w:rPr>
          <w:rFonts w:ascii="Times New Roman" w:hAnsi="Times New Roman" w:cs="Times New Roman"/>
          <w:sz w:val="24"/>
          <w:szCs w:val="24"/>
        </w:rPr>
        <w:t>Sloman</w:t>
      </w:r>
      <w:proofErr w:type="spellEnd"/>
      <w:r w:rsidR="001713C5" w:rsidRPr="009E1248">
        <w:rPr>
          <w:rFonts w:ascii="Times New Roman" w:hAnsi="Times New Roman" w:cs="Times New Roman"/>
          <w:sz w:val="24"/>
          <w:szCs w:val="24"/>
        </w:rPr>
        <w:t xml:space="preserve"> </w:t>
      </w:r>
      <w:r w:rsidR="001713C5">
        <w:rPr>
          <w:rFonts w:ascii="Times New Roman" w:hAnsi="Times New Roman" w:cs="Times New Roman"/>
          <w:sz w:val="24"/>
          <w:szCs w:val="24"/>
        </w:rPr>
        <w:t>y</w:t>
      </w:r>
      <w:r w:rsidR="001713C5" w:rsidRPr="009E1248">
        <w:rPr>
          <w:rFonts w:ascii="Times New Roman" w:hAnsi="Times New Roman" w:cs="Times New Roman"/>
          <w:sz w:val="24"/>
          <w:szCs w:val="24"/>
        </w:rPr>
        <w:t xml:space="preserve"> Gilbert, 2000</w:t>
      </w:r>
      <w:r w:rsidR="001713C5">
        <w:rPr>
          <w:rFonts w:ascii="Times New Roman" w:hAnsi="Times New Roman" w:cs="Times New Roman"/>
          <w:sz w:val="24"/>
          <w:szCs w:val="24"/>
        </w:rPr>
        <w:t xml:space="preserve"> como se citaron en Davies y Martin, </w:t>
      </w:r>
      <w:r w:rsidR="00AF7B64">
        <w:rPr>
          <w:rFonts w:ascii="Times New Roman" w:hAnsi="Times New Roman" w:cs="Times New Roman"/>
          <w:sz w:val="24"/>
          <w:szCs w:val="24"/>
        </w:rPr>
        <w:t>2013</w:t>
      </w:r>
      <w:r w:rsidR="001713C5">
        <w:rPr>
          <w:rFonts w:ascii="Times New Roman" w:hAnsi="Times New Roman" w:cs="Times New Roman"/>
          <w:sz w:val="24"/>
          <w:szCs w:val="24"/>
        </w:rPr>
        <w:t>). Davies y Martin (</w:t>
      </w:r>
      <w:r w:rsidR="00AF7B64">
        <w:rPr>
          <w:rFonts w:ascii="Times New Roman" w:hAnsi="Times New Roman" w:cs="Times New Roman"/>
          <w:sz w:val="24"/>
          <w:szCs w:val="24"/>
        </w:rPr>
        <w:t>2013</w:t>
      </w:r>
      <w:r w:rsidR="001713C5">
        <w:rPr>
          <w:rFonts w:ascii="Times New Roman" w:hAnsi="Times New Roman" w:cs="Times New Roman"/>
          <w:sz w:val="24"/>
          <w:szCs w:val="24"/>
        </w:rPr>
        <w:t xml:space="preserve">) </w:t>
      </w:r>
      <w:r w:rsidR="00AF64C7">
        <w:rPr>
          <w:rFonts w:ascii="Times New Roman" w:hAnsi="Times New Roman" w:cs="Times New Roman"/>
          <w:sz w:val="24"/>
          <w:szCs w:val="24"/>
        </w:rPr>
        <w:t xml:space="preserve">citan </w:t>
      </w:r>
      <w:r w:rsidR="001713C5">
        <w:rPr>
          <w:rFonts w:ascii="Times New Roman" w:hAnsi="Times New Roman" w:cs="Times New Roman"/>
          <w:sz w:val="24"/>
          <w:szCs w:val="24"/>
        </w:rPr>
        <w:t>a Bowlby</w:t>
      </w:r>
      <w:r w:rsidR="00AF64C7">
        <w:rPr>
          <w:rFonts w:ascii="Times New Roman" w:hAnsi="Times New Roman" w:cs="Times New Roman"/>
          <w:sz w:val="24"/>
          <w:szCs w:val="24"/>
        </w:rPr>
        <w:t xml:space="preserve"> al hablar de este sistema</w:t>
      </w:r>
      <w:r w:rsidR="001713C5">
        <w:rPr>
          <w:rFonts w:ascii="Times New Roman" w:hAnsi="Times New Roman" w:cs="Times New Roman"/>
          <w:sz w:val="24"/>
          <w:szCs w:val="24"/>
        </w:rPr>
        <w:t xml:space="preserve">, </w:t>
      </w:r>
      <w:r w:rsidR="00AF64C7">
        <w:rPr>
          <w:rFonts w:ascii="Times New Roman" w:hAnsi="Times New Roman" w:cs="Times New Roman"/>
          <w:sz w:val="24"/>
          <w:szCs w:val="24"/>
        </w:rPr>
        <w:t xml:space="preserve">y no en vano, </w:t>
      </w:r>
      <w:r w:rsidR="001713C5">
        <w:rPr>
          <w:rFonts w:ascii="Times New Roman" w:hAnsi="Times New Roman" w:cs="Times New Roman"/>
          <w:sz w:val="24"/>
          <w:szCs w:val="24"/>
        </w:rPr>
        <w:t>ya que el sistema de defensa social guarda parecidos con el sistema de apego. Sin embargo, son conceptos que hacen referencia a sistemas</w:t>
      </w:r>
      <w:r w:rsidR="009A77E2">
        <w:rPr>
          <w:rFonts w:ascii="Times New Roman" w:hAnsi="Times New Roman" w:cs="Times New Roman"/>
          <w:sz w:val="24"/>
          <w:szCs w:val="24"/>
        </w:rPr>
        <w:t xml:space="preserve"> con un funcionamiento</w:t>
      </w:r>
      <w:r w:rsidR="001713C5">
        <w:rPr>
          <w:rFonts w:ascii="Times New Roman" w:hAnsi="Times New Roman" w:cs="Times New Roman"/>
          <w:sz w:val="24"/>
          <w:szCs w:val="24"/>
        </w:rPr>
        <w:t xml:space="preserve"> claramente diferenciados. </w:t>
      </w:r>
      <w:r w:rsidR="009A77E2">
        <w:rPr>
          <w:rFonts w:ascii="Times New Roman" w:hAnsi="Times New Roman" w:cs="Times New Roman"/>
          <w:sz w:val="24"/>
          <w:szCs w:val="24"/>
        </w:rPr>
        <w:t>Por ejemplo, e</w:t>
      </w:r>
      <w:r w:rsidR="001713C5">
        <w:rPr>
          <w:rFonts w:ascii="Times New Roman" w:hAnsi="Times New Roman" w:cs="Times New Roman"/>
          <w:sz w:val="24"/>
          <w:szCs w:val="24"/>
        </w:rPr>
        <w:t xml:space="preserve">n un contexto de conflicto </w:t>
      </w:r>
      <w:proofErr w:type="spellStart"/>
      <w:r w:rsidR="001713C5">
        <w:rPr>
          <w:rFonts w:ascii="Times New Roman" w:hAnsi="Times New Roman" w:cs="Times New Roman"/>
          <w:sz w:val="24"/>
          <w:szCs w:val="24"/>
        </w:rPr>
        <w:t>interparental</w:t>
      </w:r>
      <w:proofErr w:type="spellEnd"/>
      <w:r w:rsidR="001713C5">
        <w:rPr>
          <w:rFonts w:ascii="Times New Roman" w:hAnsi="Times New Roman" w:cs="Times New Roman"/>
          <w:sz w:val="24"/>
          <w:szCs w:val="24"/>
        </w:rPr>
        <w:t xml:space="preserve"> sería poco probable que actuara el sistema de apego, ya que éste haría que los hijos buscaran a los padres como una fuente de apoyo, cuando son ellos mismos la fuente del conflicto (Davies y Martin, </w:t>
      </w:r>
      <w:r w:rsidR="00AF7B64">
        <w:rPr>
          <w:rFonts w:ascii="Times New Roman" w:hAnsi="Times New Roman" w:cs="Times New Roman"/>
          <w:sz w:val="24"/>
          <w:szCs w:val="24"/>
        </w:rPr>
        <w:t>2013</w:t>
      </w:r>
      <w:r w:rsidR="001713C5">
        <w:rPr>
          <w:rFonts w:ascii="Times New Roman" w:hAnsi="Times New Roman" w:cs="Times New Roman"/>
          <w:sz w:val="24"/>
          <w:szCs w:val="24"/>
        </w:rPr>
        <w:t>). Por ello, quien actuaría en esta situación sería el sistema de defensa social</w:t>
      </w:r>
      <w:r w:rsidR="009A77E2">
        <w:rPr>
          <w:rFonts w:ascii="Times New Roman" w:hAnsi="Times New Roman" w:cs="Times New Roman"/>
          <w:sz w:val="24"/>
          <w:szCs w:val="24"/>
        </w:rPr>
        <w:t>.</w:t>
      </w:r>
      <w:r w:rsidR="001713C5">
        <w:rPr>
          <w:rFonts w:ascii="Times New Roman" w:hAnsi="Times New Roman" w:cs="Times New Roman"/>
          <w:sz w:val="24"/>
          <w:szCs w:val="24"/>
        </w:rPr>
        <w:t xml:space="preserve"> </w:t>
      </w:r>
      <w:r w:rsidR="009A77E2">
        <w:rPr>
          <w:rFonts w:ascii="Times New Roman" w:hAnsi="Times New Roman" w:cs="Times New Roman"/>
          <w:sz w:val="24"/>
          <w:szCs w:val="24"/>
        </w:rPr>
        <w:t>Este sistema, a</w:t>
      </w:r>
      <w:r w:rsidR="001713C5">
        <w:rPr>
          <w:rFonts w:ascii="Times New Roman" w:hAnsi="Times New Roman" w:cs="Times New Roman"/>
          <w:sz w:val="24"/>
          <w:szCs w:val="24"/>
        </w:rPr>
        <w:t xml:space="preserve">l contrario que el sistema de apego, más que buscar fuentes de apoyo centra su objetivo en la propia protección (Davies y Martin, </w:t>
      </w:r>
      <w:r w:rsidR="00AF7B64">
        <w:rPr>
          <w:rFonts w:ascii="Times New Roman" w:hAnsi="Times New Roman" w:cs="Times New Roman"/>
          <w:sz w:val="24"/>
          <w:szCs w:val="24"/>
        </w:rPr>
        <w:t>2013</w:t>
      </w:r>
      <w:r w:rsidR="001713C5">
        <w:rPr>
          <w:rFonts w:ascii="Times New Roman" w:hAnsi="Times New Roman" w:cs="Times New Roman"/>
          <w:sz w:val="24"/>
          <w:szCs w:val="24"/>
        </w:rPr>
        <w:t>). Ante una misma situación, las mismas conductas tendrían intenciones diferentes e irían acompañadas de cond</w:t>
      </w:r>
      <w:r w:rsidR="00E52C97">
        <w:rPr>
          <w:rFonts w:ascii="Times New Roman" w:hAnsi="Times New Roman" w:cs="Times New Roman"/>
          <w:sz w:val="24"/>
          <w:szCs w:val="24"/>
        </w:rPr>
        <w:t xml:space="preserve">uctas distintas (Davies y Martin, </w:t>
      </w:r>
      <w:r w:rsidR="00AF7B64">
        <w:rPr>
          <w:rFonts w:ascii="Times New Roman" w:hAnsi="Times New Roman" w:cs="Times New Roman"/>
          <w:sz w:val="24"/>
          <w:szCs w:val="24"/>
        </w:rPr>
        <w:t>2013</w:t>
      </w:r>
      <w:r w:rsidR="00E52C97">
        <w:rPr>
          <w:rFonts w:ascii="Times New Roman" w:hAnsi="Times New Roman" w:cs="Times New Roman"/>
          <w:sz w:val="24"/>
          <w:szCs w:val="24"/>
        </w:rPr>
        <w:t xml:space="preserve">). </w:t>
      </w:r>
    </w:p>
    <w:p w14:paraId="2C8EBF52" w14:textId="690CD04D" w:rsidR="001713C5" w:rsidRDefault="009E0769" w:rsidP="009E076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713C5">
        <w:rPr>
          <w:rFonts w:ascii="Times New Roman" w:hAnsi="Times New Roman" w:cs="Times New Roman"/>
          <w:sz w:val="24"/>
          <w:szCs w:val="24"/>
        </w:rPr>
        <w:t>Teniendo en cuenta este concepto, Davies y Martin (</w:t>
      </w:r>
      <w:r w:rsidR="00AF7B64">
        <w:rPr>
          <w:rFonts w:ascii="Times New Roman" w:hAnsi="Times New Roman" w:cs="Times New Roman"/>
          <w:sz w:val="24"/>
          <w:szCs w:val="24"/>
        </w:rPr>
        <w:t>2013</w:t>
      </w:r>
      <w:r w:rsidR="001713C5">
        <w:rPr>
          <w:rFonts w:ascii="Times New Roman" w:hAnsi="Times New Roman" w:cs="Times New Roman"/>
          <w:sz w:val="24"/>
          <w:szCs w:val="24"/>
        </w:rPr>
        <w:t>) establecen un modelo (Figura 5</w:t>
      </w:r>
      <w:r w:rsidR="00C07671">
        <w:rPr>
          <w:rFonts w:ascii="Times New Roman" w:hAnsi="Times New Roman" w:cs="Times New Roman"/>
          <w:sz w:val="24"/>
          <w:szCs w:val="24"/>
        </w:rPr>
        <w:t xml:space="preserve"> en Anexo</w:t>
      </w:r>
      <w:r w:rsidR="001713C5">
        <w:rPr>
          <w:rFonts w:ascii="Times New Roman" w:hAnsi="Times New Roman" w:cs="Times New Roman"/>
          <w:sz w:val="24"/>
          <w:szCs w:val="24"/>
        </w:rPr>
        <w:t xml:space="preserve">). En el </w:t>
      </w:r>
      <w:r w:rsidR="006B4C0D">
        <w:rPr>
          <w:rFonts w:ascii="Times New Roman" w:hAnsi="Times New Roman" w:cs="Times New Roman"/>
          <w:sz w:val="24"/>
          <w:szCs w:val="24"/>
        </w:rPr>
        <w:t>artículo</w:t>
      </w:r>
      <w:r w:rsidR="001713C5">
        <w:rPr>
          <w:rFonts w:ascii="Times New Roman" w:hAnsi="Times New Roman" w:cs="Times New Roman"/>
          <w:sz w:val="24"/>
          <w:szCs w:val="24"/>
        </w:rPr>
        <w:t>, Davies y Martin (</w:t>
      </w:r>
      <w:r w:rsidR="00AF7B64">
        <w:rPr>
          <w:rFonts w:ascii="Times New Roman" w:hAnsi="Times New Roman" w:cs="Times New Roman"/>
          <w:sz w:val="24"/>
          <w:szCs w:val="24"/>
        </w:rPr>
        <w:t>2013</w:t>
      </w:r>
      <w:r w:rsidR="001713C5">
        <w:rPr>
          <w:rFonts w:ascii="Times New Roman" w:hAnsi="Times New Roman" w:cs="Times New Roman"/>
          <w:sz w:val="24"/>
          <w:szCs w:val="24"/>
        </w:rPr>
        <w:t>) señalan qué significa cada vía</w:t>
      </w:r>
      <w:r w:rsidR="006B4C0D">
        <w:rPr>
          <w:rFonts w:ascii="Times New Roman" w:hAnsi="Times New Roman" w:cs="Times New Roman"/>
          <w:sz w:val="24"/>
          <w:szCs w:val="24"/>
        </w:rPr>
        <w:t xml:space="preserve"> del modelo</w:t>
      </w:r>
      <w:r w:rsidR="001713C5">
        <w:rPr>
          <w:rFonts w:ascii="Times New Roman" w:hAnsi="Times New Roman" w:cs="Times New Roman"/>
          <w:sz w:val="24"/>
          <w:szCs w:val="24"/>
        </w:rPr>
        <w:t xml:space="preserve">. La vía 1 simboliza la equifinalidad (varios orígenes distintos dando el mismo resultado final). La vía 2 simboliza la multifinalidad (una misma vía que da diferentes resultados). El resto de </w:t>
      </w:r>
      <w:proofErr w:type="gramStart"/>
      <w:r w:rsidR="001713C5">
        <w:rPr>
          <w:rFonts w:ascii="Times New Roman" w:hAnsi="Times New Roman" w:cs="Times New Roman"/>
          <w:sz w:val="24"/>
          <w:szCs w:val="24"/>
        </w:rPr>
        <w:t>vías</w:t>
      </w:r>
      <w:proofErr w:type="gramEnd"/>
      <w:r w:rsidR="001713C5">
        <w:rPr>
          <w:rFonts w:ascii="Times New Roman" w:hAnsi="Times New Roman" w:cs="Times New Roman"/>
          <w:sz w:val="24"/>
          <w:szCs w:val="24"/>
        </w:rPr>
        <w:t xml:space="preserve"> muestran que se asume que factores contextuales fomentan la sensación de inseguridad. Dentro de ellos encontramos las formas parentales, la psicopatología de los padres, procesos del sistema familiar y las características personales de los hijos.</w:t>
      </w:r>
    </w:p>
    <w:p w14:paraId="6A69C406" w14:textId="3D55BB63" w:rsidR="00E52C97" w:rsidRDefault="009E0769" w:rsidP="00F42AE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713C5">
        <w:rPr>
          <w:rFonts w:ascii="Times New Roman" w:hAnsi="Times New Roman" w:cs="Times New Roman"/>
          <w:sz w:val="24"/>
          <w:szCs w:val="24"/>
        </w:rPr>
        <w:t xml:space="preserve">Otro rasgo diferencial de este modelo es la </w:t>
      </w:r>
      <w:r w:rsidR="005D491F">
        <w:rPr>
          <w:rFonts w:ascii="Times New Roman" w:hAnsi="Times New Roman" w:cs="Times New Roman"/>
          <w:sz w:val="24"/>
          <w:szCs w:val="24"/>
        </w:rPr>
        <w:t>proposición de forma</w:t>
      </w:r>
      <w:r w:rsidR="009A77E2">
        <w:rPr>
          <w:rFonts w:ascii="Times New Roman" w:hAnsi="Times New Roman" w:cs="Times New Roman"/>
          <w:sz w:val="24"/>
          <w:szCs w:val="24"/>
        </w:rPr>
        <w:t xml:space="preserve"> hipotética, ya que aún no han sido demostrados,</w:t>
      </w:r>
      <w:r w:rsidR="001713C5">
        <w:rPr>
          <w:rFonts w:ascii="Times New Roman" w:hAnsi="Times New Roman" w:cs="Times New Roman"/>
          <w:sz w:val="24"/>
          <w:szCs w:val="24"/>
        </w:rPr>
        <w:t xml:space="preserve"> de perfiles según las reacciones del sistema social de seguridad ante el conflicto </w:t>
      </w:r>
      <w:proofErr w:type="spellStart"/>
      <w:r w:rsidR="001713C5">
        <w:rPr>
          <w:rFonts w:ascii="Times New Roman" w:hAnsi="Times New Roman" w:cs="Times New Roman"/>
          <w:sz w:val="24"/>
          <w:szCs w:val="24"/>
        </w:rPr>
        <w:t>interparental</w:t>
      </w:r>
      <w:proofErr w:type="spellEnd"/>
      <w:r w:rsidR="001713C5">
        <w:rPr>
          <w:rFonts w:ascii="Times New Roman" w:hAnsi="Times New Roman" w:cs="Times New Roman"/>
          <w:sz w:val="24"/>
          <w:szCs w:val="24"/>
        </w:rPr>
        <w:t xml:space="preserve"> (Figura 6</w:t>
      </w:r>
      <w:r w:rsidR="00C07671">
        <w:rPr>
          <w:rFonts w:ascii="Times New Roman" w:hAnsi="Times New Roman" w:cs="Times New Roman"/>
          <w:sz w:val="24"/>
          <w:szCs w:val="24"/>
        </w:rPr>
        <w:t xml:space="preserve"> en Anexo</w:t>
      </w:r>
      <w:r w:rsidR="001713C5">
        <w:rPr>
          <w:rFonts w:ascii="Times New Roman" w:hAnsi="Times New Roman" w:cs="Times New Roman"/>
          <w:sz w:val="24"/>
          <w:szCs w:val="24"/>
        </w:rPr>
        <w:t>)</w:t>
      </w:r>
      <w:r w:rsidR="004000B3">
        <w:rPr>
          <w:rFonts w:ascii="Times New Roman" w:hAnsi="Times New Roman" w:cs="Times New Roman"/>
          <w:sz w:val="24"/>
          <w:szCs w:val="24"/>
        </w:rPr>
        <w:t xml:space="preserve">, influyendo en el contexto social, familiar y de salud mental, y teniendo en cuenta el contexto social de la familia </w:t>
      </w:r>
      <w:r w:rsidR="004000B3">
        <w:rPr>
          <w:rFonts w:ascii="Times New Roman" w:hAnsi="Times New Roman" w:cs="Times New Roman"/>
          <w:sz w:val="24"/>
          <w:szCs w:val="24"/>
        </w:rPr>
        <w:lastRenderedPageBreak/>
        <w:t>tras el divorcio, el cual generalmente suele empeorar, entre otros motivos por la necesidad económica de mudarse a zonas menos seguras, abarcando así gran parte de los puntos de la base  teórica anteriormente expuesta</w:t>
      </w:r>
      <w:r w:rsidR="001713C5">
        <w:rPr>
          <w:rFonts w:ascii="Times New Roman" w:hAnsi="Times New Roman" w:cs="Times New Roman"/>
          <w:sz w:val="24"/>
          <w:szCs w:val="24"/>
        </w:rPr>
        <w:t>. Davies y Martin (</w:t>
      </w:r>
      <w:r w:rsidR="00AF7B64">
        <w:rPr>
          <w:rFonts w:ascii="Times New Roman" w:hAnsi="Times New Roman" w:cs="Times New Roman"/>
          <w:sz w:val="24"/>
          <w:szCs w:val="24"/>
        </w:rPr>
        <w:t>2013</w:t>
      </w:r>
      <w:r w:rsidR="001713C5">
        <w:rPr>
          <w:rFonts w:ascii="Times New Roman" w:hAnsi="Times New Roman" w:cs="Times New Roman"/>
          <w:sz w:val="24"/>
          <w:szCs w:val="24"/>
        </w:rPr>
        <w:t xml:space="preserve">) nos presentan y describen cuatro perfiles: seguro, movilizador, inmovilizador y dominante. </w:t>
      </w:r>
      <w:r>
        <w:rPr>
          <w:rFonts w:ascii="Times New Roman" w:hAnsi="Times New Roman" w:cs="Times New Roman"/>
          <w:sz w:val="24"/>
          <w:szCs w:val="24"/>
        </w:rPr>
        <w:t xml:space="preserve"> </w:t>
      </w:r>
    </w:p>
    <w:p w14:paraId="55F9A7DB" w14:textId="65A953FF" w:rsidR="005D491F" w:rsidRPr="005D491F" w:rsidRDefault="009E0769" w:rsidP="005D49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El seguro se basa en que tiene confianza en que los padres puedan solucionar los conflictos de una forma adecuada, por lo que muestra los síntomas más atenuados. El movilizador se basa en la hipervigilancia, ya que tiene una sensación constante de peligro ante la cual reacciona con violencia. E</w:t>
      </w:r>
      <w:r w:rsidR="006C0CF0">
        <w:rPr>
          <w:rFonts w:ascii="Times New Roman" w:hAnsi="Times New Roman" w:cs="Times New Roman"/>
          <w:sz w:val="24"/>
          <w:szCs w:val="24"/>
        </w:rPr>
        <w:t>n el caso del</w:t>
      </w:r>
      <w:r>
        <w:rPr>
          <w:rFonts w:ascii="Times New Roman" w:hAnsi="Times New Roman" w:cs="Times New Roman"/>
          <w:sz w:val="24"/>
          <w:szCs w:val="24"/>
        </w:rPr>
        <w:t xml:space="preserve"> inmovilizador, ante la ansiedad y la angustia que resultan evidentes y disruptivas, sus esfuerzos se enfocan en ocultar estos síntomas. El motivo de estas conductas es evitar que la hostilidad y el </w:t>
      </w:r>
      <w:r w:rsidR="001713C5">
        <w:rPr>
          <w:rFonts w:ascii="Times New Roman" w:hAnsi="Times New Roman" w:cs="Times New Roman"/>
          <w:sz w:val="24"/>
          <w:szCs w:val="24"/>
        </w:rPr>
        <w:t>conflicto</w:t>
      </w:r>
      <w:r w:rsidR="008B4C64">
        <w:rPr>
          <w:rFonts w:ascii="Times New Roman" w:hAnsi="Times New Roman" w:cs="Times New Roman"/>
          <w:sz w:val="24"/>
          <w:szCs w:val="24"/>
        </w:rPr>
        <w:t xml:space="preserve"> </w:t>
      </w:r>
      <w:r w:rsidR="006C0CF0">
        <w:rPr>
          <w:rFonts w:ascii="Times New Roman" w:hAnsi="Times New Roman" w:cs="Times New Roman"/>
          <w:sz w:val="24"/>
          <w:szCs w:val="24"/>
        </w:rPr>
        <w:t>de</w:t>
      </w:r>
      <w:r w:rsidR="008B4C64">
        <w:rPr>
          <w:rFonts w:ascii="Times New Roman" w:hAnsi="Times New Roman" w:cs="Times New Roman"/>
          <w:sz w:val="24"/>
          <w:szCs w:val="24"/>
        </w:rPr>
        <w:t xml:space="preserve"> la pareja</w:t>
      </w:r>
      <w:r w:rsidR="001713C5">
        <w:rPr>
          <w:rFonts w:ascii="Times New Roman" w:hAnsi="Times New Roman" w:cs="Times New Roman"/>
          <w:sz w:val="24"/>
          <w:szCs w:val="24"/>
        </w:rPr>
        <w:t xml:space="preserve"> se centren en ellos.</w:t>
      </w:r>
      <w:r w:rsidR="001713C5" w:rsidRPr="00F56F1D">
        <w:t xml:space="preserve"> </w:t>
      </w:r>
      <w:r w:rsidR="0037351A" w:rsidRPr="0037351A">
        <w:rPr>
          <w:rFonts w:ascii="Times New Roman" w:hAnsi="Times New Roman" w:cs="Times New Roman"/>
          <w:sz w:val="24"/>
          <w:szCs w:val="24"/>
        </w:rPr>
        <w:t>Por último</w:t>
      </w:r>
      <w:r w:rsidR="008B4C64">
        <w:rPr>
          <w:rFonts w:ascii="Times New Roman" w:hAnsi="Times New Roman" w:cs="Times New Roman"/>
          <w:sz w:val="24"/>
          <w:szCs w:val="24"/>
        </w:rPr>
        <w:t>,</w:t>
      </w:r>
      <w:r w:rsidR="0037351A" w:rsidRPr="0037351A">
        <w:rPr>
          <w:rFonts w:ascii="Times New Roman" w:hAnsi="Times New Roman" w:cs="Times New Roman"/>
          <w:sz w:val="24"/>
          <w:szCs w:val="24"/>
        </w:rPr>
        <w:t xml:space="preserve"> Davies y Martin (</w:t>
      </w:r>
      <w:r w:rsidR="00AF7B64">
        <w:rPr>
          <w:rFonts w:ascii="Times New Roman" w:hAnsi="Times New Roman" w:cs="Times New Roman"/>
          <w:sz w:val="24"/>
          <w:szCs w:val="24"/>
        </w:rPr>
        <w:t>2013</w:t>
      </w:r>
      <w:r w:rsidR="0037351A" w:rsidRPr="0037351A">
        <w:rPr>
          <w:rFonts w:ascii="Times New Roman" w:hAnsi="Times New Roman" w:cs="Times New Roman"/>
          <w:sz w:val="24"/>
          <w:szCs w:val="24"/>
        </w:rPr>
        <w:t xml:space="preserve">) destacan que cada perfil diferente viene a su vez de un entorno diferente. Por ello, señalan la necesidad </w:t>
      </w:r>
      <w:r w:rsidR="00183384">
        <w:rPr>
          <w:rFonts w:ascii="Times New Roman" w:hAnsi="Times New Roman" w:cs="Times New Roman"/>
          <w:sz w:val="24"/>
          <w:szCs w:val="24"/>
        </w:rPr>
        <w:t>de</w:t>
      </w:r>
      <w:r w:rsidR="0016795C">
        <w:rPr>
          <w:rFonts w:ascii="Times New Roman" w:hAnsi="Times New Roman" w:cs="Times New Roman"/>
          <w:sz w:val="24"/>
          <w:szCs w:val="24"/>
        </w:rPr>
        <w:t xml:space="preserve"> </w:t>
      </w:r>
      <w:r w:rsidR="00183384">
        <w:rPr>
          <w:rFonts w:ascii="Times New Roman" w:hAnsi="Times New Roman" w:cs="Times New Roman"/>
          <w:sz w:val="24"/>
          <w:szCs w:val="24"/>
        </w:rPr>
        <w:t>seguir procedimientos y técnicas diferentes ante situaciones diferentes</w:t>
      </w:r>
      <w:r w:rsidR="008B4C64">
        <w:rPr>
          <w:rFonts w:ascii="Times New Roman" w:hAnsi="Times New Roman" w:cs="Times New Roman"/>
          <w:sz w:val="24"/>
          <w:szCs w:val="24"/>
        </w:rPr>
        <w:t>, dependiendo del entorno del paciente, su perfil de respuesta</w:t>
      </w:r>
      <w:r w:rsidR="004000B3">
        <w:rPr>
          <w:rFonts w:ascii="Times New Roman" w:hAnsi="Times New Roman" w:cs="Times New Roman"/>
          <w:sz w:val="24"/>
          <w:szCs w:val="24"/>
        </w:rPr>
        <w:t>, su contexto social</w:t>
      </w:r>
      <w:r w:rsidR="008B4C64">
        <w:rPr>
          <w:rFonts w:ascii="Times New Roman" w:hAnsi="Times New Roman" w:cs="Times New Roman"/>
          <w:sz w:val="24"/>
          <w:szCs w:val="24"/>
        </w:rPr>
        <w:t>..</w:t>
      </w:r>
      <w:r w:rsidR="00183384">
        <w:rPr>
          <w:rFonts w:ascii="Times New Roman" w:hAnsi="Times New Roman" w:cs="Times New Roman"/>
          <w:sz w:val="24"/>
          <w:szCs w:val="24"/>
        </w:rPr>
        <w:t>.</w:t>
      </w:r>
    </w:p>
    <w:p w14:paraId="75F94A00" w14:textId="77777777" w:rsidR="001713C5" w:rsidRPr="009F0CB7" w:rsidRDefault="001713C5" w:rsidP="00005929">
      <w:pPr>
        <w:pStyle w:val="Ttulo1"/>
      </w:pPr>
      <w:bookmarkStart w:id="137" w:name="_Toc37994387"/>
      <w:bookmarkStart w:id="138" w:name="_Toc37998774"/>
      <w:bookmarkStart w:id="139" w:name="_Toc37998824"/>
      <w:bookmarkStart w:id="140" w:name="_Toc42268175"/>
      <w:r w:rsidRPr="009F0CB7">
        <w:t>Discusión</w:t>
      </w:r>
      <w:bookmarkEnd w:id="137"/>
      <w:bookmarkEnd w:id="138"/>
      <w:bookmarkEnd w:id="139"/>
      <w:bookmarkEnd w:id="140"/>
    </w:p>
    <w:p w14:paraId="7798E9C4" w14:textId="6829FF96" w:rsidR="001713C5" w:rsidRDefault="00591ECF" w:rsidP="00005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713C5">
        <w:rPr>
          <w:rFonts w:ascii="Times New Roman" w:hAnsi="Times New Roman" w:cs="Times New Roman"/>
          <w:sz w:val="24"/>
          <w:szCs w:val="24"/>
        </w:rPr>
        <w:t xml:space="preserve">En este apartado </w:t>
      </w:r>
      <w:r w:rsidR="00D93D53">
        <w:rPr>
          <w:rFonts w:ascii="Times New Roman" w:hAnsi="Times New Roman" w:cs="Times New Roman"/>
          <w:sz w:val="24"/>
          <w:szCs w:val="24"/>
        </w:rPr>
        <w:t>si bien la intención inicial era tratar</w:t>
      </w:r>
      <w:r w:rsidR="001713C5">
        <w:rPr>
          <w:rFonts w:ascii="Times New Roman" w:hAnsi="Times New Roman" w:cs="Times New Roman"/>
          <w:sz w:val="24"/>
          <w:szCs w:val="24"/>
        </w:rPr>
        <w:t xml:space="preserve"> de relacionar la teoría con cada uno de los modelos y elegir cuál es el que se ajusta más a la realidad</w:t>
      </w:r>
      <w:r w:rsidR="00503CD8">
        <w:rPr>
          <w:rFonts w:ascii="Times New Roman" w:hAnsi="Times New Roman" w:cs="Times New Roman"/>
          <w:sz w:val="24"/>
          <w:szCs w:val="24"/>
        </w:rPr>
        <w:t xml:space="preserve">, </w:t>
      </w:r>
      <w:r w:rsidR="00D93D53">
        <w:rPr>
          <w:rFonts w:ascii="Times New Roman" w:hAnsi="Times New Roman" w:cs="Times New Roman"/>
          <w:sz w:val="24"/>
          <w:szCs w:val="24"/>
        </w:rPr>
        <w:t>tratando de</w:t>
      </w:r>
      <w:r w:rsidR="00503CD8">
        <w:rPr>
          <w:rFonts w:ascii="Times New Roman" w:hAnsi="Times New Roman" w:cs="Times New Roman"/>
          <w:sz w:val="24"/>
          <w:szCs w:val="24"/>
        </w:rPr>
        <w:t xml:space="preserve"> plantear después un modelo más funcional</w:t>
      </w:r>
      <w:r w:rsidR="008B4C64">
        <w:rPr>
          <w:rFonts w:ascii="Times New Roman" w:hAnsi="Times New Roman" w:cs="Times New Roman"/>
          <w:sz w:val="24"/>
          <w:szCs w:val="24"/>
        </w:rPr>
        <w:t xml:space="preserve"> en base a los modelos previamente descritos</w:t>
      </w:r>
      <w:r w:rsidR="001713C5">
        <w:rPr>
          <w:rFonts w:ascii="Times New Roman" w:hAnsi="Times New Roman" w:cs="Times New Roman"/>
          <w:sz w:val="24"/>
          <w:szCs w:val="24"/>
        </w:rPr>
        <w:t xml:space="preserve">. </w:t>
      </w:r>
    </w:p>
    <w:p w14:paraId="24A1425F" w14:textId="6088C521" w:rsidR="00591ECF" w:rsidRDefault="00591ECF" w:rsidP="00005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713C5">
        <w:rPr>
          <w:rFonts w:ascii="Times New Roman" w:hAnsi="Times New Roman" w:cs="Times New Roman"/>
          <w:sz w:val="24"/>
          <w:szCs w:val="24"/>
        </w:rPr>
        <w:t xml:space="preserve">La teoría de Troxel y Matthews (2004) es, de las tres, la que más respaldo teórico </w:t>
      </w:r>
      <w:r w:rsidR="00A07AE6">
        <w:rPr>
          <w:rFonts w:ascii="Times New Roman" w:hAnsi="Times New Roman" w:cs="Times New Roman"/>
          <w:sz w:val="24"/>
          <w:szCs w:val="24"/>
        </w:rPr>
        <w:t xml:space="preserve">(en términos de volumen bibliográfico) </w:t>
      </w:r>
      <w:r w:rsidR="001713C5">
        <w:rPr>
          <w:rFonts w:ascii="Times New Roman" w:hAnsi="Times New Roman" w:cs="Times New Roman"/>
          <w:sz w:val="24"/>
          <w:szCs w:val="24"/>
        </w:rPr>
        <w:t xml:space="preserve">tiene. Consecuentemente, es la que más se ajusta a la teoría en lo que respecta los factores socioeconómicos e individuales y del ámbito familiar. Mediante un modelo muy interrelacionado entre sí, a raíz de los problemas socioeconómicos y familiares, específicamente el conflicto </w:t>
      </w:r>
      <w:proofErr w:type="spellStart"/>
      <w:r w:rsidR="001713C5">
        <w:rPr>
          <w:rFonts w:ascii="Times New Roman" w:hAnsi="Times New Roman" w:cs="Times New Roman"/>
          <w:sz w:val="24"/>
          <w:szCs w:val="24"/>
        </w:rPr>
        <w:t>interparental</w:t>
      </w:r>
      <w:proofErr w:type="spellEnd"/>
      <w:r w:rsidR="001713C5">
        <w:rPr>
          <w:rFonts w:ascii="Times New Roman" w:hAnsi="Times New Roman" w:cs="Times New Roman"/>
          <w:sz w:val="24"/>
          <w:szCs w:val="24"/>
        </w:rPr>
        <w:t>, se explican otros problemas familiares, como las prácticas parentales poco adaptativas o la falta de monitorización. Esto a su vez, permite explicar un posible origen a diversos problemas que fueron hablados previamente. Específicamente, los factores relacionados con el riesgo, los factores sociales y conductas de riesgo, los factores relacionados con la sexualidad y los rasgos</w:t>
      </w:r>
      <w:r>
        <w:rPr>
          <w:rFonts w:ascii="Times New Roman" w:hAnsi="Times New Roman" w:cs="Times New Roman"/>
          <w:sz w:val="24"/>
          <w:szCs w:val="24"/>
        </w:rPr>
        <w:t xml:space="preserve"> </w:t>
      </w:r>
      <w:r w:rsidR="001713C5">
        <w:rPr>
          <w:rFonts w:ascii="Times New Roman" w:hAnsi="Times New Roman" w:cs="Times New Roman"/>
          <w:sz w:val="24"/>
          <w:szCs w:val="24"/>
        </w:rPr>
        <w:t xml:space="preserve">cognitivos. </w:t>
      </w:r>
    </w:p>
    <w:p w14:paraId="404D0980" w14:textId="79FF78EC" w:rsidR="001713C5" w:rsidRDefault="00591ECF" w:rsidP="00005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713C5">
        <w:rPr>
          <w:rFonts w:ascii="Times New Roman" w:hAnsi="Times New Roman" w:cs="Times New Roman"/>
          <w:sz w:val="24"/>
          <w:szCs w:val="24"/>
        </w:rPr>
        <w:t xml:space="preserve">Uno de los elementos clave y diferenciales de esta teoría es el establecimiento de mecanismos biológicos de estrés que permiten explicar diversas consecuencias de salud a largo plazo. Sin embargo, los puntos que esta teoría no explica son los que tienen que ver con datos estructurales de la familia, ya que asume desde el principio la custodia </w:t>
      </w:r>
      <w:r w:rsidR="001713C5">
        <w:rPr>
          <w:rFonts w:ascii="Times New Roman" w:hAnsi="Times New Roman" w:cs="Times New Roman"/>
          <w:sz w:val="24"/>
          <w:szCs w:val="24"/>
        </w:rPr>
        <w:lastRenderedPageBreak/>
        <w:t xml:space="preserve">materna y no plantea la posibilidad del establecimiento de una nueva pareja. Otro punto </w:t>
      </w:r>
      <w:proofErr w:type="gramStart"/>
      <w:r w:rsidR="001713C5">
        <w:rPr>
          <w:rFonts w:ascii="Times New Roman" w:hAnsi="Times New Roman" w:cs="Times New Roman"/>
          <w:sz w:val="24"/>
          <w:szCs w:val="24"/>
        </w:rPr>
        <w:t>a</w:t>
      </w:r>
      <w:proofErr w:type="gramEnd"/>
      <w:r w:rsidR="001713C5">
        <w:rPr>
          <w:rFonts w:ascii="Times New Roman" w:hAnsi="Times New Roman" w:cs="Times New Roman"/>
          <w:sz w:val="24"/>
          <w:szCs w:val="24"/>
        </w:rPr>
        <w:t xml:space="preserve"> tener en cuenta es el hecho de que la población descrita por este modelo son niños en etapa escolar, </w:t>
      </w:r>
      <w:r w:rsidR="00E85FF9">
        <w:rPr>
          <w:rFonts w:ascii="Times New Roman" w:hAnsi="Times New Roman" w:cs="Times New Roman"/>
          <w:sz w:val="24"/>
          <w:szCs w:val="24"/>
        </w:rPr>
        <w:t>preadolescentes</w:t>
      </w:r>
      <w:r w:rsidR="001713C5">
        <w:rPr>
          <w:rFonts w:ascii="Times New Roman" w:hAnsi="Times New Roman" w:cs="Times New Roman"/>
          <w:sz w:val="24"/>
          <w:szCs w:val="24"/>
        </w:rPr>
        <w:t xml:space="preserve"> y adolescentes en el momento de la crisis del divorcio, hasta dos años después del propio divorcio, tiempo tras el cual la mayoría dejará de presentar síntomas. Esto lo menciono ya que este modelo no sería aplicable a niños en la primera infancia ni tampoco tiene en cuenta la evolución psicológica que siguen los hijos tras este periodo, solo tiene en cuenta las consecuencias para la salud física. Esto me lleva a la siguiente limitación del modelo, que es el hecho de que se presupone la peor situación y las peores consecuencias ante el divorcio,</w:t>
      </w:r>
      <w:r w:rsidR="00D93D53">
        <w:rPr>
          <w:rFonts w:ascii="Times New Roman" w:hAnsi="Times New Roman" w:cs="Times New Roman"/>
          <w:sz w:val="24"/>
          <w:szCs w:val="24"/>
        </w:rPr>
        <w:t xml:space="preserve"> solo siendo paliados estos por el sistema de seguridad emocional y</w:t>
      </w:r>
      <w:r w:rsidR="001713C5">
        <w:rPr>
          <w:rFonts w:ascii="Times New Roman" w:hAnsi="Times New Roman" w:cs="Times New Roman"/>
          <w:sz w:val="24"/>
          <w:szCs w:val="24"/>
        </w:rPr>
        <w:t xml:space="preserve"> </w:t>
      </w:r>
      <w:r w:rsidR="005441DA">
        <w:rPr>
          <w:rFonts w:ascii="Times New Roman" w:hAnsi="Times New Roman" w:cs="Times New Roman"/>
          <w:sz w:val="24"/>
          <w:szCs w:val="24"/>
        </w:rPr>
        <w:t xml:space="preserve">mediante la regulación emocional (la cual, como hemos visto en el modelo, se encuentra comprometida). Sin embargo, </w:t>
      </w:r>
      <w:r w:rsidR="001713C5">
        <w:rPr>
          <w:rFonts w:ascii="Times New Roman" w:hAnsi="Times New Roman" w:cs="Times New Roman"/>
          <w:sz w:val="24"/>
          <w:szCs w:val="24"/>
        </w:rPr>
        <w:t xml:space="preserve">esto no es necesariamente así (Davies y Martin, </w:t>
      </w:r>
      <w:r w:rsidR="00AF7B64">
        <w:rPr>
          <w:rFonts w:ascii="Times New Roman" w:hAnsi="Times New Roman" w:cs="Times New Roman"/>
          <w:sz w:val="24"/>
          <w:szCs w:val="24"/>
        </w:rPr>
        <w:t>2013</w:t>
      </w:r>
      <w:r w:rsidR="001713C5">
        <w:rPr>
          <w:rFonts w:ascii="Times New Roman" w:hAnsi="Times New Roman" w:cs="Times New Roman"/>
          <w:sz w:val="24"/>
          <w:szCs w:val="24"/>
        </w:rPr>
        <w:t xml:space="preserve">). </w:t>
      </w:r>
      <w:r w:rsidR="005441DA">
        <w:rPr>
          <w:rFonts w:ascii="Times New Roman" w:hAnsi="Times New Roman" w:cs="Times New Roman"/>
          <w:sz w:val="24"/>
          <w:szCs w:val="24"/>
        </w:rPr>
        <w:t>C</w:t>
      </w:r>
      <w:r w:rsidR="001713C5">
        <w:rPr>
          <w:rFonts w:ascii="Times New Roman" w:hAnsi="Times New Roman" w:cs="Times New Roman"/>
          <w:sz w:val="24"/>
          <w:szCs w:val="24"/>
        </w:rPr>
        <w:t xml:space="preserve">omo las propias autoras reconocen (Troxel y Matthews, 2004) su modelo </w:t>
      </w:r>
      <w:r w:rsidR="005441DA">
        <w:rPr>
          <w:rFonts w:ascii="Times New Roman" w:hAnsi="Times New Roman" w:cs="Times New Roman"/>
          <w:sz w:val="24"/>
          <w:szCs w:val="24"/>
        </w:rPr>
        <w:t>tampoco</w:t>
      </w:r>
      <w:r w:rsidR="001713C5">
        <w:rPr>
          <w:rFonts w:ascii="Times New Roman" w:hAnsi="Times New Roman" w:cs="Times New Roman"/>
          <w:sz w:val="24"/>
          <w:szCs w:val="24"/>
        </w:rPr>
        <w:t xml:space="preserve"> tiene en cuenta factores de protección que puedan estar afectando al proceso.</w:t>
      </w:r>
      <w:r w:rsidR="005441DA">
        <w:rPr>
          <w:rFonts w:ascii="Times New Roman" w:hAnsi="Times New Roman" w:cs="Times New Roman"/>
          <w:sz w:val="24"/>
          <w:szCs w:val="24"/>
        </w:rPr>
        <w:t xml:space="preserve"> Y</w:t>
      </w:r>
      <w:r w:rsidR="00420957">
        <w:rPr>
          <w:rFonts w:ascii="Times New Roman" w:hAnsi="Times New Roman" w:cs="Times New Roman"/>
          <w:sz w:val="24"/>
          <w:szCs w:val="24"/>
        </w:rPr>
        <w:t>,</w:t>
      </w:r>
      <w:r w:rsidR="005441DA">
        <w:rPr>
          <w:rFonts w:ascii="Times New Roman" w:hAnsi="Times New Roman" w:cs="Times New Roman"/>
          <w:sz w:val="24"/>
          <w:szCs w:val="24"/>
        </w:rPr>
        <w:t xml:space="preserve"> por último, los estudios nos indican que este clima de conflictividad parental y agresión suele desaparecer en un plazo máximo de entre 2 y 3 años (</w:t>
      </w:r>
      <w:r w:rsidR="005441DA" w:rsidRPr="00E141E4">
        <w:rPr>
          <w:rFonts w:ascii="Times New Roman" w:eastAsia="Times New Roman" w:hAnsi="Times New Roman" w:cs="Times New Roman"/>
          <w:sz w:val="24"/>
          <w:szCs w:val="24"/>
          <w:lang w:eastAsia="es-ES"/>
        </w:rPr>
        <w:t xml:space="preserve">Fischer, De Graaf, </w:t>
      </w:r>
      <w:r w:rsidR="005441DA">
        <w:rPr>
          <w:rFonts w:ascii="Times New Roman" w:eastAsia="Times New Roman" w:hAnsi="Times New Roman" w:cs="Times New Roman"/>
          <w:sz w:val="24"/>
          <w:szCs w:val="24"/>
          <w:lang w:eastAsia="es-ES"/>
        </w:rPr>
        <w:t>y</w:t>
      </w:r>
      <w:r w:rsidR="005441DA" w:rsidRPr="00E141E4">
        <w:rPr>
          <w:rFonts w:ascii="Times New Roman" w:eastAsia="Times New Roman" w:hAnsi="Times New Roman" w:cs="Times New Roman"/>
          <w:sz w:val="24"/>
          <w:szCs w:val="24"/>
          <w:lang w:eastAsia="es-ES"/>
        </w:rPr>
        <w:t xml:space="preserve"> </w:t>
      </w:r>
      <w:proofErr w:type="spellStart"/>
      <w:r w:rsidR="005441DA" w:rsidRPr="00E141E4">
        <w:rPr>
          <w:rFonts w:ascii="Times New Roman" w:eastAsia="Times New Roman" w:hAnsi="Times New Roman" w:cs="Times New Roman"/>
          <w:sz w:val="24"/>
          <w:szCs w:val="24"/>
          <w:lang w:eastAsia="es-ES"/>
        </w:rPr>
        <w:t>Kalmijn</w:t>
      </w:r>
      <w:proofErr w:type="spellEnd"/>
      <w:r w:rsidR="005441DA" w:rsidRPr="00E141E4">
        <w:rPr>
          <w:rFonts w:ascii="Times New Roman" w:eastAsia="Times New Roman" w:hAnsi="Times New Roman" w:cs="Times New Roman"/>
          <w:sz w:val="24"/>
          <w:szCs w:val="24"/>
          <w:lang w:eastAsia="es-ES"/>
        </w:rPr>
        <w:t xml:space="preserve">, 2005; King y Heard, 1999; </w:t>
      </w:r>
      <w:proofErr w:type="spellStart"/>
      <w:r w:rsidR="005441DA" w:rsidRPr="00E141E4">
        <w:rPr>
          <w:rFonts w:ascii="Times New Roman" w:eastAsia="Times New Roman" w:hAnsi="Times New Roman" w:cs="Times New Roman"/>
          <w:sz w:val="24"/>
          <w:szCs w:val="24"/>
          <w:lang w:eastAsia="es-ES"/>
        </w:rPr>
        <w:t>Maccoby</w:t>
      </w:r>
      <w:proofErr w:type="spellEnd"/>
      <w:r w:rsidR="005441DA" w:rsidRPr="00E141E4">
        <w:rPr>
          <w:rFonts w:ascii="Times New Roman" w:eastAsia="Times New Roman" w:hAnsi="Times New Roman" w:cs="Times New Roman"/>
          <w:sz w:val="24"/>
          <w:szCs w:val="24"/>
          <w:lang w:eastAsia="es-ES"/>
        </w:rPr>
        <w:t xml:space="preserve"> y </w:t>
      </w:r>
      <w:proofErr w:type="spellStart"/>
      <w:r w:rsidR="005441DA" w:rsidRPr="00E141E4">
        <w:rPr>
          <w:rFonts w:ascii="Times New Roman" w:eastAsia="Times New Roman" w:hAnsi="Times New Roman" w:cs="Times New Roman"/>
          <w:sz w:val="24"/>
          <w:szCs w:val="24"/>
          <w:lang w:eastAsia="es-ES"/>
        </w:rPr>
        <w:t>Mnookin</w:t>
      </w:r>
      <w:proofErr w:type="spellEnd"/>
      <w:r w:rsidR="005441DA" w:rsidRPr="00E141E4">
        <w:rPr>
          <w:rFonts w:ascii="Times New Roman" w:eastAsia="Times New Roman" w:hAnsi="Times New Roman" w:cs="Times New Roman"/>
          <w:sz w:val="24"/>
          <w:szCs w:val="24"/>
          <w:lang w:eastAsia="es-ES"/>
        </w:rPr>
        <w:t xml:space="preserve">, 1992 como se citó en </w:t>
      </w:r>
      <w:proofErr w:type="spellStart"/>
      <w:r w:rsidR="005441DA" w:rsidRPr="00E141E4">
        <w:rPr>
          <w:rFonts w:ascii="Times New Roman" w:eastAsia="Times New Roman" w:hAnsi="Times New Roman" w:cs="Times New Roman"/>
          <w:sz w:val="24"/>
          <w:szCs w:val="24"/>
          <w:lang w:eastAsia="es-ES"/>
        </w:rPr>
        <w:t>Arch</w:t>
      </w:r>
      <w:proofErr w:type="spellEnd"/>
      <w:r w:rsidR="005441DA" w:rsidRPr="00E141E4">
        <w:rPr>
          <w:rFonts w:ascii="Times New Roman" w:eastAsia="Times New Roman" w:hAnsi="Times New Roman" w:cs="Times New Roman"/>
          <w:sz w:val="24"/>
          <w:szCs w:val="24"/>
          <w:lang w:eastAsia="es-ES"/>
        </w:rPr>
        <w:t>, 2010</w:t>
      </w:r>
      <w:r w:rsidR="005441DA">
        <w:rPr>
          <w:rFonts w:ascii="Times New Roman" w:eastAsia="Times New Roman" w:hAnsi="Times New Roman" w:cs="Times New Roman"/>
          <w:sz w:val="24"/>
          <w:szCs w:val="24"/>
          <w:lang w:eastAsia="es-ES"/>
        </w:rPr>
        <w:t>; Cantón et al., 2002</w:t>
      </w:r>
      <w:r w:rsidR="005441DA" w:rsidRPr="00E141E4">
        <w:rPr>
          <w:rFonts w:ascii="Times New Roman" w:eastAsia="Times New Roman" w:hAnsi="Times New Roman" w:cs="Times New Roman"/>
          <w:sz w:val="24"/>
          <w:szCs w:val="24"/>
          <w:lang w:eastAsia="es-ES"/>
        </w:rPr>
        <w:t>)</w:t>
      </w:r>
      <w:r w:rsidR="005441DA">
        <w:rPr>
          <w:rFonts w:ascii="Times New Roman" w:hAnsi="Times New Roman" w:cs="Times New Roman"/>
          <w:sz w:val="24"/>
          <w:szCs w:val="24"/>
        </w:rPr>
        <w:t>, por lo que</w:t>
      </w:r>
      <w:r w:rsidR="00516CD8">
        <w:rPr>
          <w:rFonts w:ascii="Times New Roman" w:hAnsi="Times New Roman" w:cs="Times New Roman"/>
          <w:sz w:val="24"/>
          <w:szCs w:val="24"/>
        </w:rPr>
        <w:t xml:space="preserve"> la efectividad</w:t>
      </w:r>
      <w:r w:rsidR="005441DA">
        <w:rPr>
          <w:rFonts w:ascii="Times New Roman" w:hAnsi="Times New Roman" w:cs="Times New Roman"/>
          <w:sz w:val="24"/>
          <w:szCs w:val="24"/>
        </w:rPr>
        <w:t xml:space="preserve"> </w:t>
      </w:r>
      <w:r w:rsidR="00516CD8">
        <w:rPr>
          <w:rFonts w:ascii="Times New Roman" w:hAnsi="Times New Roman" w:cs="Times New Roman"/>
          <w:sz w:val="24"/>
          <w:szCs w:val="24"/>
        </w:rPr>
        <w:t>d</w:t>
      </w:r>
      <w:r w:rsidR="005441DA">
        <w:rPr>
          <w:rFonts w:ascii="Times New Roman" w:hAnsi="Times New Roman" w:cs="Times New Roman"/>
          <w:sz w:val="24"/>
          <w:szCs w:val="24"/>
        </w:rPr>
        <w:t>el modelo también se encuentra limitado temporalmente</w:t>
      </w:r>
      <w:r w:rsidR="00516CD8">
        <w:rPr>
          <w:rFonts w:ascii="Times New Roman" w:hAnsi="Times New Roman" w:cs="Times New Roman"/>
          <w:sz w:val="24"/>
          <w:szCs w:val="24"/>
        </w:rPr>
        <w:t>.</w:t>
      </w:r>
      <w:r w:rsidR="005441DA">
        <w:rPr>
          <w:rFonts w:ascii="Times New Roman" w:hAnsi="Times New Roman" w:cs="Times New Roman"/>
          <w:sz w:val="24"/>
          <w:szCs w:val="24"/>
        </w:rPr>
        <w:t xml:space="preserve"> </w:t>
      </w:r>
    </w:p>
    <w:p w14:paraId="667252BB" w14:textId="1B74463E" w:rsidR="001713C5" w:rsidRDefault="001713C5" w:rsidP="00005929">
      <w:pPr>
        <w:spacing w:line="360" w:lineRule="auto"/>
        <w:ind w:firstLine="708"/>
        <w:jc w:val="both"/>
        <w:rPr>
          <w:rFonts w:ascii="Times New Roman" w:eastAsia="Times New Roman" w:hAnsi="Times New Roman" w:cs="Times New Roman"/>
          <w:sz w:val="24"/>
          <w:szCs w:val="24"/>
          <w:lang w:eastAsia="es-ES"/>
        </w:rPr>
      </w:pPr>
      <w:r>
        <w:rPr>
          <w:rFonts w:ascii="Times New Roman" w:hAnsi="Times New Roman" w:cs="Times New Roman"/>
          <w:sz w:val="24"/>
          <w:szCs w:val="24"/>
        </w:rPr>
        <w:t>El m</w:t>
      </w:r>
      <w:r w:rsidRPr="00AB6F02">
        <w:rPr>
          <w:rFonts w:ascii="Times New Roman" w:hAnsi="Times New Roman" w:cs="Times New Roman"/>
          <w:sz w:val="24"/>
          <w:szCs w:val="24"/>
        </w:rPr>
        <w:t xml:space="preserve">odelo de la variación y fluidez del divorcio </w:t>
      </w:r>
      <w:r>
        <w:rPr>
          <w:rFonts w:ascii="Times New Roman" w:hAnsi="Times New Roman" w:cs="Times New Roman"/>
          <w:sz w:val="24"/>
          <w:szCs w:val="24"/>
        </w:rPr>
        <w:t xml:space="preserve">(Demo y Fine, 2010) se relaciona con la teoría aquí recopilada en que genera un marco explicativo para la custodia y la evolución de la estructura familiar, el conflicto </w:t>
      </w:r>
      <w:proofErr w:type="spellStart"/>
      <w:r>
        <w:rPr>
          <w:rFonts w:ascii="Times New Roman" w:hAnsi="Times New Roman" w:cs="Times New Roman"/>
          <w:sz w:val="24"/>
          <w:szCs w:val="24"/>
        </w:rPr>
        <w:t>interparental</w:t>
      </w:r>
      <w:proofErr w:type="spellEnd"/>
      <w:r>
        <w:rPr>
          <w:rFonts w:ascii="Times New Roman" w:hAnsi="Times New Roman" w:cs="Times New Roman"/>
          <w:sz w:val="24"/>
          <w:szCs w:val="24"/>
        </w:rPr>
        <w:t xml:space="preserve">, los problemas socioeconómicos, estilos parentales y algunos datos individuales. Observo tres grandes aciertos de esta teoría. Primero, introduce factores de protección y la influencia de las transiciones familiares, lo que supone otras vías posibles de investigación pero que deberá ser estudiado más a fondo en el futuro. Segundo, el modelo analiza el divorcio tanto desde la perspectiva de los padres como la de los hijos. Y tercero, concibe la situación del divorcio como un proceso en constante flujo, no como algo estático, concepto que concuerda con lo observado en otros estudios (Amato y </w:t>
      </w:r>
      <w:proofErr w:type="spellStart"/>
      <w:r>
        <w:rPr>
          <w:rFonts w:ascii="Times New Roman" w:hAnsi="Times New Roman" w:cs="Times New Roman"/>
          <w:sz w:val="24"/>
          <w:szCs w:val="24"/>
        </w:rPr>
        <w:t>Sobolewski</w:t>
      </w:r>
      <w:proofErr w:type="spellEnd"/>
      <w:r>
        <w:rPr>
          <w:rFonts w:ascii="Times New Roman" w:hAnsi="Times New Roman" w:cs="Times New Roman"/>
          <w:sz w:val="24"/>
          <w:szCs w:val="24"/>
        </w:rPr>
        <w:t>, 2001). Como puntos negativo principal tenemos que esta teoría está claramente enfocada para población estadounidense, ya que introduce variables tanto históricas como demográficas que solo afectan a Estados Unidos. Otros efectos negativos de esta teoría son el hecho de que</w:t>
      </w:r>
      <w:r w:rsidR="006301A3">
        <w:rPr>
          <w:rFonts w:ascii="Times New Roman" w:hAnsi="Times New Roman" w:cs="Times New Roman"/>
          <w:sz w:val="24"/>
          <w:szCs w:val="24"/>
        </w:rPr>
        <w:t>, si bien sí se mencionan y tienen un pequeño desarrollo</w:t>
      </w:r>
      <w:r>
        <w:rPr>
          <w:rFonts w:ascii="Times New Roman" w:hAnsi="Times New Roman" w:cs="Times New Roman"/>
          <w:sz w:val="24"/>
          <w:szCs w:val="24"/>
        </w:rPr>
        <w:t xml:space="preserve"> se centra poco en los factores individuales y en el conflicto </w:t>
      </w:r>
      <w:proofErr w:type="spellStart"/>
      <w:r>
        <w:rPr>
          <w:rFonts w:ascii="Times New Roman" w:hAnsi="Times New Roman" w:cs="Times New Roman"/>
          <w:sz w:val="24"/>
          <w:szCs w:val="24"/>
        </w:rPr>
        <w:t>interparental</w:t>
      </w:r>
      <w:proofErr w:type="spellEnd"/>
      <w:r>
        <w:rPr>
          <w:rFonts w:ascii="Times New Roman" w:hAnsi="Times New Roman" w:cs="Times New Roman"/>
          <w:sz w:val="24"/>
          <w:szCs w:val="24"/>
        </w:rPr>
        <w:t xml:space="preserve">, que, como hemos visto, supone el principal </w:t>
      </w:r>
      <w:r>
        <w:rPr>
          <w:rFonts w:ascii="Times New Roman" w:hAnsi="Times New Roman" w:cs="Times New Roman"/>
          <w:sz w:val="24"/>
          <w:szCs w:val="24"/>
        </w:rPr>
        <w:lastRenderedPageBreak/>
        <w:t>predictor de malestar de los hijos en el divorcio (</w:t>
      </w:r>
      <w:proofErr w:type="spellStart"/>
      <w:r w:rsidRPr="00E141E4">
        <w:rPr>
          <w:rFonts w:ascii="Times New Roman" w:eastAsia="Times New Roman" w:hAnsi="Times New Roman" w:cs="Times New Roman"/>
          <w:sz w:val="24"/>
          <w:szCs w:val="24"/>
          <w:lang w:eastAsia="es-ES"/>
        </w:rPr>
        <w:t>Arch</w:t>
      </w:r>
      <w:proofErr w:type="spellEnd"/>
      <w:r w:rsidRPr="00E141E4">
        <w:rPr>
          <w:rFonts w:ascii="Times New Roman" w:eastAsia="Times New Roman" w:hAnsi="Times New Roman" w:cs="Times New Roman"/>
          <w:sz w:val="24"/>
          <w:szCs w:val="24"/>
          <w:lang w:eastAsia="es-ES"/>
        </w:rPr>
        <w:t xml:space="preserve">, 2010; Buchanan </w:t>
      </w:r>
      <w:r>
        <w:rPr>
          <w:rFonts w:ascii="Times New Roman" w:eastAsia="Times New Roman" w:hAnsi="Times New Roman" w:cs="Times New Roman"/>
          <w:sz w:val="24"/>
          <w:szCs w:val="24"/>
          <w:lang w:eastAsia="es-ES"/>
        </w:rPr>
        <w:t>y</w:t>
      </w:r>
      <w:r w:rsidRPr="00E141E4">
        <w:rPr>
          <w:rFonts w:ascii="Times New Roman" w:eastAsia="Times New Roman" w:hAnsi="Times New Roman" w:cs="Times New Roman"/>
          <w:sz w:val="24"/>
          <w:szCs w:val="24"/>
          <w:lang w:eastAsia="es-ES"/>
        </w:rPr>
        <w:t xml:space="preserve"> </w:t>
      </w:r>
      <w:proofErr w:type="spellStart"/>
      <w:r w:rsidRPr="00E141E4">
        <w:rPr>
          <w:rFonts w:ascii="Times New Roman" w:eastAsia="Times New Roman" w:hAnsi="Times New Roman" w:cs="Times New Roman"/>
          <w:sz w:val="24"/>
          <w:szCs w:val="24"/>
          <w:lang w:eastAsia="es-ES"/>
        </w:rPr>
        <w:t>Heiges</w:t>
      </w:r>
      <w:proofErr w:type="spellEnd"/>
      <w:r w:rsidRPr="00E141E4">
        <w:rPr>
          <w:rFonts w:ascii="Times New Roman" w:eastAsia="Times New Roman" w:hAnsi="Times New Roman" w:cs="Times New Roman"/>
          <w:sz w:val="24"/>
          <w:szCs w:val="24"/>
          <w:lang w:eastAsia="es-ES"/>
        </w:rPr>
        <w:t xml:space="preserve">, 2001 </w:t>
      </w:r>
      <w:r>
        <w:rPr>
          <w:rFonts w:ascii="Times New Roman" w:eastAsia="Times New Roman" w:hAnsi="Times New Roman" w:cs="Times New Roman"/>
          <w:sz w:val="24"/>
          <w:szCs w:val="24"/>
          <w:lang w:eastAsia="es-ES"/>
        </w:rPr>
        <w:t>como se citó</w:t>
      </w:r>
      <w:r w:rsidRPr="00E141E4">
        <w:rPr>
          <w:rFonts w:ascii="Times New Roman" w:eastAsia="Times New Roman" w:hAnsi="Times New Roman" w:cs="Times New Roman"/>
          <w:sz w:val="24"/>
          <w:szCs w:val="24"/>
          <w:lang w:eastAsia="es-ES"/>
        </w:rPr>
        <w:t xml:space="preserve"> en </w:t>
      </w:r>
      <w:r>
        <w:rPr>
          <w:rFonts w:ascii="Times New Roman" w:eastAsia="Times New Roman" w:hAnsi="Times New Roman" w:cs="Times New Roman"/>
          <w:sz w:val="24"/>
          <w:szCs w:val="24"/>
          <w:lang w:eastAsia="es-ES"/>
        </w:rPr>
        <w:t>Nunes-Costa, Lamela y Figueiredo</w:t>
      </w:r>
      <w:r w:rsidRPr="00E141E4">
        <w:rPr>
          <w:rFonts w:ascii="Times New Roman" w:eastAsia="Times New Roman" w:hAnsi="Times New Roman" w:cs="Times New Roman"/>
          <w:sz w:val="24"/>
          <w:szCs w:val="24"/>
          <w:lang w:eastAsia="es-ES"/>
        </w:rPr>
        <w:t>, 2009</w:t>
      </w:r>
      <w:r>
        <w:rPr>
          <w:rFonts w:ascii="Times New Roman" w:eastAsia="Times New Roman" w:hAnsi="Times New Roman" w:cs="Times New Roman"/>
          <w:sz w:val="24"/>
          <w:szCs w:val="24"/>
          <w:lang w:eastAsia="es-ES"/>
        </w:rPr>
        <w:t xml:space="preserve">). </w:t>
      </w:r>
    </w:p>
    <w:p w14:paraId="4ADCCAF7" w14:textId="5B98D626" w:rsidR="001713C5" w:rsidRDefault="001713C5" w:rsidP="00005929">
      <w:pPr>
        <w:spacing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Por último, el modelo </w:t>
      </w:r>
      <w:r w:rsidR="00BB5E45">
        <w:rPr>
          <w:rFonts w:ascii="Times New Roman" w:eastAsia="Times New Roman" w:hAnsi="Times New Roman" w:cs="Times New Roman"/>
          <w:sz w:val="24"/>
          <w:szCs w:val="24"/>
          <w:lang w:eastAsia="es-ES"/>
        </w:rPr>
        <w:t>ES</w:t>
      </w:r>
      <w:r w:rsidR="00FF2290">
        <w:rPr>
          <w:rFonts w:ascii="Times New Roman" w:eastAsia="Times New Roman" w:hAnsi="Times New Roman" w:cs="Times New Roman"/>
          <w:sz w:val="24"/>
          <w:szCs w:val="24"/>
          <w:lang w:eastAsia="es-ES"/>
        </w:rPr>
        <w:t>T</w:t>
      </w:r>
      <w:r w:rsidR="00BB5E45">
        <w:rPr>
          <w:rFonts w:ascii="Times New Roman" w:eastAsia="Times New Roman" w:hAnsi="Times New Roman" w:cs="Times New Roman"/>
          <w:sz w:val="24"/>
          <w:szCs w:val="24"/>
          <w:lang w:eastAsia="es-ES"/>
        </w:rPr>
        <w:t xml:space="preserve">-R </w:t>
      </w:r>
      <w:r>
        <w:rPr>
          <w:rFonts w:ascii="Times New Roman" w:eastAsia="Times New Roman" w:hAnsi="Times New Roman" w:cs="Times New Roman"/>
          <w:sz w:val="24"/>
          <w:szCs w:val="24"/>
          <w:lang w:eastAsia="es-ES"/>
        </w:rPr>
        <w:t>de Davies y Martin (</w:t>
      </w:r>
      <w:r w:rsidR="00AF7B64">
        <w:rPr>
          <w:rFonts w:ascii="Times New Roman" w:eastAsia="Times New Roman" w:hAnsi="Times New Roman" w:cs="Times New Roman"/>
          <w:sz w:val="24"/>
          <w:szCs w:val="24"/>
          <w:lang w:eastAsia="es-ES"/>
        </w:rPr>
        <w:t>2013</w:t>
      </w:r>
      <w:r>
        <w:rPr>
          <w:rFonts w:ascii="Times New Roman" w:eastAsia="Times New Roman" w:hAnsi="Times New Roman" w:cs="Times New Roman"/>
          <w:sz w:val="24"/>
          <w:szCs w:val="24"/>
          <w:lang w:eastAsia="es-ES"/>
        </w:rPr>
        <w:t>) se enfoca</w:t>
      </w:r>
      <w:r w:rsidR="006301A3">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 xml:space="preserve">principalmente en el conflicto </w:t>
      </w:r>
      <w:proofErr w:type="spellStart"/>
      <w:r>
        <w:rPr>
          <w:rFonts w:ascii="Times New Roman" w:eastAsia="Times New Roman" w:hAnsi="Times New Roman" w:cs="Times New Roman"/>
          <w:sz w:val="24"/>
          <w:szCs w:val="24"/>
          <w:lang w:eastAsia="es-ES"/>
        </w:rPr>
        <w:t>interparental</w:t>
      </w:r>
      <w:proofErr w:type="spellEnd"/>
      <w:r>
        <w:rPr>
          <w:rFonts w:ascii="Times New Roman" w:eastAsia="Times New Roman" w:hAnsi="Times New Roman" w:cs="Times New Roman"/>
          <w:sz w:val="24"/>
          <w:szCs w:val="24"/>
          <w:lang w:eastAsia="es-ES"/>
        </w:rPr>
        <w:t>. En este modelo se explican factores relacionados además con estilos parentales, estilos de afrontamiento, rasgos de personalidad y rasgos cognitivos. Este modelo tiene la ventaja de que habla de diferentes niveles de conflicto parental, lo que permite una mejor graduación y análisis</w:t>
      </w:r>
      <w:r w:rsidR="00A616C6">
        <w:rPr>
          <w:rFonts w:ascii="Times New Roman" w:eastAsia="Times New Roman" w:hAnsi="Times New Roman" w:cs="Times New Roman"/>
          <w:sz w:val="24"/>
          <w:szCs w:val="24"/>
          <w:lang w:eastAsia="es-ES"/>
        </w:rPr>
        <w:t>, así como una posible explicación a los distintos comportamientos dentro del sistema familiar</w:t>
      </w:r>
      <w:r>
        <w:rPr>
          <w:rFonts w:ascii="Times New Roman" w:eastAsia="Times New Roman" w:hAnsi="Times New Roman" w:cs="Times New Roman"/>
          <w:sz w:val="24"/>
          <w:szCs w:val="24"/>
          <w:lang w:eastAsia="es-ES"/>
        </w:rPr>
        <w:t xml:space="preserve">. Sin embargo, esta teoría </w:t>
      </w:r>
      <w:r w:rsidR="00FF2290">
        <w:rPr>
          <w:rFonts w:ascii="Times New Roman" w:eastAsia="Times New Roman" w:hAnsi="Times New Roman" w:cs="Times New Roman"/>
          <w:sz w:val="24"/>
          <w:szCs w:val="24"/>
          <w:lang w:eastAsia="es-ES"/>
        </w:rPr>
        <w:t xml:space="preserve">está menos sistematizada, simplemente delineando posibles mecanismos que expliquen el comportamiento de los hijos en una situación de divorcio, pero desarrollándolo poco, y a la vez </w:t>
      </w:r>
      <w:r>
        <w:rPr>
          <w:rFonts w:ascii="Times New Roman" w:eastAsia="Times New Roman" w:hAnsi="Times New Roman" w:cs="Times New Roman"/>
          <w:sz w:val="24"/>
          <w:szCs w:val="24"/>
          <w:lang w:eastAsia="es-ES"/>
        </w:rPr>
        <w:t xml:space="preserve">tiene </w:t>
      </w:r>
      <w:r w:rsidR="00420957">
        <w:rPr>
          <w:rFonts w:ascii="Times New Roman" w:eastAsia="Times New Roman" w:hAnsi="Times New Roman" w:cs="Times New Roman"/>
          <w:sz w:val="24"/>
          <w:szCs w:val="24"/>
          <w:lang w:eastAsia="es-ES"/>
        </w:rPr>
        <w:t>en parte un factor más especulativo</w:t>
      </w:r>
      <w:r>
        <w:rPr>
          <w:rFonts w:ascii="Times New Roman" w:eastAsia="Times New Roman" w:hAnsi="Times New Roman" w:cs="Times New Roman"/>
          <w:sz w:val="24"/>
          <w:szCs w:val="24"/>
          <w:lang w:eastAsia="es-ES"/>
        </w:rPr>
        <w:t xml:space="preserve"> (Davies y Martin, </w:t>
      </w:r>
      <w:r w:rsidR="00AF7B64">
        <w:rPr>
          <w:rFonts w:ascii="Times New Roman" w:eastAsia="Times New Roman" w:hAnsi="Times New Roman" w:cs="Times New Roman"/>
          <w:sz w:val="24"/>
          <w:szCs w:val="24"/>
          <w:lang w:eastAsia="es-ES"/>
        </w:rPr>
        <w:t>2013</w:t>
      </w:r>
      <w:r>
        <w:rPr>
          <w:rFonts w:ascii="Times New Roman" w:eastAsia="Times New Roman" w:hAnsi="Times New Roman" w:cs="Times New Roman"/>
          <w:sz w:val="24"/>
          <w:szCs w:val="24"/>
          <w:lang w:eastAsia="es-ES"/>
        </w:rPr>
        <w:t xml:space="preserve">), por lo que, aunque parece </w:t>
      </w:r>
      <w:r w:rsidR="00FF2290">
        <w:rPr>
          <w:rFonts w:ascii="Times New Roman" w:eastAsia="Times New Roman" w:hAnsi="Times New Roman" w:cs="Times New Roman"/>
          <w:sz w:val="24"/>
          <w:szCs w:val="24"/>
          <w:lang w:eastAsia="es-ES"/>
        </w:rPr>
        <w:t>ser coherente</w:t>
      </w:r>
      <w:r>
        <w:rPr>
          <w:rFonts w:ascii="Times New Roman" w:eastAsia="Times New Roman" w:hAnsi="Times New Roman" w:cs="Times New Roman"/>
          <w:sz w:val="24"/>
          <w:szCs w:val="24"/>
          <w:lang w:eastAsia="es-ES"/>
        </w:rPr>
        <w:t xml:space="preserve"> con otros datos (Cantón et al., 2002; Vélez et al., 2</w:t>
      </w:r>
      <w:r w:rsidR="00F15B1B">
        <w:rPr>
          <w:rFonts w:ascii="Times New Roman" w:eastAsia="Times New Roman" w:hAnsi="Times New Roman" w:cs="Times New Roman"/>
          <w:sz w:val="24"/>
          <w:szCs w:val="24"/>
          <w:lang w:eastAsia="es-ES"/>
        </w:rPr>
        <w:t>011), aún necesita ser validada</w:t>
      </w:r>
      <w:r w:rsidR="00420957">
        <w:rPr>
          <w:rFonts w:ascii="Times New Roman" w:eastAsia="Times New Roman" w:hAnsi="Times New Roman" w:cs="Times New Roman"/>
          <w:sz w:val="24"/>
          <w:szCs w:val="24"/>
          <w:lang w:eastAsia="es-ES"/>
        </w:rPr>
        <w:t xml:space="preserve"> en su parte especulativa</w:t>
      </w:r>
      <w:r w:rsidR="00F15B1B">
        <w:rPr>
          <w:rFonts w:ascii="Times New Roman" w:eastAsia="Times New Roman" w:hAnsi="Times New Roman" w:cs="Times New Roman"/>
          <w:sz w:val="24"/>
          <w:szCs w:val="24"/>
          <w:lang w:eastAsia="es-ES"/>
        </w:rPr>
        <w:t>.</w:t>
      </w:r>
    </w:p>
    <w:p w14:paraId="6F0A8010" w14:textId="4826828D" w:rsidR="009A77E2" w:rsidRDefault="001713C5" w:rsidP="00301E6B">
      <w:pPr>
        <w:spacing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Con los datos aquí expuestos, y observando cómo se ajusta cada modelo a la teoría, </w:t>
      </w:r>
      <w:r w:rsidR="00516CD8">
        <w:rPr>
          <w:rFonts w:ascii="Times New Roman" w:eastAsia="Times New Roman" w:hAnsi="Times New Roman" w:cs="Times New Roman"/>
          <w:sz w:val="24"/>
          <w:szCs w:val="24"/>
          <w:lang w:eastAsia="es-ES"/>
        </w:rPr>
        <w:t>considero que ninguno supone un mejor modelo que los otros, ya que</w:t>
      </w:r>
      <w:r w:rsidR="004000B3">
        <w:rPr>
          <w:rFonts w:ascii="Times New Roman" w:eastAsia="Times New Roman" w:hAnsi="Times New Roman" w:cs="Times New Roman"/>
          <w:sz w:val="24"/>
          <w:szCs w:val="24"/>
          <w:lang w:eastAsia="es-ES"/>
        </w:rPr>
        <w:t xml:space="preserve"> por un lado, la teoría de Davies y Martin, que es la que más se acerca a la teoría tiene, </w:t>
      </w:r>
      <w:proofErr w:type="spellStart"/>
      <w:r w:rsidR="004000B3">
        <w:rPr>
          <w:rFonts w:ascii="Times New Roman" w:eastAsia="Times New Roman" w:hAnsi="Times New Roman" w:cs="Times New Roman"/>
          <w:sz w:val="24"/>
          <w:szCs w:val="24"/>
          <w:lang w:eastAsia="es-ES"/>
        </w:rPr>
        <w:t>aún</w:t>
      </w:r>
      <w:proofErr w:type="spellEnd"/>
      <w:r w:rsidR="004000B3">
        <w:rPr>
          <w:rFonts w:ascii="Times New Roman" w:eastAsia="Times New Roman" w:hAnsi="Times New Roman" w:cs="Times New Roman"/>
          <w:sz w:val="24"/>
          <w:szCs w:val="24"/>
          <w:lang w:eastAsia="es-ES"/>
        </w:rPr>
        <w:t xml:space="preserve"> así, un importante componente especulativo, y por tanto,</w:t>
      </w:r>
      <w:r w:rsidR="00516CD8">
        <w:rPr>
          <w:rFonts w:ascii="Times New Roman" w:eastAsia="Times New Roman" w:hAnsi="Times New Roman" w:cs="Times New Roman"/>
          <w:sz w:val="24"/>
          <w:szCs w:val="24"/>
          <w:lang w:eastAsia="es-ES"/>
        </w:rPr>
        <w:t xml:space="preserve"> debido a </w:t>
      </w:r>
      <w:r w:rsidR="004000B3">
        <w:rPr>
          <w:rFonts w:ascii="Times New Roman" w:eastAsia="Times New Roman" w:hAnsi="Times New Roman" w:cs="Times New Roman"/>
          <w:sz w:val="24"/>
          <w:szCs w:val="24"/>
          <w:lang w:eastAsia="es-ES"/>
        </w:rPr>
        <w:t>lo</w:t>
      </w:r>
      <w:r w:rsidR="00516CD8">
        <w:rPr>
          <w:rFonts w:ascii="Times New Roman" w:eastAsia="Times New Roman" w:hAnsi="Times New Roman" w:cs="Times New Roman"/>
          <w:sz w:val="24"/>
          <w:szCs w:val="24"/>
          <w:lang w:eastAsia="es-ES"/>
        </w:rPr>
        <w:t>s aciertos y carencias</w:t>
      </w:r>
      <w:r w:rsidR="004000B3">
        <w:rPr>
          <w:rFonts w:ascii="Times New Roman" w:eastAsia="Times New Roman" w:hAnsi="Times New Roman" w:cs="Times New Roman"/>
          <w:sz w:val="24"/>
          <w:szCs w:val="24"/>
          <w:lang w:eastAsia="es-ES"/>
        </w:rPr>
        <w:t xml:space="preserve"> de cada modelo</w:t>
      </w:r>
      <w:r w:rsidR="00516CD8">
        <w:rPr>
          <w:rFonts w:ascii="Times New Roman" w:eastAsia="Times New Roman" w:hAnsi="Times New Roman" w:cs="Times New Roman"/>
          <w:sz w:val="24"/>
          <w:szCs w:val="24"/>
          <w:lang w:eastAsia="es-ES"/>
        </w:rPr>
        <w:t>, podrían incluso considerarse complementarios entre sí</w:t>
      </w:r>
      <w:r w:rsidR="00A616C6">
        <w:rPr>
          <w:rFonts w:ascii="Times New Roman" w:eastAsia="Times New Roman" w:hAnsi="Times New Roman" w:cs="Times New Roman"/>
          <w:sz w:val="24"/>
          <w:szCs w:val="24"/>
          <w:lang w:eastAsia="es-ES"/>
        </w:rPr>
        <w:t>, ya que suplen alguna carencia de los otros dos modelos.</w:t>
      </w:r>
    </w:p>
    <w:p w14:paraId="630044E6" w14:textId="1F87FA2D" w:rsidR="001713C5" w:rsidRDefault="001713C5" w:rsidP="00005929">
      <w:pPr>
        <w:pStyle w:val="Ttulo1"/>
        <w:rPr>
          <w:rFonts w:eastAsia="Times New Roman"/>
          <w:lang w:eastAsia="es-ES"/>
        </w:rPr>
      </w:pPr>
      <w:bookmarkStart w:id="141" w:name="_Toc37994388"/>
      <w:bookmarkStart w:id="142" w:name="_Toc37998775"/>
      <w:bookmarkStart w:id="143" w:name="_Toc37998825"/>
      <w:bookmarkStart w:id="144" w:name="_Toc42268176"/>
      <w:r w:rsidRPr="006A6B59">
        <w:rPr>
          <w:rFonts w:eastAsia="Times New Roman"/>
          <w:lang w:eastAsia="es-ES"/>
        </w:rPr>
        <w:t>Conclusiones</w:t>
      </w:r>
      <w:bookmarkEnd w:id="141"/>
      <w:bookmarkEnd w:id="142"/>
      <w:bookmarkEnd w:id="143"/>
      <w:bookmarkEnd w:id="144"/>
    </w:p>
    <w:p w14:paraId="6EAC7662" w14:textId="308ECDD2" w:rsidR="00254096" w:rsidRDefault="001713C5" w:rsidP="00005929">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En esta revisión se ha hablado de los aspectos </w:t>
      </w:r>
      <w:r w:rsidR="00FF2290">
        <w:rPr>
          <w:rFonts w:ascii="Times New Roman" w:hAnsi="Times New Roman" w:cs="Times New Roman"/>
          <w:sz w:val="24"/>
          <w:szCs w:val="24"/>
        </w:rPr>
        <w:t xml:space="preserve">del divorcio </w:t>
      </w:r>
      <w:r>
        <w:rPr>
          <w:rFonts w:ascii="Times New Roman" w:hAnsi="Times New Roman" w:cs="Times New Roman"/>
          <w:sz w:val="24"/>
          <w:szCs w:val="24"/>
        </w:rPr>
        <w:t xml:space="preserve">que afectan a los hijos desde una perspectiva holística. En este trabajo se ha señalado que puede haber implicaciones para los hijos, </w:t>
      </w:r>
      <w:r w:rsidR="00B27030">
        <w:rPr>
          <w:rFonts w:ascii="Times New Roman" w:hAnsi="Times New Roman" w:cs="Times New Roman"/>
          <w:sz w:val="24"/>
          <w:szCs w:val="24"/>
        </w:rPr>
        <w:t>con relación al</w:t>
      </w:r>
      <w:r>
        <w:rPr>
          <w:rFonts w:ascii="Times New Roman" w:hAnsi="Times New Roman" w:cs="Times New Roman"/>
          <w:sz w:val="24"/>
          <w:szCs w:val="24"/>
        </w:rPr>
        <w:t xml:space="preserve"> divorcio, en todos los aspectos vitales. Mi objetivo, como mencioné antes, al hacer esta revisión es establecer una línea teórica base con la que poder comparar estas 3 teorías, señalar cuál se ajusta mejor a la teoría y, finalmente proponer modificaciones a ese modelo para que se ajuste lo máximo a la teoría</w:t>
      </w:r>
      <w:r w:rsidR="00254096">
        <w:rPr>
          <w:rFonts w:ascii="Times New Roman" w:hAnsi="Times New Roman" w:cs="Times New Roman"/>
          <w:sz w:val="24"/>
          <w:szCs w:val="24"/>
        </w:rPr>
        <w:t xml:space="preserve"> y sea lo más efectivo posible.</w:t>
      </w:r>
    </w:p>
    <w:p w14:paraId="2ADE43D0" w14:textId="1F906E4C" w:rsidR="001713C5" w:rsidRDefault="001713C5" w:rsidP="00005929">
      <w:pPr>
        <w:spacing w:line="360" w:lineRule="auto"/>
        <w:ind w:firstLine="708"/>
        <w:jc w:val="both"/>
        <w:rPr>
          <w:rFonts w:ascii="Times New Roman" w:eastAsia="Times New Roman" w:hAnsi="Times New Roman" w:cs="Times New Roman"/>
          <w:sz w:val="24"/>
          <w:szCs w:val="24"/>
          <w:lang w:eastAsia="es-ES"/>
        </w:rPr>
      </w:pPr>
      <w:r>
        <w:rPr>
          <w:rFonts w:ascii="Times New Roman" w:hAnsi="Times New Roman" w:cs="Times New Roman"/>
          <w:sz w:val="24"/>
          <w:szCs w:val="24"/>
        </w:rPr>
        <w:t>En este trabajo he llegado a la conclusión de que, de los tres modelos,</w:t>
      </w:r>
      <w:r w:rsidR="00FF2290">
        <w:rPr>
          <w:rFonts w:ascii="Times New Roman" w:hAnsi="Times New Roman" w:cs="Times New Roman"/>
          <w:sz w:val="24"/>
          <w:szCs w:val="24"/>
        </w:rPr>
        <w:t xml:space="preserve"> no podemos determinar que uno sea mejor que los demás</w:t>
      </w:r>
      <w:r w:rsidR="00200C2C">
        <w:rPr>
          <w:rFonts w:ascii="Times New Roman" w:eastAsia="Times New Roman" w:hAnsi="Times New Roman" w:cs="Times New Roman"/>
          <w:sz w:val="24"/>
          <w:szCs w:val="24"/>
          <w:lang w:eastAsia="es-ES"/>
        </w:rPr>
        <w:t>. Por ello opino que, p</w:t>
      </w:r>
      <w:r>
        <w:rPr>
          <w:rFonts w:ascii="Times New Roman" w:eastAsia="Times New Roman" w:hAnsi="Times New Roman" w:cs="Times New Roman"/>
          <w:sz w:val="24"/>
          <w:szCs w:val="24"/>
          <w:lang w:eastAsia="es-ES"/>
        </w:rPr>
        <w:t>ara optimizar</w:t>
      </w:r>
      <w:r w:rsidR="002C65AC">
        <w:rPr>
          <w:rFonts w:ascii="Times New Roman" w:eastAsia="Times New Roman" w:hAnsi="Times New Roman" w:cs="Times New Roman"/>
          <w:sz w:val="24"/>
          <w:szCs w:val="24"/>
          <w:lang w:eastAsia="es-ES"/>
        </w:rPr>
        <w:t xml:space="preserve"> los resultados y por coherencia con la teoría, se deberían añadir los elementos más destacados</w:t>
      </w:r>
      <w:r w:rsidR="00946D60">
        <w:rPr>
          <w:rFonts w:ascii="Times New Roman" w:eastAsia="Times New Roman" w:hAnsi="Times New Roman" w:cs="Times New Roman"/>
          <w:sz w:val="24"/>
          <w:szCs w:val="24"/>
          <w:lang w:eastAsia="es-ES"/>
        </w:rPr>
        <w:t xml:space="preserve"> de las </w:t>
      </w:r>
      <w:r w:rsidR="00FF2290">
        <w:rPr>
          <w:rFonts w:ascii="Times New Roman" w:eastAsia="Times New Roman" w:hAnsi="Times New Roman" w:cs="Times New Roman"/>
          <w:sz w:val="24"/>
          <w:szCs w:val="24"/>
          <w:lang w:eastAsia="es-ES"/>
        </w:rPr>
        <w:t>3 teorías, partiendo de base con el modelo EST-R (Davies y Martin, 2013) por ser el más simple</w:t>
      </w:r>
      <w:r w:rsidR="00DC4FF6">
        <w:rPr>
          <w:rFonts w:ascii="Times New Roman" w:eastAsia="Times New Roman" w:hAnsi="Times New Roman" w:cs="Times New Roman"/>
          <w:sz w:val="24"/>
          <w:szCs w:val="24"/>
          <w:lang w:eastAsia="es-ES"/>
        </w:rPr>
        <w:t xml:space="preserve"> (en términos de complejidad) y a la vez un modelo que toca varios de los </w:t>
      </w:r>
      <w:r w:rsidR="00DC4FF6">
        <w:rPr>
          <w:rFonts w:ascii="Times New Roman" w:eastAsia="Times New Roman" w:hAnsi="Times New Roman" w:cs="Times New Roman"/>
          <w:sz w:val="24"/>
          <w:szCs w:val="24"/>
          <w:lang w:eastAsia="es-ES"/>
        </w:rPr>
        <w:lastRenderedPageBreak/>
        <w:t>puntos que se comentan en la teoría de base</w:t>
      </w:r>
      <w:r w:rsidR="00946D60">
        <w:rPr>
          <w:rFonts w:ascii="Times New Roman" w:eastAsia="Times New Roman" w:hAnsi="Times New Roman" w:cs="Times New Roman"/>
          <w:sz w:val="24"/>
          <w:szCs w:val="24"/>
          <w:lang w:eastAsia="es-ES"/>
        </w:rPr>
        <w:t>.</w:t>
      </w:r>
      <w:r w:rsidR="00A44152">
        <w:rPr>
          <w:rFonts w:ascii="Times New Roman" w:eastAsia="Times New Roman" w:hAnsi="Times New Roman" w:cs="Times New Roman"/>
          <w:sz w:val="24"/>
          <w:szCs w:val="24"/>
          <w:lang w:eastAsia="es-ES"/>
        </w:rPr>
        <w:t xml:space="preserve"> </w:t>
      </w:r>
      <w:r w:rsidR="009E0769">
        <w:rPr>
          <w:rFonts w:ascii="Times New Roman" w:eastAsia="Times New Roman" w:hAnsi="Times New Roman" w:cs="Times New Roman"/>
          <w:sz w:val="24"/>
          <w:szCs w:val="24"/>
          <w:lang w:eastAsia="es-ES"/>
        </w:rPr>
        <w:t>D</w:t>
      </w:r>
      <w:r w:rsidR="00A44152">
        <w:rPr>
          <w:rFonts w:ascii="Times New Roman" w:eastAsia="Times New Roman" w:hAnsi="Times New Roman" w:cs="Times New Roman"/>
          <w:sz w:val="24"/>
          <w:szCs w:val="24"/>
          <w:lang w:eastAsia="es-ES"/>
        </w:rPr>
        <w:t xml:space="preserve">ado que el modelo de Troxel y Matthews (2004) incluye el </w:t>
      </w:r>
      <w:r w:rsidR="00183384">
        <w:rPr>
          <w:rFonts w:ascii="Times New Roman" w:eastAsia="Times New Roman" w:hAnsi="Times New Roman" w:cs="Times New Roman"/>
          <w:sz w:val="24"/>
          <w:szCs w:val="24"/>
          <w:lang w:eastAsia="es-ES"/>
        </w:rPr>
        <w:t xml:space="preserve">concepto previo de sensación de </w:t>
      </w:r>
      <w:r w:rsidR="0016795C">
        <w:rPr>
          <w:rFonts w:ascii="Times New Roman" w:eastAsia="Times New Roman" w:hAnsi="Times New Roman" w:cs="Times New Roman"/>
          <w:sz w:val="24"/>
          <w:szCs w:val="24"/>
          <w:lang w:eastAsia="es-ES"/>
        </w:rPr>
        <w:t>seguridad</w:t>
      </w:r>
      <w:r w:rsidR="009E0769">
        <w:rPr>
          <w:rFonts w:ascii="Times New Roman" w:eastAsia="Times New Roman" w:hAnsi="Times New Roman" w:cs="Times New Roman"/>
          <w:sz w:val="24"/>
          <w:szCs w:val="24"/>
          <w:lang w:eastAsia="es-ES"/>
        </w:rPr>
        <w:t xml:space="preserve"> (Davies y Cummings, 1994), considero que ambas teorías se pueden beneficiar mutuamente. </w:t>
      </w:r>
      <w:r w:rsidR="006254B5">
        <w:rPr>
          <w:rFonts w:ascii="Times New Roman" w:eastAsia="Times New Roman" w:hAnsi="Times New Roman" w:cs="Times New Roman"/>
          <w:sz w:val="24"/>
          <w:szCs w:val="24"/>
          <w:lang w:eastAsia="es-ES"/>
        </w:rPr>
        <w:t>Para ello, haría falta proponer un modelo en el que tanto los conflictos</w:t>
      </w:r>
      <w:r w:rsidR="00470033">
        <w:rPr>
          <w:rFonts w:ascii="Times New Roman" w:eastAsia="Times New Roman" w:hAnsi="Times New Roman" w:cs="Times New Roman"/>
          <w:sz w:val="24"/>
          <w:szCs w:val="24"/>
          <w:lang w:eastAsia="es-ES"/>
        </w:rPr>
        <w:t xml:space="preserve"> </w:t>
      </w:r>
      <w:r w:rsidR="00E85FF9">
        <w:rPr>
          <w:rFonts w:ascii="Times New Roman" w:eastAsia="Times New Roman" w:hAnsi="Times New Roman" w:cs="Times New Roman"/>
          <w:sz w:val="24"/>
          <w:szCs w:val="24"/>
          <w:lang w:eastAsia="es-ES"/>
        </w:rPr>
        <w:t>socioeconómicos</w:t>
      </w:r>
      <w:r w:rsidR="00470033">
        <w:rPr>
          <w:rFonts w:ascii="Times New Roman" w:eastAsia="Times New Roman" w:hAnsi="Times New Roman" w:cs="Times New Roman"/>
          <w:sz w:val="24"/>
          <w:szCs w:val="24"/>
          <w:lang w:eastAsia="es-ES"/>
        </w:rPr>
        <w:t xml:space="preserve"> como la conflictividad </w:t>
      </w:r>
      <w:proofErr w:type="spellStart"/>
      <w:r w:rsidR="00470033">
        <w:rPr>
          <w:rFonts w:ascii="Times New Roman" w:eastAsia="Times New Roman" w:hAnsi="Times New Roman" w:cs="Times New Roman"/>
          <w:sz w:val="24"/>
          <w:szCs w:val="24"/>
          <w:lang w:eastAsia="es-ES"/>
        </w:rPr>
        <w:t>interparental</w:t>
      </w:r>
      <w:proofErr w:type="spellEnd"/>
      <w:r w:rsidR="00470033">
        <w:rPr>
          <w:rFonts w:ascii="Times New Roman" w:eastAsia="Times New Roman" w:hAnsi="Times New Roman" w:cs="Times New Roman"/>
          <w:sz w:val="24"/>
          <w:szCs w:val="24"/>
          <w:lang w:eastAsia="es-ES"/>
        </w:rPr>
        <w:t xml:space="preserve"> estén frecuentemente, aunque no siempre, interrelacionados</w:t>
      </w:r>
      <w:r w:rsidR="00200C2C">
        <w:rPr>
          <w:rFonts w:ascii="Times New Roman" w:eastAsia="Times New Roman" w:hAnsi="Times New Roman" w:cs="Times New Roman"/>
          <w:sz w:val="24"/>
          <w:szCs w:val="24"/>
          <w:lang w:eastAsia="es-ES"/>
        </w:rPr>
        <w:t>. Esto se fundamenta en que, como hemos visto</w:t>
      </w:r>
      <w:r w:rsidR="008B4C64">
        <w:rPr>
          <w:rFonts w:ascii="Times New Roman" w:eastAsia="Times New Roman" w:hAnsi="Times New Roman" w:cs="Times New Roman"/>
          <w:sz w:val="24"/>
          <w:szCs w:val="24"/>
          <w:lang w:eastAsia="es-ES"/>
        </w:rPr>
        <w:t xml:space="preserve"> tanto en la teoría como</w:t>
      </w:r>
      <w:r w:rsidR="00200C2C">
        <w:rPr>
          <w:rFonts w:ascii="Times New Roman" w:eastAsia="Times New Roman" w:hAnsi="Times New Roman" w:cs="Times New Roman"/>
          <w:sz w:val="24"/>
          <w:szCs w:val="24"/>
          <w:lang w:eastAsia="es-ES"/>
        </w:rPr>
        <w:t xml:space="preserve"> en ambos modelos, ambas variables frecuentemente se relacionan</w:t>
      </w:r>
      <w:r w:rsidR="00DC4FF6">
        <w:rPr>
          <w:rFonts w:ascii="Times New Roman" w:eastAsia="Times New Roman" w:hAnsi="Times New Roman" w:cs="Times New Roman"/>
          <w:sz w:val="24"/>
          <w:szCs w:val="24"/>
          <w:lang w:eastAsia="es-ES"/>
        </w:rPr>
        <w:t xml:space="preserve"> (ej.: Troxel y Matthews, 2004)</w:t>
      </w:r>
      <w:r w:rsidR="00DE6CEF">
        <w:rPr>
          <w:rFonts w:ascii="Times New Roman" w:eastAsia="Times New Roman" w:hAnsi="Times New Roman" w:cs="Times New Roman"/>
          <w:sz w:val="24"/>
          <w:szCs w:val="24"/>
          <w:lang w:eastAsia="es-ES"/>
        </w:rPr>
        <w:t>. La teoría de Troxel y Matthews</w:t>
      </w:r>
      <w:r w:rsidR="00DC4FF6">
        <w:rPr>
          <w:rFonts w:ascii="Times New Roman" w:eastAsia="Times New Roman" w:hAnsi="Times New Roman" w:cs="Times New Roman"/>
          <w:sz w:val="24"/>
          <w:szCs w:val="24"/>
          <w:lang w:eastAsia="es-ES"/>
        </w:rPr>
        <w:t xml:space="preserve"> (2004)</w:t>
      </w:r>
      <w:r w:rsidR="00DE6CEF">
        <w:rPr>
          <w:rFonts w:ascii="Times New Roman" w:eastAsia="Times New Roman" w:hAnsi="Times New Roman" w:cs="Times New Roman"/>
          <w:sz w:val="24"/>
          <w:szCs w:val="24"/>
          <w:lang w:eastAsia="es-ES"/>
        </w:rPr>
        <w:t xml:space="preserve"> asimila el concepto original de seguridad emociona</w:t>
      </w:r>
      <w:r w:rsidR="00200C2C">
        <w:rPr>
          <w:rFonts w:ascii="Times New Roman" w:eastAsia="Times New Roman" w:hAnsi="Times New Roman" w:cs="Times New Roman"/>
          <w:sz w:val="24"/>
          <w:szCs w:val="24"/>
          <w:lang w:eastAsia="es-ES"/>
        </w:rPr>
        <w:t>l (Davies y Cummings, 1994, como se citó en Troxel y Matthews, 2004),</w:t>
      </w:r>
      <w:r w:rsidR="00DE6CEF">
        <w:rPr>
          <w:rFonts w:ascii="Times New Roman" w:eastAsia="Times New Roman" w:hAnsi="Times New Roman" w:cs="Times New Roman"/>
          <w:sz w:val="24"/>
          <w:szCs w:val="24"/>
          <w:lang w:eastAsia="es-ES"/>
        </w:rPr>
        <w:t xml:space="preserve"> por lo que </w:t>
      </w:r>
      <w:r w:rsidR="00200C2C">
        <w:rPr>
          <w:rFonts w:ascii="Times New Roman" w:eastAsia="Times New Roman" w:hAnsi="Times New Roman" w:cs="Times New Roman"/>
          <w:sz w:val="24"/>
          <w:szCs w:val="24"/>
          <w:lang w:eastAsia="es-ES"/>
        </w:rPr>
        <w:t>el concepto actual de sistema de seguridad emocional es probable que también funcione bien el resto de su planteamiento</w:t>
      </w:r>
      <w:r w:rsidR="008B4C64">
        <w:rPr>
          <w:rFonts w:ascii="Times New Roman" w:eastAsia="Times New Roman" w:hAnsi="Times New Roman" w:cs="Times New Roman"/>
          <w:sz w:val="24"/>
          <w:szCs w:val="24"/>
          <w:lang w:eastAsia="es-ES"/>
        </w:rPr>
        <w:t xml:space="preserve"> y abriría el estudio de las reacciones biopsicosociales ante </w:t>
      </w:r>
      <w:r w:rsidR="00DC4FF6">
        <w:rPr>
          <w:rFonts w:ascii="Times New Roman" w:eastAsia="Times New Roman" w:hAnsi="Times New Roman" w:cs="Times New Roman"/>
          <w:sz w:val="24"/>
          <w:szCs w:val="24"/>
          <w:lang w:eastAsia="es-ES"/>
        </w:rPr>
        <w:t xml:space="preserve">los </w:t>
      </w:r>
      <w:r w:rsidR="008B4C64">
        <w:rPr>
          <w:rFonts w:ascii="Times New Roman" w:eastAsia="Times New Roman" w:hAnsi="Times New Roman" w:cs="Times New Roman"/>
          <w:sz w:val="24"/>
          <w:szCs w:val="24"/>
          <w:lang w:eastAsia="es-ES"/>
        </w:rPr>
        <w:t>d</w:t>
      </w:r>
      <w:r w:rsidR="00DC4FF6">
        <w:rPr>
          <w:rFonts w:ascii="Times New Roman" w:eastAsia="Times New Roman" w:hAnsi="Times New Roman" w:cs="Times New Roman"/>
          <w:sz w:val="24"/>
          <w:szCs w:val="24"/>
          <w:lang w:eastAsia="es-ES"/>
        </w:rPr>
        <w:t>ifer</w:t>
      </w:r>
      <w:r w:rsidR="008B4C64">
        <w:rPr>
          <w:rFonts w:ascii="Times New Roman" w:eastAsia="Times New Roman" w:hAnsi="Times New Roman" w:cs="Times New Roman"/>
          <w:sz w:val="24"/>
          <w:szCs w:val="24"/>
          <w:lang w:eastAsia="es-ES"/>
        </w:rPr>
        <w:t>e</w:t>
      </w:r>
      <w:r w:rsidR="00DC4FF6">
        <w:rPr>
          <w:rFonts w:ascii="Times New Roman" w:eastAsia="Times New Roman" w:hAnsi="Times New Roman" w:cs="Times New Roman"/>
          <w:sz w:val="24"/>
          <w:szCs w:val="24"/>
          <w:lang w:eastAsia="es-ES"/>
        </w:rPr>
        <w:t>ntes</w:t>
      </w:r>
      <w:r w:rsidR="008B4C64">
        <w:rPr>
          <w:rFonts w:ascii="Times New Roman" w:eastAsia="Times New Roman" w:hAnsi="Times New Roman" w:cs="Times New Roman"/>
          <w:sz w:val="24"/>
          <w:szCs w:val="24"/>
          <w:lang w:eastAsia="es-ES"/>
        </w:rPr>
        <w:t xml:space="preserve"> perfiles</w:t>
      </w:r>
      <w:r w:rsidR="00DC4FF6">
        <w:rPr>
          <w:rFonts w:ascii="Times New Roman" w:eastAsia="Times New Roman" w:hAnsi="Times New Roman" w:cs="Times New Roman"/>
          <w:sz w:val="24"/>
          <w:szCs w:val="24"/>
          <w:lang w:eastAsia="es-ES"/>
        </w:rPr>
        <w:t xml:space="preserve"> de respuesta</w:t>
      </w:r>
      <w:r w:rsidR="008B4C64">
        <w:rPr>
          <w:rFonts w:ascii="Times New Roman" w:eastAsia="Times New Roman" w:hAnsi="Times New Roman" w:cs="Times New Roman"/>
          <w:sz w:val="24"/>
          <w:szCs w:val="24"/>
          <w:lang w:eastAsia="es-ES"/>
        </w:rPr>
        <w:t>, en caso de que estos sean validados en un futuro</w:t>
      </w:r>
      <w:r w:rsidR="00200C2C">
        <w:rPr>
          <w:rFonts w:ascii="Times New Roman" w:eastAsia="Times New Roman" w:hAnsi="Times New Roman" w:cs="Times New Roman"/>
          <w:sz w:val="24"/>
          <w:szCs w:val="24"/>
          <w:lang w:eastAsia="es-ES"/>
        </w:rPr>
        <w:t>.</w:t>
      </w:r>
      <w:r w:rsidR="00591ECF">
        <w:rPr>
          <w:rFonts w:ascii="Times New Roman" w:eastAsia="Times New Roman" w:hAnsi="Times New Roman" w:cs="Times New Roman"/>
          <w:sz w:val="24"/>
          <w:szCs w:val="24"/>
          <w:lang w:eastAsia="es-ES"/>
        </w:rPr>
        <w:t xml:space="preserve"> El modelo de Troxel y Matthews (2004), en cambio, tiene un componente biológico importante y bien fundamentado, lo que otorgaría a este modelo una faceta biológica que respaldase las consecuencias en el campo de la salud</w:t>
      </w:r>
      <w:r w:rsidR="00E52C97">
        <w:rPr>
          <w:rFonts w:ascii="Times New Roman" w:eastAsia="Times New Roman" w:hAnsi="Times New Roman" w:cs="Times New Roman"/>
          <w:sz w:val="24"/>
          <w:szCs w:val="24"/>
          <w:lang w:eastAsia="es-ES"/>
        </w:rPr>
        <w:t>, tanto a corto como a largo plazo. La forma en la que se relacionan las variables socioeconómicas y el conflicto</w:t>
      </w:r>
      <w:r w:rsidR="006B4C0D">
        <w:rPr>
          <w:rFonts w:ascii="Times New Roman" w:eastAsia="Times New Roman" w:hAnsi="Times New Roman" w:cs="Times New Roman"/>
          <w:sz w:val="24"/>
          <w:szCs w:val="24"/>
          <w:lang w:eastAsia="es-ES"/>
        </w:rPr>
        <w:t xml:space="preserve"> entre los padres sería muy adecuado para este planteamiento</w:t>
      </w:r>
      <w:r w:rsidR="008B4C64">
        <w:rPr>
          <w:rFonts w:ascii="Times New Roman" w:eastAsia="Times New Roman" w:hAnsi="Times New Roman" w:cs="Times New Roman"/>
          <w:sz w:val="24"/>
          <w:szCs w:val="24"/>
          <w:lang w:eastAsia="es-ES"/>
        </w:rPr>
        <w:t xml:space="preserve">, </w:t>
      </w:r>
      <w:r w:rsidR="006B4C0D">
        <w:rPr>
          <w:rFonts w:ascii="Times New Roman" w:eastAsia="Times New Roman" w:hAnsi="Times New Roman" w:cs="Times New Roman"/>
          <w:sz w:val="24"/>
          <w:szCs w:val="24"/>
          <w:lang w:eastAsia="es-ES"/>
        </w:rPr>
        <w:t>como se ha visto en la teoría</w:t>
      </w:r>
      <w:r w:rsidR="008B4C64">
        <w:rPr>
          <w:rFonts w:ascii="Times New Roman" w:eastAsia="Times New Roman" w:hAnsi="Times New Roman" w:cs="Times New Roman"/>
          <w:sz w:val="24"/>
          <w:szCs w:val="24"/>
          <w:lang w:eastAsia="es-ES"/>
        </w:rPr>
        <w:t xml:space="preserve">, ya que ambas variables tienen bastante influencia sobre el niño, destacando el conflicto </w:t>
      </w:r>
      <w:proofErr w:type="spellStart"/>
      <w:r w:rsidR="008B4C64">
        <w:rPr>
          <w:rFonts w:ascii="Times New Roman" w:eastAsia="Times New Roman" w:hAnsi="Times New Roman" w:cs="Times New Roman"/>
          <w:sz w:val="24"/>
          <w:szCs w:val="24"/>
          <w:lang w:eastAsia="es-ES"/>
        </w:rPr>
        <w:t>interparental</w:t>
      </w:r>
      <w:proofErr w:type="spellEnd"/>
      <w:r w:rsidR="008B4C64">
        <w:rPr>
          <w:rFonts w:ascii="Times New Roman" w:eastAsia="Times New Roman" w:hAnsi="Times New Roman" w:cs="Times New Roman"/>
          <w:sz w:val="24"/>
          <w:szCs w:val="24"/>
          <w:lang w:eastAsia="es-ES"/>
        </w:rPr>
        <w:t xml:space="preserve"> como la más influyente de todas</w:t>
      </w:r>
      <w:r w:rsidR="00C57761">
        <w:rPr>
          <w:rFonts w:ascii="Times New Roman" w:eastAsia="Times New Roman" w:hAnsi="Times New Roman" w:cs="Times New Roman"/>
          <w:sz w:val="24"/>
          <w:szCs w:val="24"/>
          <w:lang w:eastAsia="es-ES"/>
        </w:rPr>
        <w:t xml:space="preserve"> (</w:t>
      </w:r>
      <w:proofErr w:type="spellStart"/>
      <w:r w:rsidR="00C57761" w:rsidRPr="00E141E4">
        <w:rPr>
          <w:rFonts w:ascii="Times New Roman" w:eastAsia="Times New Roman" w:hAnsi="Times New Roman" w:cs="Times New Roman"/>
          <w:sz w:val="24"/>
          <w:szCs w:val="24"/>
          <w:lang w:eastAsia="es-ES"/>
        </w:rPr>
        <w:t>Arch</w:t>
      </w:r>
      <w:proofErr w:type="spellEnd"/>
      <w:r w:rsidR="00C57761" w:rsidRPr="00E141E4">
        <w:rPr>
          <w:rFonts w:ascii="Times New Roman" w:eastAsia="Times New Roman" w:hAnsi="Times New Roman" w:cs="Times New Roman"/>
          <w:sz w:val="24"/>
          <w:szCs w:val="24"/>
          <w:lang w:eastAsia="es-ES"/>
        </w:rPr>
        <w:t xml:space="preserve">, 2010; Buchanan </w:t>
      </w:r>
      <w:r w:rsidR="00C57761">
        <w:rPr>
          <w:rFonts w:ascii="Times New Roman" w:eastAsia="Times New Roman" w:hAnsi="Times New Roman" w:cs="Times New Roman"/>
          <w:sz w:val="24"/>
          <w:szCs w:val="24"/>
          <w:lang w:eastAsia="es-ES"/>
        </w:rPr>
        <w:t>y</w:t>
      </w:r>
      <w:r w:rsidR="00C57761" w:rsidRPr="00E141E4">
        <w:rPr>
          <w:rFonts w:ascii="Times New Roman" w:eastAsia="Times New Roman" w:hAnsi="Times New Roman" w:cs="Times New Roman"/>
          <w:sz w:val="24"/>
          <w:szCs w:val="24"/>
          <w:lang w:eastAsia="es-ES"/>
        </w:rPr>
        <w:t xml:space="preserve"> </w:t>
      </w:r>
      <w:proofErr w:type="spellStart"/>
      <w:r w:rsidR="00C57761" w:rsidRPr="00E141E4">
        <w:rPr>
          <w:rFonts w:ascii="Times New Roman" w:eastAsia="Times New Roman" w:hAnsi="Times New Roman" w:cs="Times New Roman"/>
          <w:sz w:val="24"/>
          <w:szCs w:val="24"/>
          <w:lang w:eastAsia="es-ES"/>
        </w:rPr>
        <w:t>Heiges</w:t>
      </w:r>
      <w:proofErr w:type="spellEnd"/>
      <w:r w:rsidR="00C57761" w:rsidRPr="00E141E4">
        <w:rPr>
          <w:rFonts w:ascii="Times New Roman" w:eastAsia="Times New Roman" w:hAnsi="Times New Roman" w:cs="Times New Roman"/>
          <w:sz w:val="24"/>
          <w:szCs w:val="24"/>
          <w:lang w:eastAsia="es-ES"/>
        </w:rPr>
        <w:t xml:space="preserve">, 2001 </w:t>
      </w:r>
      <w:r w:rsidR="00C57761">
        <w:rPr>
          <w:rFonts w:ascii="Times New Roman" w:eastAsia="Times New Roman" w:hAnsi="Times New Roman" w:cs="Times New Roman"/>
          <w:sz w:val="24"/>
          <w:szCs w:val="24"/>
          <w:lang w:eastAsia="es-ES"/>
        </w:rPr>
        <w:t>como se citó</w:t>
      </w:r>
      <w:r w:rsidR="00C57761" w:rsidRPr="00E141E4">
        <w:rPr>
          <w:rFonts w:ascii="Times New Roman" w:eastAsia="Times New Roman" w:hAnsi="Times New Roman" w:cs="Times New Roman"/>
          <w:sz w:val="24"/>
          <w:szCs w:val="24"/>
          <w:lang w:eastAsia="es-ES"/>
        </w:rPr>
        <w:t xml:space="preserve"> en </w:t>
      </w:r>
      <w:r w:rsidR="00C57761">
        <w:rPr>
          <w:rFonts w:ascii="Times New Roman" w:eastAsia="Times New Roman" w:hAnsi="Times New Roman" w:cs="Times New Roman"/>
          <w:sz w:val="24"/>
          <w:szCs w:val="24"/>
          <w:lang w:eastAsia="es-ES"/>
        </w:rPr>
        <w:t>Nunes-Costa, Lamela y Figueiredo</w:t>
      </w:r>
      <w:r w:rsidR="00C57761" w:rsidRPr="00E141E4">
        <w:rPr>
          <w:rFonts w:ascii="Times New Roman" w:eastAsia="Times New Roman" w:hAnsi="Times New Roman" w:cs="Times New Roman"/>
          <w:sz w:val="24"/>
          <w:szCs w:val="24"/>
          <w:lang w:eastAsia="es-ES"/>
        </w:rPr>
        <w:t>, 2009</w:t>
      </w:r>
      <w:r w:rsidR="00C57761">
        <w:rPr>
          <w:rFonts w:ascii="Times New Roman" w:eastAsia="Times New Roman" w:hAnsi="Times New Roman" w:cs="Times New Roman"/>
          <w:sz w:val="24"/>
          <w:szCs w:val="24"/>
          <w:lang w:eastAsia="es-ES"/>
        </w:rPr>
        <w:t>)</w:t>
      </w:r>
      <w:r w:rsidR="00E52C97">
        <w:rPr>
          <w:rFonts w:ascii="Times New Roman" w:eastAsia="Times New Roman" w:hAnsi="Times New Roman" w:cs="Times New Roman"/>
          <w:sz w:val="24"/>
          <w:szCs w:val="24"/>
          <w:lang w:eastAsia="es-ES"/>
        </w:rPr>
        <w:t>. Sin embargo, y aunando esto con el concepto de la teoría ES</w:t>
      </w:r>
      <w:r w:rsidR="00FF2290">
        <w:rPr>
          <w:rFonts w:ascii="Times New Roman" w:eastAsia="Times New Roman" w:hAnsi="Times New Roman" w:cs="Times New Roman"/>
          <w:sz w:val="24"/>
          <w:szCs w:val="24"/>
          <w:lang w:eastAsia="es-ES"/>
        </w:rPr>
        <w:t>T</w:t>
      </w:r>
      <w:r w:rsidR="00E52C97">
        <w:rPr>
          <w:rFonts w:ascii="Times New Roman" w:eastAsia="Times New Roman" w:hAnsi="Times New Roman" w:cs="Times New Roman"/>
          <w:sz w:val="24"/>
          <w:szCs w:val="24"/>
          <w:lang w:eastAsia="es-ES"/>
        </w:rPr>
        <w:t>-R</w:t>
      </w:r>
      <w:r w:rsidR="00765B58">
        <w:rPr>
          <w:rFonts w:ascii="Times New Roman" w:eastAsia="Times New Roman" w:hAnsi="Times New Roman" w:cs="Times New Roman"/>
          <w:sz w:val="24"/>
          <w:szCs w:val="24"/>
          <w:lang w:eastAsia="es-ES"/>
        </w:rPr>
        <w:t xml:space="preserve"> (Davies y Martin, </w:t>
      </w:r>
      <w:r w:rsidR="00AF7B64">
        <w:rPr>
          <w:rFonts w:ascii="Times New Roman" w:eastAsia="Times New Roman" w:hAnsi="Times New Roman" w:cs="Times New Roman"/>
          <w:sz w:val="24"/>
          <w:szCs w:val="24"/>
          <w:lang w:eastAsia="es-ES"/>
        </w:rPr>
        <w:t>2013</w:t>
      </w:r>
      <w:r w:rsidR="00765B58">
        <w:rPr>
          <w:rFonts w:ascii="Times New Roman" w:eastAsia="Times New Roman" w:hAnsi="Times New Roman" w:cs="Times New Roman"/>
          <w:sz w:val="24"/>
          <w:szCs w:val="24"/>
          <w:lang w:eastAsia="es-ES"/>
        </w:rPr>
        <w:t>)</w:t>
      </w:r>
      <w:r w:rsidR="006B4C0D">
        <w:rPr>
          <w:rFonts w:ascii="Times New Roman" w:eastAsia="Times New Roman" w:hAnsi="Times New Roman" w:cs="Times New Roman"/>
          <w:sz w:val="24"/>
          <w:szCs w:val="24"/>
          <w:lang w:eastAsia="es-ES"/>
        </w:rPr>
        <w:t xml:space="preserve">, los conflictos </w:t>
      </w:r>
      <w:proofErr w:type="spellStart"/>
      <w:r w:rsidR="006B4C0D">
        <w:rPr>
          <w:rFonts w:ascii="Times New Roman" w:eastAsia="Times New Roman" w:hAnsi="Times New Roman" w:cs="Times New Roman"/>
          <w:sz w:val="24"/>
          <w:szCs w:val="24"/>
          <w:lang w:eastAsia="es-ES"/>
        </w:rPr>
        <w:t>interparentales</w:t>
      </w:r>
      <w:proofErr w:type="spellEnd"/>
      <w:r w:rsidR="006B4C0D">
        <w:rPr>
          <w:rFonts w:ascii="Times New Roman" w:eastAsia="Times New Roman" w:hAnsi="Times New Roman" w:cs="Times New Roman"/>
          <w:sz w:val="24"/>
          <w:szCs w:val="24"/>
          <w:lang w:eastAsia="es-ES"/>
        </w:rPr>
        <w:t xml:space="preserve"> no siempre tienen el mismo nivel de crudeza, por lo que no podemos considerar que en todos los casos las consecuencias lleguen a ser tan graves como las describen Troxel y Matthews (2004), por lo que habría que enfocar futuras investigaciones hacia posibles repercusiones de menores niveles de conflicto, para así ganar más capacidad de predicción</w:t>
      </w:r>
      <w:r w:rsidR="00C57761">
        <w:rPr>
          <w:rFonts w:ascii="Times New Roman" w:eastAsia="Times New Roman" w:hAnsi="Times New Roman" w:cs="Times New Roman"/>
          <w:sz w:val="24"/>
          <w:szCs w:val="24"/>
          <w:lang w:eastAsia="es-ES"/>
        </w:rPr>
        <w:t>, independientemente de si se validan o no las teorías previamente mencionadas</w:t>
      </w:r>
      <w:r w:rsidR="00EB0DA1">
        <w:rPr>
          <w:rFonts w:ascii="Times New Roman" w:eastAsia="Times New Roman" w:hAnsi="Times New Roman" w:cs="Times New Roman"/>
          <w:sz w:val="24"/>
          <w:szCs w:val="24"/>
          <w:lang w:eastAsia="es-ES"/>
        </w:rPr>
        <w:t>. También se tomarían las variables descritas en el modelo ES</w:t>
      </w:r>
      <w:r w:rsidR="00FF2290">
        <w:rPr>
          <w:rFonts w:ascii="Times New Roman" w:eastAsia="Times New Roman" w:hAnsi="Times New Roman" w:cs="Times New Roman"/>
          <w:sz w:val="24"/>
          <w:szCs w:val="24"/>
          <w:lang w:eastAsia="es-ES"/>
        </w:rPr>
        <w:t>T</w:t>
      </w:r>
      <w:r w:rsidR="00EB0DA1">
        <w:rPr>
          <w:rFonts w:ascii="Times New Roman" w:eastAsia="Times New Roman" w:hAnsi="Times New Roman" w:cs="Times New Roman"/>
          <w:sz w:val="24"/>
          <w:szCs w:val="24"/>
          <w:lang w:eastAsia="es-ES"/>
        </w:rPr>
        <w:t>-R</w:t>
      </w:r>
      <w:r w:rsidR="00765B58">
        <w:rPr>
          <w:rFonts w:ascii="Times New Roman" w:eastAsia="Times New Roman" w:hAnsi="Times New Roman" w:cs="Times New Roman"/>
          <w:sz w:val="24"/>
          <w:szCs w:val="24"/>
          <w:lang w:eastAsia="es-ES"/>
        </w:rPr>
        <w:t xml:space="preserve"> (Davies y Martin, </w:t>
      </w:r>
      <w:r w:rsidR="00AF7B64">
        <w:rPr>
          <w:rFonts w:ascii="Times New Roman" w:eastAsia="Times New Roman" w:hAnsi="Times New Roman" w:cs="Times New Roman"/>
          <w:sz w:val="24"/>
          <w:szCs w:val="24"/>
          <w:lang w:eastAsia="es-ES"/>
        </w:rPr>
        <w:t>2013</w:t>
      </w:r>
      <w:r w:rsidR="00765B58">
        <w:rPr>
          <w:rFonts w:ascii="Times New Roman" w:eastAsia="Times New Roman" w:hAnsi="Times New Roman" w:cs="Times New Roman"/>
          <w:sz w:val="24"/>
          <w:szCs w:val="24"/>
          <w:lang w:eastAsia="es-ES"/>
        </w:rPr>
        <w:t>)</w:t>
      </w:r>
      <w:r w:rsidR="00EB0DA1">
        <w:rPr>
          <w:rFonts w:ascii="Times New Roman" w:eastAsia="Times New Roman" w:hAnsi="Times New Roman" w:cs="Times New Roman"/>
          <w:sz w:val="24"/>
          <w:szCs w:val="24"/>
          <w:lang w:eastAsia="es-ES"/>
        </w:rPr>
        <w:t xml:space="preserve">, ya que también están relacionadas con consecuencias provocadas por el divorcio, aunque siempre estarían en un segundo lugar, ya que, como se ha mencionado varias veces, el predictor principal es el conflicto </w:t>
      </w:r>
      <w:proofErr w:type="spellStart"/>
      <w:r w:rsidR="00EB0DA1">
        <w:rPr>
          <w:rFonts w:ascii="Times New Roman" w:eastAsia="Times New Roman" w:hAnsi="Times New Roman" w:cs="Times New Roman"/>
          <w:sz w:val="24"/>
          <w:szCs w:val="24"/>
          <w:lang w:eastAsia="es-ES"/>
        </w:rPr>
        <w:t>interparental</w:t>
      </w:r>
      <w:proofErr w:type="spellEnd"/>
      <w:r w:rsidR="00EB0DA1">
        <w:rPr>
          <w:rFonts w:ascii="Times New Roman" w:eastAsia="Times New Roman" w:hAnsi="Times New Roman" w:cs="Times New Roman"/>
          <w:sz w:val="24"/>
          <w:szCs w:val="24"/>
          <w:lang w:eastAsia="es-ES"/>
        </w:rPr>
        <w:t>. Por último, de la teoría de Demo y Fine</w:t>
      </w:r>
      <w:r w:rsidR="00F15B1B">
        <w:rPr>
          <w:rFonts w:ascii="Times New Roman" w:eastAsia="Times New Roman" w:hAnsi="Times New Roman" w:cs="Times New Roman"/>
          <w:sz w:val="24"/>
          <w:szCs w:val="24"/>
          <w:lang w:eastAsia="es-ES"/>
        </w:rPr>
        <w:t xml:space="preserve"> (2010)</w:t>
      </w:r>
      <w:r w:rsidR="00EB0DA1">
        <w:rPr>
          <w:rFonts w:ascii="Times New Roman" w:eastAsia="Times New Roman" w:hAnsi="Times New Roman" w:cs="Times New Roman"/>
          <w:sz w:val="24"/>
          <w:szCs w:val="24"/>
          <w:lang w:eastAsia="es-ES"/>
        </w:rPr>
        <w:t xml:space="preserve"> se tomarían otros 3 elementos. Primero, la concepción fluida del divorcio permite establecer un continuo evolutivo en la trayectoria de las personas</w:t>
      </w:r>
      <w:r w:rsidR="000D58B5">
        <w:rPr>
          <w:rFonts w:ascii="Times New Roman" w:eastAsia="Times New Roman" w:hAnsi="Times New Roman" w:cs="Times New Roman"/>
          <w:sz w:val="24"/>
          <w:szCs w:val="24"/>
          <w:lang w:eastAsia="es-ES"/>
        </w:rPr>
        <w:t>, lo que permitiría mayor capacidad predictiva a</w:t>
      </w:r>
      <w:r w:rsidR="002D54B9">
        <w:rPr>
          <w:rFonts w:ascii="Times New Roman" w:eastAsia="Times New Roman" w:hAnsi="Times New Roman" w:cs="Times New Roman"/>
          <w:sz w:val="24"/>
          <w:szCs w:val="24"/>
          <w:lang w:eastAsia="es-ES"/>
        </w:rPr>
        <w:t xml:space="preserve"> </w:t>
      </w:r>
      <w:r w:rsidR="000D58B5">
        <w:rPr>
          <w:rFonts w:ascii="Times New Roman" w:eastAsia="Times New Roman" w:hAnsi="Times New Roman" w:cs="Times New Roman"/>
          <w:sz w:val="24"/>
          <w:szCs w:val="24"/>
          <w:lang w:eastAsia="es-ES"/>
        </w:rPr>
        <w:t>largo plazo</w:t>
      </w:r>
      <w:r w:rsidR="002D54B9">
        <w:rPr>
          <w:rFonts w:ascii="Times New Roman" w:eastAsia="Times New Roman" w:hAnsi="Times New Roman" w:cs="Times New Roman"/>
          <w:sz w:val="24"/>
          <w:szCs w:val="24"/>
          <w:lang w:eastAsia="es-ES"/>
        </w:rPr>
        <w:t xml:space="preserve">. Segundo, el estudio de las transiciones familiares permitiría introducir variables estructurales. Y tercero, la </w:t>
      </w:r>
      <w:r w:rsidR="002D54B9">
        <w:rPr>
          <w:rFonts w:ascii="Times New Roman" w:eastAsia="Times New Roman" w:hAnsi="Times New Roman" w:cs="Times New Roman"/>
          <w:sz w:val="24"/>
          <w:szCs w:val="24"/>
          <w:lang w:eastAsia="es-ES"/>
        </w:rPr>
        <w:lastRenderedPageBreak/>
        <w:t>introducción de factores de prevención, ya que, si bien</w:t>
      </w:r>
      <w:r w:rsidR="00F15B1B">
        <w:rPr>
          <w:rFonts w:ascii="Times New Roman" w:eastAsia="Times New Roman" w:hAnsi="Times New Roman" w:cs="Times New Roman"/>
          <w:sz w:val="24"/>
          <w:szCs w:val="24"/>
          <w:lang w:eastAsia="es-ES"/>
        </w:rPr>
        <w:t xml:space="preserve"> </w:t>
      </w:r>
      <w:r w:rsidR="00FF2290">
        <w:rPr>
          <w:rFonts w:ascii="Times New Roman" w:eastAsia="Times New Roman" w:hAnsi="Times New Roman" w:cs="Times New Roman"/>
          <w:sz w:val="24"/>
          <w:szCs w:val="24"/>
          <w:lang w:eastAsia="es-ES"/>
        </w:rPr>
        <w:t>el modelo</w:t>
      </w:r>
      <w:r w:rsidR="00F15B1B">
        <w:rPr>
          <w:rFonts w:ascii="Times New Roman" w:eastAsia="Times New Roman" w:hAnsi="Times New Roman" w:cs="Times New Roman"/>
          <w:sz w:val="24"/>
          <w:szCs w:val="24"/>
          <w:lang w:eastAsia="es-ES"/>
        </w:rPr>
        <w:t xml:space="preserve"> ES</w:t>
      </w:r>
      <w:r w:rsidR="00FF2290">
        <w:rPr>
          <w:rFonts w:ascii="Times New Roman" w:eastAsia="Times New Roman" w:hAnsi="Times New Roman" w:cs="Times New Roman"/>
          <w:sz w:val="24"/>
          <w:szCs w:val="24"/>
          <w:lang w:eastAsia="es-ES"/>
        </w:rPr>
        <w:t>T</w:t>
      </w:r>
      <w:r w:rsidR="00F15B1B">
        <w:rPr>
          <w:rFonts w:ascii="Times New Roman" w:eastAsia="Times New Roman" w:hAnsi="Times New Roman" w:cs="Times New Roman"/>
          <w:sz w:val="24"/>
          <w:szCs w:val="24"/>
          <w:lang w:eastAsia="es-ES"/>
        </w:rPr>
        <w:t>-R</w:t>
      </w:r>
      <w:r w:rsidR="00765B58">
        <w:rPr>
          <w:rFonts w:ascii="Times New Roman" w:eastAsia="Times New Roman" w:hAnsi="Times New Roman" w:cs="Times New Roman"/>
          <w:sz w:val="24"/>
          <w:szCs w:val="24"/>
          <w:lang w:eastAsia="es-ES"/>
        </w:rPr>
        <w:t xml:space="preserve"> (Davies y Martin, </w:t>
      </w:r>
      <w:r w:rsidR="00AF7B64">
        <w:rPr>
          <w:rFonts w:ascii="Times New Roman" w:eastAsia="Times New Roman" w:hAnsi="Times New Roman" w:cs="Times New Roman"/>
          <w:sz w:val="24"/>
          <w:szCs w:val="24"/>
          <w:lang w:eastAsia="es-ES"/>
        </w:rPr>
        <w:t>2013</w:t>
      </w:r>
      <w:r w:rsidR="00765B58">
        <w:rPr>
          <w:rFonts w:ascii="Times New Roman" w:eastAsia="Times New Roman" w:hAnsi="Times New Roman" w:cs="Times New Roman"/>
          <w:sz w:val="24"/>
          <w:szCs w:val="24"/>
          <w:lang w:eastAsia="es-ES"/>
        </w:rPr>
        <w:t>)</w:t>
      </w:r>
      <w:r w:rsidR="00F15B1B">
        <w:rPr>
          <w:rFonts w:ascii="Times New Roman" w:eastAsia="Times New Roman" w:hAnsi="Times New Roman" w:cs="Times New Roman"/>
          <w:sz w:val="24"/>
          <w:szCs w:val="24"/>
          <w:lang w:eastAsia="es-ES"/>
        </w:rPr>
        <w:t xml:space="preserve"> introduce algunos, es el modelo de Demo y Fine (2010) el que introduce la mayoría. Para poder ser más aprovechado, este</w:t>
      </w:r>
      <w:r w:rsidR="00606CEF">
        <w:rPr>
          <w:rFonts w:ascii="Times New Roman" w:eastAsia="Times New Roman" w:hAnsi="Times New Roman" w:cs="Times New Roman"/>
          <w:sz w:val="24"/>
          <w:szCs w:val="24"/>
          <w:lang w:eastAsia="es-ES"/>
        </w:rPr>
        <w:t xml:space="preserve"> último</w:t>
      </w:r>
      <w:r w:rsidR="00F15B1B">
        <w:rPr>
          <w:rFonts w:ascii="Times New Roman" w:eastAsia="Times New Roman" w:hAnsi="Times New Roman" w:cs="Times New Roman"/>
          <w:sz w:val="24"/>
          <w:szCs w:val="24"/>
          <w:lang w:eastAsia="es-ES"/>
        </w:rPr>
        <w:t xml:space="preserve"> modelo debería ser validado en otros territorios, con otras variables que se ajusten mejor</w:t>
      </w:r>
      <w:r w:rsidR="00606CEF">
        <w:rPr>
          <w:rFonts w:ascii="Times New Roman" w:eastAsia="Times New Roman" w:hAnsi="Times New Roman" w:cs="Times New Roman"/>
          <w:sz w:val="24"/>
          <w:szCs w:val="24"/>
          <w:lang w:eastAsia="es-ES"/>
        </w:rPr>
        <w:t xml:space="preserve"> a la población local</w:t>
      </w:r>
      <w:r w:rsidR="00F15B1B">
        <w:rPr>
          <w:rFonts w:ascii="Times New Roman" w:eastAsia="Times New Roman" w:hAnsi="Times New Roman" w:cs="Times New Roman"/>
          <w:sz w:val="24"/>
          <w:szCs w:val="24"/>
          <w:lang w:eastAsia="es-ES"/>
        </w:rPr>
        <w:t>.</w:t>
      </w:r>
    </w:p>
    <w:p w14:paraId="02E40E4A" w14:textId="67FA3777" w:rsidR="002E0BF2" w:rsidRDefault="002E0BF2" w:rsidP="002E0BF2">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es-ES"/>
        </w:rPr>
        <w:tab/>
        <w:t>Sin embargo, un aspecto importante a destacar es la carencia de la exploración de la custodia paterna y mixta, debido al sesgo sociodemográfico que existe en EE. UU. al respecto, ya que en dicho país la inmensa mayoría de las custodias es femenina y ni siquiera se contempla la custodia mixta en las estadísticas (</w:t>
      </w:r>
      <w:r w:rsidR="00E65C49">
        <w:rPr>
          <w:rFonts w:ascii="Times New Roman" w:eastAsia="Times New Roman" w:hAnsi="Times New Roman" w:cs="Times New Roman"/>
          <w:sz w:val="24"/>
          <w:szCs w:val="24"/>
          <w:lang w:eastAsia="es-ES"/>
        </w:rPr>
        <w:t xml:space="preserve">U.S. </w:t>
      </w:r>
      <w:proofErr w:type="spellStart"/>
      <w:r w:rsidR="00E65C49">
        <w:rPr>
          <w:rFonts w:ascii="Times New Roman" w:eastAsia="Times New Roman" w:hAnsi="Times New Roman" w:cs="Times New Roman"/>
          <w:sz w:val="24"/>
          <w:szCs w:val="24"/>
          <w:lang w:eastAsia="es-ES"/>
        </w:rPr>
        <w:t>Census</w:t>
      </w:r>
      <w:proofErr w:type="spellEnd"/>
      <w:r w:rsidR="00E65C49">
        <w:rPr>
          <w:rFonts w:ascii="Times New Roman" w:eastAsia="Times New Roman" w:hAnsi="Times New Roman" w:cs="Times New Roman"/>
          <w:sz w:val="24"/>
          <w:szCs w:val="24"/>
          <w:lang w:eastAsia="es-ES"/>
        </w:rPr>
        <w:t xml:space="preserve"> Bureau, 2016</w:t>
      </w:r>
      <w:proofErr w:type="gramStart"/>
      <w:r w:rsidR="00E65C49">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w:t>
      </w:r>
      <w:proofErr w:type="gramEnd"/>
    </w:p>
    <w:p w14:paraId="2BDC50DD" w14:textId="5FA36997" w:rsidR="001713C5" w:rsidRPr="009F0CB7" w:rsidRDefault="00005929" w:rsidP="00005929">
      <w:pPr>
        <w:pStyle w:val="Ttulo1"/>
        <w:tabs>
          <w:tab w:val="left" w:pos="1245"/>
          <w:tab w:val="center" w:pos="4252"/>
        </w:tabs>
        <w:jc w:val="left"/>
      </w:pPr>
      <w:bookmarkStart w:id="145" w:name="_Toc37994389"/>
      <w:bookmarkStart w:id="146" w:name="_Toc37998776"/>
      <w:bookmarkStart w:id="147" w:name="_Toc37998826"/>
      <w:r>
        <w:tab/>
      </w:r>
      <w:r>
        <w:tab/>
      </w:r>
      <w:bookmarkStart w:id="148" w:name="_Toc42268177"/>
      <w:r w:rsidR="001713C5" w:rsidRPr="009F0CB7">
        <w:t>Referencias</w:t>
      </w:r>
      <w:bookmarkEnd w:id="145"/>
      <w:bookmarkEnd w:id="146"/>
      <w:bookmarkEnd w:id="147"/>
      <w:bookmarkEnd w:id="148"/>
    </w:p>
    <w:p w14:paraId="495EC6F3" w14:textId="77777777" w:rsidR="00660058" w:rsidRDefault="00660058" w:rsidP="00005929">
      <w:pPr>
        <w:pStyle w:val="Prrafodelista"/>
        <w:numPr>
          <w:ilvl w:val="0"/>
          <w:numId w:val="6"/>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Amato, P. R. (2001).</w:t>
      </w:r>
      <w:r w:rsidRPr="00FC52C3">
        <w:rPr>
          <w:lang w:val="en-US"/>
        </w:rPr>
        <w:t xml:space="preserve"> </w:t>
      </w:r>
      <w:r>
        <w:rPr>
          <w:rFonts w:ascii="Times New Roman" w:hAnsi="Times New Roman" w:cs="Times New Roman"/>
          <w:sz w:val="24"/>
          <w:szCs w:val="24"/>
          <w:lang w:val="en-US"/>
        </w:rPr>
        <w:t>Children of divorce in the 1990s: an u</w:t>
      </w:r>
      <w:r w:rsidRPr="00FC52C3">
        <w:rPr>
          <w:rFonts w:ascii="Times New Roman" w:hAnsi="Times New Roman" w:cs="Times New Roman"/>
          <w:sz w:val="24"/>
          <w:szCs w:val="24"/>
          <w:lang w:val="en-US"/>
        </w:rPr>
        <w:t>pdate</w:t>
      </w:r>
      <w:r>
        <w:rPr>
          <w:rFonts w:ascii="Times New Roman" w:hAnsi="Times New Roman" w:cs="Times New Roman"/>
          <w:sz w:val="24"/>
          <w:szCs w:val="24"/>
          <w:lang w:val="en-US"/>
        </w:rPr>
        <w:t xml:space="preserve"> of the Amato and Keith (1991) meta-a</w:t>
      </w:r>
      <w:r w:rsidRPr="00FC52C3">
        <w:rPr>
          <w:rFonts w:ascii="Times New Roman" w:hAnsi="Times New Roman" w:cs="Times New Roman"/>
          <w:sz w:val="24"/>
          <w:szCs w:val="24"/>
          <w:lang w:val="en-US"/>
        </w:rPr>
        <w:t>nalysis</w:t>
      </w:r>
      <w:r>
        <w:rPr>
          <w:rFonts w:ascii="Times New Roman" w:hAnsi="Times New Roman" w:cs="Times New Roman"/>
          <w:sz w:val="24"/>
          <w:szCs w:val="24"/>
          <w:lang w:val="en-US"/>
        </w:rPr>
        <w:t>.</w:t>
      </w:r>
      <w:r w:rsidRPr="00FC52C3">
        <w:rPr>
          <w:lang w:val="en-US"/>
        </w:rPr>
        <w:t xml:space="preserve"> </w:t>
      </w:r>
      <w:r w:rsidRPr="00FC52C3">
        <w:rPr>
          <w:rFonts w:ascii="Times New Roman" w:hAnsi="Times New Roman" w:cs="Times New Roman"/>
          <w:i/>
          <w:sz w:val="24"/>
          <w:szCs w:val="24"/>
          <w:lang w:val="en-US"/>
        </w:rPr>
        <w:t>Journal of Family Psychology</w:t>
      </w:r>
      <w:r>
        <w:rPr>
          <w:rFonts w:ascii="Times New Roman" w:hAnsi="Times New Roman" w:cs="Times New Roman"/>
          <w:i/>
          <w:sz w:val="24"/>
          <w:szCs w:val="24"/>
          <w:lang w:val="en-US"/>
        </w:rPr>
        <w:t>, 15</w:t>
      </w:r>
      <w:r>
        <w:rPr>
          <w:rFonts w:ascii="Times New Roman" w:hAnsi="Times New Roman" w:cs="Times New Roman"/>
          <w:sz w:val="24"/>
          <w:szCs w:val="24"/>
          <w:lang w:val="en-US"/>
        </w:rPr>
        <w:t>(3), 355-370.</w:t>
      </w:r>
    </w:p>
    <w:p w14:paraId="54032AC6" w14:textId="77777777" w:rsidR="00660058" w:rsidRPr="008277E4" w:rsidRDefault="00660058" w:rsidP="00E201ED">
      <w:pPr>
        <w:pStyle w:val="Prrafodelista"/>
        <w:numPr>
          <w:ilvl w:val="0"/>
          <w:numId w:val="6"/>
        </w:numPr>
        <w:spacing w:line="360" w:lineRule="auto"/>
        <w:rPr>
          <w:rFonts w:ascii="Times New Roman" w:hAnsi="Times New Roman" w:cs="Times New Roman"/>
          <w:i/>
          <w:sz w:val="24"/>
          <w:szCs w:val="24"/>
          <w:lang w:val="en-US"/>
        </w:rPr>
      </w:pPr>
      <w:r w:rsidRPr="00E201ED">
        <w:rPr>
          <w:rFonts w:ascii="Times New Roman" w:hAnsi="Times New Roman" w:cs="Times New Roman"/>
          <w:sz w:val="24"/>
          <w:szCs w:val="24"/>
          <w:lang w:val="en-US"/>
        </w:rPr>
        <w:t>Amato, P. R. y Keith</w:t>
      </w:r>
      <w:r>
        <w:rPr>
          <w:rFonts w:ascii="Times New Roman" w:hAnsi="Times New Roman" w:cs="Times New Roman"/>
          <w:sz w:val="24"/>
          <w:szCs w:val="24"/>
          <w:lang w:val="en-US"/>
        </w:rPr>
        <w:t>,</w:t>
      </w:r>
      <w:r w:rsidRPr="00E201ED">
        <w:rPr>
          <w:rFonts w:ascii="Times New Roman" w:hAnsi="Times New Roman" w:cs="Times New Roman"/>
          <w:sz w:val="24"/>
          <w:szCs w:val="24"/>
          <w:lang w:val="en-US"/>
        </w:rPr>
        <w:t xml:space="preserve"> B. (1991</w:t>
      </w:r>
      <w:r>
        <w:rPr>
          <w:rFonts w:ascii="Times New Roman" w:hAnsi="Times New Roman" w:cs="Times New Roman"/>
          <w:sz w:val="24"/>
          <w:szCs w:val="24"/>
          <w:lang w:val="en-US"/>
        </w:rPr>
        <w:t>a</w:t>
      </w:r>
      <w:r w:rsidRPr="00E201ED">
        <w:rPr>
          <w:rFonts w:ascii="Times New Roman" w:hAnsi="Times New Roman" w:cs="Times New Roman"/>
          <w:sz w:val="24"/>
          <w:szCs w:val="24"/>
          <w:lang w:val="en-US"/>
        </w:rPr>
        <w:t>). Parental divorce and</w:t>
      </w:r>
      <w:r>
        <w:rPr>
          <w:rFonts w:ascii="Times New Roman" w:hAnsi="Times New Roman" w:cs="Times New Roman"/>
          <w:sz w:val="24"/>
          <w:szCs w:val="24"/>
          <w:lang w:val="en-US"/>
        </w:rPr>
        <w:t xml:space="preserve"> the well-being of children. </w:t>
      </w:r>
      <w:r w:rsidRPr="008277E4">
        <w:rPr>
          <w:rFonts w:ascii="Times New Roman" w:hAnsi="Times New Roman" w:cs="Times New Roman"/>
          <w:i/>
          <w:sz w:val="24"/>
          <w:szCs w:val="24"/>
          <w:lang w:val="en-US"/>
        </w:rPr>
        <w:t>Journal of Marriage and the Family, 53</w:t>
      </w:r>
      <w:r w:rsidRPr="008277E4">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8277E4">
        <w:rPr>
          <w:rFonts w:ascii="Times New Roman" w:hAnsi="Times New Roman" w:cs="Times New Roman"/>
          <w:sz w:val="24"/>
          <w:szCs w:val="24"/>
          <w:lang w:val="en-US"/>
        </w:rPr>
        <w:t>43</w:t>
      </w:r>
      <w:r>
        <w:rPr>
          <w:rFonts w:ascii="Times New Roman" w:hAnsi="Times New Roman" w:cs="Times New Roman"/>
          <w:sz w:val="24"/>
          <w:szCs w:val="24"/>
          <w:lang w:val="en-US"/>
        </w:rPr>
        <w:t>-58.</w:t>
      </w:r>
    </w:p>
    <w:p w14:paraId="188CC73F" w14:textId="77777777" w:rsidR="00660058" w:rsidRPr="008277E4" w:rsidRDefault="00660058" w:rsidP="008277E4">
      <w:pPr>
        <w:pStyle w:val="Prrafodelista"/>
        <w:numPr>
          <w:ilvl w:val="0"/>
          <w:numId w:val="6"/>
        </w:numPr>
        <w:spacing w:line="360" w:lineRule="auto"/>
        <w:rPr>
          <w:rFonts w:ascii="Times New Roman" w:hAnsi="Times New Roman" w:cs="Times New Roman"/>
          <w:i/>
          <w:sz w:val="24"/>
          <w:szCs w:val="24"/>
          <w:lang w:val="en-US"/>
        </w:rPr>
      </w:pPr>
      <w:r w:rsidRPr="008277E4">
        <w:rPr>
          <w:rFonts w:ascii="Times New Roman" w:hAnsi="Times New Roman" w:cs="Times New Roman"/>
          <w:sz w:val="24"/>
          <w:szCs w:val="24"/>
          <w:lang w:val="en-US"/>
        </w:rPr>
        <w:t>Amato, P. R. y Keith, B. (1991b). Parental divorce and the w</w:t>
      </w:r>
      <w:r>
        <w:rPr>
          <w:rFonts w:ascii="Times New Roman" w:hAnsi="Times New Roman" w:cs="Times New Roman"/>
          <w:sz w:val="24"/>
          <w:szCs w:val="24"/>
          <w:lang w:val="en-US"/>
        </w:rPr>
        <w:t>el</w:t>
      </w:r>
      <w:r w:rsidRPr="008277E4">
        <w:rPr>
          <w:rFonts w:ascii="Times New Roman" w:hAnsi="Times New Roman" w:cs="Times New Roman"/>
          <w:sz w:val="24"/>
          <w:szCs w:val="24"/>
          <w:lang w:val="en-US"/>
        </w:rPr>
        <w:t xml:space="preserve">l-being of children: a meta-analysis. </w:t>
      </w:r>
      <w:r w:rsidRPr="008277E4">
        <w:rPr>
          <w:rFonts w:ascii="Times New Roman" w:hAnsi="Times New Roman" w:cs="Times New Roman"/>
          <w:i/>
          <w:sz w:val="24"/>
          <w:szCs w:val="24"/>
          <w:lang w:val="en-US"/>
        </w:rPr>
        <w:t>Psychological Bulletin, 110</w:t>
      </w:r>
      <w:r>
        <w:rPr>
          <w:rFonts w:ascii="Times New Roman" w:hAnsi="Times New Roman" w:cs="Times New Roman"/>
          <w:sz w:val="24"/>
          <w:szCs w:val="24"/>
          <w:lang w:val="en-US"/>
        </w:rPr>
        <w:t>(1), 46-26.</w:t>
      </w:r>
    </w:p>
    <w:p w14:paraId="6BC48324" w14:textId="77777777" w:rsidR="00660058" w:rsidRPr="007E2688" w:rsidRDefault="00660058" w:rsidP="007E2688">
      <w:pPr>
        <w:pStyle w:val="Prrafodelista"/>
        <w:numPr>
          <w:ilvl w:val="0"/>
          <w:numId w:val="6"/>
        </w:numPr>
        <w:spacing w:line="360" w:lineRule="auto"/>
        <w:rPr>
          <w:rFonts w:ascii="Times New Roman" w:hAnsi="Times New Roman" w:cs="Times New Roman"/>
          <w:i/>
          <w:sz w:val="24"/>
          <w:szCs w:val="24"/>
          <w:lang w:val="en-US"/>
        </w:rPr>
      </w:pPr>
      <w:r w:rsidRPr="00660058">
        <w:rPr>
          <w:rFonts w:ascii="Times New Roman" w:hAnsi="Times New Roman" w:cs="Times New Roman"/>
          <w:sz w:val="24"/>
          <w:szCs w:val="24"/>
        </w:rPr>
        <w:t xml:space="preserve">Amato, P. R. y </w:t>
      </w:r>
      <w:proofErr w:type="spellStart"/>
      <w:r w:rsidRPr="00660058">
        <w:rPr>
          <w:rFonts w:ascii="Times New Roman" w:hAnsi="Times New Roman" w:cs="Times New Roman"/>
          <w:sz w:val="24"/>
          <w:szCs w:val="24"/>
        </w:rPr>
        <w:t>Sobolewski</w:t>
      </w:r>
      <w:proofErr w:type="spellEnd"/>
      <w:r w:rsidRPr="00660058">
        <w:rPr>
          <w:rFonts w:ascii="Times New Roman" w:hAnsi="Times New Roman" w:cs="Times New Roman"/>
          <w:sz w:val="24"/>
          <w:szCs w:val="24"/>
        </w:rPr>
        <w:t xml:space="preserve">, J. M. (2001). </w:t>
      </w:r>
      <w:r>
        <w:rPr>
          <w:rFonts w:ascii="Times New Roman" w:hAnsi="Times New Roman" w:cs="Times New Roman"/>
          <w:sz w:val="24"/>
          <w:szCs w:val="24"/>
          <w:lang w:val="en-US"/>
        </w:rPr>
        <w:t xml:space="preserve">The effects of divorce and marital discord on adult children psychological well-being. </w:t>
      </w:r>
      <w:r w:rsidRPr="00005929">
        <w:rPr>
          <w:rFonts w:ascii="Times New Roman" w:hAnsi="Times New Roman" w:cs="Times New Roman"/>
          <w:i/>
          <w:sz w:val="24"/>
          <w:szCs w:val="24"/>
          <w:lang w:val="en-US"/>
        </w:rPr>
        <w:t>American Sociological Review</w:t>
      </w:r>
      <w:r>
        <w:rPr>
          <w:rFonts w:ascii="Times New Roman" w:hAnsi="Times New Roman" w:cs="Times New Roman"/>
          <w:i/>
          <w:sz w:val="24"/>
          <w:szCs w:val="24"/>
          <w:lang w:val="en-US"/>
        </w:rPr>
        <w:t>, 66</w:t>
      </w:r>
      <w:r>
        <w:rPr>
          <w:rFonts w:ascii="Times New Roman" w:hAnsi="Times New Roman" w:cs="Times New Roman"/>
          <w:sz w:val="24"/>
          <w:szCs w:val="24"/>
          <w:lang w:val="en-US"/>
        </w:rPr>
        <w:t>, 900-921.</w:t>
      </w:r>
    </w:p>
    <w:p w14:paraId="6CE7F250" w14:textId="77777777" w:rsidR="00660058" w:rsidRDefault="00660058" w:rsidP="003F147A">
      <w:pPr>
        <w:pStyle w:val="Prrafodelista"/>
        <w:numPr>
          <w:ilvl w:val="0"/>
          <w:numId w:val="6"/>
        </w:numPr>
        <w:spacing w:line="360" w:lineRule="auto"/>
        <w:rPr>
          <w:rFonts w:ascii="Times New Roman" w:hAnsi="Times New Roman" w:cs="Times New Roman"/>
          <w:sz w:val="24"/>
          <w:szCs w:val="24"/>
          <w:lang w:val="en-US"/>
        </w:rPr>
      </w:pPr>
      <w:r w:rsidRPr="00441D54">
        <w:rPr>
          <w:rFonts w:ascii="Times New Roman" w:hAnsi="Times New Roman" w:cs="Times New Roman"/>
          <w:sz w:val="24"/>
          <w:szCs w:val="24"/>
          <w:lang w:val="en-US"/>
        </w:rPr>
        <w:t xml:space="preserve">Amato, P.R., Kane, J. B., James, S. (2011). </w:t>
      </w:r>
      <w:r>
        <w:rPr>
          <w:rFonts w:ascii="Times New Roman" w:hAnsi="Times New Roman" w:cs="Times New Roman"/>
          <w:sz w:val="24"/>
          <w:szCs w:val="24"/>
          <w:lang w:val="en-US"/>
        </w:rPr>
        <w:t>Reconsidering the ‘‘good d</w:t>
      </w:r>
      <w:r w:rsidRPr="00441D54">
        <w:rPr>
          <w:rFonts w:ascii="Times New Roman" w:hAnsi="Times New Roman" w:cs="Times New Roman"/>
          <w:sz w:val="24"/>
          <w:szCs w:val="24"/>
          <w:lang w:val="en-US"/>
        </w:rPr>
        <w:t xml:space="preserve">ivorce’’ </w:t>
      </w:r>
      <w:r w:rsidRPr="00441D54">
        <w:rPr>
          <w:rFonts w:ascii="Times New Roman" w:hAnsi="Times New Roman" w:cs="Times New Roman"/>
          <w:i/>
          <w:sz w:val="24"/>
          <w:szCs w:val="24"/>
          <w:lang w:val="en-US"/>
        </w:rPr>
        <w:t>Family Relations, 60</w:t>
      </w:r>
      <w:r w:rsidRPr="00441D54">
        <w:rPr>
          <w:rFonts w:ascii="Times New Roman" w:hAnsi="Times New Roman" w:cs="Times New Roman"/>
          <w:sz w:val="24"/>
          <w:szCs w:val="24"/>
          <w:lang w:val="en-US"/>
        </w:rPr>
        <w:t>, 511-524</w:t>
      </w:r>
      <w:r>
        <w:rPr>
          <w:rFonts w:ascii="Times New Roman" w:hAnsi="Times New Roman" w:cs="Times New Roman"/>
          <w:sz w:val="24"/>
          <w:szCs w:val="24"/>
          <w:lang w:val="en-US"/>
        </w:rPr>
        <w:t>.</w:t>
      </w:r>
      <w:r w:rsidRPr="003F147A">
        <w:rPr>
          <w:lang w:val="en-US"/>
        </w:rPr>
        <w:t xml:space="preserve"> </w:t>
      </w:r>
      <w:r>
        <w:rPr>
          <w:rFonts w:ascii="Times New Roman" w:hAnsi="Times New Roman" w:cs="Times New Roman"/>
          <w:sz w:val="24"/>
          <w:szCs w:val="24"/>
          <w:lang w:val="en-US"/>
        </w:rPr>
        <w:t>doi</w:t>
      </w:r>
      <w:r w:rsidRPr="003F147A">
        <w:rPr>
          <w:rFonts w:ascii="Times New Roman" w:hAnsi="Times New Roman" w:cs="Times New Roman"/>
          <w:sz w:val="24"/>
          <w:szCs w:val="24"/>
          <w:lang w:val="en-US"/>
        </w:rPr>
        <w:t>:10.1111/j.1741-3729.</w:t>
      </w:r>
      <w:proofErr w:type="gramStart"/>
      <w:r w:rsidRPr="003F147A">
        <w:rPr>
          <w:rFonts w:ascii="Times New Roman" w:hAnsi="Times New Roman" w:cs="Times New Roman"/>
          <w:sz w:val="24"/>
          <w:szCs w:val="24"/>
          <w:lang w:val="en-US"/>
        </w:rPr>
        <w:t>2011.00666.x</w:t>
      </w:r>
      <w:proofErr w:type="gramEnd"/>
    </w:p>
    <w:p w14:paraId="1947D92E" w14:textId="77777777" w:rsidR="00660058" w:rsidRPr="0095221D" w:rsidRDefault="00660058" w:rsidP="0095221D">
      <w:pPr>
        <w:pStyle w:val="Prrafodelista"/>
        <w:numPr>
          <w:ilvl w:val="0"/>
          <w:numId w:val="6"/>
        </w:numPr>
        <w:spacing w:line="360" w:lineRule="auto"/>
        <w:rPr>
          <w:rFonts w:ascii="Times New Roman" w:hAnsi="Times New Roman" w:cs="Times New Roman"/>
          <w:i/>
          <w:sz w:val="24"/>
          <w:szCs w:val="24"/>
        </w:rPr>
      </w:pPr>
      <w:proofErr w:type="spellStart"/>
      <w:r w:rsidRPr="0095221D">
        <w:rPr>
          <w:rFonts w:ascii="Times New Roman" w:hAnsi="Times New Roman" w:cs="Times New Roman"/>
          <w:sz w:val="24"/>
          <w:szCs w:val="24"/>
        </w:rPr>
        <w:t>Arch</w:t>
      </w:r>
      <w:proofErr w:type="spellEnd"/>
      <w:r w:rsidRPr="0095221D">
        <w:rPr>
          <w:rFonts w:ascii="Times New Roman" w:hAnsi="Times New Roman" w:cs="Times New Roman"/>
          <w:sz w:val="24"/>
          <w:szCs w:val="24"/>
        </w:rPr>
        <w:t>, M. (2010).</w:t>
      </w:r>
      <w:r w:rsidRPr="0095221D">
        <w:t xml:space="preserve"> </w:t>
      </w:r>
      <w:r>
        <w:rPr>
          <w:rFonts w:ascii="Times New Roman" w:hAnsi="Times New Roman" w:cs="Times New Roman"/>
          <w:sz w:val="24"/>
          <w:szCs w:val="24"/>
        </w:rPr>
        <w:t>Divorcio conflictivo y consecuencias en los hijos. Implicaciones para las recomendaciones de guarda y custodia.</w:t>
      </w:r>
      <w:r w:rsidRPr="0095221D">
        <w:t xml:space="preserve"> </w:t>
      </w:r>
      <w:r>
        <w:rPr>
          <w:rFonts w:ascii="Times New Roman" w:hAnsi="Times New Roman" w:cs="Times New Roman"/>
          <w:i/>
          <w:sz w:val="24"/>
          <w:szCs w:val="24"/>
        </w:rPr>
        <w:t>Papeles del Psicólogo,</w:t>
      </w:r>
      <w:r w:rsidRPr="0095221D">
        <w:rPr>
          <w:rFonts w:ascii="Times New Roman" w:hAnsi="Times New Roman" w:cs="Times New Roman"/>
          <w:i/>
          <w:sz w:val="24"/>
          <w:szCs w:val="24"/>
        </w:rPr>
        <w:t xml:space="preserve"> 31</w:t>
      </w:r>
      <w:r w:rsidRPr="0095221D">
        <w:rPr>
          <w:rFonts w:ascii="Times New Roman" w:hAnsi="Times New Roman" w:cs="Times New Roman"/>
          <w:sz w:val="24"/>
          <w:szCs w:val="24"/>
        </w:rPr>
        <w:t>(2), 183-190</w:t>
      </w:r>
    </w:p>
    <w:p w14:paraId="746385C3" w14:textId="77777777" w:rsidR="00660058" w:rsidRPr="00E11457" w:rsidRDefault="00660058" w:rsidP="00E11457">
      <w:pPr>
        <w:pStyle w:val="Prrafodelista"/>
        <w:numPr>
          <w:ilvl w:val="0"/>
          <w:numId w:val="6"/>
        </w:numPr>
        <w:spacing w:line="360" w:lineRule="auto"/>
        <w:rPr>
          <w:rFonts w:ascii="Times New Roman" w:hAnsi="Times New Roman" w:cs="Times New Roman"/>
          <w:sz w:val="24"/>
          <w:szCs w:val="24"/>
        </w:rPr>
      </w:pPr>
      <w:proofErr w:type="spellStart"/>
      <w:r w:rsidRPr="00E11457">
        <w:rPr>
          <w:rFonts w:ascii="Times New Roman" w:hAnsi="Times New Roman" w:cs="Times New Roman"/>
          <w:sz w:val="24"/>
          <w:szCs w:val="24"/>
        </w:rPr>
        <w:t>Barudy</w:t>
      </w:r>
      <w:proofErr w:type="spellEnd"/>
      <w:r w:rsidRPr="00E11457">
        <w:rPr>
          <w:rFonts w:ascii="Times New Roman" w:hAnsi="Times New Roman" w:cs="Times New Roman"/>
          <w:sz w:val="24"/>
          <w:szCs w:val="24"/>
        </w:rPr>
        <w:t xml:space="preserve">, J., </w:t>
      </w:r>
      <w:proofErr w:type="spellStart"/>
      <w:r w:rsidRPr="00E11457">
        <w:rPr>
          <w:rFonts w:ascii="Times New Roman" w:hAnsi="Times New Roman" w:cs="Times New Roman"/>
          <w:sz w:val="24"/>
          <w:szCs w:val="24"/>
        </w:rPr>
        <w:t>Dantagnan</w:t>
      </w:r>
      <w:proofErr w:type="spellEnd"/>
      <w:r w:rsidRPr="00E11457">
        <w:rPr>
          <w:rFonts w:ascii="Times New Roman" w:hAnsi="Times New Roman" w:cs="Times New Roman"/>
          <w:sz w:val="24"/>
          <w:szCs w:val="24"/>
        </w:rPr>
        <w:t>, N. (2005). Los buenos tratos a la infancia: Parentalidad, apego y resiliencia</w:t>
      </w:r>
      <w:r>
        <w:rPr>
          <w:rFonts w:ascii="Times New Roman" w:hAnsi="Times New Roman" w:cs="Times New Roman"/>
          <w:sz w:val="24"/>
          <w:szCs w:val="24"/>
        </w:rPr>
        <w:t>. Barcelona. Gedisa Editorial.</w:t>
      </w:r>
    </w:p>
    <w:p w14:paraId="290F71B1" w14:textId="77777777" w:rsidR="00660058" w:rsidRPr="00E201ED" w:rsidRDefault="00660058" w:rsidP="00E201ED">
      <w:pPr>
        <w:pStyle w:val="Prrafodelista"/>
        <w:numPr>
          <w:ilvl w:val="0"/>
          <w:numId w:val="6"/>
        </w:numPr>
        <w:spacing w:line="360" w:lineRule="auto"/>
        <w:rPr>
          <w:rFonts w:ascii="Times New Roman" w:hAnsi="Times New Roman" w:cs="Times New Roman"/>
          <w:sz w:val="24"/>
          <w:szCs w:val="24"/>
        </w:rPr>
      </w:pPr>
      <w:r w:rsidRPr="00693D7E">
        <w:rPr>
          <w:rFonts w:ascii="Times New Roman" w:hAnsi="Times New Roman" w:cs="Times New Roman"/>
          <w:sz w:val="24"/>
          <w:szCs w:val="24"/>
        </w:rPr>
        <w:t>Cantón, J., Cortés, M. R.</w:t>
      </w:r>
      <w:r>
        <w:rPr>
          <w:rFonts w:ascii="Times New Roman" w:hAnsi="Times New Roman" w:cs="Times New Roman"/>
          <w:sz w:val="24"/>
          <w:szCs w:val="24"/>
        </w:rPr>
        <w:t xml:space="preserve"> y</w:t>
      </w:r>
      <w:r w:rsidRPr="00693D7E">
        <w:t xml:space="preserve"> </w:t>
      </w:r>
      <w:r w:rsidRPr="00693D7E">
        <w:rPr>
          <w:rFonts w:ascii="Times New Roman" w:hAnsi="Times New Roman" w:cs="Times New Roman"/>
          <w:sz w:val="24"/>
          <w:szCs w:val="24"/>
        </w:rPr>
        <w:t>Justicia</w:t>
      </w:r>
      <w:r>
        <w:rPr>
          <w:rFonts w:ascii="Times New Roman" w:hAnsi="Times New Roman" w:cs="Times New Roman"/>
          <w:sz w:val="24"/>
          <w:szCs w:val="24"/>
        </w:rPr>
        <w:t>, M. D. (2002).</w:t>
      </w:r>
      <w:r w:rsidRPr="00E201ED">
        <w:t xml:space="preserve"> </w:t>
      </w:r>
      <w:r>
        <w:rPr>
          <w:rFonts w:ascii="Times New Roman" w:hAnsi="Times New Roman" w:cs="Times New Roman"/>
          <w:sz w:val="24"/>
          <w:szCs w:val="24"/>
        </w:rPr>
        <w:t xml:space="preserve">Las consecuencias del </w:t>
      </w:r>
      <w:r w:rsidRPr="00E201ED">
        <w:rPr>
          <w:rFonts w:ascii="Times New Roman" w:hAnsi="Times New Roman" w:cs="Times New Roman"/>
          <w:sz w:val="24"/>
          <w:szCs w:val="24"/>
        </w:rPr>
        <w:t xml:space="preserve">divorcio en los hijos. </w:t>
      </w:r>
      <w:r w:rsidRPr="00E201ED">
        <w:rPr>
          <w:rFonts w:ascii="Times New Roman" w:hAnsi="Times New Roman" w:cs="Times New Roman"/>
          <w:i/>
          <w:sz w:val="24"/>
          <w:szCs w:val="24"/>
        </w:rPr>
        <w:t>Psicopatología Clínica, Legal y Forense, 2</w:t>
      </w:r>
      <w:r w:rsidRPr="00E201ED">
        <w:rPr>
          <w:rFonts w:ascii="Times New Roman" w:hAnsi="Times New Roman" w:cs="Times New Roman"/>
          <w:sz w:val="24"/>
          <w:szCs w:val="24"/>
        </w:rPr>
        <w:t>(3), 47 – 66.</w:t>
      </w:r>
    </w:p>
    <w:p w14:paraId="508963D9" w14:textId="77777777" w:rsidR="00660058" w:rsidRDefault="00660058" w:rsidP="003F147A">
      <w:pPr>
        <w:pStyle w:val="Prrafodelista"/>
        <w:numPr>
          <w:ilvl w:val="0"/>
          <w:numId w:val="6"/>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Davies, P. T., Martin, M. J. (2013).</w:t>
      </w:r>
      <w:r w:rsidRPr="00441D54">
        <w:rPr>
          <w:lang w:val="en-US"/>
        </w:rPr>
        <w:t xml:space="preserve"> </w:t>
      </w:r>
      <w:r>
        <w:rPr>
          <w:rFonts w:ascii="Times New Roman" w:hAnsi="Times New Roman" w:cs="Times New Roman"/>
          <w:sz w:val="24"/>
          <w:szCs w:val="24"/>
          <w:lang w:val="en-US"/>
        </w:rPr>
        <w:t>The reformulation of emotional security theory: the role of children’s social defense in developmental p</w:t>
      </w:r>
      <w:r w:rsidRPr="00441D54">
        <w:rPr>
          <w:rFonts w:ascii="Times New Roman" w:hAnsi="Times New Roman" w:cs="Times New Roman"/>
          <w:sz w:val="24"/>
          <w:szCs w:val="24"/>
          <w:lang w:val="en-US"/>
        </w:rPr>
        <w:t>sychopathology</w:t>
      </w:r>
      <w:r>
        <w:rPr>
          <w:rFonts w:ascii="Times New Roman" w:hAnsi="Times New Roman" w:cs="Times New Roman"/>
          <w:sz w:val="24"/>
          <w:szCs w:val="24"/>
          <w:lang w:val="en-US"/>
        </w:rPr>
        <w:t>.</w:t>
      </w:r>
      <w:r w:rsidRPr="00FC310A">
        <w:rPr>
          <w:lang w:val="en-US"/>
        </w:rPr>
        <w:t xml:space="preserve"> </w:t>
      </w:r>
      <w:r w:rsidRPr="00FC310A">
        <w:rPr>
          <w:rFonts w:ascii="Times New Roman" w:hAnsi="Times New Roman" w:cs="Times New Roman"/>
          <w:i/>
          <w:sz w:val="24"/>
          <w:szCs w:val="24"/>
          <w:lang w:val="en-US"/>
        </w:rPr>
        <w:t xml:space="preserve">Dev </w:t>
      </w:r>
      <w:proofErr w:type="spellStart"/>
      <w:r w:rsidRPr="00FC310A">
        <w:rPr>
          <w:rFonts w:ascii="Times New Roman" w:hAnsi="Times New Roman" w:cs="Times New Roman"/>
          <w:i/>
          <w:sz w:val="24"/>
          <w:szCs w:val="24"/>
          <w:lang w:val="en-US"/>
        </w:rPr>
        <w:t>Psychopathol</w:t>
      </w:r>
      <w:proofErr w:type="spellEnd"/>
      <w:r w:rsidRPr="00FC310A">
        <w:rPr>
          <w:rFonts w:ascii="Times New Roman" w:hAnsi="Times New Roman" w:cs="Times New Roman"/>
          <w:i/>
          <w:sz w:val="24"/>
          <w:szCs w:val="24"/>
          <w:lang w:val="en-US"/>
        </w:rPr>
        <w:t>., 25</w:t>
      </w:r>
      <w:r>
        <w:rPr>
          <w:rFonts w:ascii="Times New Roman" w:hAnsi="Times New Roman" w:cs="Times New Roman"/>
          <w:sz w:val="24"/>
          <w:szCs w:val="24"/>
          <w:lang w:val="en-US"/>
        </w:rPr>
        <w:t xml:space="preserve">(4 0 2), </w:t>
      </w:r>
      <w:r w:rsidRPr="00FC310A">
        <w:rPr>
          <w:rFonts w:ascii="Times New Roman" w:hAnsi="Times New Roman" w:cs="Times New Roman"/>
          <w:sz w:val="24"/>
          <w:szCs w:val="24"/>
          <w:lang w:val="en-US"/>
        </w:rPr>
        <w:t>1435–1454</w:t>
      </w:r>
      <w:r>
        <w:rPr>
          <w:rFonts w:ascii="Times New Roman" w:hAnsi="Times New Roman" w:cs="Times New Roman"/>
          <w:sz w:val="24"/>
          <w:szCs w:val="24"/>
          <w:lang w:val="en-US"/>
        </w:rPr>
        <w:t>.</w:t>
      </w:r>
      <w:r w:rsidRPr="00FC310A">
        <w:rPr>
          <w:rFonts w:ascii="Times New Roman" w:hAnsi="Times New Roman" w:cs="Times New Roman"/>
          <w:sz w:val="24"/>
          <w:szCs w:val="24"/>
          <w:lang w:val="en-US"/>
        </w:rPr>
        <w:t xml:space="preserve"> doi:10.1017/S0954579413000709</w:t>
      </w:r>
    </w:p>
    <w:p w14:paraId="5087941C" w14:textId="77777777" w:rsidR="00CA026E" w:rsidRDefault="00660058" w:rsidP="00CA026E">
      <w:pPr>
        <w:pStyle w:val="Prrafodelista"/>
        <w:numPr>
          <w:ilvl w:val="0"/>
          <w:numId w:val="6"/>
        </w:numPr>
        <w:spacing w:line="360" w:lineRule="auto"/>
        <w:rPr>
          <w:rFonts w:ascii="Times New Roman" w:hAnsi="Times New Roman" w:cs="Times New Roman"/>
          <w:sz w:val="24"/>
          <w:szCs w:val="24"/>
          <w:lang w:val="en-US"/>
        </w:rPr>
      </w:pPr>
      <w:r w:rsidRPr="00E11457">
        <w:rPr>
          <w:rFonts w:ascii="Times New Roman" w:hAnsi="Times New Roman" w:cs="Times New Roman"/>
          <w:sz w:val="24"/>
          <w:szCs w:val="24"/>
          <w:lang w:val="en-US"/>
        </w:rPr>
        <w:t xml:space="preserve">Demo, D. H., Fine, M. (2017). Divorce: variation and fluidity. En C. H. Price (Ed.), K. R. Bush (Ed.) y S. J. Price (Ed.), </w:t>
      </w:r>
      <w:r w:rsidRPr="00E11457">
        <w:rPr>
          <w:rFonts w:ascii="Times New Roman" w:hAnsi="Times New Roman" w:cs="Times New Roman"/>
          <w:i/>
          <w:sz w:val="24"/>
          <w:szCs w:val="24"/>
          <w:lang w:val="en-US"/>
        </w:rPr>
        <w:t xml:space="preserve">Families &amp; Change: Coping </w:t>
      </w:r>
      <w:proofErr w:type="gramStart"/>
      <w:r w:rsidRPr="00E11457">
        <w:rPr>
          <w:rFonts w:ascii="Times New Roman" w:hAnsi="Times New Roman" w:cs="Times New Roman"/>
          <w:i/>
          <w:sz w:val="24"/>
          <w:szCs w:val="24"/>
          <w:lang w:val="en-US"/>
        </w:rPr>
        <w:t>With</w:t>
      </w:r>
      <w:proofErr w:type="gramEnd"/>
      <w:r w:rsidRPr="00E11457">
        <w:rPr>
          <w:rFonts w:ascii="Times New Roman" w:hAnsi="Times New Roman" w:cs="Times New Roman"/>
          <w:i/>
          <w:sz w:val="24"/>
          <w:szCs w:val="24"/>
          <w:lang w:val="en-US"/>
        </w:rPr>
        <w:t xml:space="preserve"> Stressful Events and Transitions</w:t>
      </w:r>
      <w:r w:rsidRPr="00E11457">
        <w:rPr>
          <w:rFonts w:ascii="Times New Roman" w:hAnsi="Times New Roman" w:cs="Times New Roman"/>
          <w:sz w:val="24"/>
          <w:szCs w:val="24"/>
          <w:lang w:val="en-US"/>
        </w:rPr>
        <w:t xml:space="preserve"> (pp. 139-160). Thousand Oaks, </w:t>
      </w:r>
      <w:r w:rsidR="00B27030" w:rsidRPr="00E11457">
        <w:rPr>
          <w:rFonts w:ascii="Times New Roman" w:hAnsi="Times New Roman" w:cs="Times New Roman"/>
          <w:sz w:val="24"/>
          <w:szCs w:val="24"/>
          <w:lang w:val="en-US"/>
        </w:rPr>
        <w:t>CA. SAGE</w:t>
      </w:r>
      <w:r w:rsidRPr="00E11457">
        <w:rPr>
          <w:rFonts w:ascii="Times New Roman" w:hAnsi="Times New Roman" w:cs="Times New Roman"/>
          <w:sz w:val="24"/>
          <w:szCs w:val="24"/>
          <w:lang w:val="en-US"/>
        </w:rPr>
        <w:t>.</w:t>
      </w:r>
    </w:p>
    <w:p w14:paraId="2BA07A1B" w14:textId="60241D67" w:rsidR="0092017A" w:rsidRPr="0092017A" w:rsidRDefault="00E65C49" w:rsidP="0092017A">
      <w:pPr>
        <w:pStyle w:val="Prrafodelista"/>
        <w:numPr>
          <w:ilvl w:val="0"/>
          <w:numId w:val="6"/>
        </w:numPr>
        <w:spacing w:line="360" w:lineRule="auto"/>
        <w:rPr>
          <w:rFonts w:ascii="Times New Roman" w:hAnsi="Times New Roman" w:cs="Times New Roman"/>
          <w:sz w:val="24"/>
          <w:szCs w:val="24"/>
          <w:lang w:val="en-US"/>
        </w:rPr>
      </w:pPr>
      <w:r w:rsidRPr="00CA026E">
        <w:rPr>
          <w:rFonts w:ascii="Times New Roman" w:hAnsi="Times New Roman" w:cs="Times New Roman"/>
          <w:sz w:val="24"/>
          <w:szCs w:val="24"/>
          <w:lang w:val="en-US"/>
        </w:rPr>
        <w:lastRenderedPageBreak/>
        <w:t>Instituto Nacional de Estadística</w:t>
      </w:r>
      <w:r w:rsidR="00CA026E" w:rsidRPr="00CA026E">
        <w:rPr>
          <w:rFonts w:ascii="Times New Roman" w:hAnsi="Times New Roman" w:cs="Times New Roman"/>
          <w:sz w:val="24"/>
          <w:szCs w:val="24"/>
          <w:lang w:val="en-US"/>
        </w:rPr>
        <w:t xml:space="preserve"> (30 de septiembre de 2019).</w:t>
      </w:r>
      <w:r w:rsidR="00CA026E" w:rsidRPr="00CA026E">
        <w:rPr>
          <w:rFonts w:ascii="Times New Roman" w:hAnsi="Times New Roman" w:cs="Times New Roman"/>
          <w:color w:val="333333"/>
          <w:sz w:val="24"/>
          <w:szCs w:val="24"/>
        </w:rPr>
        <w:t xml:space="preserve"> </w:t>
      </w:r>
      <w:r w:rsidR="00CA026E" w:rsidRPr="00CA026E">
        <w:rPr>
          <w:rFonts w:ascii="Times New Roman" w:hAnsi="Times New Roman" w:cs="Times New Roman"/>
          <w:i/>
          <w:iCs/>
          <w:color w:val="333333"/>
          <w:sz w:val="24"/>
          <w:szCs w:val="24"/>
        </w:rPr>
        <w:t>Nulidades, separaciones y divorcios. Serie desde 2005.</w:t>
      </w:r>
      <w:r w:rsidR="00CA026E">
        <w:t xml:space="preserve"> </w:t>
      </w:r>
      <w:r w:rsidR="0092017A" w:rsidRPr="0092017A">
        <w:rPr>
          <w:rFonts w:ascii="Times New Roman" w:hAnsi="Times New Roman" w:cs="Times New Roman"/>
          <w:sz w:val="24"/>
          <w:szCs w:val="24"/>
        </w:rPr>
        <w:t>https://www.ine.es/jaxiT3/Datos.htm?t=20170#!tabs-tabla</w:t>
      </w:r>
    </w:p>
    <w:p w14:paraId="2A83DBB5" w14:textId="50AADCCD" w:rsidR="002E0BF2" w:rsidRPr="0092017A" w:rsidRDefault="00CA026E" w:rsidP="0092017A">
      <w:pPr>
        <w:pStyle w:val="Prrafodelista"/>
        <w:numPr>
          <w:ilvl w:val="0"/>
          <w:numId w:val="6"/>
        </w:numPr>
        <w:spacing w:line="360" w:lineRule="auto"/>
        <w:rPr>
          <w:rFonts w:ascii="Times New Roman" w:hAnsi="Times New Roman" w:cs="Times New Roman"/>
          <w:sz w:val="24"/>
          <w:szCs w:val="24"/>
          <w:lang w:val="en-US"/>
        </w:rPr>
      </w:pPr>
      <w:r w:rsidRPr="0092017A">
        <w:rPr>
          <w:rFonts w:ascii="Times New Roman" w:hAnsi="Times New Roman" w:cs="Times New Roman"/>
          <w:sz w:val="24"/>
          <w:szCs w:val="24"/>
          <w:lang w:val="en-US"/>
        </w:rPr>
        <w:t>Instituto Nacional de Estadística (</w:t>
      </w:r>
      <w:r w:rsidR="0092017A" w:rsidRPr="0092017A">
        <w:rPr>
          <w:rFonts w:ascii="Times New Roman" w:hAnsi="Times New Roman" w:cs="Times New Roman"/>
          <w:sz w:val="24"/>
          <w:szCs w:val="24"/>
          <w:lang w:val="en-US"/>
        </w:rPr>
        <w:t xml:space="preserve">1 de </w:t>
      </w:r>
      <w:proofErr w:type="spellStart"/>
      <w:r w:rsidR="0092017A" w:rsidRPr="0092017A">
        <w:rPr>
          <w:rFonts w:ascii="Times New Roman" w:hAnsi="Times New Roman" w:cs="Times New Roman"/>
          <w:sz w:val="24"/>
          <w:szCs w:val="24"/>
          <w:lang w:val="en-US"/>
        </w:rPr>
        <w:t>enero</w:t>
      </w:r>
      <w:proofErr w:type="spellEnd"/>
      <w:r w:rsidR="0092017A" w:rsidRPr="0092017A">
        <w:rPr>
          <w:rFonts w:ascii="Times New Roman" w:hAnsi="Times New Roman" w:cs="Times New Roman"/>
          <w:sz w:val="24"/>
          <w:szCs w:val="24"/>
          <w:lang w:val="en-US"/>
        </w:rPr>
        <w:t xml:space="preserve"> de 2019). </w:t>
      </w:r>
      <w:r w:rsidR="0092017A" w:rsidRPr="0092017A">
        <w:rPr>
          <w:rFonts w:ascii="Times New Roman" w:hAnsi="Times New Roman" w:cs="Times New Roman"/>
          <w:i/>
          <w:iCs/>
          <w:color w:val="333333"/>
          <w:sz w:val="24"/>
          <w:szCs w:val="24"/>
        </w:rPr>
        <w:t>Población residente por fecha, sexo y edad.</w:t>
      </w:r>
      <w:r w:rsidR="0092017A" w:rsidRPr="0092017A">
        <w:t xml:space="preserve"> </w:t>
      </w:r>
      <w:r w:rsidR="0092017A" w:rsidRPr="0092017A">
        <w:rPr>
          <w:rFonts w:ascii="Times New Roman" w:hAnsi="Times New Roman" w:cs="Times New Roman"/>
          <w:sz w:val="24"/>
          <w:szCs w:val="24"/>
        </w:rPr>
        <w:t>https://www.ine.es/jaxiT3/Datos.htm?t=31304#!tabs-tabla</w:t>
      </w:r>
    </w:p>
    <w:p w14:paraId="59430619" w14:textId="195FB062" w:rsidR="0092017A" w:rsidRPr="0092017A" w:rsidRDefault="0092017A" w:rsidP="0092017A">
      <w:pPr>
        <w:pStyle w:val="Prrafodelista"/>
        <w:numPr>
          <w:ilvl w:val="0"/>
          <w:numId w:val="6"/>
        </w:numPr>
        <w:spacing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Grall</w:t>
      </w:r>
      <w:proofErr w:type="spellEnd"/>
      <w:r>
        <w:rPr>
          <w:rFonts w:ascii="Times New Roman" w:hAnsi="Times New Roman" w:cs="Times New Roman"/>
          <w:sz w:val="24"/>
          <w:szCs w:val="24"/>
          <w:lang w:val="en-US"/>
        </w:rPr>
        <w:t>, T. (</w:t>
      </w:r>
      <w:proofErr w:type="spellStart"/>
      <w:r>
        <w:rPr>
          <w:rFonts w:ascii="Times New Roman" w:hAnsi="Times New Roman" w:cs="Times New Roman"/>
          <w:sz w:val="24"/>
          <w:szCs w:val="24"/>
          <w:lang w:val="en-US"/>
        </w:rPr>
        <w:t>enero</w:t>
      </w:r>
      <w:proofErr w:type="spellEnd"/>
      <w:r>
        <w:rPr>
          <w:rFonts w:ascii="Times New Roman" w:hAnsi="Times New Roman" w:cs="Times New Roman"/>
          <w:sz w:val="24"/>
          <w:szCs w:val="24"/>
          <w:lang w:val="en-US"/>
        </w:rPr>
        <w:t xml:space="preserve"> de 2016).</w:t>
      </w:r>
      <w:r w:rsidRPr="0092017A">
        <w:t xml:space="preserve"> </w:t>
      </w:r>
      <w:r w:rsidRPr="0092017A">
        <w:rPr>
          <w:rFonts w:ascii="Times New Roman" w:hAnsi="Times New Roman" w:cs="Times New Roman"/>
          <w:i/>
          <w:iCs/>
          <w:sz w:val="24"/>
          <w:szCs w:val="24"/>
        </w:rPr>
        <w:t xml:space="preserve">Custodial </w:t>
      </w:r>
      <w:proofErr w:type="spellStart"/>
      <w:r w:rsidRPr="0092017A">
        <w:rPr>
          <w:rFonts w:ascii="Times New Roman" w:hAnsi="Times New Roman" w:cs="Times New Roman"/>
          <w:i/>
          <w:iCs/>
          <w:sz w:val="24"/>
          <w:szCs w:val="24"/>
        </w:rPr>
        <w:t>Mothers</w:t>
      </w:r>
      <w:proofErr w:type="spellEnd"/>
      <w:r w:rsidRPr="0092017A">
        <w:rPr>
          <w:rFonts w:ascii="Times New Roman" w:hAnsi="Times New Roman" w:cs="Times New Roman"/>
          <w:i/>
          <w:iCs/>
          <w:sz w:val="24"/>
          <w:szCs w:val="24"/>
        </w:rPr>
        <w:t xml:space="preserve"> and </w:t>
      </w:r>
      <w:proofErr w:type="spellStart"/>
      <w:r w:rsidRPr="0092017A">
        <w:rPr>
          <w:rFonts w:ascii="Times New Roman" w:hAnsi="Times New Roman" w:cs="Times New Roman"/>
          <w:i/>
          <w:iCs/>
          <w:sz w:val="24"/>
          <w:szCs w:val="24"/>
        </w:rPr>
        <w:t>Fathers</w:t>
      </w:r>
      <w:proofErr w:type="spellEnd"/>
      <w:r w:rsidRPr="0092017A">
        <w:rPr>
          <w:rFonts w:ascii="Times New Roman" w:hAnsi="Times New Roman" w:cs="Times New Roman"/>
          <w:i/>
          <w:iCs/>
          <w:sz w:val="24"/>
          <w:szCs w:val="24"/>
        </w:rPr>
        <w:t xml:space="preserve"> and </w:t>
      </w:r>
      <w:proofErr w:type="spellStart"/>
      <w:r w:rsidRPr="0092017A">
        <w:rPr>
          <w:rFonts w:ascii="Times New Roman" w:hAnsi="Times New Roman" w:cs="Times New Roman"/>
          <w:i/>
          <w:iCs/>
          <w:sz w:val="24"/>
          <w:szCs w:val="24"/>
        </w:rPr>
        <w:t>Their</w:t>
      </w:r>
      <w:proofErr w:type="spellEnd"/>
      <w:r w:rsidRPr="0092017A">
        <w:rPr>
          <w:rFonts w:ascii="Times New Roman" w:hAnsi="Times New Roman" w:cs="Times New Roman"/>
          <w:i/>
          <w:iCs/>
          <w:sz w:val="24"/>
          <w:szCs w:val="24"/>
        </w:rPr>
        <w:t xml:space="preserve"> Child </w:t>
      </w:r>
      <w:proofErr w:type="spellStart"/>
      <w:r w:rsidRPr="0092017A">
        <w:rPr>
          <w:rFonts w:ascii="Times New Roman" w:hAnsi="Times New Roman" w:cs="Times New Roman"/>
          <w:i/>
          <w:iCs/>
          <w:sz w:val="24"/>
          <w:szCs w:val="24"/>
        </w:rPr>
        <w:t>Support</w:t>
      </w:r>
      <w:proofErr w:type="spellEnd"/>
      <w:r w:rsidRPr="0092017A">
        <w:rPr>
          <w:rFonts w:ascii="Times New Roman" w:hAnsi="Times New Roman" w:cs="Times New Roman"/>
          <w:i/>
          <w:iCs/>
          <w:sz w:val="24"/>
          <w:szCs w:val="24"/>
        </w:rPr>
        <w:t>: 2013</w:t>
      </w:r>
      <w:r>
        <w:rPr>
          <w:rFonts w:ascii="Times New Roman" w:hAnsi="Times New Roman" w:cs="Times New Roman"/>
          <w:i/>
          <w:iCs/>
          <w:sz w:val="24"/>
          <w:szCs w:val="24"/>
        </w:rPr>
        <w:t>.</w:t>
      </w:r>
      <w:r>
        <w:rPr>
          <w:rFonts w:ascii="Times New Roman" w:hAnsi="Times New Roman" w:cs="Times New Roman"/>
          <w:sz w:val="24"/>
          <w:szCs w:val="24"/>
        </w:rPr>
        <w:t xml:space="preserve"> </w:t>
      </w:r>
      <w:r w:rsidR="00034D91">
        <w:rPr>
          <w:rFonts w:ascii="Times New Roman" w:hAnsi="Times New Roman" w:cs="Times New Roman"/>
          <w:sz w:val="24"/>
          <w:szCs w:val="24"/>
        </w:rPr>
        <w:t xml:space="preserve">U.S. </w:t>
      </w:r>
      <w:proofErr w:type="spellStart"/>
      <w:r w:rsidR="00034D91">
        <w:rPr>
          <w:rFonts w:ascii="Times New Roman" w:hAnsi="Times New Roman" w:cs="Times New Roman"/>
          <w:sz w:val="24"/>
          <w:szCs w:val="24"/>
        </w:rPr>
        <w:t>Census</w:t>
      </w:r>
      <w:proofErr w:type="spellEnd"/>
      <w:r w:rsidR="00034D91">
        <w:rPr>
          <w:rFonts w:ascii="Times New Roman" w:hAnsi="Times New Roman" w:cs="Times New Roman"/>
          <w:sz w:val="24"/>
          <w:szCs w:val="24"/>
        </w:rPr>
        <w:t xml:space="preserve"> Bureau.</w:t>
      </w:r>
      <w:r w:rsidR="00034D91" w:rsidRPr="00034D91">
        <w:t xml:space="preserve"> </w:t>
      </w:r>
      <w:r w:rsidR="00034D91" w:rsidRPr="00034D91">
        <w:rPr>
          <w:rFonts w:ascii="Times New Roman" w:hAnsi="Times New Roman" w:cs="Times New Roman"/>
          <w:sz w:val="24"/>
          <w:szCs w:val="24"/>
        </w:rPr>
        <w:t xml:space="preserve">U.S. </w:t>
      </w:r>
      <w:proofErr w:type="spellStart"/>
      <w:r w:rsidR="00034D91" w:rsidRPr="00034D91">
        <w:rPr>
          <w:rFonts w:ascii="Times New Roman" w:hAnsi="Times New Roman" w:cs="Times New Roman"/>
          <w:sz w:val="24"/>
          <w:szCs w:val="24"/>
        </w:rPr>
        <w:t>Department</w:t>
      </w:r>
      <w:proofErr w:type="spellEnd"/>
      <w:r w:rsidR="00034D91" w:rsidRPr="00034D91">
        <w:rPr>
          <w:rFonts w:ascii="Times New Roman" w:hAnsi="Times New Roman" w:cs="Times New Roman"/>
          <w:sz w:val="24"/>
          <w:szCs w:val="24"/>
        </w:rPr>
        <w:t xml:space="preserve"> </w:t>
      </w:r>
      <w:proofErr w:type="spellStart"/>
      <w:r w:rsidR="00034D91" w:rsidRPr="00034D91">
        <w:rPr>
          <w:rFonts w:ascii="Times New Roman" w:hAnsi="Times New Roman" w:cs="Times New Roman"/>
          <w:sz w:val="24"/>
          <w:szCs w:val="24"/>
        </w:rPr>
        <w:t>of</w:t>
      </w:r>
      <w:proofErr w:type="spellEnd"/>
      <w:r w:rsidR="00034D91" w:rsidRPr="00034D91">
        <w:rPr>
          <w:rFonts w:ascii="Times New Roman" w:hAnsi="Times New Roman" w:cs="Times New Roman"/>
          <w:sz w:val="24"/>
          <w:szCs w:val="24"/>
        </w:rPr>
        <w:t xml:space="preserve"> Commerce </w:t>
      </w:r>
      <w:proofErr w:type="spellStart"/>
      <w:r w:rsidR="00034D91" w:rsidRPr="00034D91">
        <w:rPr>
          <w:rFonts w:ascii="Times New Roman" w:hAnsi="Times New Roman" w:cs="Times New Roman"/>
          <w:sz w:val="24"/>
          <w:szCs w:val="24"/>
        </w:rPr>
        <w:t>Economics</w:t>
      </w:r>
      <w:proofErr w:type="spellEnd"/>
      <w:r w:rsidR="00034D91" w:rsidRPr="00034D91">
        <w:rPr>
          <w:rFonts w:ascii="Times New Roman" w:hAnsi="Times New Roman" w:cs="Times New Roman"/>
          <w:sz w:val="24"/>
          <w:szCs w:val="24"/>
        </w:rPr>
        <w:t xml:space="preserve"> and </w:t>
      </w:r>
      <w:proofErr w:type="spellStart"/>
      <w:r w:rsidR="00034D91" w:rsidRPr="00034D91">
        <w:rPr>
          <w:rFonts w:ascii="Times New Roman" w:hAnsi="Times New Roman" w:cs="Times New Roman"/>
          <w:sz w:val="24"/>
          <w:szCs w:val="24"/>
        </w:rPr>
        <w:t>Statistics</w:t>
      </w:r>
      <w:proofErr w:type="spellEnd"/>
      <w:r w:rsidR="00034D91" w:rsidRPr="00034D91">
        <w:rPr>
          <w:rFonts w:ascii="Times New Roman" w:hAnsi="Times New Roman" w:cs="Times New Roman"/>
          <w:sz w:val="24"/>
          <w:szCs w:val="24"/>
        </w:rPr>
        <w:t xml:space="preserve"> </w:t>
      </w:r>
      <w:proofErr w:type="spellStart"/>
      <w:r w:rsidR="00034D91" w:rsidRPr="00034D91">
        <w:rPr>
          <w:rFonts w:ascii="Times New Roman" w:hAnsi="Times New Roman" w:cs="Times New Roman"/>
          <w:sz w:val="24"/>
          <w:szCs w:val="24"/>
        </w:rPr>
        <w:t>Administration</w:t>
      </w:r>
      <w:proofErr w:type="spellEnd"/>
      <w:r w:rsidR="00034D91">
        <w:rPr>
          <w:rFonts w:ascii="Times New Roman" w:hAnsi="Times New Roman" w:cs="Times New Roman"/>
          <w:sz w:val="24"/>
          <w:szCs w:val="24"/>
        </w:rPr>
        <w:t xml:space="preserve">. </w:t>
      </w:r>
      <w:r w:rsidR="00034D91" w:rsidRPr="00034D91">
        <w:rPr>
          <w:rFonts w:ascii="Times New Roman" w:hAnsi="Times New Roman" w:cs="Times New Roman"/>
          <w:sz w:val="24"/>
          <w:szCs w:val="24"/>
        </w:rPr>
        <w:t>https://www.census.gov/content/dam/Census/library/publications/2016/demo/P60-255.pdf</w:t>
      </w:r>
    </w:p>
    <w:p w14:paraId="3F0F87B3" w14:textId="77777777" w:rsidR="00660058" w:rsidRPr="003F147A" w:rsidRDefault="00660058" w:rsidP="003F147A">
      <w:pPr>
        <w:pStyle w:val="Prrafodelista"/>
        <w:numPr>
          <w:ilvl w:val="0"/>
          <w:numId w:val="6"/>
        </w:numPr>
        <w:spacing w:line="360" w:lineRule="auto"/>
        <w:rPr>
          <w:rFonts w:ascii="Times New Roman" w:hAnsi="Times New Roman" w:cs="Times New Roman"/>
          <w:sz w:val="24"/>
          <w:szCs w:val="24"/>
        </w:rPr>
      </w:pPr>
      <w:proofErr w:type="spellStart"/>
      <w:r w:rsidRPr="00693D7E">
        <w:rPr>
          <w:rFonts w:ascii="Times New Roman" w:hAnsi="Times New Roman" w:cs="Times New Roman"/>
          <w:sz w:val="24"/>
          <w:szCs w:val="24"/>
          <w:lang w:val="en-US"/>
        </w:rPr>
        <w:t>Kalmijn</w:t>
      </w:r>
      <w:proofErr w:type="spellEnd"/>
      <w:r>
        <w:rPr>
          <w:rFonts w:ascii="Times New Roman" w:hAnsi="Times New Roman" w:cs="Times New Roman"/>
          <w:sz w:val="24"/>
          <w:szCs w:val="24"/>
          <w:lang w:val="en-US"/>
        </w:rPr>
        <w:t xml:space="preserve">, M. (2015). </w:t>
      </w:r>
      <w:r w:rsidRPr="00693D7E">
        <w:rPr>
          <w:rFonts w:ascii="Times New Roman" w:hAnsi="Times New Roman" w:cs="Times New Roman"/>
          <w:sz w:val="24"/>
          <w:szCs w:val="24"/>
          <w:lang w:val="en-US"/>
        </w:rPr>
        <w:t>How Childhood Circumstances Moderate the Long-Term Impact of Divorce on Father–Child Relationships</w:t>
      </w:r>
      <w:r>
        <w:rPr>
          <w:rFonts w:ascii="Times New Roman" w:hAnsi="Times New Roman" w:cs="Times New Roman"/>
          <w:sz w:val="24"/>
          <w:szCs w:val="24"/>
          <w:lang w:val="en-US"/>
        </w:rPr>
        <w:t>.</w:t>
      </w:r>
      <w:r w:rsidRPr="00693D7E">
        <w:rPr>
          <w:lang w:val="en-US"/>
        </w:rPr>
        <w:t xml:space="preserve"> </w:t>
      </w:r>
      <w:r w:rsidRPr="003F147A">
        <w:rPr>
          <w:rFonts w:ascii="Times New Roman" w:hAnsi="Times New Roman" w:cs="Times New Roman"/>
          <w:i/>
          <w:sz w:val="24"/>
          <w:szCs w:val="24"/>
          <w:lang w:val="en-US"/>
        </w:rPr>
        <w:t xml:space="preserve">Journal </w:t>
      </w:r>
      <w:proofErr w:type="spellStart"/>
      <w:r w:rsidRPr="003F147A">
        <w:rPr>
          <w:rFonts w:ascii="Times New Roman" w:hAnsi="Times New Roman" w:cs="Times New Roman"/>
          <w:i/>
          <w:sz w:val="24"/>
          <w:szCs w:val="24"/>
        </w:rPr>
        <w:t>of</w:t>
      </w:r>
      <w:proofErr w:type="spellEnd"/>
      <w:r w:rsidRPr="003F147A">
        <w:rPr>
          <w:rFonts w:ascii="Times New Roman" w:hAnsi="Times New Roman" w:cs="Times New Roman"/>
          <w:i/>
          <w:sz w:val="24"/>
          <w:szCs w:val="24"/>
        </w:rPr>
        <w:t xml:space="preserve"> </w:t>
      </w:r>
      <w:proofErr w:type="spellStart"/>
      <w:r w:rsidRPr="003F147A">
        <w:rPr>
          <w:rFonts w:ascii="Times New Roman" w:hAnsi="Times New Roman" w:cs="Times New Roman"/>
          <w:i/>
          <w:sz w:val="24"/>
          <w:szCs w:val="24"/>
        </w:rPr>
        <w:t>Marriage</w:t>
      </w:r>
      <w:proofErr w:type="spellEnd"/>
      <w:r w:rsidRPr="003F147A">
        <w:rPr>
          <w:rFonts w:ascii="Times New Roman" w:hAnsi="Times New Roman" w:cs="Times New Roman"/>
          <w:i/>
          <w:sz w:val="24"/>
          <w:szCs w:val="24"/>
        </w:rPr>
        <w:t xml:space="preserve"> and </w:t>
      </w:r>
      <w:proofErr w:type="spellStart"/>
      <w:r w:rsidRPr="003F147A">
        <w:rPr>
          <w:rFonts w:ascii="Times New Roman" w:hAnsi="Times New Roman" w:cs="Times New Roman"/>
          <w:i/>
          <w:sz w:val="24"/>
          <w:szCs w:val="24"/>
        </w:rPr>
        <w:t>Family</w:t>
      </w:r>
      <w:proofErr w:type="spellEnd"/>
      <w:r w:rsidRPr="003F147A">
        <w:rPr>
          <w:rFonts w:ascii="Times New Roman" w:hAnsi="Times New Roman" w:cs="Times New Roman"/>
          <w:i/>
          <w:sz w:val="24"/>
          <w:szCs w:val="24"/>
        </w:rPr>
        <w:t>, 77</w:t>
      </w:r>
      <w:r w:rsidRPr="003F147A">
        <w:rPr>
          <w:rFonts w:ascii="Times New Roman" w:hAnsi="Times New Roman" w:cs="Times New Roman"/>
          <w:sz w:val="24"/>
          <w:szCs w:val="24"/>
        </w:rPr>
        <w:t>,</w:t>
      </w:r>
      <w:r w:rsidRPr="00693D7E">
        <w:t xml:space="preserve"> </w:t>
      </w:r>
      <w:r w:rsidRPr="003F147A">
        <w:rPr>
          <w:rFonts w:ascii="Times New Roman" w:hAnsi="Times New Roman" w:cs="Times New Roman"/>
          <w:sz w:val="24"/>
          <w:szCs w:val="24"/>
        </w:rPr>
        <w:t>921–938.</w:t>
      </w:r>
      <w:r w:rsidRPr="003F147A">
        <w:t xml:space="preserve"> </w:t>
      </w:r>
      <w:r w:rsidRPr="003F147A">
        <w:rPr>
          <w:rFonts w:ascii="Times New Roman" w:hAnsi="Times New Roman" w:cs="Times New Roman"/>
          <w:sz w:val="24"/>
          <w:szCs w:val="24"/>
        </w:rPr>
        <w:t>d</w:t>
      </w:r>
      <w:r>
        <w:rPr>
          <w:rFonts w:ascii="Times New Roman" w:hAnsi="Times New Roman" w:cs="Times New Roman"/>
          <w:sz w:val="24"/>
          <w:szCs w:val="24"/>
        </w:rPr>
        <w:t>oi</w:t>
      </w:r>
      <w:r w:rsidRPr="003F147A">
        <w:rPr>
          <w:rFonts w:ascii="Times New Roman" w:hAnsi="Times New Roman" w:cs="Times New Roman"/>
          <w:sz w:val="24"/>
          <w:szCs w:val="24"/>
        </w:rPr>
        <w:t>:10.1111/jomf.12202</w:t>
      </w:r>
    </w:p>
    <w:p w14:paraId="51D5A429" w14:textId="77777777" w:rsidR="00660058" w:rsidRPr="00005929" w:rsidRDefault="00660058" w:rsidP="003F147A">
      <w:pPr>
        <w:pStyle w:val="Prrafodelista"/>
        <w:numPr>
          <w:ilvl w:val="0"/>
          <w:numId w:val="6"/>
        </w:numPr>
        <w:spacing w:line="360" w:lineRule="auto"/>
        <w:rPr>
          <w:rFonts w:ascii="Times New Roman" w:hAnsi="Times New Roman" w:cs="Times New Roman"/>
          <w:i/>
          <w:sz w:val="24"/>
          <w:szCs w:val="24"/>
          <w:lang w:val="en-US"/>
        </w:rPr>
      </w:pPr>
      <w:r>
        <w:rPr>
          <w:rFonts w:ascii="Times New Roman" w:hAnsi="Times New Roman" w:cs="Times New Roman"/>
          <w:sz w:val="24"/>
          <w:szCs w:val="24"/>
          <w:lang w:val="en-US"/>
        </w:rPr>
        <w:t>Kim, H. S. (2011).</w:t>
      </w:r>
      <w:r w:rsidRPr="00005929">
        <w:rPr>
          <w:lang w:val="en-US"/>
        </w:rPr>
        <w:t xml:space="preserve"> </w:t>
      </w:r>
      <w:r w:rsidRPr="00005929">
        <w:rPr>
          <w:rFonts w:ascii="Times New Roman" w:hAnsi="Times New Roman" w:cs="Times New Roman"/>
          <w:sz w:val="24"/>
          <w:szCs w:val="24"/>
          <w:lang w:val="en-US"/>
        </w:rPr>
        <w:t>Consequences of Parental Divorce for Child Development</w:t>
      </w:r>
      <w:r>
        <w:rPr>
          <w:rFonts w:ascii="Times New Roman" w:hAnsi="Times New Roman" w:cs="Times New Roman"/>
          <w:sz w:val="24"/>
          <w:szCs w:val="24"/>
          <w:lang w:val="en-US"/>
        </w:rPr>
        <w:t>.</w:t>
      </w:r>
      <w:r w:rsidRPr="00005929">
        <w:rPr>
          <w:lang w:val="en-US"/>
        </w:rPr>
        <w:t xml:space="preserve"> </w:t>
      </w:r>
      <w:r w:rsidRPr="00005929">
        <w:rPr>
          <w:rFonts w:ascii="Times New Roman" w:hAnsi="Times New Roman" w:cs="Times New Roman"/>
          <w:i/>
          <w:sz w:val="24"/>
          <w:szCs w:val="24"/>
          <w:lang w:val="en-US"/>
        </w:rPr>
        <w:t>American Sociological Review</w:t>
      </w:r>
      <w:r>
        <w:rPr>
          <w:rFonts w:ascii="Times New Roman" w:hAnsi="Times New Roman" w:cs="Times New Roman"/>
          <w:i/>
          <w:sz w:val="24"/>
          <w:szCs w:val="24"/>
          <w:lang w:val="en-US"/>
        </w:rPr>
        <w:t>, 76</w:t>
      </w:r>
      <w:r>
        <w:rPr>
          <w:rFonts w:ascii="Times New Roman" w:hAnsi="Times New Roman" w:cs="Times New Roman"/>
          <w:sz w:val="24"/>
          <w:szCs w:val="24"/>
          <w:lang w:val="en-US"/>
        </w:rPr>
        <w:t xml:space="preserve">(3), 487-511. </w:t>
      </w:r>
      <w:proofErr w:type="spellStart"/>
      <w:r>
        <w:rPr>
          <w:rFonts w:ascii="Times New Roman" w:hAnsi="Times New Roman" w:cs="Times New Roman"/>
          <w:sz w:val="24"/>
          <w:szCs w:val="24"/>
          <w:lang w:val="en-US"/>
        </w:rPr>
        <w:t>doi</w:t>
      </w:r>
      <w:proofErr w:type="spellEnd"/>
      <w:r w:rsidRPr="003F147A">
        <w:rPr>
          <w:rFonts w:ascii="Times New Roman" w:hAnsi="Times New Roman" w:cs="Times New Roman"/>
          <w:sz w:val="24"/>
          <w:szCs w:val="24"/>
          <w:lang w:val="en-US"/>
        </w:rPr>
        <w:t>: 10.1177/0003122411407748</w:t>
      </w:r>
    </w:p>
    <w:p w14:paraId="0C079356" w14:textId="5045513C" w:rsidR="00660058" w:rsidRDefault="00660058" w:rsidP="003F147A">
      <w:pPr>
        <w:pStyle w:val="Prrafodelista"/>
        <w:numPr>
          <w:ilvl w:val="0"/>
          <w:numId w:val="6"/>
        </w:numPr>
        <w:spacing w:line="360" w:lineRule="auto"/>
        <w:rPr>
          <w:rFonts w:ascii="Times New Roman" w:hAnsi="Times New Roman" w:cs="Times New Roman"/>
          <w:sz w:val="24"/>
          <w:szCs w:val="24"/>
          <w:lang w:val="en-US"/>
        </w:rPr>
      </w:pPr>
      <w:proofErr w:type="spellStart"/>
      <w:r w:rsidRPr="0095221D">
        <w:rPr>
          <w:rFonts w:ascii="Times New Roman" w:hAnsi="Times New Roman" w:cs="Times New Roman"/>
          <w:sz w:val="24"/>
          <w:szCs w:val="24"/>
          <w:lang w:val="en-US"/>
        </w:rPr>
        <w:t>Lazinski</w:t>
      </w:r>
      <w:proofErr w:type="spellEnd"/>
      <w:r w:rsidRPr="0095221D">
        <w:rPr>
          <w:rFonts w:ascii="Times New Roman" w:hAnsi="Times New Roman" w:cs="Times New Roman"/>
          <w:sz w:val="24"/>
          <w:szCs w:val="24"/>
          <w:lang w:val="en-US"/>
        </w:rPr>
        <w:t xml:space="preserve">, M. J., Shea, A. </w:t>
      </w:r>
      <w:r>
        <w:rPr>
          <w:rFonts w:ascii="Times New Roman" w:hAnsi="Times New Roman" w:cs="Times New Roman"/>
          <w:sz w:val="24"/>
          <w:szCs w:val="24"/>
          <w:lang w:val="en-US"/>
        </w:rPr>
        <w:t>K., Steiner, M. (2008).</w:t>
      </w:r>
      <w:r w:rsidRPr="0095221D">
        <w:rPr>
          <w:lang w:val="en-US"/>
        </w:rPr>
        <w:t xml:space="preserve"> </w:t>
      </w:r>
      <w:r w:rsidRPr="0095221D">
        <w:rPr>
          <w:rFonts w:ascii="Times New Roman" w:hAnsi="Times New Roman" w:cs="Times New Roman"/>
          <w:sz w:val="24"/>
          <w:szCs w:val="24"/>
          <w:lang w:val="en-US"/>
        </w:rPr>
        <w:t>Effects of maternal prenatal stress on offspring development: a commentary</w:t>
      </w:r>
      <w:r>
        <w:rPr>
          <w:rFonts w:ascii="Times New Roman" w:hAnsi="Times New Roman" w:cs="Times New Roman"/>
          <w:sz w:val="24"/>
          <w:szCs w:val="24"/>
          <w:lang w:val="en-US"/>
        </w:rPr>
        <w:t xml:space="preserve">. </w:t>
      </w:r>
      <w:r w:rsidRPr="00693D7E">
        <w:rPr>
          <w:rFonts w:ascii="Times New Roman" w:hAnsi="Times New Roman" w:cs="Times New Roman"/>
          <w:i/>
          <w:sz w:val="24"/>
          <w:szCs w:val="24"/>
          <w:lang w:val="en-US"/>
        </w:rPr>
        <w:t xml:space="preserve">Arch </w:t>
      </w:r>
      <w:proofErr w:type="spellStart"/>
      <w:r w:rsidRPr="00693D7E">
        <w:rPr>
          <w:rFonts w:ascii="Times New Roman" w:hAnsi="Times New Roman" w:cs="Times New Roman"/>
          <w:i/>
          <w:sz w:val="24"/>
          <w:szCs w:val="24"/>
          <w:lang w:val="en-US"/>
        </w:rPr>
        <w:t>Womens</w:t>
      </w:r>
      <w:proofErr w:type="spellEnd"/>
      <w:r w:rsidRPr="00693D7E">
        <w:rPr>
          <w:rFonts w:ascii="Times New Roman" w:hAnsi="Times New Roman" w:cs="Times New Roman"/>
          <w:i/>
          <w:sz w:val="24"/>
          <w:szCs w:val="24"/>
          <w:lang w:val="en-US"/>
        </w:rPr>
        <w:t xml:space="preserve"> </w:t>
      </w:r>
      <w:proofErr w:type="spellStart"/>
      <w:r w:rsidRPr="00693D7E">
        <w:rPr>
          <w:rFonts w:ascii="Times New Roman" w:hAnsi="Times New Roman" w:cs="Times New Roman"/>
          <w:i/>
          <w:sz w:val="24"/>
          <w:szCs w:val="24"/>
          <w:lang w:val="en-US"/>
        </w:rPr>
        <w:t>Ment</w:t>
      </w:r>
      <w:proofErr w:type="spellEnd"/>
      <w:r w:rsidRPr="00693D7E">
        <w:rPr>
          <w:rFonts w:ascii="Times New Roman" w:hAnsi="Times New Roman" w:cs="Times New Roman"/>
          <w:i/>
          <w:sz w:val="24"/>
          <w:szCs w:val="24"/>
          <w:lang w:val="en-US"/>
        </w:rPr>
        <w:t xml:space="preserve"> Health, 11</w:t>
      </w:r>
      <w:r>
        <w:rPr>
          <w:rFonts w:ascii="Times New Roman" w:hAnsi="Times New Roman" w:cs="Times New Roman"/>
          <w:sz w:val="24"/>
          <w:szCs w:val="24"/>
          <w:lang w:val="en-US"/>
        </w:rPr>
        <w:t xml:space="preserve">, 363-375. </w:t>
      </w:r>
      <w:proofErr w:type="spellStart"/>
      <w:r>
        <w:rPr>
          <w:rFonts w:ascii="Times New Roman" w:hAnsi="Times New Roman" w:cs="Times New Roman"/>
          <w:sz w:val="24"/>
          <w:szCs w:val="24"/>
          <w:lang w:val="en-US"/>
        </w:rPr>
        <w:t>doi</w:t>
      </w:r>
      <w:proofErr w:type="spellEnd"/>
      <w:r>
        <w:rPr>
          <w:rFonts w:ascii="Times New Roman" w:hAnsi="Times New Roman" w:cs="Times New Roman"/>
          <w:sz w:val="24"/>
          <w:szCs w:val="24"/>
          <w:lang w:val="en-US"/>
        </w:rPr>
        <w:t>:</w:t>
      </w:r>
      <w:r w:rsidRPr="003F147A">
        <w:rPr>
          <w:rFonts w:ascii="Times New Roman" w:hAnsi="Times New Roman" w:cs="Times New Roman"/>
          <w:sz w:val="24"/>
          <w:szCs w:val="24"/>
          <w:lang w:val="en-US"/>
        </w:rPr>
        <w:t xml:space="preserve"> 10.1007/s00737-008-0035-4</w:t>
      </w:r>
    </w:p>
    <w:p w14:paraId="156F0BA1" w14:textId="77777777" w:rsidR="00E65C49" w:rsidRPr="00E65C49" w:rsidRDefault="008B7A29" w:rsidP="00E65C49">
      <w:pPr>
        <w:pStyle w:val="Prrafodelista"/>
        <w:numPr>
          <w:ilvl w:val="0"/>
          <w:numId w:val="6"/>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Ley 15 de 2005, por la que se modifican el Código Civil y la Ley de Enjuiciamiento Civil en materia de separación y divorcio. 8 de </w:t>
      </w:r>
      <w:proofErr w:type="spellStart"/>
      <w:r>
        <w:rPr>
          <w:rFonts w:ascii="Times New Roman" w:hAnsi="Times New Roman" w:cs="Times New Roman"/>
          <w:sz w:val="24"/>
          <w:szCs w:val="24"/>
          <w:lang w:val="en-US"/>
        </w:rPr>
        <w:t>julio</w:t>
      </w:r>
      <w:proofErr w:type="spellEnd"/>
      <w:r>
        <w:rPr>
          <w:rFonts w:ascii="Times New Roman" w:hAnsi="Times New Roman" w:cs="Times New Roman"/>
          <w:sz w:val="24"/>
          <w:szCs w:val="24"/>
          <w:lang w:val="en-US"/>
        </w:rPr>
        <w:t xml:space="preserve"> de 2005. B.O.E. </w:t>
      </w:r>
      <w:r w:rsidRPr="008B7A29">
        <w:rPr>
          <w:rFonts w:ascii="Times New Roman" w:hAnsi="Times New Roman" w:cs="Times New Roman"/>
          <w:sz w:val="24"/>
          <w:szCs w:val="24"/>
          <w:lang w:val="en-US"/>
        </w:rPr>
        <w:t xml:space="preserve">No. </w:t>
      </w:r>
      <w:r w:rsidRPr="008B7A29">
        <w:rPr>
          <w:rFonts w:ascii="Times New Roman" w:hAnsi="Times New Roman" w:cs="Times New Roman"/>
          <w:sz w:val="24"/>
          <w:szCs w:val="24"/>
        </w:rPr>
        <w:t>11864</w:t>
      </w:r>
      <w:r w:rsidR="00E65C49">
        <w:rPr>
          <w:rFonts w:ascii="Times New Roman" w:hAnsi="Times New Roman" w:cs="Times New Roman"/>
          <w:sz w:val="24"/>
          <w:szCs w:val="24"/>
        </w:rPr>
        <w:t>.</w:t>
      </w:r>
    </w:p>
    <w:p w14:paraId="7071868C" w14:textId="688092E1" w:rsidR="00E65C49" w:rsidRPr="00E65C49" w:rsidRDefault="00E65C49" w:rsidP="00E65C49">
      <w:pPr>
        <w:pStyle w:val="Prrafodelista"/>
        <w:numPr>
          <w:ilvl w:val="0"/>
          <w:numId w:val="6"/>
        </w:numPr>
        <w:spacing w:line="360" w:lineRule="auto"/>
        <w:rPr>
          <w:rFonts w:ascii="Times New Roman" w:hAnsi="Times New Roman" w:cs="Times New Roman"/>
          <w:sz w:val="24"/>
          <w:szCs w:val="24"/>
          <w:lang w:val="en-US"/>
        </w:rPr>
      </w:pPr>
      <w:r w:rsidRPr="00E65C49">
        <w:rPr>
          <w:rFonts w:ascii="Times New Roman" w:hAnsi="Times New Roman" w:cs="Times New Roman"/>
          <w:sz w:val="24"/>
          <w:szCs w:val="24"/>
        </w:rPr>
        <w:t>Ley 30 de 1981, por la que se modifica la regulación del matrimonio en el Código Civil y se determina el procedimiento a seguir en las causas de nulidad, separación y divorcio.</w:t>
      </w:r>
      <w:r>
        <w:rPr>
          <w:rFonts w:ascii="Times New Roman" w:hAnsi="Times New Roman" w:cs="Times New Roman"/>
          <w:sz w:val="24"/>
          <w:szCs w:val="24"/>
        </w:rPr>
        <w:t xml:space="preserve"> 20 de julio de 1981. B.O.E. No. </w:t>
      </w:r>
      <w:r w:rsidRPr="00E65C49">
        <w:rPr>
          <w:rFonts w:ascii="Times New Roman" w:hAnsi="Times New Roman" w:cs="Times New Roman"/>
          <w:color w:val="000000"/>
          <w:sz w:val="24"/>
          <w:szCs w:val="24"/>
        </w:rPr>
        <w:t>16216.</w:t>
      </w:r>
    </w:p>
    <w:p w14:paraId="19AC06F0" w14:textId="77777777" w:rsidR="00660058" w:rsidRPr="00FC52C3" w:rsidRDefault="00660058" w:rsidP="00005929">
      <w:pPr>
        <w:pStyle w:val="Prrafodelista"/>
        <w:numPr>
          <w:ilvl w:val="0"/>
          <w:numId w:val="6"/>
        </w:numPr>
        <w:spacing w:line="360" w:lineRule="auto"/>
        <w:rPr>
          <w:rFonts w:ascii="Times New Roman" w:hAnsi="Times New Roman" w:cs="Times New Roman"/>
          <w:i/>
          <w:sz w:val="24"/>
          <w:szCs w:val="24"/>
          <w:lang w:val="en-US"/>
        </w:rPr>
      </w:pPr>
      <w:r>
        <w:rPr>
          <w:rFonts w:ascii="Times New Roman" w:hAnsi="Times New Roman" w:cs="Times New Roman"/>
          <w:sz w:val="24"/>
          <w:szCs w:val="24"/>
          <w:lang w:val="en-US"/>
        </w:rPr>
        <w:t xml:space="preserve">Lin, I. (2008). </w:t>
      </w:r>
      <w:r w:rsidRPr="00FC52C3">
        <w:rPr>
          <w:rFonts w:ascii="Times New Roman" w:hAnsi="Times New Roman" w:cs="Times New Roman"/>
          <w:sz w:val="24"/>
          <w:szCs w:val="24"/>
          <w:lang w:val="en-US"/>
        </w:rPr>
        <w:t>Consequences of Parental Divorce for Adult Children’s Support of Their Frail Parents</w:t>
      </w:r>
      <w:r>
        <w:rPr>
          <w:rFonts w:ascii="Times New Roman" w:hAnsi="Times New Roman" w:cs="Times New Roman"/>
          <w:sz w:val="24"/>
          <w:szCs w:val="24"/>
          <w:lang w:val="en-US"/>
        </w:rPr>
        <w:t xml:space="preserve">. </w:t>
      </w:r>
      <w:r w:rsidRPr="00FC52C3">
        <w:rPr>
          <w:rFonts w:ascii="Times New Roman" w:hAnsi="Times New Roman" w:cs="Times New Roman"/>
          <w:i/>
          <w:sz w:val="24"/>
          <w:szCs w:val="24"/>
          <w:lang w:val="en-US"/>
        </w:rPr>
        <w:t>Journal of Marriage and Family, 70</w:t>
      </w:r>
      <w:r>
        <w:rPr>
          <w:rFonts w:ascii="Times New Roman" w:hAnsi="Times New Roman" w:cs="Times New Roman"/>
          <w:sz w:val="24"/>
          <w:szCs w:val="24"/>
          <w:lang w:val="en-US"/>
        </w:rPr>
        <w:t>, 113-128.</w:t>
      </w:r>
    </w:p>
    <w:p w14:paraId="7792DD9B" w14:textId="77777777" w:rsidR="00660058" w:rsidRDefault="00660058" w:rsidP="003F147A">
      <w:pPr>
        <w:pStyle w:val="Prrafodelista"/>
        <w:numPr>
          <w:ilvl w:val="0"/>
          <w:numId w:val="6"/>
        </w:numPr>
        <w:spacing w:line="360" w:lineRule="auto"/>
        <w:rPr>
          <w:rFonts w:ascii="Times New Roman" w:hAnsi="Times New Roman" w:cs="Times New Roman"/>
          <w:sz w:val="24"/>
          <w:szCs w:val="24"/>
          <w:lang w:val="en-US"/>
        </w:rPr>
      </w:pPr>
      <w:r w:rsidRPr="00C21F44">
        <w:rPr>
          <w:rFonts w:ascii="Times New Roman" w:hAnsi="Times New Roman" w:cs="Times New Roman"/>
          <w:sz w:val="24"/>
          <w:szCs w:val="24"/>
        </w:rPr>
        <w:t xml:space="preserve">Nunes-Costa, R. A., Lamela, D. J. P. V. y Figueiredo, B. F. C. (2009). </w:t>
      </w:r>
      <w:r w:rsidRPr="00C21F44">
        <w:rPr>
          <w:rFonts w:ascii="Times New Roman" w:hAnsi="Times New Roman" w:cs="Times New Roman"/>
          <w:sz w:val="24"/>
          <w:szCs w:val="24"/>
          <w:lang w:val="en-US"/>
        </w:rPr>
        <w:t xml:space="preserve">Psychosocial adjustment and physical health in children of divorce. </w:t>
      </w:r>
      <w:proofErr w:type="spellStart"/>
      <w:r w:rsidRPr="00C21F44">
        <w:rPr>
          <w:rFonts w:ascii="Times New Roman" w:hAnsi="Times New Roman" w:cs="Times New Roman"/>
          <w:i/>
          <w:sz w:val="24"/>
          <w:szCs w:val="24"/>
          <w:lang w:val="en-US"/>
        </w:rPr>
        <w:t>Jornal</w:t>
      </w:r>
      <w:proofErr w:type="spellEnd"/>
      <w:r w:rsidRPr="00C21F44">
        <w:rPr>
          <w:rFonts w:ascii="Times New Roman" w:hAnsi="Times New Roman" w:cs="Times New Roman"/>
          <w:i/>
          <w:sz w:val="24"/>
          <w:szCs w:val="24"/>
          <w:lang w:val="en-US"/>
        </w:rPr>
        <w:t xml:space="preserve"> de </w:t>
      </w:r>
      <w:proofErr w:type="spellStart"/>
      <w:r w:rsidRPr="00C21F44">
        <w:rPr>
          <w:rFonts w:ascii="Times New Roman" w:hAnsi="Times New Roman" w:cs="Times New Roman"/>
          <w:i/>
          <w:sz w:val="24"/>
          <w:szCs w:val="24"/>
          <w:lang w:val="en-US"/>
        </w:rPr>
        <w:t>Pediatria</w:t>
      </w:r>
      <w:proofErr w:type="spellEnd"/>
      <w:r>
        <w:rPr>
          <w:rFonts w:ascii="Times New Roman" w:hAnsi="Times New Roman" w:cs="Times New Roman"/>
          <w:i/>
          <w:sz w:val="24"/>
          <w:szCs w:val="24"/>
          <w:lang w:val="en-US"/>
        </w:rPr>
        <w:t>, 85</w:t>
      </w:r>
      <w:r>
        <w:rPr>
          <w:rFonts w:ascii="Times New Roman" w:hAnsi="Times New Roman" w:cs="Times New Roman"/>
          <w:sz w:val="24"/>
          <w:szCs w:val="24"/>
          <w:lang w:val="en-US"/>
        </w:rPr>
        <w:t xml:space="preserve">(5), 285-396. </w:t>
      </w:r>
      <w:r w:rsidRPr="003F147A">
        <w:rPr>
          <w:rFonts w:ascii="Times New Roman" w:hAnsi="Times New Roman" w:cs="Times New Roman"/>
          <w:sz w:val="24"/>
          <w:szCs w:val="24"/>
          <w:lang w:val="en-US"/>
        </w:rPr>
        <w:t>doi:10.2223/JPED.1925</w:t>
      </w:r>
    </w:p>
    <w:p w14:paraId="584C7AE5" w14:textId="77777777" w:rsidR="00660058" w:rsidRDefault="00660058" w:rsidP="002308C2">
      <w:pPr>
        <w:pStyle w:val="Prrafodelista"/>
        <w:numPr>
          <w:ilvl w:val="0"/>
          <w:numId w:val="6"/>
        </w:numPr>
        <w:spacing w:line="360" w:lineRule="auto"/>
        <w:rPr>
          <w:rFonts w:ascii="Times New Roman" w:hAnsi="Times New Roman" w:cs="Times New Roman"/>
          <w:sz w:val="24"/>
          <w:szCs w:val="24"/>
          <w:lang w:val="en-US"/>
        </w:rPr>
      </w:pPr>
      <w:r w:rsidRPr="003F147A">
        <w:rPr>
          <w:rFonts w:ascii="Times New Roman" w:hAnsi="Times New Roman" w:cs="Times New Roman"/>
          <w:sz w:val="24"/>
          <w:szCs w:val="24"/>
          <w:lang w:val="en-US"/>
        </w:rPr>
        <w:t>Troxel, W. M., Matthews, K. A. (2004).</w:t>
      </w:r>
      <w:r w:rsidRPr="003F147A">
        <w:rPr>
          <w:rFonts w:ascii="Times New Roman" w:hAnsi="Times New Roman" w:cs="Times New Roman"/>
          <w:bCs/>
          <w:color w:val="111111"/>
          <w:lang w:val="en-US"/>
        </w:rPr>
        <w:t xml:space="preserve"> What Are the Costs of Marital Conflict and </w:t>
      </w:r>
      <w:r w:rsidRPr="003F147A">
        <w:rPr>
          <w:rFonts w:ascii="Times New Roman" w:hAnsi="Times New Roman" w:cs="Times New Roman"/>
          <w:bCs/>
          <w:sz w:val="24"/>
          <w:szCs w:val="24"/>
          <w:lang w:val="en-US"/>
        </w:rPr>
        <w:t xml:space="preserve">Dissolution to Children's Physical Health? </w:t>
      </w:r>
      <w:r w:rsidRPr="003F147A">
        <w:rPr>
          <w:rFonts w:ascii="Times New Roman" w:hAnsi="Times New Roman" w:cs="Times New Roman"/>
          <w:i/>
          <w:sz w:val="24"/>
          <w:szCs w:val="24"/>
          <w:bdr w:val="none" w:sz="0" w:space="0" w:color="auto" w:frame="1"/>
          <w:lang w:val="en-US"/>
        </w:rPr>
        <w:t>Clinical Child and Family Psychology Review</w:t>
      </w:r>
      <w:r w:rsidRPr="003F147A">
        <w:rPr>
          <w:rFonts w:ascii="Times New Roman" w:hAnsi="Times New Roman" w:cs="Times New Roman"/>
          <w:i/>
          <w:sz w:val="24"/>
          <w:szCs w:val="24"/>
          <w:lang w:val="en-US"/>
        </w:rPr>
        <w:t> 7</w:t>
      </w:r>
      <w:r w:rsidRPr="003F147A">
        <w:rPr>
          <w:rFonts w:ascii="Times New Roman" w:hAnsi="Times New Roman" w:cs="Times New Roman"/>
          <w:sz w:val="24"/>
          <w:szCs w:val="24"/>
          <w:lang w:val="en-US"/>
        </w:rPr>
        <w:t>(1), 29-57.</w:t>
      </w:r>
      <w:r w:rsidRPr="003F147A">
        <w:rPr>
          <w:rFonts w:ascii="Arial" w:hAnsi="Arial" w:cs="Arial"/>
          <w:color w:val="888888"/>
          <w:sz w:val="18"/>
          <w:szCs w:val="18"/>
          <w:lang w:val="en-US"/>
        </w:rPr>
        <w:t xml:space="preserve"> </w:t>
      </w:r>
      <w:proofErr w:type="spellStart"/>
      <w:r>
        <w:rPr>
          <w:rFonts w:ascii="Times New Roman" w:hAnsi="Times New Roman" w:cs="Times New Roman"/>
          <w:sz w:val="24"/>
          <w:szCs w:val="24"/>
          <w:lang w:val="en-US"/>
        </w:rPr>
        <w:t>doi</w:t>
      </w:r>
      <w:proofErr w:type="spellEnd"/>
      <w:r w:rsidRPr="003F147A">
        <w:rPr>
          <w:rFonts w:ascii="Times New Roman" w:hAnsi="Times New Roman" w:cs="Times New Roman"/>
          <w:sz w:val="24"/>
          <w:szCs w:val="24"/>
          <w:lang w:val="en-US"/>
        </w:rPr>
        <w:t>: 10.1023/</w:t>
      </w:r>
      <w:proofErr w:type="gramStart"/>
      <w:r w:rsidRPr="003F147A">
        <w:rPr>
          <w:rFonts w:ascii="Times New Roman" w:hAnsi="Times New Roman" w:cs="Times New Roman"/>
          <w:sz w:val="24"/>
          <w:szCs w:val="24"/>
          <w:lang w:val="en-US"/>
        </w:rPr>
        <w:t>B:CCFP</w:t>
      </w:r>
      <w:proofErr w:type="gramEnd"/>
      <w:r w:rsidRPr="003F147A">
        <w:rPr>
          <w:rFonts w:ascii="Times New Roman" w:hAnsi="Times New Roman" w:cs="Times New Roman"/>
          <w:sz w:val="24"/>
          <w:szCs w:val="24"/>
          <w:lang w:val="en-US"/>
        </w:rPr>
        <w:t>.0000020191.73542.b</w:t>
      </w:r>
    </w:p>
    <w:p w14:paraId="52B1D722" w14:textId="5242284F" w:rsidR="005D491F" w:rsidRPr="005D491F" w:rsidRDefault="00660058" w:rsidP="005D491F">
      <w:pPr>
        <w:pStyle w:val="Prrafodelista"/>
        <w:numPr>
          <w:ilvl w:val="0"/>
          <w:numId w:val="6"/>
        </w:numPr>
        <w:spacing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lastRenderedPageBreak/>
        <w:t>Vé</w:t>
      </w:r>
      <w:r w:rsidRPr="008277E4">
        <w:rPr>
          <w:rFonts w:ascii="Times New Roman" w:hAnsi="Times New Roman" w:cs="Times New Roman"/>
          <w:sz w:val="24"/>
          <w:szCs w:val="24"/>
          <w:lang w:val="en-US"/>
        </w:rPr>
        <w:t>lez</w:t>
      </w:r>
      <w:proofErr w:type="spellEnd"/>
      <w:r>
        <w:rPr>
          <w:rFonts w:ascii="Times New Roman" w:hAnsi="Times New Roman" w:cs="Times New Roman"/>
          <w:sz w:val="24"/>
          <w:szCs w:val="24"/>
          <w:lang w:val="en-US"/>
        </w:rPr>
        <w:t xml:space="preserve">, C. E., </w:t>
      </w:r>
      <w:proofErr w:type="spellStart"/>
      <w:r>
        <w:rPr>
          <w:rFonts w:ascii="Times New Roman" w:hAnsi="Times New Roman" w:cs="Times New Roman"/>
          <w:sz w:val="24"/>
          <w:szCs w:val="24"/>
          <w:lang w:val="en-US"/>
        </w:rPr>
        <w:t>Wolchick</w:t>
      </w:r>
      <w:proofErr w:type="spellEnd"/>
      <w:r>
        <w:rPr>
          <w:rFonts w:ascii="Times New Roman" w:hAnsi="Times New Roman" w:cs="Times New Roman"/>
          <w:sz w:val="24"/>
          <w:szCs w:val="24"/>
          <w:lang w:val="en-US"/>
        </w:rPr>
        <w:t>, S. A., Tein, J.-Y., Sandler, I. (2011).</w:t>
      </w:r>
      <w:r w:rsidRPr="00441D54">
        <w:rPr>
          <w:lang w:val="en-US"/>
        </w:rPr>
        <w:t xml:space="preserve"> </w:t>
      </w:r>
      <w:r>
        <w:rPr>
          <w:rFonts w:ascii="Times New Roman" w:hAnsi="Times New Roman" w:cs="Times New Roman"/>
          <w:sz w:val="24"/>
          <w:szCs w:val="24"/>
          <w:lang w:val="en-US"/>
        </w:rPr>
        <w:t xml:space="preserve">Protecting children from the </w:t>
      </w:r>
      <w:r w:rsidRPr="00441D54">
        <w:rPr>
          <w:rFonts w:ascii="Times New Roman" w:hAnsi="Times New Roman" w:cs="Times New Roman"/>
          <w:sz w:val="24"/>
          <w:szCs w:val="24"/>
          <w:lang w:val="en-US"/>
        </w:rPr>
        <w:t xml:space="preserve">consequences of divorce: a longitudinal study of the effects of parenting on children’s coping processes </w:t>
      </w:r>
      <w:r w:rsidRPr="00441D54">
        <w:rPr>
          <w:rFonts w:ascii="Times New Roman" w:hAnsi="Times New Roman" w:cs="Times New Roman"/>
          <w:i/>
          <w:sz w:val="24"/>
          <w:szCs w:val="24"/>
          <w:lang w:val="en-US"/>
        </w:rPr>
        <w:t>Child Development, 82</w:t>
      </w:r>
      <w:r w:rsidRPr="00441D54">
        <w:rPr>
          <w:rFonts w:ascii="Times New Roman" w:hAnsi="Times New Roman" w:cs="Times New Roman"/>
          <w:sz w:val="24"/>
          <w:szCs w:val="24"/>
          <w:lang w:val="en-US"/>
        </w:rPr>
        <w:t>(1), 244-257.</w:t>
      </w:r>
      <w:r w:rsidRPr="003F147A">
        <w:rPr>
          <w:lang w:val="en-US"/>
        </w:rPr>
        <w:t xml:space="preserve"> </w:t>
      </w:r>
      <w:proofErr w:type="spellStart"/>
      <w:r>
        <w:rPr>
          <w:rFonts w:ascii="Times New Roman" w:hAnsi="Times New Roman" w:cs="Times New Roman"/>
          <w:sz w:val="24"/>
          <w:szCs w:val="24"/>
          <w:lang w:val="en-US"/>
        </w:rPr>
        <w:t>doi</w:t>
      </w:r>
      <w:proofErr w:type="spellEnd"/>
      <w:r w:rsidRPr="003F147A">
        <w:rPr>
          <w:rFonts w:ascii="Times New Roman" w:hAnsi="Times New Roman" w:cs="Times New Roman"/>
          <w:sz w:val="24"/>
          <w:szCs w:val="24"/>
          <w:lang w:val="en-US"/>
        </w:rPr>
        <w:t>: 10.1111/j.1467-8624.</w:t>
      </w:r>
      <w:proofErr w:type="gramStart"/>
      <w:r w:rsidRPr="003F147A">
        <w:rPr>
          <w:rFonts w:ascii="Times New Roman" w:hAnsi="Times New Roman" w:cs="Times New Roman"/>
          <w:sz w:val="24"/>
          <w:szCs w:val="24"/>
          <w:lang w:val="en-US"/>
        </w:rPr>
        <w:t>2010.01553.x</w:t>
      </w:r>
      <w:proofErr w:type="gramEnd"/>
    </w:p>
    <w:p w14:paraId="782BD1AE" w14:textId="2AB3927F" w:rsidR="00F42AE4" w:rsidRDefault="00F42AE4" w:rsidP="005D491F">
      <w:pPr>
        <w:pStyle w:val="Ttulo1"/>
      </w:pPr>
      <w:bookmarkStart w:id="149" w:name="_Toc42268178"/>
      <w:r>
        <w:t>A</w:t>
      </w:r>
      <w:r w:rsidR="00450745">
        <w:t>nexo</w:t>
      </w:r>
      <w:bookmarkEnd w:id="149"/>
    </w:p>
    <w:p w14:paraId="2A2779D8" w14:textId="77777777" w:rsidR="004756FB" w:rsidRDefault="004756FB" w:rsidP="00F42AE4">
      <w:pPr>
        <w:rPr>
          <w:rFonts w:eastAsia="Times New Roman"/>
          <w:b/>
          <w:bCs/>
        </w:rPr>
      </w:pPr>
      <w:r w:rsidRPr="00C42106">
        <w:rPr>
          <w:rFonts w:eastAsia="Times New Roman"/>
          <w:b/>
          <w:bCs/>
        </w:rPr>
        <w:t>Figura 1</w:t>
      </w:r>
    </w:p>
    <w:p w14:paraId="2F225B2B" w14:textId="173367F2" w:rsidR="00F42AE4" w:rsidRPr="00F42AE4" w:rsidRDefault="004756FB" w:rsidP="00F42AE4">
      <w:r>
        <w:rPr>
          <w:rFonts w:eastAsia="Times New Roman"/>
          <w:b/>
          <w:bCs/>
        </w:rPr>
        <w:t xml:space="preserve"> </w:t>
      </w:r>
      <w:r w:rsidRPr="004756FB">
        <w:rPr>
          <w:rFonts w:eastAsia="Times New Roman"/>
          <w:i/>
          <w:iCs/>
        </w:rPr>
        <w:t>Evolución del número de divorcios en España (2005-2018)</w:t>
      </w:r>
      <w:r w:rsidRPr="004756FB">
        <w:rPr>
          <w:rFonts w:eastAsia="Times New Roman"/>
        </w:rPr>
        <w:t>.</w:t>
      </w:r>
    </w:p>
    <w:p w14:paraId="666D0A21" w14:textId="77777777" w:rsidR="00F42AE4" w:rsidRPr="00E141E4" w:rsidRDefault="00F42AE4" w:rsidP="00F42AE4">
      <w:pPr>
        <w:spacing w:before="30" w:after="30" w:line="360" w:lineRule="auto"/>
        <w:ind w:right="62"/>
        <w:jc w:val="both"/>
        <w:rPr>
          <w:rFonts w:ascii="Times New Roman" w:eastAsia="Times New Roman" w:hAnsi="Times New Roman" w:cs="Times New Roman"/>
          <w:sz w:val="24"/>
          <w:szCs w:val="24"/>
          <w:lang w:eastAsia="es-ES"/>
        </w:rPr>
      </w:pPr>
      <w:r w:rsidRPr="00E354E1">
        <w:rPr>
          <w:rFonts w:ascii="Times New Roman" w:hAnsi="Times New Roman" w:cs="Times New Roman"/>
          <w:b/>
          <w:noProof/>
          <w:sz w:val="24"/>
          <w:szCs w:val="24"/>
          <w:lang w:eastAsia="es-ES"/>
        </w:rPr>
        <w:drawing>
          <wp:inline distT="0" distB="0" distL="0" distR="0" wp14:anchorId="77E9627E" wp14:editId="489EAB56">
            <wp:extent cx="4584700" cy="2162190"/>
            <wp:effectExtent l="0" t="0" r="635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21543"/>
                    <a:stretch/>
                  </pic:blipFill>
                  <pic:spPr bwMode="auto">
                    <a:xfrm>
                      <a:off x="0" y="0"/>
                      <a:ext cx="4584700" cy="2162190"/>
                    </a:xfrm>
                    <a:prstGeom prst="rect">
                      <a:avLst/>
                    </a:prstGeom>
                    <a:noFill/>
                    <a:ln>
                      <a:noFill/>
                    </a:ln>
                    <a:extLst>
                      <a:ext uri="{53640926-AAD7-44D8-BBD7-CCE9431645EC}">
                        <a14:shadowObscured xmlns:a14="http://schemas.microsoft.com/office/drawing/2010/main"/>
                      </a:ext>
                    </a:extLst>
                  </pic:spPr>
                </pic:pic>
              </a:graphicData>
            </a:graphic>
          </wp:inline>
        </w:drawing>
      </w:r>
    </w:p>
    <w:p w14:paraId="3F44F7B2" w14:textId="7366ACD6" w:rsidR="00C42106" w:rsidRPr="00A1724C" w:rsidRDefault="0076421A" w:rsidP="00A1724C">
      <w:pPr>
        <w:rPr>
          <w:rFonts w:ascii="Times New Roman" w:hAnsi="Times New Roman" w:cs="Times New Roman"/>
          <w:color w:val="457E76"/>
          <w:sz w:val="24"/>
          <w:szCs w:val="24"/>
        </w:rPr>
      </w:pPr>
      <w:r w:rsidRPr="00A1724C">
        <w:rPr>
          <w:rFonts w:ascii="Times New Roman" w:eastAsia="Times New Roman" w:hAnsi="Times New Roman" w:cs="Times New Roman"/>
          <w:sz w:val="24"/>
          <w:szCs w:val="24"/>
        </w:rPr>
        <w:t>Gráfico de elaboración propia</w:t>
      </w:r>
      <w:r w:rsidR="00A4794C" w:rsidRPr="00A1724C">
        <w:rPr>
          <w:rFonts w:ascii="Times New Roman" w:eastAsia="Times New Roman" w:hAnsi="Times New Roman" w:cs="Times New Roman"/>
          <w:sz w:val="24"/>
          <w:szCs w:val="24"/>
        </w:rPr>
        <w:t xml:space="preserve"> con datos extraídos de:</w:t>
      </w:r>
      <w:r w:rsidR="00C42106" w:rsidRPr="00A1724C">
        <w:rPr>
          <w:rFonts w:ascii="Times New Roman" w:eastAsia="Times New Roman" w:hAnsi="Times New Roman" w:cs="Times New Roman"/>
          <w:sz w:val="24"/>
          <w:szCs w:val="24"/>
        </w:rPr>
        <w:t xml:space="preserve"> </w:t>
      </w:r>
      <w:r w:rsidR="00C42106" w:rsidRPr="00A1724C">
        <w:rPr>
          <w:rFonts w:ascii="Times New Roman" w:hAnsi="Times New Roman" w:cs="Times New Roman"/>
          <w:sz w:val="24"/>
          <w:szCs w:val="24"/>
        </w:rPr>
        <w:t xml:space="preserve">INE (2019). </w:t>
      </w:r>
      <w:r w:rsidR="00C42106" w:rsidRPr="00A1724C">
        <w:rPr>
          <w:rFonts w:ascii="Times New Roman" w:hAnsi="Times New Roman" w:cs="Times New Roman"/>
          <w:color w:val="333333"/>
          <w:sz w:val="24"/>
          <w:szCs w:val="24"/>
        </w:rPr>
        <w:t xml:space="preserve">Nulidades, separaciones y divorcios. Serie desde 2005. En </w:t>
      </w:r>
      <w:r w:rsidR="00C42106" w:rsidRPr="00A1724C">
        <w:rPr>
          <w:rFonts w:ascii="Times New Roman" w:hAnsi="Times New Roman" w:cs="Times New Roman"/>
          <w:sz w:val="24"/>
          <w:szCs w:val="24"/>
        </w:rPr>
        <w:t>Nulidades, separaciones y divorcios</w:t>
      </w:r>
      <w:r w:rsidR="00C07671" w:rsidRPr="00A1724C">
        <w:rPr>
          <w:rFonts w:ascii="Times New Roman" w:hAnsi="Times New Roman" w:cs="Times New Roman"/>
          <w:sz w:val="24"/>
          <w:szCs w:val="24"/>
        </w:rPr>
        <w:t>. Recuperado de: https://www.ine.es/jaxiT3/Datos.htm?t=20170#!tabs-tabla</w:t>
      </w:r>
    </w:p>
    <w:p w14:paraId="2082EFF9" w14:textId="5A3CF3DB" w:rsidR="00F42AE4" w:rsidRDefault="00F42AE4" w:rsidP="00F42AE4">
      <w:pPr>
        <w:spacing w:before="30" w:after="30" w:line="360" w:lineRule="auto"/>
        <w:ind w:right="62"/>
        <w:jc w:val="both"/>
        <w:rPr>
          <w:rFonts w:ascii="Times New Roman" w:eastAsia="Times New Roman" w:hAnsi="Times New Roman" w:cs="Times New Roman"/>
          <w:sz w:val="24"/>
          <w:szCs w:val="24"/>
          <w:lang w:eastAsia="es-ES"/>
        </w:rPr>
      </w:pPr>
    </w:p>
    <w:p w14:paraId="16E13418" w14:textId="77777777" w:rsidR="0036668C" w:rsidRDefault="0036668C" w:rsidP="00F42AE4">
      <w:pPr>
        <w:spacing w:before="30" w:after="30" w:line="360" w:lineRule="auto"/>
        <w:ind w:right="62"/>
        <w:jc w:val="both"/>
        <w:rPr>
          <w:rFonts w:ascii="Times New Roman" w:hAnsi="Times New Roman" w:cs="Times New Roman"/>
          <w:b/>
          <w:bCs/>
          <w:sz w:val="24"/>
          <w:szCs w:val="24"/>
        </w:rPr>
      </w:pPr>
    </w:p>
    <w:p w14:paraId="657A31EC" w14:textId="77777777" w:rsidR="0036668C" w:rsidRDefault="0036668C" w:rsidP="00F42AE4">
      <w:pPr>
        <w:spacing w:before="30" w:after="30" w:line="360" w:lineRule="auto"/>
        <w:ind w:right="62"/>
        <w:jc w:val="both"/>
        <w:rPr>
          <w:rFonts w:ascii="Times New Roman" w:hAnsi="Times New Roman" w:cs="Times New Roman"/>
          <w:b/>
          <w:bCs/>
          <w:sz w:val="24"/>
          <w:szCs w:val="24"/>
        </w:rPr>
      </w:pPr>
    </w:p>
    <w:p w14:paraId="1AD67490" w14:textId="77777777" w:rsidR="0036668C" w:rsidRDefault="0036668C" w:rsidP="00F42AE4">
      <w:pPr>
        <w:spacing w:before="30" w:after="30" w:line="360" w:lineRule="auto"/>
        <w:ind w:right="62"/>
        <w:jc w:val="both"/>
        <w:rPr>
          <w:rFonts w:ascii="Times New Roman" w:hAnsi="Times New Roman" w:cs="Times New Roman"/>
          <w:b/>
          <w:bCs/>
          <w:sz w:val="24"/>
          <w:szCs w:val="24"/>
        </w:rPr>
      </w:pPr>
    </w:p>
    <w:p w14:paraId="7F701314" w14:textId="77777777" w:rsidR="0036668C" w:rsidRDefault="0036668C" w:rsidP="00F42AE4">
      <w:pPr>
        <w:spacing w:before="30" w:after="30" w:line="360" w:lineRule="auto"/>
        <w:ind w:right="62"/>
        <w:jc w:val="both"/>
        <w:rPr>
          <w:rFonts w:ascii="Times New Roman" w:hAnsi="Times New Roman" w:cs="Times New Roman"/>
          <w:b/>
          <w:bCs/>
          <w:sz w:val="24"/>
          <w:szCs w:val="24"/>
        </w:rPr>
      </w:pPr>
    </w:p>
    <w:p w14:paraId="47085B35" w14:textId="77777777" w:rsidR="0036668C" w:rsidRDefault="0036668C" w:rsidP="00F42AE4">
      <w:pPr>
        <w:spacing w:before="30" w:after="30" w:line="360" w:lineRule="auto"/>
        <w:ind w:right="62"/>
        <w:jc w:val="both"/>
        <w:rPr>
          <w:rFonts w:ascii="Times New Roman" w:hAnsi="Times New Roman" w:cs="Times New Roman"/>
          <w:b/>
          <w:bCs/>
          <w:sz w:val="24"/>
          <w:szCs w:val="24"/>
        </w:rPr>
      </w:pPr>
    </w:p>
    <w:p w14:paraId="607E19DC" w14:textId="77777777" w:rsidR="0036668C" w:rsidRDefault="0036668C" w:rsidP="00F42AE4">
      <w:pPr>
        <w:spacing w:before="30" w:after="30" w:line="360" w:lineRule="auto"/>
        <w:ind w:right="62"/>
        <w:jc w:val="both"/>
        <w:rPr>
          <w:rFonts w:ascii="Times New Roman" w:hAnsi="Times New Roman" w:cs="Times New Roman"/>
          <w:b/>
          <w:bCs/>
          <w:sz w:val="24"/>
          <w:szCs w:val="24"/>
        </w:rPr>
      </w:pPr>
    </w:p>
    <w:p w14:paraId="4C0EE435" w14:textId="77777777" w:rsidR="0036668C" w:rsidRDefault="0036668C" w:rsidP="00F42AE4">
      <w:pPr>
        <w:spacing w:before="30" w:after="30" w:line="360" w:lineRule="auto"/>
        <w:ind w:right="62"/>
        <w:jc w:val="both"/>
        <w:rPr>
          <w:rFonts w:ascii="Times New Roman" w:hAnsi="Times New Roman" w:cs="Times New Roman"/>
          <w:b/>
          <w:bCs/>
          <w:sz w:val="24"/>
          <w:szCs w:val="24"/>
        </w:rPr>
      </w:pPr>
    </w:p>
    <w:p w14:paraId="5A7A453E" w14:textId="77777777" w:rsidR="0036668C" w:rsidRDefault="0036668C" w:rsidP="00F42AE4">
      <w:pPr>
        <w:spacing w:before="30" w:after="30" w:line="360" w:lineRule="auto"/>
        <w:ind w:right="62"/>
        <w:jc w:val="both"/>
        <w:rPr>
          <w:rFonts w:ascii="Times New Roman" w:hAnsi="Times New Roman" w:cs="Times New Roman"/>
          <w:b/>
          <w:bCs/>
          <w:sz w:val="24"/>
          <w:szCs w:val="24"/>
        </w:rPr>
      </w:pPr>
    </w:p>
    <w:p w14:paraId="06B6B3B8" w14:textId="77777777" w:rsidR="0036668C" w:rsidRDefault="0036668C" w:rsidP="00F42AE4">
      <w:pPr>
        <w:spacing w:before="30" w:after="30" w:line="360" w:lineRule="auto"/>
        <w:ind w:right="62"/>
        <w:jc w:val="both"/>
        <w:rPr>
          <w:rFonts w:ascii="Times New Roman" w:hAnsi="Times New Roman" w:cs="Times New Roman"/>
          <w:b/>
          <w:bCs/>
          <w:sz w:val="24"/>
          <w:szCs w:val="24"/>
        </w:rPr>
      </w:pPr>
    </w:p>
    <w:p w14:paraId="263CA589" w14:textId="77777777" w:rsidR="0036668C" w:rsidRDefault="0036668C" w:rsidP="00F42AE4">
      <w:pPr>
        <w:spacing w:before="30" w:after="30" w:line="360" w:lineRule="auto"/>
        <w:ind w:right="62"/>
        <w:jc w:val="both"/>
        <w:rPr>
          <w:rFonts w:ascii="Times New Roman" w:hAnsi="Times New Roman" w:cs="Times New Roman"/>
          <w:b/>
          <w:bCs/>
          <w:sz w:val="24"/>
          <w:szCs w:val="24"/>
        </w:rPr>
      </w:pPr>
    </w:p>
    <w:p w14:paraId="4C507370" w14:textId="77777777" w:rsidR="0036668C" w:rsidRDefault="0036668C" w:rsidP="00F42AE4">
      <w:pPr>
        <w:spacing w:before="30" w:after="30" w:line="360" w:lineRule="auto"/>
        <w:ind w:right="62"/>
        <w:jc w:val="both"/>
        <w:rPr>
          <w:rFonts w:ascii="Times New Roman" w:hAnsi="Times New Roman" w:cs="Times New Roman"/>
          <w:b/>
          <w:bCs/>
          <w:sz w:val="24"/>
          <w:szCs w:val="24"/>
        </w:rPr>
      </w:pPr>
    </w:p>
    <w:p w14:paraId="76924244" w14:textId="77777777" w:rsidR="0036668C" w:rsidRDefault="0036668C" w:rsidP="00F42AE4">
      <w:pPr>
        <w:spacing w:before="30" w:after="30" w:line="360" w:lineRule="auto"/>
        <w:ind w:right="62"/>
        <w:jc w:val="both"/>
        <w:rPr>
          <w:rFonts w:ascii="Times New Roman" w:hAnsi="Times New Roman" w:cs="Times New Roman"/>
          <w:b/>
          <w:bCs/>
          <w:sz w:val="24"/>
          <w:szCs w:val="24"/>
        </w:rPr>
      </w:pPr>
    </w:p>
    <w:p w14:paraId="33CAA95C" w14:textId="77777777" w:rsidR="0036668C" w:rsidRDefault="0036668C" w:rsidP="00F42AE4">
      <w:pPr>
        <w:spacing w:before="30" w:after="30" w:line="360" w:lineRule="auto"/>
        <w:ind w:right="62"/>
        <w:jc w:val="both"/>
        <w:rPr>
          <w:rFonts w:ascii="Times New Roman" w:hAnsi="Times New Roman" w:cs="Times New Roman"/>
          <w:b/>
          <w:bCs/>
          <w:sz w:val="24"/>
          <w:szCs w:val="24"/>
        </w:rPr>
      </w:pPr>
    </w:p>
    <w:p w14:paraId="1B5040BC" w14:textId="77777777" w:rsidR="006757E1" w:rsidRDefault="006757E1" w:rsidP="00F42AE4">
      <w:pPr>
        <w:spacing w:before="30" w:after="30" w:line="360" w:lineRule="auto"/>
        <w:ind w:right="62"/>
        <w:jc w:val="both"/>
        <w:rPr>
          <w:rFonts w:ascii="Times New Roman" w:hAnsi="Times New Roman" w:cs="Times New Roman"/>
          <w:b/>
          <w:bCs/>
          <w:sz w:val="24"/>
          <w:szCs w:val="24"/>
        </w:rPr>
      </w:pPr>
    </w:p>
    <w:p w14:paraId="7E455F3B" w14:textId="77777777" w:rsidR="006757E1" w:rsidRDefault="006757E1" w:rsidP="00F42AE4">
      <w:pPr>
        <w:spacing w:before="30" w:after="30" w:line="360" w:lineRule="auto"/>
        <w:ind w:right="62"/>
        <w:jc w:val="both"/>
        <w:rPr>
          <w:rFonts w:ascii="Times New Roman" w:hAnsi="Times New Roman" w:cs="Times New Roman"/>
          <w:b/>
          <w:bCs/>
          <w:sz w:val="24"/>
          <w:szCs w:val="24"/>
        </w:rPr>
      </w:pPr>
    </w:p>
    <w:p w14:paraId="6E2B5EDA" w14:textId="77777777" w:rsidR="006757E1" w:rsidRDefault="006757E1" w:rsidP="00F42AE4">
      <w:pPr>
        <w:spacing w:before="30" w:after="30" w:line="360" w:lineRule="auto"/>
        <w:ind w:right="62"/>
        <w:jc w:val="both"/>
        <w:rPr>
          <w:rFonts w:ascii="Times New Roman" w:hAnsi="Times New Roman" w:cs="Times New Roman"/>
          <w:b/>
          <w:bCs/>
          <w:sz w:val="24"/>
          <w:szCs w:val="24"/>
        </w:rPr>
      </w:pPr>
    </w:p>
    <w:p w14:paraId="69489F36" w14:textId="77777777" w:rsidR="006757E1" w:rsidRDefault="006757E1" w:rsidP="00F42AE4">
      <w:pPr>
        <w:spacing w:before="30" w:after="30" w:line="360" w:lineRule="auto"/>
        <w:ind w:right="62"/>
        <w:jc w:val="both"/>
        <w:rPr>
          <w:rFonts w:ascii="Times New Roman" w:hAnsi="Times New Roman" w:cs="Times New Roman"/>
          <w:b/>
          <w:bCs/>
          <w:sz w:val="24"/>
          <w:szCs w:val="24"/>
        </w:rPr>
      </w:pPr>
    </w:p>
    <w:p w14:paraId="6C864200" w14:textId="10E2D66C" w:rsidR="004756FB" w:rsidRDefault="004756FB" w:rsidP="00F42AE4">
      <w:pPr>
        <w:spacing w:before="30" w:after="30" w:line="360" w:lineRule="auto"/>
        <w:ind w:right="62"/>
        <w:jc w:val="both"/>
        <w:rPr>
          <w:rFonts w:ascii="Times New Roman" w:hAnsi="Times New Roman" w:cs="Times New Roman"/>
          <w:b/>
          <w:bCs/>
          <w:sz w:val="24"/>
          <w:szCs w:val="24"/>
        </w:rPr>
      </w:pPr>
      <w:r w:rsidRPr="004756FB">
        <w:rPr>
          <w:rFonts w:ascii="Times New Roman" w:hAnsi="Times New Roman" w:cs="Times New Roman"/>
          <w:b/>
          <w:bCs/>
          <w:sz w:val="24"/>
          <w:szCs w:val="24"/>
        </w:rPr>
        <w:t>Figura 2</w:t>
      </w:r>
    </w:p>
    <w:p w14:paraId="76DD7B92" w14:textId="40697172" w:rsidR="004756FB" w:rsidRPr="004756FB" w:rsidRDefault="004756FB" w:rsidP="00F42AE4">
      <w:pPr>
        <w:spacing w:before="30" w:after="30" w:line="360" w:lineRule="auto"/>
        <w:ind w:right="62"/>
        <w:jc w:val="both"/>
        <w:rPr>
          <w:rFonts w:ascii="Times New Roman" w:hAnsi="Times New Roman" w:cs="Times New Roman"/>
          <w:b/>
          <w:bCs/>
          <w:sz w:val="24"/>
          <w:szCs w:val="24"/>
        </w:rPr>
      </w:pPr>
      <w:proofErr w:type="spellStart"/>
      <w:r w:rsidRPr="00796A40">
        <w:rPr>
          <w:rFonts w:ascii="Times New Roman" w:hAnsi="Times New Roman" w:cs="Times New Roman"/>
          <w:i/>
          <w:iCs/>
          <w:sz w:val="24"/>
          <w:szCs w:val="24"/>
        </w:rPr>
        <w:t>Biopsychosocial</w:t>
      </w:r>
      <w:proofErr w:type="spellEnd"/>
      <w:r w:rsidRPr="00796A40">
        <w:rPr>
          <w:rFonts w:ascii="Times New Roman" w:hAnsi="Times New Roman" w:cs="Times New Roman"/>
          <w:i/>
          <w:iCs/>
          <w:sz w:val="24"/>
          <w:szCs w:val="24"/>
        </w:rPr>
        <w:t xml:space="preserve"> </w:t>
      </w:r>
      <w:proofErr w:type="spellStart"/>
      <w:r w:rsidRPr="00796A40">
        <w:rPr>
          <w:rFonts w:ascii="Times New Roman" w:hAnsi="Times New Roman" w:cs="Times New Roman"/>
          <w:i/>
          <w:iCs/>
          <w:sz w:val="24"/>
          <w:szCs w:val="24"/>
        </w:rPr>
        <w:t>model</w:t>
      </w:r>
      <w:proofErr w:type="spellEnd"/>
      <w:r w:rsidRPr="00796A40">
        <w:rPr>
          <w:rFonts w:ascii="Times New Roman" w:hAnsi="Times New Roman" w:cs="Times New Roman"/>
          <w:i/>
          <w:iCs/>
          <w:sz w:val="24"/>
          <w:szCs w:val="24"/>
        </w:rPr>
        <w:t xml:space="preserve"> </w:t>
      </w:r>
      <w:proofErr w:type="spellStart"/>
      <w:r w:rsidRPr="00796A40">
        <w:rPr>
          <w:rFonts w:ascii="Times New Roman" w:hAnsi="Times New Roman" w:cs="Times New Roman"/>
          <w:i/>
          <w:iCs/>
          <w:sz w:val="24"/>
          <w:szCs w:val="24"/>
        </w:rPr>
        <w:t>of</w:t>
      </w:r>
      <w:proofErr w:type="spellEnd"/>
      <w:r w:rsidRPr="00796A40">
        <w:rPr>
          <w:rFonts w:ascii="Times New Roman" w:hAnsi="Times New Roman" w:cs="Times New Roman"/>
          <w:i/>
          <w:iCs/>
          <w:sz w:val="24"/>
          <w:szCs w:val="24"/>
        </w:rPr>
        <w:t xml:space="preserve"> marital </w:t>
      </w:r>
      <w:proofErr w:type="spellStart"/>
      <w:r w:rsidRPr="00796A40">
        <w:rPr>
          <w:rFonts w:ascii="Times New Roman" w:hAnsi="Times New Roman" w:cs="Times New Roman"/>
          <w:i/>
          <w:iCs/>
          <w:sz w:val="24"/>
          <w:szCs w:val="24"/>
        </w:rPr>
        <w:t>conflict</w:t>
      </w:r>
      <w:proofErr w:type="spellEnd"/>
      <w:r w:rsidRPr="00796A40">
        <w:rPr>
          <w:rFonts w:ascii="Times New Roman" w:hAnsi="Times New Roman" w:cs="Times New Roman"/>
          <w:i/>
          <w:iCs/>
          <w:sz w:val="24"/>
          <w:szCs w:val="24"/>
        </w:rPr>
        <w:t>/</w:t>
      </w:r>
      <w:proofErr w:type="spellStart"/>
      <w:r w:rsidRPr="00796A40">
        <w:rPr>
          <w:rFonts w:ascii="Times New Roman" w:hAnsi="Times New Roman" w:cs="Times New Roman"/>
          <w:i/>
          <w:iCs/>
          <w:sz w:val="24"/>
          <w:szCs w:val="24"/>
        </w:rPr>
        <w:t>dissolution</w:t>
      </w:r>
      <w:proofErr w:type="spellEnd"/>
      <w:r w:rsidRPr="00796A40">
        <w:rPr>
          <w:rFonts w:ascii="Times New Roman" w:hAnsi="Times New Roman" w:cs="Times New Roman"/>
          <w:i/>
          <w:iCs/>
          <w:sz w:val="24"/>
          <w:szCs w:val="24"/>
        </w:rPr>
        <w:t xml:space="preserve"> and </w:t>
      </w:r>
      <w:proofErr w:type="spellStart"/>
      <w:r w:rsidRPr="00796A40">
        <w:rPr>
          <w:rFonts w:ascii="Times New Roman" w:hAnsi="Times New Roman" w:cs="Times New Roman"/>
          <w:i/>
          <w:iCs/>
          <w:sz w:val="24"/>
          <w:szCs w:val="24"/>
        </w:rPr>
        <w:t>children’s</w:t>
      </w:r>
      <w:proofErr w:type="spellEnd"/>
      <w:r w:rsidRPr="00796A40">
        <w:rPr>
          <w:rFonts w:ascii="Times New Roman" w:hAnsi="Times New Roman" w:cs="Times New Roman"/>
          <w:i/>
          <w:iCs/>
          <w:sz w:val="24"/>
          <w:szCs w:val="24"/>
        </w:rPr>
        <w:t xml:space="preserve"> </w:t>
      </w:r>
      <w:proofErr w:type="spellStart"/>
      <w:r w:rsidRPr="00796A40">
        <w:rPr>
          <w:rFonts w:ascii="Times New Roman" w:hAnsi="Times New Roman" w:cs="Times New Roman"/>
          <w:i/>
          <w:iCs/>
          <w:sz w:val="24"/>
          <w:szCs w:val="24"/>
        </w:rPr>
        <w:t>physical</w:t>
      </w:r>
      <w:proofErr w:type="spellEnd"/>
      <w:r w:rsidRPr="00796A40">
        <w:rPr>
          <w:rFonts w:ascii="Times New Roman" w:hAnsi="Times New Roman" w:cs="Times New Roman"/>
          <w:i/>
          <w:iCs/>
          <w:sz w:val="24"/>
          <w:szCs w:val="24"/>
        </w:rPr>
        <w:t xml:space="preserve"> </w:t>
      </w:r>
      <w:proofErr w:type="spellStart"/>
      <w:r w:rsidRPr="00796A40">
        <w:rPr>
          <w:rFonts w:ascii="Times New Roman" w:hAnsi="Times New Roman" w:cs="Times New Roman"/>
          <w:i/>
          <w:iCs/>
          <w:sz w:val="24"/>
          <w:szCs w:val="24"/>
        </w:rPr>
        <w:t>health</w:t>
      </w:r>
      <w:proofErr w:type="spellEnd"/>
      <w:r>
        <w:rPr>
          <w:rFonts w:ascii="Times New Roman" w:hAnsi="Times New Roman" w:cs="Times New Roman"/>
          <w:i/>
          <w:iCs/>
          <w:sz w:val="24"/>
          <w:szCs w:val="24"/>
        </w:rPr>
        <w:t>.</w:t>
      </w:r>
    </w:p>
    <w:p w14:paraId="32123EF2" w14:textId="37836CBF" w:rsidR="00F42AE4" w:rsidRPr="00F42AE4" w:rsidRDefault="00F42AE4" w:rsidP="00E65C49">
      <w:pPr>
        <w:spacing w:line="360" w:lineRule="auto"/>
        <w:ind w:firstLine="708"/>
        <w:jc w:val="both"/>
        <w:rPr>
          <w:rFonts w:ascii="Times New Roman" w:hAnsi="Times New Roman" w:cs="Times New Roman"/>
          <w:sz w:val="24"/>
          <w:szCs w:val="24"/>
        </w:rPr>
      </w:pPr>
      <w:r>
        <w:rPr>
          <w:noProof/>
          <w:lang w:eastAsia="es-ES"/>
        </w:rPr>
        <w:drawing>
          <wp:inline distT="0" distB="0" distL="0" distR="0" wp14:anchorId="0105973F" wp14:editId="4E87EA62">
            <wp:extent cx="4790396" cy="3296920"/>
            <wp:effectExtent l="0" t="0" r="0" b="0"/>
            <wp:docPr id="8" name="Imagen 8" descr="Biopsychosocial model of marital conflict/dissolution and children’s physical heal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opsychosocial model of marital conflict/dissolution and children’s physical health.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90396" cy="3296920"/>
                    </a:xfrm>
                    <a:prstGeom prst="rect">
                      <a:avLst/>
                    </a:prstGeom>
                    <a:noFill/>
                    <a:ln>
                      <a:noFill/>
                    </a:ln>
                  </pic:spPr>
                </pic:pic>
              </a:graphicData>
            </a:graphic>
          </wp:inline>
        </w:drawing>
      </w:r>
      <w:r w:rsidR="006D723D" w:rsidRPr="00796A40">
        <w:rPr>
          <w:rFonts w:ascii="Times New Roman" w:hAnsi="Times New Roman" w:cs="Times New Roman"/>
          <w:sz w:val="24"/>
          <w:szCs w:val="24"/>
        </w:rPr>
        <w:t xml:space="preserve">Reproducido de </w:t>
      </w:r>
      <w:proofErr w:type="spellStart"/>
      <w:r w:rsidR="0045456F" w:rsidRPr="00796A40">
        <w:rPr>
          <w:rFonts w:ascii="Times New Roman" w:hAnsi="Times New Roman" w:cs="Times New Roman"/>
          <w:i/>
          <w:iCs/>
          <w:sz w:val="24"/>
          <w:szCs w:val="24"/>
        </w:rPr>
        <w:t>Biopsychosocial</w:t>
      </w:r>
      <w:proofErr w:type="spellEnd"/>
      <w:r w:rsidR="0045456F" w:rsidRPr="00796A40">
        <w:rPr>
          <w:rFonts w:ascii="Times New Roman" w:hAnsi="Times New Roman" w:cs="Times New Roman"/>
          <w:i/>
          <w:iCs/>
          <w:sz w:val="24"/>
          <w:szCs w:val="24"/>
        </w:rPr>
        <w:t xml:space="preserve"> </w:t>
      </w:r>
      <w:proofErr w:type="spellStart"/>
      <w:r w:rsidR="0045456F" w:rsidRPr="00796A40">
        <w:rPr>
          <w:rFonts w:ascii="Times New Roman" w:hAnsi="Times New Roman" w:cs="Times New Roman"/>
          <w:i/>
          <w:iCs/>
          <w:sz w:val="24"/>
          <w:szCs w:val="24"/>
        </w:rPr>
        <w:t>model</w:t>
      </w:r>
      <w:proofErr w:type="spellEnd"/>
      <w:r w:rsidR="0045456F" w:rsidRPr="00796A40">
        <w:rPr>
          <w:rFonts w:ascii="Times New Roman" w:hAnsi="Times New Roman" w:cs="Times New Roman"/>
          <w:i/>
          <w:iCs/>
          <w:sz w:val="24"/>
          <w:szCs w:val="24"/>
        </w:rPr>
        <w:t xml:space="preserve"> </w:t>
      </w:r>
      <w:proofErr w:type="spellStart"/>
      <w:r w:rsidR="0045456F" w:rsidRPr="00796A40">
        <w:rPr>
          <w:rFonts w:ascii="Times New Roman" w:hAnsi="Times New Roman" w:cs="Times New Roman"/>
          <w:i/>
          <w:iCs/>
          <w:sz w:val="24"/>
          <w:szCs w:val="24"/>
        </w:rPr>
        <w:t>of</w:t>
      </w:r>
      <w:proofErr w:type="spellEnd"/>
      <w:r w:rsidR="0045456F" w:rsidRPr="00796A40">
        <w:rPr>
          <w:rFonts w:ascii="Times New Roman" w:hAnsi="Times New Roman" w:cs="Times New Roman"/>
          <w:i/>
          <w:iCs/>
          <w:sz w:val="24"/>
          <w:szCs w:val="24"/>
        </w:rPr>
        <w:t xml:space="preserve"> marital </w:t>
      </w:r>
      <w:proofErr w:type="spellStart"/>
      <w:r w:rsidR="0045456F" w:rsidRPr="00796A40">
        <w:rPr>
          <w:rFonts w:ascii="Times New Roman" w:hAnsi="Times New Roman" w:cs="Times New Roman"/>
          <w:i/>
          <w:iCs/>
          <w:sz w:val="24"/>
          <w:szCs w:val="24"/>
        </w:rPr>
        <w:t>conflict</w:t>
      </w:r>
      <w:proofErr w:type="spellEnd"/>
      <w:r w:rsidR="0045456F" w:rsidRPr="00796A40">
        <w:rPr>
          <w:rFonts w:ascii="Times New Roman" w:hAnsi="Times New Roman" w:cs="Times New Roman"/>
          <w:i/>
          <w:iCs/>
          <w:sz w:val="24"/>
          <w:szCs w:val="24"/>
        </w:rPr>
        <w:t>/</w:t>
      </w:r>
      <w:proofErr w:type="spellStart"/>
      <w:r w:rsidR="0045456F" w:rsidRPr="00796A40">
        <w:rPr>
          <w:rFonts w:ascii="Times New Roman" w:hAnsi="Times New Roman" w:cs="Times New Roman"/>
          <w:i/>
          <w:iCs/>
          <w:sz w:val="24"/>
          <w:szCs w:val="24"/>
        </w:rPr>
        <w:t>dissolution</w:t>
      </w:r>
      <w:proofErr w:type="spellEnd"/>
      <w:r w:rsidR="0045456F" w:rsidRPr="00796A40">
        <w:rPr>
          <w:rFonts w:ascii="Times New Roman" w:hAnsi="Times New Roman" w:cs="Times New Roman"/>
          <w:i/>
          <w:iCs/>
          <w:sz w:val="24"/>
          <w:szCs w:val="24"/>
        </w:rPr>
        <w:t xml:space="preserve"> and </w:t>
      </w:r>
      <w:proofErr w:type="spellStart"/>
      <w:r w:rsidR="0045456F" w:rsidRPr="00796A40">
        <w:rPr>
          <w:rFonts w:ascii="Times New Roman" w:hAnsi="Times New Roman" w:cs="Times New Roman"/>
          <w:i/>
          <w:iCs/>
          <w:sz w:val="24"/>
          <w:szCs w:val="24"/>
        </w:rPr>
        <w:t>children’s</w:t>
      </w:r>
      <w:proofErr w:type="spellEnd"/>
      <w:r w:rsidR="0045456F" w:rsidRPr="00796A40">
        <w:rPr>
          <w:rFonts w:ascii="Times New Roman" w:hAnsi="Times New Roman" w:cs="Times New Roman"/>
          <w:i/>
          <w:iCs/>
          <w:sz w:val="24"/>
          <w:szCs w:val="24"/>
        </w:rPr>
        <w:t xml:space="preserve"> </w:t>
      </w:r>
      <w:proofErr w:type="spellStart"/>
      <w:r w:rsidR="0045456F" w:rsidRPr="00796A40">
        <w:rPr>
          <w:rFonts w:ascii="Times New Roman" w:hAnsi="Times New Roman" w:cs="Times New Roman"/>
          <w:i/>
          <w:iCs/>
          <w:sz w:val="24"/>
          <w:szCs w:val="24"/>
        </w:rPr>
        <w:t>physical</w:t>
      </w:r>
      <w:proofErr w:type="spellEnd"/>
      <w:r w:rsidR="0045456F" w:rsidRPr="00796A40">
        <w:rPr>
          <w:rFonts w:ascii="Times New Roman" w:hAnsi="Times New Roman" w:cs="Times New Roman"/>
          <w:i/>
          <w:iCs/>
          <w:sz w:val="24"/>
          <w:szCs w:val="24"/>
        </w:rPr>
        <w:t xml:space="preserve"> </w:t>
      </w:r>
      <w:proofErr w:type="spellStart"/>
      <w:r w:rsidR="0045456F" w:rsidRPr="00796A40">
        <w:rPr>
          <w:rFonts w:ascii="Times New Roman" w:hAnsi="Times New Roman" w:cs="Times New Roman"/>
          <w:i/>
          <w:iCs/>
          <w:sz w:val="24"/>
          <w:szCs w:val="24"/>
        </w:rPr>
        <w:t>healt</w:t>
      </w:r>
      <w:r w:rsidR="00E85FF9" w:rsidRPr="00796A40">
        <w:rPr>
          <w:rFonts w:ascii="Times New Roman" w:hAnsi="Times New Roman" w:cs="Times New Roman"/>
          <w:i/>
          <w:iCs/>
          <w:sz w:val="24"/>
          <w:szCs w:val="24"/>
        </w:rPr>
        <w:t>h</w:t>
      </w:r>
      <w:proofErr w:type="spellEnd"/>
      <w:r w:rsidR="00796A40" w:rsidRPr="00796A40">
        <w:rPr>
          <w:rFonts w:ascii="Times New Roman" w:hAnsi="Times New Roman" w:cs="Times New Roman"/>
          <w:i/>
          <w:iCs/>
          <w:sz w:val="24"/>
          <w:szCs w:val="24"/>
        </w:rPr>
        <w:t xml:space="preserve"> </w:t>
      </w:r>
      <w:r w:rsidR="00796A40" w:rsidRPr="00796A40">
        <w:rPr>
          <w:rFonts w:ascii="Times New Roman" w:hAnsi="Times New Roman" w:cs="Times New Roman"/>
          <w:sz w:val="24"/>
          <w:szCs w:val="24"/>
        </w:rPr>
        <w:t xml:space="preserve">por W. M. Troxel y K. A. Matthews, 2004, </w:t>
      </w:r>
      <w:proofErr w:type="spellStart"/>
      <w:r w:rsidR="00796A40" w:rsidRPr="00796A40">
        <w:rPr>
          <w:rFonts w:ascii="Times New Roman" w:hAnsi="Times New Roman" w:cs="Times New Roman"/>
          <w:sz w:val="24"/>
          <w:szCs w:val="24"/>
        </w:rPr>
        <w:t>Research</w:t>
      </w:r>
      <w:r w:rsidR="00796A40">
        <w:rPr>
          <w:rFonts w:ascii="Times New Roman" w:hAnsi="Times New Roman" w:cs="Times New Roman"/>
          <w:sz w:val="24"/>
          <w:szCs w:val="24"/>
        </w:rPr>
        <w:t>G</w:t>
      </w:r>
      <w:r w:rsidR="00796A40" w:rsidRPr="00796A40">
        <w:rPr>
          <w:rFonts w:ascii="Times New Roman" w:hAnsi="Times New Roman" w:cs="Times New Roman"/>
          <w:sz w:val="24"/>
          <w:szCs w:val="24"/>
        </w:rPr>
        <w:t>ate</w:t>
      </w:r>
      <w:proofErr w:type="spellEnd"/>
      <w:r w:rsidR="00796A40" w:rsidRPr="00796A40">
        <w:rPr>
          <w:rFonts w:ascii="Times New Roman" w:hAnsi="Times New Roman" w:cs="Times New Roman"/>
          <w:sz w:val="24"/>
          <w:szCs w:val="24"/>
        </w:rPr>
        <w:t xml:space="preserve"> (https://www.researchgate.net/figure/Biopsychosocial-model-of-marital-conflict-dissolution-and-childrens-physical-health_fig1_8585092)</w:t>
      </w:r>
      <w:r w:rsidR="00796A40">
        <w:rPr>
          <w:rFonts w:ascii="Times New Roman" w:hAnsi="Times New Roman" w:cs="Times New Roman"/>
          <w:sz w:val="24"/>
          <w:szCs w:val="24"/>
        </w:rPr>
        <w:t>. Todos los derechos reservados.</w:t>
      </w:r>
    </w:p>
    <w:p w14:paraId="793F3A87" w14:textId="77777777" w:rsidR="0036668C" w:rsidRDefault="0036668C" w:rsidP="0045456F">
      <w:pPr>
        <w:spacing w:line="360" w:lineRule="auto"/>
        <w:jc w:val="both"/>
        <w:rPr>
          <w:rFonts w:ascii="Times New Roman" w:hAnsi="Times New Roman" w:cs="Times New Roman"/>
          <w:b/>
          <w:bCs/>
          <w:sz w:val="24"/>
          <w:szCs w:val="24"/>
        </w:rPr>
      </w:pPr>
    </w:p>
    <w:p w14:paraId="0CBFEBDC" w14:textId="77777777" w:rsidR="0036668C" w:rsidRDefault="0036668C" w:rsidP="0045456F">
      <w:pPr>
        <w:spacing w:line="360" w:lineRule="auto"/>
        <w:jc w:val="both"/>
        <w:rPr>
          <w:rFonts w:ascii="Times New Roman" w:hAnsi="Times New Roman" w:cs="Times New Roman"/>
          <w:b/>
          <w:bCs/>
          <w:sz w:val="24"/>
          <w:szCs w:val="24"/>
        </w:rPr>
      </w:pPr>
    </w:p>
    <w:p w14:paraId="4AA29875" w14:textId="77777777" w:rsidR="0036668C" w:rsidRDefault="0036668C" w:rsidP="0045456F">
      <w:pPr>
        <w:spacing w:line="360" w:lineRule="auto"/>
        <w:jc w:val="both"/>
        <w:rPr>
          <w:rFonts w:ascii="Times New Roman" w:hAnsi="Times New Roman" w:cs="Times New Roman"/>
          <w:b/>
          <w:bCs/>
          <w:sz w:val="24"/>
          <w:szCs w:val="24"/>
        </w:rPr>
      </w:pPr>
    </w:p>
    <w:p w14:paraId="061D764A" w14:textId="77777777" w:rsidR="0036668C" w:rsidRDefault="0036668C" w:rsidP="0045456F">
      <w:pPr>
        <w:spacing w:line="360" w:lineRule="auto"/>
        <w:jc w:val="both"/>
        <w:rPr>
          <w:rFonts w:ascii="Times New Roman" w:hAnsi="Times New Roman" w:cs="Times New Roman"/>
          <w:b/>
          <w:bCs/>
          <w:sz w:val="24"/>
          <w:szCs w:val="24"/>
        </w:rPr>
      </w:pPr>
    </w:p>
    <w:p w14:paraId="0FB31D5A" w14:textId="77777777" w:rsidR="0036668C" w:rsidRDefault="0036668C" w:rsidP="0045456F">
      <w:pPr>
        <w:spacing w:line="360" w:lineRule="auto"/>
        <w:jc w:val="both"/>
        <w:rPr>
          <w:rFonts w:ascii="Times New Roman" w:hAnsi="Times New Roman" w:cs="Times New Roman"/>
          <w:b/>
          <w:bCs/>
          <w:sz w:val="24"/>
          <w:szCs w:val="24"/>
        </w:rPr>
      </w:pPr>
    </w:p>
    <w:p w14:paraId="0893CC3D" w14:textId="77777777" w:rsidR="0036668C" w:rsidRDefault="0036668C" w:rsidP="0045456F">
      <w:pPr>
        <w:spacing w:line="360" w:lineRule="auto"/>
        <w:jc w:val="both"/>
        <w:rPr>
          <w:rFonts w:ascii="Times New Roman" w:hAnsi="Times New Roman" w:cs="Times New Roman"/>
          <w:b/>
          <w:bCs/>
          <w:sz w:val="24"/>
          <w:szCs w:val="24"/>
        </w:rPr>
      </w:pPr>
    </w:p>
    <w:p w14:paraId="3F2F542B" w14:textId="77777777" w:rsidR="0036668C" w:rsidRDefault="0036668C" w:rsidP="0045456F">
      <w:pPr>
        <w:spacing w:line="360" w:lineRule="auto"/>
        <w:jc w:val="both"/>
        <w:rPr>
          <w:rFonts w:ascii="Times New Roman" w:hAnsi="Times New Roman" w:cs="Times New Roman"/>
          <w:b/>
          <w:bCs/>
          <w:sz w:val="24"/>
          <w:szCs w:val="24"/>
        </w:rPr>
      </w:pPr>
    </w:p>
    <w:p w14:paraId="08FF4191" w14:textId="77777777" w:rsidR="0036668C" w:rsidRDefault="0036668C" w:rsidP="0045456F">
      <w:pPr>
        <w:spacing w:line="360" w:lineRule="auto"/>
        <w:jc w:val="both"/>
        <w:rPr>
          <w:rFonts w:ascii="Times New Roman" w:hAnsi="Times New Roman" w:cs="Times New Roman"/>
          <w:b/>
          <w:bCs/>
          <w:sz w:val="24"/>
          <w:szCs w:val="24"/>
        </w:rPr>
      </w:pPr>
    </w:p>
    <w:p w14:paraId="15A30518" w14:textId="77777777" w:rsidR="0036668C" w:rsidRDefault="0036668C" w:rsidP="0045456F">
      <w:pPr>
        <w:spacing w:line="360" w:lineRule="auto"/>
        <w:jc w:val="both"/>
        <w:rPr>
          <w:rFonts w:ascii="Times New Roman" w:hAnsi="Times New Roman" w:cs="Times New Roman"/>
          <w:b/>
          <w:bCs/>
          <w:sz w:val="24"/>
          <w:szCs w:val="24"/>
        </w:rPr>
      </w:pPr>
    </w:p>
    <w:p w14:paraId="6D3D013D" w14:textId="77777777" w:rsidR="0036668C" w:rsidRDefault="0036668C" w:rsidP="0045456F">
      <w:pPr>
        <w:spacing w:line="360" w:lineRule="auto"/>
        <w:jc w:val="both"/>
        <w:rPr>
          <w:rFonts w:ascii="Times New Roman" w:hAnsi="Times New Roman" w:cs="Times New Roman"/>
          <w:b/>
          <w:bCs/>
          <w:sz w:val="24"/>
          <w:szCs w:val="24"/>
        </w:rPr>
      </w:pPr>
    </w:p>
    <w:p w14:paraId="2767B760" w14:textId="77777777" w:rsidR="0036668C" w:rsidRDefault="0036668C" w:rsidP="0045456F">
      <w:pPr>
        <w:spacing w:line="360" w:lineRule="auto"/>
        <w:jc w:val="both"/>
        <w:rPr>
          <w:rFonts w:ascii="Times New Roman" w:hAnsi="Times New Roman" w:cs="Times New Roman"/>
          <w:b/>
          <w:bCs/>
          <w:sz w:val="24"/>
          <w:szCs w:val="24"/>
        </w:rPr>
      </w:pPr>
    </w:p>
    <w:p w14:paraId="4A0CE674" w14:textId="0D4B9389" w:rsidR="004756FB" w:rsidRDefault="004756FB" w:rsidP="0045456F">
      <w:pPr>
        <w:spacing w:line="360" w:lineRule="auto"/>
        <w:jc w:val="both"/>
        <w:rPr>
          <w:b/>
          <w:bCs/>
          <w:noProof/>
          <w:lang w:eastAsia="es-ES"/>
        </w:rPr>
      </w:pPr>
      <w:r w:rsidRPr="004756FB">
        <w:rPr>
          <w:rFonts w:ascii="Times New Roman" w:hAnsi="Times New Roman" w:cs="Times New Roman"/>
          <w:b/>
          <w:bCs/>
          <w:sz w:val="24"/>
          <w:szCs w:val="24"/>
        </w:rPr>
        <w:t>Figura 3</w:t>
      </w:r>
    </w:p>
    <w:p w14:paraId="212D0128" w14:textId="13B57DA7" w:rsidR="00F42AE4" w:rsidRPr="004756FB" w:rsidRDefault="004756FB" w:rsidP="0045456F">
      <w:pPr>
        <w:spacing w:line="360" w:lineRule="auto"/>
        <w:jc w:val="both"/>
        <w:rPr>
          <w:rFonts w:ascii="Times New Roman" w:hAnsi="Times New Roman" w:cs="Times New Roman"/>
          <w:sz w:val="24"/>
          <w:szCs w:val="24"/>
        </w:rPr>
      </w:pPr>
      <w:proofErr w:type="spellStart"/>
      <w:r w:rsidRPr="004756FB">
        <w:rPr>
          <w:rFonts w:ascii="Times New Roman" w:hAnsi="Times New Roman" w:cs="Times New Roman"/>
          <w:i/>
          <w:iCs/>
          <w:sz w:val="24"/>
          <w:szCs w:val="24"/>
        </w:rPr>
        <w:t>Divorce</w:t>
      </w:r>
      <w:proofErr w:type="spellEnd"/>
      <w:r w:rsidRPr="004756FB">
        <w:rPr>
          <w:rFonts w:ascii="Times New Roman" w:hAnsi="Times New Roman" w:cs="Times New Roman"/>
          <w:i/>
          <w:iCs/>
          <w:sz w:val="24"/>
          <w:szCs w:val="24"/>
        </w:rPr>
        <w:t xml:space="preserve"> </w:t>
      </w:r>
      <w:proofErr w:type="spellStart"/>
      <w:r w:rsidRPr="004756FB">
        <w:rPr>
          <w:rFonts w:ascii="Times New Roman" w:hAnsi="Times New Roman" w:cs="Times New Roman"/>
          <w:i/>
          <w:iCs/>
          <w:sz w:val="24"/>
          <w:szCs w:val="24"/>
        </w:rPr>
        <w:t>Variation</w:t>
      </w:r>
      <w:proofErr w:type="spellEnd"/>
      <w:r w:rsidRPr="004756FB">
        <w:rPr>
          <w:rFonts w:ascii="Times New Roman" w:hAnsi="Times New Roman" w:cs="Times New Roman"/>
          <w:i/>
          <w:iCs/>
          <w:sz w:val="24"/>
          <w:szCs w:val="24"/>
        </w:rPr>
        <w:t xml:space="preserve"> and </w:t>
      </w:r>
      <w:proofErr w:type="spellStart"/>
      <w:r w:rsidRPr="004756FB">
        <w:rPr>
          <w:rFonts w:ascii="Times New Roman" w:hAnsi="Times New Roman" w:cs="Times New Roman"/>
          <w:i/>
          <w:iCs/>
          <w:sz w:val="24"/>
          <w:szCs w:val="24"/>
        </w:rPr>
        <w:t>Fluidity</w:t>
      </w:r>
      <w:proofErr w:type="spellEnd"/>
      <w:r w:rsidRPr="004756FB">
        <w:rPr>
          <w:rFonts w:ascii="Times New Roman" w:hAnsi="Times New Roman" w:cs="Times New Roman"/>
          <w:i/>
          <w:iCs/>
          <w:sz w:val="24"/>
          <w:szCs w:val="24"/>
        </w:rPr>
        <w:t xml:space="preserve"> </w:t>
      </w:r>
      <w:proofErr w:type="spellStart"/>
      <w:r w:rsidRPr="004756FB">
        <w:rPr>
          <w:rFonts w:ascii="Times New Roman" w:hAnsi="Times New Roman" w:cs="Times New Roman"/>
          <w:i/>
          <w:iCs/>
          <w:sz w:val="24"/>
          <w:szCs w:val="24"/>
        </w:rPr>
        <w:t>Model</w:t>
      </w:r>
      <w:proofErr w:type="spellEnd"/>
      <w:r w:rsidR="00F42AE4" w:rsidRPr="004756FB">
        <w:rPr>
          <w:b/>
          <w:bCs/>
          <w:noProof/>
          <w:lang w:eastAsia="es-ES"/>
        </w:rPr>
        <w:drawing>
          <wp:anchor distT="0" distB="0" distL="114300" distR="114300" simplePos="0" relativeHeight="251665408" behindDoc="0" locked="0" layoutInCell="1" allowOverlap="1" wp14:anchorId="3C45522D" wp14:editId="501E1E56">
            <wp:simplePos x="0" y="0"/>
            <wp:positionH relativeFrom="margin">
              <wp:align>right</wp:align>
            </wp:positionH>
            <wp:positionV relativeFrom="paragraph">
              <wp:posOffset>344615</wp:posOffset>
            </wp:positionV>
            <wp:extent cx="5400040" cy="3545244"/>
            <wp:effectExtent l="0" t="0" r="0" b="0"/>
            <wp:wrapSquare wrapText="bothSides"/>
            <wp:docPr id="10" name="Imagen 10" descr="SAGE Books - Conceptualizing Divorce Variation and Fluid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GE Books - Conceptualizing Divorce Variation and Fluidit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3545244"/>
                    </a:xfrm>
                    <a:prstGeom prst="rect">
                      <a:avLst/>
                    </a:prstGeom>
                    <a:noFill/>
                    <a:ln>
                      <a:noFill/>
                    </a:ln>
                  </pic:spPr>
                </pic:pic>
              </a:graphicData>
            </a:graphic>
          </wp:anchor>
        </w:drawing>
      </w:r>
    </w:p>
    <w:p w14:paraId="56920E8E" w14:textId="05FAA4E1" w:rsidR="00F42AE4" w:rsidRPr="0084695F" w:rsidRDefault="00796A40" w:rsidP="00F42AE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Reproducido de </w:t>
      </w:r>
      <w:proofErr w:type="spellStart"/>
      <w:r w:rsidR="0045456F" w:rsidRPr="004756FB">
        <w:rPr>
          <w:rFonts w:ascii="Times New Roman" w:hAnsi="Times New Roman" w:cs="Times New Roman"/>
          <w:i/>
          <w:iCs/>
          <w:sz w:val="24"/>
          <w:szCs w:val="24"/>
        </w:rPr>
        <w:t>Divorce</w:t>
      </w:r>
      <w:proofErr w:type="spellEnd"/>
      <w:r w:rsidR="0045456F" w:rsidRPr="004756FB">
        <w:rPr>
          <w:rFonts w:ascii="Times New Roman" w:hAnsi="Times New Roman" w:cs="Times New Roman"/>
          <w:i/>
          <w:iCs/>
          <w:sz w:val="24"/>
          <w:szCs w:val="24"/>
        </w:rPr>
        <w:t xml:space="preserve"> </w:t>
      </w:r>
      <w:proofErr w:type="spellStart"/>
      <w:r w:rsidR="0045456F" w:rsidRPr="004756FB">
        <w:rPr>
          <w:rFonts w:ascii="Times New Roman" w:hAnsi="Times New Roman" w:cs="Times New Roman"/>
          <w:i/>
          <w:iCs/>
          <w:sz w:val="24"/>
          <w:szCs w:val="24"/>
        </w:rPr>
        <w:t>Variation</w:t>
      </w:r>
      <w:proofErr w:type="spellEnd"/>
      <w:r w:rsidR="0045456F" w:rsidRPr="004756FB">
        <w:rPr>
          <w:rFonts w:ascii="Times New Roman" w:hAnsi="Times New Roman" w:cs="Times New Roman"/>
          <w:i/>
          <w:iCs/>
          <w:sz w:val="24"/>
          <w:szCs w:val="24"/>
        </w:rPr>
        <w:t xml:space="preserve"> and </w:t>
      </w:r>
      <w:proofErr w:type="spellStart"/>
      <w:r w:rsidR="0045456F" w:rsidRPr="004756FB">
        <w:rPr>
          <w:rFonts w:ascii="Times New Roman" w:hAnsi="Times New Roman" w:cs="Times New Roman"/>
          <w:i/>
          <w:iCs/>
          <w:sz w:val="24"/>
          <w:szCs w:val="24"/>
        </w:rPr>
        <w:t>Fluidity</w:t>
      </w:r>
      <w:proofErr w:type="spellEnd"/>
      <w:r w:rsidR="0045456F" w:rsidRPr="004756FB">
        <w:rPr>
          <w:rFonts w:ascii="Times New Roman" w:hAnsi="Times New Roman" w:cs="Times New Roman"/>
          <w:i/>
          <w:iCs/>
          <w:sz w:val="24"/>
          <w:szCs w:val="24"/>
        </w:rPr>
        <w:t xml:space="preserve"> </w:t>
      </w:r>
      <w:proofErr w:type="spellStart"/>
      <w:r w:rsidR="0045456F" w:rsidRPr="004756FB">
        <w:rPr>
          <w:rFonts w:ascii="Times New Roman" w:hAnsi="Times New Roman" w:cs="Times New Roman"/>
          <w:i/>
          <w:iCs/>
          <w:sz w:val="24"/>
          <w:szCs w:val="24"/>
        </w:rPr>
        <w:t>Model</w:t>
      </w:r>
      <w:proofErr w:type="spellEnd"/>
      <w:r w:rsidR="0084695F">
        <w:rPr>
          <w:rFonts w:ascii="Times New Roman" w:hAnsi="Times New Roman" w:cs="Times New Roman"/>
          <w:sz w:val="24"/>
          <w:szCs w:val="24"/>
        </w:rPr>
        <w:t xml:space="preserve"> por D. H. Demo y M. A. Fine, 2010, </w:t>
      </w:r>
      <w:r w:rsidR="00F01A30">
        <w:rPr>
          <w:rFonts w:ascii="Times New Roman" w:hAnsi="Times New Roman" w:cs="Times New Roman"/>
          <w:sz w:val="24"/>
          <w:szCs w:val="24"/>
        </w:rPr>
        <w:t xml:space="preserve">SAGE </w:t>
      </w:r>
      <w:proofErr w:type="spellStart"/>
      <w:r w:rsidR="00F01A30">
        <w:rPr>
          <w:rFonts w:ascii="Times New Roman" w:hAnsi="Times New Roman" w:cs="Times New Roman"/>
          <w:sz w:val="24"/>
          <w:szCs w:val="24"/>
        </w:rPr>
        <w:t>Publications</w:t>
      </w:r>
      <w:proofErr w:type="spellEnd"/>
      <w:r w:rsidR="00F01A30">
        <w:rPr>
          <w:rFonts w:ascii="Times New Roman" w:hAnsi="Times New Roman" w:cs="Times New Roman"/>
          <w:sz w:val="24"/>
          <w:szCs w:val="24"/>
        </w:rPr>
        <w:t xml:space="preserve"> (</w:t>
      </w:r>
      <w:r w:rsidR="00BE3806" w:rsidRPr="00BE3806">
        <w:rPr>
          <w:rFonts w:ascii="Times New Roman" w:hAnsi="Times New Roman" w:cs="Times New Roman"/>
          <w:sz w:val="24"/>
          <w:szCs w:val="24"/>
        </w:rPr>
        <w:t>https://sk.sagepub.com/images/beyond-the-average-divorce/9781412926850-p17-1.jpg</w:t>
      </w:r>
      <w:r w:rsidR="00F01A30">
        <w:rPr>
          <w:rFonts w:ascii="Times New Roman" w:hAnsi="Times New Roman" w:cs="Times New Roman"/>
          <w:sz w:val="24"/>
          <w:szCs w:val="24"/>
        </w:rPr>
        <w:t>).</w:t>
      </w:r>
      <w:r w:rsidR="00BE3806">
        <w:rPr>
          <w:rFonts w:ascii="Times New Roman" w:hAnsi="Times New Roman" w:cs="Times New Roman"/>
          <w:sz w:val="24"/>
          <w:szCs w:val="24"/>
        </w:rPr>
        <w:t xml:space="preserve"> Todos los derechos reservados.</w:t>
      </w:r>
    </w:p>
    <w:p w14:paraId="2169F8FA" w14:textId="3F37EB82" w:rsidR="00F42AE4" w:rsidRDefault="00F42AE4" w:rsidP="00F42AE4">
      <w:pPr>
        <w:spacing w:line="360" w:lineRule="auto"/>
        <w:jc w:val="both"/>
        <w:rPr>
          <w:rFonts w:ascii="Times New Roman" w:hAnsi="Times New Roman" w:cs="Times New Roman"/>
          <w:sz w:val="24"/>
          <w:szCs w:val="24"/>
        </w:rPr>
      </w:pPr>
    </w:p>
    <w:p w14:paraId="5F529DF6" w14:textId="7F82C7FF" w:rsidR="00F01A30" w:rsidRDefault="00F01A30" w:rsidP="00F42AE4">
      <w:pPr>
        <w:spacing w:line="360" w:lineRule="auto"/>
        <w:jc w:val="both"/>
        <w:rPr>
          <w:rFonts w:ascii="Times New Roman" w:hAnsi="Times New Roman" w:cs="Times New Roman"/>
          <w:sz w:val="24"/>
          <w:szCs w:val="24"/>
        </w:rPr>
      </w:pPr>
    </w:p>
    <w:p w14:paraId="573F757A" w14:textId="388A9C44" w:rsidR="00F01A30" w:rsidRDefault="00F01A30" w:rsidP="00F42AE4">
      <w:pPr>
        <w:spacing w:line="360" w:lineRule="auto"/>
        <w:jc w:val="both"/>
        <w:rPr>
          <w:rFonts w:ascii="Times New Roman" w:hAnsi="Times New Roman" w:cs="Times New Roman"/>
          <w:sz w:val="24"/>
          <w:szCs w:val="24"/>
        </w:rPr>
      </w:pPr>
    </w:p>
    <w:p w14:paraId="3899B977" w14:textId="7C6CDF1F" w:rsidR="00F01A30" w:rsidRDefault="00F01A30" w:rsidP="00F42AE4">
      <w:pPr>
        <w:spacing w:line="360" w:lineRule="auto"/>
        <w:jc w:val="both"/>
        <w:rPr>
          <w:rFonts w:ascii="Times New Roman" w:hAnsi="Times New Roman" w:cs="Times New Roman"/>
          <w:sz w:val="24"/>
          <w:szCs w:val="24"/>
        </w:rPr>
      </w:pPr>
    </w:p>
    <w:p w14:paraId="77B8A0BE" w14:textId="00FB9C3A" w:rsidR="00F01A30" w:rsidRDefault="00F01A30" w:rsidP="00F42AE4">
      <w:pPr>
        <w:spacing w:line="360" w:lineRule="auto"/>
        <w:jc w:val="both"/>
        <w:rPr>
          <w:rFonts w:ascii="Times New Roman" w:hAnsi="Times New Roman" w:cs="Times New Roman"/>
          <w:sz w:val="24"/>
          <w:szCs w:val="24"/>
        </w:rPr>
      </w:pPr>
    </w:p>
    <w:p w14:paraId="4FA512A5" w14:textId="0AC918EA" w:rsidR="00F01A30" w:rsidRDefault="00F01A30" w:rsidP="00F42AE4">
      <w:pPr>
        <w:spacing w:line="360" w:lineRule="auto"/>
        <w:jc w:val="both"/>
        <w:rPr>
          <w:rFonts w:ascii="Times New Roman" w:hAnsi="Times New Roman" w:cs="Times New Roman"/>
          <w:sz w:val="24"/>
          <w:szCs w:val="24"/>
        </w:rPr>
      </w:pPr>
    </w:p>
    <w:p w14:paraId="5FCD8732" w14:textId="6AC88039" w:rsidR="00F01A30" w:rsidRDefault="00F01A30" w:rsidP="00F42AE4">
      <w:pPr>
        <w:spacing w:line="360" w:lineRule="auto"/>
        <w:jc w:val="both"/>
        <w:rPr>
          <w:rFonts w:ascii="Times New Roman" w:hAnsi="Times New Roman" w:cs="Times New Roman"/>
          <w:sz w:val="24"/>
          <w:szCs w:val="24"/>
        </w:rPr>
      </w:pPr>
    </w:p>
    <w:p w14:paraId="28EBFC9A" w14:textId="00465706" w:rsidR="00F01A30" w:rsidRDefault="00F01A30" w:rsidP="00F42AE4">
      <w:pPr>
        <w:spacing w:line="360" w:lineRule="auto"/>
        <w:jc w:val="both"/>
        <w:rPr>
          <w:rFonts w:ascii="Times New Roman" w:hAnsi="Times New Roman" w:cs="Times New Roman"/>
          <w:sz w:val="24"/>
          <w:szCs w:val="24"/>
        </w:rPr>
      </w:pPr>
    </w:p>
    <w:p w14:paraId="258521B3" w14:textId="454EB6ED" w:rsidR="00F01A30" w:rsidRDefault="00F01A30" w:rsidP="00F42AE4">
      <w:pPr>
        <w:spacing w:line="360" w:lineRule="auto"/>
        <w:jc w:val="both"/>
        <w:rPr>
          <w:rFonts w:ascii="Times New Roman" w:hAnsi="Times New Roman" w:cs="Times New Roman"/>
          <w:sz w:val="24"/>
          <w:szCs w:val="24"/>
        </w:rPr>
      </w:pPr>
    </w:p>
    <w:p w14:paraId="77CC787D" w14:textId="7A373DCE" w:rsidR="0036668C" w:rsidRDefault="0036668C" w:rsidP="00F42AE4">
      <w:pPr>
        <w:spacing w:line="360" w:lineRule="auto"/>
        <w:jc w:val="both"/>
        <w:rPr>
          <w:rFonts w:ascii="Times New Roman" w:hAnsi="Times New Roman" w:cs="Times New Roman"/>
          <w:sz w:val="24"/>
          <w:szCs w:val="24"/>
        </w:rPr>
      </w:pPr>
    </w:p>
    <w:p w14:paraId="344B0558" w14:textId="77777777" w:rsidR="0036668C" w:rsidRDefault="0036668C" w:rsidP="00F42AE4">
      <w:pPr>
        <w:spacing w:line="360" w:lineRule="auto"/>
        <w:jc w:val="both"/>
        <w:rPr>
          <w:rFonts w:ascii="Times New Roman" w:hAnsi="Times New Roman" w:cs="Times New Roman"/>
          <w:sz w:val="24"/>
          <w:szCs w:val="24"/>
        </w:rPr>
      </w:pPr>
    </w:p>
    <w:p w14:paraId="4AB51C23" w14:textId="63519FAD" w:rsidR="00F01A30" w:rsidRPr="00F01A30" w:rsidRDefault="00F01A30" w:rsidP="00F01A30">
      <w:pPr>
        <w:spacing w:line="360" w:lineRule="auto"/>
        <w:jc w:val="both"/>
        <w:rPr>
          <w:b/>
          <w:bCs/>
          <w:sz w:val="24"/>
          <w:szCs w:val="24"/>
        </w:rPr>
      </w:pPr>
      <w:r w:rsidRPr="00F01A30">
        <w:rPr>
          <w:rFonts w:ascii="Times New Roman" w:hAnsi="Times New Roman" w:cs="Times New Roman"/>
          <w:b/>
          <w:bCs/>
          <w:sz w:val="24"/>
          <w:szCs w:val="24"/>
        </w:rPr>
        <w:t>Figura 4</w:t>
      </w:r>
    </w:p>
    <w:p w14:paraId="03DEE3B3" w14:textId="2B972DAE" w:rsidR="00F01A30" w:rsidRDefault="00F01A30" w:rsidP="00F42AE4">
      <w:pPr>
        <w:spacing w:line="360" w:lineRule="auto"/>
        <w:jc w:val="both"/>
        <w:rPr>
          <w:rFonts w:ascii="Times New Roman" w:hAnsi="Times New Roman" w:cs="Times New Roman"/>
          <w:i/>
          <w:iCs/>
          <w:sz w:val="24"/>
          <w:szCs w:val="24"/>
        </w:rPr>
      </w:pPr>
      <w:r w:rsidRPr="00F01A30">
        <w:rPr>
          <w:rFonts w:ascii="Times New Roman" w:hAnsi="Times New Roman" w:cs="Times New Roman"/>
          <w:i/>
          <w:iCs/>
          <w:sz w:val="24"/>
          <w:szCs w:val="24"/>
        </w:rPr>
        <w:t xml:space="preserve">A </w:t>
      </w:r>
      <w:proofErr w:type="spellStart"/>
      <w:r w:rsidRPr="00F01A30">
        <w:rPr>
          <w:rFonts w:ascii="Times New Roman" w:hAnsi="Times New Roman" w:cs="Times New Roman"/>
          <w:i/>
          <w:iCs/>
          <w:sz w:val="24"/>
          <w:szCs w:val="24"/>
        </w:rPr>
        <w:t>model</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illustrating</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how</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the</w:t>
      </w:r>
      <w:proofErr w:type="spellEnd"/>
      <w:r w:rsidRPr="00F01A30">
        <w:rPr>
          <w:rFonts w:ascii="Times New Roman" w:hAnsi="Times New Roman" w:cs="Times New Roman"/>
          <w:i/>
          <w:iCs/>
          <w:sz w:val="24"/>
          <w:szCs w:val="24"/>
        </w:rPr>
        <w:t xml:space="preserve"> social defense </w:t>
      </w:r>
      <w:proofErr w:type="spellStart"/>
      <w:r w:rsidRPr="00F01A30">
        <w:rPr>
          <w:rFonts w:ascii="Times New Roman" w:hAnsi="Times New Roman" w:cs="Times New Roman"/>
          <w:i/>
          <w:iCs/>
          <w:sz w:val="24"/>
          <w:szCs w:val="24"/>
        </w:rPr>
        <w:t>system</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impacts</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children’s</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competence</w:t>
      </w:r>
      <w:proofErr w:type="spellEnd"/>
      <w:r w:rsidRPr="00F01A30">
        <w:rPr>
          <w:rFonts w:ascii="Times New Roman" w:hAnsi="Times New Roman" w:cs="Times New Roman"/>
          <w:i/>
          <w:iCs/>
          <w:sz w:val="24"/>
          <w:szCs w:val="24"/>
        </w:rPr>
        <w:t xml:space="preserve"> in </w:t>
      </w:r>
      <w:proofErr w:type="spellStart"/>
      <w:r w:rsidRPr="00F01A30">
        <w:rPr>
          <w:rFonts w:ascii="Times New Roman" w:hAnsi="Times New Roman" w:cs="Times New Roman"/>
          <w:i/>
          <w:iCs/>
          <w:sz w:val="24"/>
          <w:szCs w:val="24"/>
        </w:rPr>
        <w:t>multiple</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domains</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by</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altering</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the</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operation</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of</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ethological</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systems</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that</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organize</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approach</w:t>
      </w:r>
      <w:proofErr w:type="spellEnd"/>
      <w:r w:rsidRPr="00F01A30">
        <w:rPr>
          <w:rFonts w:ascii="Times New Roman" w:hAnsi="Times New Roman" w:cs="Times New Roman"/>
          <w:i/>
          <w:iCs/>
          <w:sz w:val="24"/>
          <w:szCs w:val="24"/>
        </w:rPr>
        <w:t xml:space="preserve"> motives and </w:t>
      </w:r>
      <w:proofErr w:type="spellStart"/>
      <w:r w:rsidRPr="00F01A30">
        <w:rPr>
          <w:rFonts w:ascii="Times New Roman" w:hAnsi="Times New Roman" w:cs="Times New Roman"/>
          <w:i/>
          <w:iCs/>
          <w:sz w:val="24"/>
          <w:szCs w:val="24"/>
        </w:rPr>
        <w:t>behaviors</w:t>
      </w:r>
      <w:proofErr w:type="spellEnd"/>
      <w:r w:rsidRPr="00F01A30">
        <w:rPr>
          <w:rFonts w:ascii="Times New Roman" w:hAnsi="Times New Roman" w:cs="Times New Roman"/>
          <w:i/>
          <w:iCs/>
          <w:sz w:val="24"/>
          <w:szCs w:val="24"/>
        </w:rPr>
        <w:t>.</w:t>
      </w:r>
      <w:r w:rsidR="00F42AE4">
        <w:rPr>
          <w:rFonts w:ascii="Times New Roman" w:hAnsi="Times New Roman" w:cs="Times New Roman"/>
          <w:sz w:val="24"/>
          <w:szCs w:val="24"/>
        </w:rPr>
        <w:t xml:space="preserve"> </w:t>
      </w:r>
    </w:p>
    <w:p w14:paraId="61C04812" w14:textId="3DEA8DF1" w:rsidR="00F01A30" w:rsidRPr="00F01A30" w:rsidRDefault="00BE3806" w:rsidP="00F42AE4">
      <w:pPr>
        <w:spacing w:line="360" w:lineRule="auto"/>
        <w:jc w:val="both"/>
        <w:rPr>
          <w:rFonts w:ascii="Times New Roman" w:hAnsi="Times New Roman" w:cs="Times New Roman"/>
          <w:i/>
          <w:iCs/>
          <w:sz w:val="24"/>
          <w:szCs w:val="24"/>
        </w:rPr>
      </w:pPr>
      <w:r w:rsidRPr="00BE3806">
        <w:rPr>
          <w:noProof/>
        </w:rPr>
        <w:drawing>
          <wp:inline distT="0" distB="0" distL="0" distR="0" wp14:anchorId="6A54387B" wp14:editId="361212B2">
            <wp:extent cx="5400040" cy="334137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00040" cy="3341370"/>
                    </a:xfrm>
                    <a:prstGeom prst="rect">
                      <a:avLst/>
                    </a:prstGeom>
                  </pic:spPr>
                </pic:pic>
              </a:graphicData>
            </a:graphic>
          </wp:inline>
        </w:drawing>
      </w:r>
    </w:p>
    <w:p w14:paraId="60BCCEB3" w14:textId="1437C94A" w:rsidR="00BE3806" w:rsidRDefault="00F01A30" w:rsidP="00BE3806">
      <w:p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Reproducido de </w:t>
      </w:r>
      <w:r w:rsidR="00BE3806" w:rsidRPr="00F01A30">
        <w:rPr>
          <w:rFonts w:ascii="Times New Roman" w:hAnsi="Times New Roman" w:cs="Times New Roman"/>
          <w:i/>
          <w:iCs/>
          <w:sz w:val="24"/>
          <w:szCs w:val="24"/>
        </w:rPr>
        <w:t xml:space="preserve">A </w:t>
      </w:r>
      <w:proofErr w:type="spellStart"/>
      <w:r w:rsidR="00BE3806" w:rsidRPr="00F01A30">
        <w:rPr>
          <w:rFonts w:ascii="Times New Roman" w:hAnsi="Times New Roman" w:cs="Times New Roman"/>
          <w:i/>
          <w:iCs/>
          <w:sz w:val="24"/>
          <w:szCs w:val="24"/>
        </w:rPr>
        <w:t>model</w:t>
      </w:r>
      <w:proofErr w:type="spellEnd"/>
      <w:r w:rsidR="00BE3806" w:rsidRPr="00F01A30">
        <w:rPr>
          <w:rFonts w:ascii="Times New Roman" w:hAnsi="Times New Roman" w:cs="Times New Roman"/>
          <w:i/>
          <w:iCs/>
          <w:sz w:val="24"/>
          <w:szCs w:val="24"/>
        </w:rPr>
        <w:t xml:space="preserve"> </w:t>
      </w:r>
      <w:proofErr w:type="spellStart"/>
      <w:r w:rsidR="00BE3806" w:rsidRPr="00F01A30">
        <w:rPr>
          <w:rFonts w:ascii="Times New Roman" w:hAnsi="Times New Roman" w:cs="Times New Roman"/>
          <w:i/>
          <w:iCs/>
          <w:sz w:val="24"/>
          <w:szCs w:val="24"/>
        </w:rPr>
        <w:t>illustrating</w:t>
      </w:r>
      <w:proofErr w:type="spellEnd"/>
      <w:r w:rsidR="00BE3806" w:rsidRPr="00F01A30">
        <w:rPr>
          <w:rFonts w:ascii="Times New Roman" w:hAnsi="Times New Roman" w:cs="Times New Roman"/>
          <w:i/>
          <w:iCs/>
          <w:sz w:val="24"/>
          <w:szCs w:val="24"/>
        </w:rPr>
        <w:t xml:space="preserve"> </w:t>
      </w:r>
      <w:proofErr w:type="spellStart"/>
      <w:r w:rsidR="00BE3806" w:rsidRPr="00F01A30">
        <w:rPr>
          <w:rFonts w:ascii="Times New Roman" w:hAnsi="Times New Roman" w:cs="Times New Roman"/>
          <w:i/>
          <w:iCs/>
          <w:sz w:val="24"/>
          <w:szCs w:val="24"/>
        </w:rPr>
        <w:t>how</w:t>
      </w:r>
      <w:proofErr w:type="spellEnd"/>
      <w:r w:rsidR="00BE3806" w:rsidRPr="00F01A30">
        <w:rPr>
          <w:rFonts w:ascii="Times New Roman" w:hAnsi="Times New Roman" w:cs="Times New Roman"/>
          <w:i/>
          <w:iCs/>
          <w:sz w:val="24"/>
          <w:szCs w:val="24"/>
        </w:rPr>
        <w:t xml:space="preserve"> </w:t>
      </w:r>
      <w:proofErr w:type="spellStart"/>
      <w:r w:rsidR="00BE3806" w:rsidRPr="00F01A30">
        <w:rPr>
          <w:rFonts w:ascii="Times New Roman" w:hAnsi="Times New Roman" w:cs="Times New Roman"/>
          <w:i/>
          <w:iCs/>
          <w:sz w:val="24"/>
          <w:szCs w:val="24"/>
        </w:rPr>
        <w:t>the</w:t>
      </w:r>
      <w:proofErr w:type="spellEnd"/>
      <w:r w:rsidR="00BE3806" w:rsidRPr="00F01A30">
        <w:rPr>
          <w:rFonts w:ascii="Times New Roman" w:hAnsi="Times New Roman" w:cs="Times New Roman"/>
          <w:i/>
          <w:iCs/>
          <w:sz w:val="24"/>
          <w:szCs w:val="24"/>
        </w:rPr>
        <w:t xml:space="preserve"> social defense </w:t>
      </w:r>
      <w:proofErr w:type="spellStart"/>
      <w:r w:rsidR="00BE3806" w:rsidRPr="00F01A30">
        <w:rPr>
          <w:rFonts w:ascii="Times New Roman" w:hAnsi="Times New Roman" w:cs="Times New Roman"/>
          <w:i/>
          <w:iCs/>
          <w:sz w:val="24"/>
          <w:szCs w:val="24"/>
        </w:rPr>
        <w:t>system</w:t>
      </w:r>
      <w:proofErr w:type="spellEnd"/>
      <w:r w:rsidR="00BE3806" w:rsidRPr="00F01A30">
        <w:rPr>
          <w:rFonts w:ascii="Times New Roman" w:hAnsi="Times New Roman" w:cs="Times New Roman"/>
          <w:i/>
          <w:iCs/>
          <w:sz w:val="24"/>
          <w:szCs w:val="24"/>
        </w:rPr>
        <w:t xml:space="preserve"> </w:t>
      </w:r>
      <w:proofErr w:type="spellStart"/>
      <w:r w:rsidR="00BE3806" w:rsidRPr="00F01A30">
        <w:rPr>
          <w:rFonts w:ascii="Times New Roman" w:hAnsi="Times New Roman" w:cs="Times New Roman"/>
          <w:i/>
          <w:iCs/>
          <w:sz w:val="24"/>
          <w:szCs w:val="24"/>
        </w:rPr>
        <w:t>impacts</w:t>
      </w:r>
      <w:proofErr w:type="spellEnd"/>
      <w:r w:rsidR="00BE3806" w:rsidRPr="00F01A30">
        <w:rPr>
          <w:rFonts w:ascii="Times New Roman" w:hAnsi="Times New Roman" w:cs="Times New Roman"/>
          <w:i/>
          <w:iCs/>
          <w:sz w:val="24"/>
          <w:szCs w:val="24"/>
        </w:rPr>
        <w:t xml:space="preserve"> </w:t>
      </w:r>
      <w:proofErr w:type="spellStart"/>
      <w:r w:rsidR="00BE3806" w:rsidRPr="00F01A30">
        <w:rPr>
          <w:rFonts w:ascii="Times New Roman" w:hAnsi="Times New Roman" w:cs="Times New Roman"/>
          <w:i/>
          <w:iCs/>
          <w:sz w:val="24"/>
          <w:szCs w:val="24"/>
        </w:rPr>
        <w:t>children’s</w:t>
      </w:r>
      <w:proofErr w:type="spellEnd"/>
      <w:r w:rsidR="00BE3806" w:rsidRPr="00F01A30">
        <w:rPr>
          <w:rFonts w:ascii="Times New Roman" w:hAnsi="Times New Roman" w:cs="Times New Roman"/>
          <w:i/>
          <w:iCs/>
          <w:sz w:val="24"/>
          <w:szCs w:val="24"/>
        </w:rPr>
        <w:t xml:space="preserve"> </w:t>
      </w:r>
      <w:proofErr w:type="spellStart"/>
      <w:r w:rsidR="00BE3806" w:rsidRPr="00F01A30">
        <w:rPr>
          <w:rFonts w:ascii="Times New Roman" w:hAnsi="Times New Roman" w:cs="Times New Roman"/>
          <w:i/>
          <w:iCs/>
          <w:sz w:val="24"/>
          <w:szCs w:val="24"/>
        </w:rPr>
        <w:t>competence</w:t>
      </w:r>
      <w:proofErr w:type="spellEnd"/>
      <w:r w:rsidR="00BE3806" w:rsidRPr="00F01A30">
        <w:rPr>
          <w:rFonts w:ascii="Times New Roman" w:hAnsi="Times New Roman" w:cs="Times New Roman"/>
          <w:i/>
          <w:iCs/>
          <w:sz w:val="24"/>
          <w:szCs w:val="24"/>
        </w:rPr>
        <w:t xml:space="preserve"> in </w:t>
      </w:r>
      <w:proofErr w:type="spellStart"/>
      <w:r w:rsidR="00BE3806" w:rsidRPr="00F01A30">
        <w:rPr>
          <w:rFonts w:ascii="Times New Roman" w:hAnsi="Times New Roman" w:cs="Times New Roman"/>
          <w:i/>
          <w:iCs/>
          <w:sz w:val="24"/>
          <w:szCs w:val="24"/>
        </w:rPr>
        <w:t>multiple</w:t>
      </w:r>
      <w:proofErr w:type="spellEnd"/>
      <w:r w:rsidR="00BE3806" w:rsidRPr="00F01A30">
        <w:rPr>
          <w:rFonts w:ascii="Times New Roman" w:hAnsi="Times New Roman" w:cs="Times New Roman"/>
          <w:i/>
          <w:iCs/>
          <w:sz w:val="24"/>
          <w:szCs w:val="24"/>
        </w:rPr>
        <w:t xml:space="preserve"> </w:t>
      </w:r>
      <w:proofErr w:type="spellStart"/>
      <w:r w:rsidR="00BE3806" w:rsidRPr="00F01A30">
        <w:rPr>
          <w:rFonts w:ascii="Times New Roman" w:hAnsi="Times New Roman" w:cs="Times New Roman"/>
          <w:i/>
          <w:iCs/>
          <w:sz w:val="24"/>
          <w:szCs w:val="24"/>
        </w:rPr>
        <w:t>domains</w:t>
      </w:r>
      <w:proofErr w:type="spellEnd"/>
      <w:r w:rsidR="00BE3806" w:rsidRPr="00F01A30">
        <w:rPr>
          <w:rFonts w:ascii="Times New Roman" w:hAnsi="Times New Roman" w:cs="Times New Roman"/>
          <w:i/>
          <w:iCs/>
          <w:sz w:val="24"/>
          <w:szCs w:val="24"/>
        </w:rPr>
        <w:t xml:space="preserve"> </w:t>
      </w:r>
      <w:proofErr w:type="spellStart"/>
      <w:r w:rsidR="00BE3806" w:rsidRPr="00F01A30">
        <w:rPr>
          <w:rFonts w:ascii="Times New Roman" w:hAnsi="Times New Roman" w:cs="Times New Roman"/>
          <w:i/>
          <w:iCs/>
          <w:sz w:val="24"/>
          <w:szCs w:val="24"/>
        </w:rPr>
        <w:t>by</w:t>
      </w:r>
      <w:proofErr w:type="spellEnd"/>
      <w:r w:rsidR="00BE3806" w:rsidRPr="00F01A30">
        <w:rPr>
          <w:rFonts w:ascii="Times New Roman" w:hAnsi="Times New Roman" w:cs="Times New Roman"/>
          <w:i/>
          <w:iCs/>
          <w:sz w:val="24"/>
          <w:szCs w:val="24"/>
        </w:rPr>
        <w:t xml:space="preserve"> </w:t>
      </w:r>
      <w:proofErr w:type="spellStart"/>
      <w:r w:rsidR="00BE3806" w:rsidRPr="00F01A30">
        <w:rPr>
          <w:rFonts w:ascii="Times New Roman" w:hAnsi="Times New Roman" w:cs="Times New Roman"/>
          <w:i/>
          <w:iCs/>
          <w:sz w:val="24"/>
          <w:szCs w:val="24"/>
        </w:rPr>
        <w:t>altering</w:t>
      </w:r>
      <w:proofErr w:type="spellEnd"/>
      <w:r w:rsidR="00BE3806" w:rsidRPr="00F01A30">
        <w:rPr>
          <w:rFonts w:ascii="Times New Roman" w:hAnsi="Times New Roman" w:cs="Times New Roman"/>
          <w:i/>
          <w:iCs/>
          <w:sz w:val="24"/>
          <w:szCs w:val="24"/>
        </w:rPr>
        <w:t xml:space="preserve"> </w:t>
      </w:r>
      <w:proofErr w:type="spellStart"/>
      <w:r w:rsidR="00BE3806" w:rsidRPr="00F01A30">
        <w:rPr>
          <w:rFonts w:ascii="Times New Roman" w:hAnsi="Times New Roman" w:cs="Times New Roman"/>
          <w:i/>
          <w:iCs/>
          <w:sz w:val="24"/>
          <w:szCs w:val="24"/>
        </w:rPr>
        <w:t>the</w:t>
      </w:r>
      <w:proofErr w:type="spellEnd"/>
      <w:r w:rsidR="00BE3806" w:rsidRPr="00F01A30">
        <w:rPr>
          <w:rFonts w:ascii="Times New Roman" w:hAnsi="Times New Roman" w:cs="Times New Roman"/>
          <w:i/>
          <w:iCs/>
          <w:sz w:val="24"/>
          <w:szCs w:val="24"/>
        </w:rPr>
        <w:t xml:space="preserve"> </w:t>
      </w:r>
      <w:proofErr w:type="spellStart"/>
      <w:r w:rsidR="00BE3806" w:rsidRPr="00F01A30">
        <w:rPr>
          <w:rFonts w:ascii="Times New Roman" w:hAnsi="Times New Roman" w:cs="Times New Roman"/>
          <w:i/>
          <w:iCs/>
          <w:sz w:val="24"/>
          <w:szCs w:val="24"/>
        </w:rPr>
        <w:t>operation</w:t>
      </w:r>
      <w:proofErr w:type="spellEnd"/>
      <w:r w:rsidR="00BE3806" w:rsidRPr="00F01A30">
        <w:rPr>
          <w:rFonts w:ascii="Times New Roman" w:hAnsi="Times New Roman" w:cs="Times New Roman"/>
          <w:i/>
          <w:iCs/>
          <w:sz w:val="24"/>
          <w:szCs w:val="24"/>
        </w:rPr>
        <w:t xml:space="preserve"> </w:t>
      </w:r>
      <w:proofErr w:type="spellStart"/>
      <w:r w:rsidR="00BE3806" w:rsidRPr="00F01A30">
        <w:rPr>
          <w:rFonts w:ascii="Times New Roman" w:hAnsi="Times New Roman" w:cs="Times New Roman"/>
          <w:i/>
          <w:iCs/>
          <w:sz w:val="24"/>
          <w:szCs w:val="24"/>
        </w:rPr>
        <w:t>of</w:t>
      </w:r>
      <w:proofErr w:type="spellEnd"/>
      <w:r w:rsidR="00BE3806" w:rsidRPr="00F01A30">
        <w:rPr>
          <w:rFonts w:ascii="Times New Roman" w:hAnsi="Times New Roman" w:cs="Times New Roman"/>
          <w:i/>
          <w:iCs/>
          <w:sz w:val="24"/>
          <w:szCs w:val="24"/>
        </w:rPr>
        <w:t xml:space="preserve"> </w:t>
      </w:r>
      <w:proofErr w:type="spellStart"/>
      <w:r w:rsidR="00BE3806" w:rsidRPr="00F01A30">
        <w:rPr>
          <w:rFonts w:ascii="Times New Roman" w:hAnsi="Times New Roman" w:cs="Times New Roman"/>
          <w:i/>
          <w:iCs/>
          <w:sz w:val="24"/>
          <w:szCs w:val="24"/>
        </w:rPr>
        <w:t>ethological</w:t>
      </w:r>
      <w:proofErr w:type="spellEnd"/>
      <w:r w:rsidR="00BE3806" w:rsidRPr="00F01A30">
        <w:rPr>
          <w:rFonts w:ascii="Times New Roman" w:hAnsi="Times New Roman" w:cs="Times New Roman"/>
          <w:i/>
          <w:iCs/>
          <w:sz w:val="24"/>
          <w:szCs w:val="24"/>
        </w:rPr>
        <w:t xml:space="preserve"> </w:t>
      </w:r>
      <w:proofErr w:type="spellStart"/>
      <w:r w:rsidR="00BE3806" w:rsidRPr="00F01A30">
        <w:rPr>
          <w:rFonts w:ascii="Times New Roman" w:hAnsi="Times New Roman" w:cs="Times New Roman"/>
          <w:i/>
          <w:iCs/>
          <w:sz w:val="24"/>
          <w:szCs w:val="24"/>
        </w:rPr>
        <w:t>systems</w:t>
      </w:r>
      <w:proofErr w:type="spellEnd"/>
      <w:r w:rsidR="00BE3806" w:rsidRPr="00F01A30">
        <w:rPr>
          <w:rFonts w:ascii="Times New Roman" w:hAnsi="Times New Roman" w:cs="Times New Roman"/>
          <w:i/>
          <w:iCs/>
          <w:sz w:val="24"/>
          <w:szCs w:val="24"/>
        </w:rPr>
        <w:t xml:space="preserve"> </w:t>
      </w:r>
      <w:proofErr w:type="spellStart"/>
      <w:r w:rsidR="00BE3806" w:rsidRPr="00F01A30">
        <w:rPr>
          <w:rFonts w:ascii="Times New Roman" w:hAnsi="Times New Roman" w:cs="Times New Roman"/>
          <w:i/>
          <w:iCs/>
          <w:sz w:val="24"/>
          <w:szCs w:val="24"/>
        </w:rPr>
        <w:t>that</w:t>
      </w:r>
      <w:proofErr w:type="spellEnd"/>
      <w:r w:rsidR="00BE3806" w:rsidRPr="00F01A30">
        <w:rPr>
          <w:rFonts w:ascii="Times New Roman" w:hAnsi="Times New Roman" w:cs="Times New Roman"/>
          <w:i/>
          <w:iCs/>
          <w:sz w:val="24"/>
          <w:szCs w:val="24"/>
        </w:rPr>
        <w:t xml:space="preserve"> </w:t>
      </w:r>
      <w:proofErr w:type="spellStart"/>
      <w:r w:rsidR="00BE3806" w:rsidRPr="00F01A30">
        <w:rPr>
          <w:rFonts w:ascii="Times New Roman" w:hAnsi="Times New Roman" w:cs="Times New Roman"/>
          <w:i/>
          <w:iCs/>
          <w:sz w:val="24"/>
          <w:szCs w:val="24"/>
        </w:rPr>
        <w:t>organize</w:t>
      </w:r>
      <w:proofErr w:type="spellEnd"/>
      <w:r w:rsidR="00BE3806" w:rsidRPr="00F01A30">
        <w:rPr>
          <w:rFonts w:ascii="Times New Roman" w:hAnsi="Times New Roman" w:cs="Times New Roman"/>
          <w:i/>
          <w:iCs/>
          <w:sz w:val="24"/>
          <w:szCs w:val="24"/>
        </w:rPr>
        <w:t xml:space="preserve"> </w:t>
      </w:r>
      <w:proofErr w:type="spellStart"/>
      <w:r w:rsidR="00BE3806" w:rsidRPr="00F01A30">
        <w:rPr>
          <w:rFonts w:ascii="Times New Roman" w:hAnsi="Times New Roman" w:cs="Times New Roman"/>
          <w:i/>
          <w:iCs/>
          <w:sz w:val="24"/>
          <w:szCs w:val="24"/>
        </w:rPr>
        <w:t>approach</w:t>
      </w:r>
      <w:proofErr w:type="spellEnd"/>
      <w:r w:rsidR="00BE3806" w:rsidRPr="00F01A30">
        <w:rPr>
          <w:rFonts w:ascii="Times New Roman" w:hAnsi="Times New Roman" w:cs="Times New Roman"/>
          <w:i/>
          <w:iCs/>
          <w:sz w:val="24"/>
          <w:szCs w:val="24"/>
        </w:rPr>
        <w:t xml:space="preserve"> motives and </w:t>
      </w:r>
      <w:proofErr w:type="spellStart"/>
      <w:r w:rsidR="00BE3806" w:rsidRPr="00F01A30">
        <w:rPr>
          <w:rFonts w:ascii="Times New Roman" w:hAnsi="Times New Roman" w:cs="Times New Roman"/>
          <w:i/>
          <w:iCs/>
          <w:sz w:val="24"/>
          <w:szCs w:val="24"/>
        </w:rPr>
        <w:t>behaviors</w:t>
      </w:r>
      <w:proofErr w:type="spellEnd"/>
      <w:r w:rsidR="00BE3806">
        <w:rPr>
          <w:rFonts w:ascii="Times New Roman" w:hAnsi="Times New Roman" w:cs="Times New Roman"/>
          <w:sz w:val="24"/>
          <w:szCs w:val="24"/>
        </w:rPr>
        <w:t xml:space="preserve">, por P. T. Davies y M. J. Martin, 2013, </w:t>
      </w:r>
      <w:proofErr w:type="spellStart"/>
      <w:r w:rsidR="00BE3806" w:rsidRPr="00796A40">
        <w:rPr>
          <w:rFonts w:ascii="Times New Roman" w:hAnsi="Times New Roman" w:cs="Times New Roman"/>
          <w:sz w:val="24"/>
          <w:szCs w:val="24"/>
        </w:rPr>
        <w:t>Research</w:t>
      </w:r>
      <w:r w:rsidR="00BE3806">
        <w:rPr>
          <w:rFonts w:ascii="Times New Roman" w:hAnsi="Times New Roman" w:cs="Times New Roman"/>
          <w:sz w:val="24"/>
          <w:szCs w:val="24"/>
        </w:rPr>
        <w:t>G</w:t>
      </w:r>
      <w:r w:rsidR="00BE3806" w:rsidRPr="00796A40">
        <w:rPr>
          <w:rFonts w:ascii="Times New Roman" w:hAnsi="Times New Roman" w:cs="Times New Roman"/>
          <w:sz w:val="24"/>
          <w:szCs w:val="24"/>
        </w:rPr>
        <w:t>ate</w:t>
      </w:r>
      <w:proofErr w:type="spellEnd"/>
      <w:r w:rsidR="00BE3806">
        <w:rPr>
          <w:rFonts w:ascii="Times New Roman" w:hAnsi="Times New Roman" w:cs="Times New Roman"/>
          <w:sz w:val="24"/>
          <w:szCs w:val="24"/>
        </w:rPr>
        <w:t xml:space="preserve"> (</w:t>
      </w:r>
      <w:r w:rsidR="00BE3806" w:rsidRPr="00BE3806">
        <w:rPr>
          <w:rFonts w:ascii="Times New Roman" w:hAnsi="Times New Roman" w:cs="Times New Roman"/>
          <w:sz w:val="24"/>
          <w:szCs w:val="24"/>
        </w:rPr>
        <w:t>https://www.researchgate.net/profile/Patrick_Davies/publication/259349368/figure/fig2/AS:297214028075012@1447872754419/A-model-illustrating-how-the-social-defense-system-impacts-childrens-competence-in.png</w:t>
      </w:r>
      <w:r w:rsidR="00BE3806">
        <w:rPr>
          <w:rFonts w:ascii="Times New Roman" w:hAnsi="Times New Roman" w:cs="Times New Roman"/>
          <w:sz w:val="24"/>
          <w:szCs w:val="24"/>
        </w:rPr>
        <w:t>). Todos los derechos reservados.</w:t>
      </w:r>
    </w:p>
    <w:p w14:paraId="5369B966" w14:textId="3B31CA44" w:rsidR="00F01A30" w:rsidRDefault="00F01A30" w:rsidP="00F42AE4">
      <w:pPr>
        <w:spacing w:line="360" w:lineRule="auto"/>
        <w:jc w:val="both"/>
        <w:rPr>
          <w:rFonts w:ascii="Times New Roman" w:hAnsi="Times New Roman" w:cs="Times New Roman"/>
          <w:sz w:val="24"/>
          <w:szCs w:val="24"/>
        </w:rPr>
      </w:pPr>
    </w:p>
    <w:p w14:paraId="002956E4" w14:textId="4CF7278B" w:rsidR="00BE3806" w:rsidRDefault="00BE3806" w:rsidP="00F42AE4">
      <w:pPr>
        <w:spacing w:line="360" w:lineRule="auto"/>
        <w:jc w:val="both"/>
        <w:rPr>
          <w:rFonts w:ascii="Times New Roman" w:hAnsi="Times New Roman" w:cs="Times New Roman"/>
          <w:sz w:val="24"/>
          <w:szCs w:val="24"/>
        </w:rPr>
      </w:pPr>
    </w:p>
    <w:p w14:paraId="40B4DA9C" w14:textId="75337619" w:rsidR="00BE3806" w:rsidRDefault="00BE3806" w:rsidP="00F42AE4">
      <w:pPr>
        <w:spacing w:line="360" w:lineRule="auto"/>
        <w:jc w:val="both"/>
        <w:rPr>
          <w:rFonts w:ascii="Times New Roman" w:hAnsi="Times New Roman" w:cs="Times New Roman"/>
          <w:sz w:val="24"/>
          <w:szCs w:val="24"/>
        </w:rPr>
      </w:pPr>
    </w:p>
    <w:p w14:paraId="5F717274" w14:textId="77777777" w:rsidR="00BE3806" w:rsidRDefault="00BE3806" w:rsidP="00F42AE4">
      <w:pPr>
        <w:spacing w:line="360" w:lineRule="auto"/>
        <w:jc w:val="both"/>
        <w:rPr>
          <w:rFonts w:ascii="Times New Roman" w:hAnsi="Times New Roman" w:cs="Times New Roman"/>
          <w:sz w:val="24"/>
          <w:szCs w:val="24"/>
        </w:rPr>
      </w:pPr>
    </w:p>
    <w:p w14:paraId="7949E88E" w14:textId="6EF6DB75" w:rsidR="00F01A30" w:rsidRPr="00F01A30" w:rsidRDefault="00F01A30" w:rsidP="00F42AE4">
      <w:pPr>
        <w:spacing w:line="360" w:lineRule="auto"/>
        <w:jc w:val="both"/>
        <w:rPr>
          <w:rFonts w:ascii="Times New Roman" w:hAnsi="Times New Roman" w:cs="Times New Roman"/>
          <w:b/>
          <w:bCs/>
          <w:sz w:val="24"/>
          <w:szCs w:val="24"/>
        </w:rPr>
      </w:pPr>
      <w:r w:rsidRPr="00F01A30">
        <w:rPr>
          <w:rFonts w:ascii="Times New Roman" w:hAnsi="Times New Roman" w:cs="Times New Roman"/>
          <w:b/>
          <w:bCs/>
          <w:sz w:val="24"/>
          <w:szCs w:val="24"/>
        </w:rPr>
        <w:t>Figura 5</w:t>
      </w:r>
    </w:p>
    <w:p w14:paraId="1C2D67AB" w14:textId="0EC366C2" w:rsidR="00F01A30" w:rsidRPr="00F01A30" w:rsidRDefault="00F01A30" w:rsidP="00F42AE4">
      <w:pPr>
        <w:spacing w:line="360" w:lineRule="auto"/>
        <w:jc w:val="both"/>
        <w:rPr>
          <w:rFonts w:ascii="Times New Roman" w:hAnsi="Times New Roman" w:cs="Times New Roman"/>
          <w:i/>
          <w:iCs/>
          <w:sz w:val="24"/>
          <w:szCs w:val="24"/>
        </w:rPr>
      </w:pPr>
      <w:proofErr w:type="spellStart"/>
      <w:r w:rsidRPr="00F01A30">
        <w:rPr>
          <w:rFonts w:ascii="Times New Roman" w:hAnsi="Times New Roman" w:cs="Times New Roman"/>
          <w:i/>
          <w:iCs/>
          <w:sz w:val="24"/>
          <w:szCs w:val="24"/>
        </w:rPr>
        <w:t>An</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illustration</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of</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the</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state</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of</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the</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theoretical</w:t>
      </w:r>
      <w:proofErr w:type="spellEnd"/>
      <w:r w:rsidRPr="00F01A30">
        <w:rPr>
          <w:rFonts w:ascii="Times New Roman" w:hAnsi="Times New Roman" w:cs="Times New Roman"/>
          <w:i/>
          <w:iCs/>
          <w:sz w:val="24"/>
          <w:szCs w:val="24"/>
        </w:rPr>
        <w:t xml:space="preserve"> and </w:t>
      </w:r>
      <w:proofErr w:type="spellStart"/>
      <w:r w:rsidRPr="00F01A30">
        <w:rPr>
          <w:rFonts w:ascii="Times New Roman" w:hAnsi="Times New Roman" w:cs="Times New Roman"/>
          <w:i/>
          <w:iCs/>
          <w:sz w:val="24"/>
          <w:szCs w:val="24"/>
        </w:rPr>
        <w:t>empirical</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literature</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on</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the</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primary</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constructs</w:t>
      </w:r>
      <w:proofErr w:type="spellEnd"/>
      <w:r w:rsidRPr="00F01A30">
        <w:rPr>
          <w:rFonts w:ascii="Times New Roman" w:hAnsi="Times New Roman" w:cs="Times New Roman"/>
          <w:i/>
          <w:iCs/>
          <w:sz w:val="24"/>
          <w:szCs w:val="24"/>
        </w:rPr>
        <w:t xml:space="preserve"> and </w:t>
      </w:r>
      <w:proofErr w:type="spellStart"/>
      <w:r w:rsidRPr="00F01A30">
        <w:rPr>
          <w:rFonts w:ascii="Times New Roman" w:hAnsi="Times New Roman" w:cs="Times New Roman"/>
          <w:i/>
          <w:iCs/>
          <w:sz w:val="24"/>
          <w:szCs w:val="24"/>
        </w:rPr>
        <w:t>pathways</w:t>
      </w:r>
      <w:proofErr w:type="spellEnd"/>
      <w:r w:rsidRPr="00F01A30">
        <w:rPr>
          <w:rFonts w:ascii="Times New Roman" w:hAnsi="Times New Roman" w:cs="Times New Roman"/>
          <w:i/>
          <w:iCs/>
          <w:sz w:val="24"/>
          <w:szCs w:val="24"/>
        </w:rPr>
        <w:t xml:space="preserve"> in </w:t>
      </w:r>
      <w:proofErr w:type="spellStart"/>
      <w:r w:rsidRPr="00F01A30">
        <w:rPr>
          <w:rFonts w:ascii="Times New Roman" w:hAnsi="Times New Roman" w:cs="Times New Roman"/>
          <w:i/>
          <w:iCs/>
          <w:sz w:val="24"/>
          <w:szCs w:val="24"/>
        </w:rPr>
        <w:t>the</w:t>
      </w:r>
      <w:proofErr w:type="spellEnd"/>
      <w:r w:rsidRPr="00F01A30">
        <w:rPr>
          <w:rFonts w:ascii="Times New Roman" w:hAnsi="Times New Roman" w:cs="Times New Roman"/>
          <w:i/>
          <w:iCs/>
          <w:sz w:val="24"/>
          <w:szCs w:val="24"/>
        </w:rPr>
        <w:t xml:space="preserve"> original </w:t>
      </w:r>
      <w:proofErr w:type="spellStart"/>
      <w:r w:rsidRPr="00F01A30">
        <w:rPr>
          <w:rFonts w:ascii="Times New Roman" w:hAnsi="Times New Roman" w:cs="Times New Roman"/>
          <w:i/>
          <w:iCs/>
          <w:sz w:val="24"/>
          <w:szCs w:val="24"/>
        </w:rPr>
        <w:t>formulation</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of</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emotional</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security</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theory</w:t>
      </w:r>
      <w:proofErr w:type="spellEnd"/>
      <w:r w:rsidRPr="00F01A30">
        <w:rPr>
          <w:rFonts w:ascii="Times New Roman" w:hAnsi="Times New Roman" w:cs="Times New Roman"/>
          <w:i/>
          <w:iCs/>
          <w:sz w:val="24"/>
          <w:szCs w:val="24"/>
        </w:rPr>
        <w:t>.</w:t>
      </w:r>
    </w:p>
    <w:p w14:paraId="0E1148E7" w14:textId="2B2424F3" w:rsidR="00F42AE4" w:rsidRDefault="00BE3806" w:rsidP="00BE3806">
      <w:pPr>
        <w:spacing w:line="360" w:lineRule="auto"/>
        <w:jc w:val="both"/>
        <w:rPr>
          <w:rFonts w:ascii="Times New Roman" w:hAnsi="Times New Roman" w:cs="Times New Roman"/>
          <w:sz w:val="24"/>
          <w:szCs w:val="24"/>
        </w:rPr>
      </w:pPr>
      <w:r w:rsidRPr="00BE3806">
        <w:rPr>
          <w:noProof/>
        </w:rPr>
        <w:drawing>
          <wp:inline distT="0" distB="0" distL="0" distR="0" wp14:anchorId="24AA4AC8" wp14:editId="433667AF">
            <wp:extent cx="5400040" cy="2794635"/>
            <wp:effectExtent l="0" t="0" r="0" b="571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00040" cy="2794635"/>
                    </a:xfrm>
                    <a:prstGeom prst="rect">
                      <a:avLst/>
                    </a:prstGeom>
                  </pic:spPr>
                </pic:pic>
              </a:graphicData>
            </a:graphic>
          </wp:inline>
        </w:drawing>
      </w:r>
    </w:p>
    <w:p w14:paraId="13D6489F" w14:textId="69270BF3" w:rsidR="00BE3806" w:rsidRPr="00F01A30" w:rsidRDefault="00BE3806" w:rsidP="00BE3806">
      <w:p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Reproducido de </w:t>
      </w:r>
      <w:proofErr w:type="spellStart"/>
      <w:r w:rsidRPr="00F01A30">
        <w:rPr>
          <w:rFonts w:ascii="Times New Roman" w:hAnsi="Times New Roman" w:cs="Times New Roman"/>
          <w:i/>
          <w:iCs/>
          <w:sz w:val="24"/>
          <w:szCs w:val="24"/>
        </w:rPr>
        <w:t>An</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illustration</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of</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the</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state</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of</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the</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theoretical</w:t>
      </w:r>
      <w:proofErr w:type="spellEnd"/>
      <w:r w:rsidRPr="00F01A30">
        <w:rPr>
          <w:rFonts w:ascii="Times New Roman" w:hAnsi="Times New Roman" w:cs="Times New Roman"/>
          <w:i/>
          <w:iCs/>
          <w:sz w:val="24"/>
          <w:szCs w:val="24"/>
        </w:rPr>
        <w:t xml:space="preserve"> and </w:t>
      </w:r>
      <w:proofErr w:type="spellStart"/>
      <w:r w:rsidRPr="00F01A30">
        <w:rPr>
          <w:rFonts w:ascii="Times New Roman" w:hAnsi="Times New Roman" w:cs="Times New Roman"/>
          <w:i/>
          <w:iCs/>
          <w:sz w:val="24"/>
          <w:szCs w:val="24"/>
        </w:rPr>
        <w:t>empirical</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literature</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on</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the</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primary</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constructs</w:t>
      </w:r>
      <w:proofErr w:type="spellEnd"/>
      <w:r w:rsidRPr="00F01A30">
        <w:rPr>
          <w:rFonts w:ascii="Times New Roman" w:hAnsi="Times New Roman" w:cs="Times New Roman"/>
          <w:i/>
          <w:iCs/>
          <w:sz w:val="24"/>
          <w:szCs w:val="24"/>
        </w:rPr>
        <w:t xml:space="preserve"> and </w:t>
      </w:r>
      <w:proofErr w:type="spellStart"/>
      <w:r w:rsidRPr="00F01A30">
        <w:rPr>
          <w:rFonts w:ascii="Times New Roman" w:hAnsi="Times New Roman" w:cs="Times New Roman"/>
          <w:i/>
          <w:iCs/>
          <w:sz w:val="24"/>
          <w:szCs w:val="24"/>
        </w:rPr>
        <w:t>pathways</w:t>
      </w:r>
      <w:proofErr w:type="spellEnd"/>
      <w:r w:rsidRPr="00F01A30">
        <w:rPr>
          <w:rFonts w:ascii="Times New Roman" w:hAnsi="Times New Roman" w:cs="Times New Roman"/>
          <w:i/>
          <w:iCs/>
          <w:sz w:val="24"/>
          <w:szCs w:val="24"/>
        </w:rPr>
        <w:t xml:space="preserve"> in </w:t>
      </w:r>
      <w:proofErr w:type="spellStart"/>
      <w:r w:rsidRPr="00F01A30">
        <w:rPr>
          <w:rFonts w:ascii="Times New Roman" w:hAnsi="Times New Roman" w:cs="Times New Roman"/>
          <w:i/>
          <w:iCs/>
          <w:sz w:val="24"/>
          <w:szCs w:val="24"/>
        </w:rPr>
        <w:t>the</w:t>
      </w:r>
      <w:proofErr w:type="spellEnd"/>
      <w:r w:rsidRPr="00F01A30">
        <w:rPr>
          <w:rFonts w:ascii="Times New Roman" w:hAnsi="Times New Roman" w:cs="Times New Roman"/>
          <w:i/>
          <w:iCs/>
          <w:sz w:val="24"/>
          <w:szCs w:val="24"/>
        </w:rPr>
        <w:t xml:space="preserve"> original </w:t>
      </w:r>
      <w:proofErr w:type="spellStart"/>
      <w:r w:rsidRPr="00F01A30">
        <w:rPr>
          <w:rFonts w:ascii="Times New Roman" w:hAnsi="Times New Roman" w:cs="Times New Roman"/>
          <w:i/>
          <w:iCs/>
          <w:sz w:val="24"/>
          <w:szCs w:val="24"/>
        </w:rPr>
        <w:t>formulation</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of</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emotional</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security</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theor</w:t>
      </w:r>
      <w:r>
        <w:rPr>
          <w:rFonts w:ascii="Times New Roman" w:hAnsi="Times New Roman" w:cs="Times New Roman"/>
          <w:i/>
          <w:iCs/>
          <w:sz w:val="24"/>
          <w:szCs w:val="24"/>
        </w:rPr>
        <w:t>y</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 xml:space="preserve">por P. T. Davies y M. J. Martin, 2013, </w:t>
      </w:r>
      <w:proofErr w:type="spellStart"/>
      <w:r w:rsidRPr="00796A40">
        <w:rPr>
          <w:rFonts w:ascii="Times New Roman" w:hAnsi="Times New Roman" w:cs="Times New Roman"/>
          <w:sz w:val="24"/>
          <w:szCs w:val="24"/>
        </w:rPr>
        <w:t>Research</w:t>
      </w:r>
      <w:r>
        <w:rPr>
          <w:rFonts w:ascii="Times New Roman" w:hAnsi="Times New Roman" w:cs="Times New Roman"/>
          <w:sz w:val="24"/>
          <w:szCs w:val="24"/>
        </w:rPr>
        <w:t>G</w:t>
      </w:r>
      <w:r w:rsidRPr="00796A40">
        <w:rPr>
          <w:rFonts w:ascii="Times New Roman" w:hAnsi="Times New Roman" w:cs="Times New Roman"/>
          <w:sz w:val="24"/>
          <w:szCs w:val="24"/>
        </w:rPr>
        <w:t>ate</w:t>
      </w:r>
      <w:proofErr w:type="spellEnd"/>
      <w:r>
        <w:rPr>
          <w:rFonts w:ascii="Times New Roman" w:hAnsi="Times New Roman" w:cs="Times New Roman"/>
          <w:sz w:val="24"/>
          <w:szCs w:val="24"/>
        </w:rPr>
        <w:t xml:space="preserve"> (</w:t>
      </w:r>
      <w:r w:rsidR="002C1561" w:rsidRPr="002C1561">
        <w:rPr>
          <w:rFonts w:ascii="Times New Roman" w:hAnsi="Times New Roman" w:cs="Times New Roman"/>
          <w:sz w:val="24"/>
          <w:szCs w:val="24"/>
        </w:rPr>
        <w:t>https://www.researchgate.net/profile/Patrick_Davies/publication/259349368/figure/fig1/AS:297214028075011@1447872754382/An-illustration-of-the-state-of-the-theoretical-and-empirical-literature-on-the-primary.png</w:t>
      </w:r>
      <w:r w:rsidR="002C1561">
        <w:rPr>
          <w:rFonts w:ascii="Times New Roman" w:hAnsi="Times New Roman" w:cs="Times New Roman"/>
          <w:sz w:val="24"/>
          <w:szCs w:val="24"/>
        </w:rPr>
        <w:t>). Todos los derechos reservados.</w:t>
      </w:r>
    </w:p>
    <w:p w14:paraId="31601D87" w14:textId="679A5835" w:rsidR="00BE3806" w:rsidRDefault="00BE3806" w:rsidP="00BE3806">
      <w:pPr>
        <w:spacing w:line="360" w:lineRule="auto"/>
        <w:jc w:val="both"/>
        <w:rPr>
          <w:rFonts w:ascii="Times New Roman" w:hAnsi="Times New Roman" w:cs="Times New Roman"/>
          <w:sz w:val="24"/>
          <w:szCs w:val="24"/>
        </w:rPr>
      </w:pPr>
    </w:p>
    <w:p w14:paraId="2736E018" w14:textId="7F3FAF57" w:rsidR="002C1561" w:rsidRDefault="002C1561" w:rsidP="00BE3806">
      <w:pPr>
        <w:spacing w:line="360" w:lineRule="auto"/>
        <w:jc w:val="both"/>
        <w:rPr>
          <w:rFonts w:ascii="Times New Roman" w:hAnsi="Times New Roman" w:cs="Times New Roman"/>
          <w:sz w:val="24"/>
          <w:szCs w:val="24"/>
        </w:rPr>
      </w:pPr>
    </w:p>
    <w:p w14:paraId="49368667" w14:textId="4BCF098A" w:rsidR="002C1561" w:rsidRDefault="002C1561" w:rsidP="00BE3806">
      <w:pPr>
        <w:spacing w:line="360" w:lineRule="auto"/>
        <w:jc w:val="both"/>
        <w:rPr>
          <w:rFonts w:ascii="Times New Roman" w:hAnsi="Times New Roman" w:cs="Times New Roman"/>
          <w:sz w:val="24"/>
          <w:szCs w:val="24"/>
        </w:rPr>
      </w:pPr>
    </w:p>
    <w:p w14:paraId="60ADD117" w14:textId="073B5705" w:rsidR="002C1561" w:rsidRDefault="002C1561" w:rsidP="00BE3806">
      <w:pPr>
        <w:spacing w:line="360" w:lineRule="auto"/>
        <w:jc w:val="both"/>
        <w:rPr>
          <w:rFonts w:ascii="Times New Roman" w:hAnsi="Times New Roman" w:cs="Times New Roman"/>
          <w:sz w:val="24"/>
          <w:szCs w:val="24"/>
        </w:rPr>
      </w:pPr>
    </w:p>
    <w:p w14:paraId="0A86115E" w14:textId="5454FF9D" w:rsidR="002C1561" w:rsidRDefault="002C1561" w:rsidP="00BE3806">
      <w:pPr>
        <w:spacing w:line="360" w:lineRule="auto"/>
        <w:jc w:val="both"/>
        <w:rPr>
          <w:rFonts w:ascii="Times New Roman" w:hAnsi="Times New Roman" w:cs="Times New Roman"/>
          <w:sz w:val="24"/>
          <w:szCs w:val="24"/>
        </w:rPr>
      </w:pPr>
    </w:p>
    <w:p w14:paraId="5BDF1A47" w14:textId="18FFF362" w:rsidR="002C1561" w:rsidRDefault="002C1561" w:rsidP="00BE3806">
      <w:pPr>
        <w:spacing w:line="360" w:lineRule="auto"/>
        <w:jc w:val="both"/>
        <w:rPr>
          <w:rFonts w:ascii="Times New Roman" w:hAnsi="Times New Roman" w:cs="Times New Roman"/>
          <w:sz w:val="24"/>
          <w:szCs w:val="24"/>
        </w:rPr>
      </w:pPr>
    </w:p>
    <w:p w14:paraId="2E28A50F" w14:textId="6850FB9A" w:rsidR="002C1561" w:rsidRDefault="002C1561" w:rsidP="00BE3806">
      <w:pPr>
        <w:spacing w:line="360" w:lineRule="auto"/>
        <w:jc w:val="both"/>
        <w:rPr>
          <w:rFonts w:ascii="Times New Roman" w:hAnsi="Times New Roman" w:cs="Times New Roman"/>
          <w:sz w:val="24"/>
          <w:szCs w:val="24"/>
        </w:rPr>
      </w:pPr>
    </w:p>
    <w:p w14:paraId="05D123E8" w14:textId="435B3068" w:rsidR="002C1561" w:rsidRDefault="002C1561" w:rsidP="00BE3806">
      <w:pPr>
        <w:spacing w:line="360" w:lineRule="auto"/>
        <w:jc w:val="both"/>
        <w:rPr>
          <w:rFonts w:ascii="Times New Roman" w:hAnsi="Times New Roman" w:cs="Times New Roman"/>
          <w:sz w:val="24"/>
          <w:szCs w:val="24"/>
        </w:rPr>
      </w:pPr>
    </w:p>
    <w:p w14:paraId="1C5CD74E" w14:textId="77777777" w:rsidR="002C1561" w:rsidRPr="00F42AE4" w:rsidRDefault="002C1561" w:rsidP="00BE3806">
      <w:pPr>
        <w:spacing w:line="360" w:lineRule="auto"/>
        <w:jc w:val="both"/>
        <w:rPr>
          <w:rFonts w:ascii="Times New Roman" w:hAnsi="Times New Roman" w:cs="Times New Roman"/>
          <w:sz w:val="24"/>
          <w:szCs w:val="24"/>
        </w:rPr>
      </w:pPr>
    </w:p>
    <w:p w14:paraId="77EA6815" w14:textId="22DA7C06" w:rsidR="00F01A30" w:rsidRPr="00F01A30" w:rsidRDefault="00F01A30" w:rsidP="00F42AE4">
      <w:pPr>
        <w:spacing w:line="360" w:lineRule="auto"/>
        <w:jc w:val="both"/>
        <w:rPr>
          <w:b/>
          <w:bCs/>
        </w:rPr>
      </w:pPr>
      <w:r w:rsidRPr="00F01A30">
        <w:rPr>
          <w:rFonts w:ascii="Times New Roman" w:hAnsi="Times New Roman" w:cs="Times New Roman"/>
          <w:b/>
          <w:bCs/>
          <w:sz w:val="24"/>
          <w:szCs w:val="24"/>
        </w:rPr>
        <w:t>Figura 6</w:t>
      </w:r>
    </w:p>
    <w:p w14:paraId="5A8D6CE0" w14:textId="2C85E49E" w:rsidR="00F42AE4" w:rsidRDefault="00F01A30" w:rsidP="002C1561">
      <w:pPr>
        <w:spacing w:line="360" w:lineRule="auto"/>
        <w:jc w:val="both"/>
        <w:rPr>
          <w:rFonts w:ascii="Times New Roman" w:hAnsi="Times New Roman" w:cs="Times New Roman"/>
          <w:i/>
          <w:iCs/>
          <w:sz w:val="24"/>
          <w:szCs w:val="24"/>
        </w:rPr>
      </w:pPr>
      <w:proofErr w:type="spellStart"/>
      <w:r w:rsidRPr="00F01A30">
        <w:rPr>
          <w:rFonts w:ascii="Times New Roman" w:hAnsi="Times New Roman" w:cs="Times New Roman"/>
          <w:i/>
          <w:iCs/>
          <w:sz w:val="24"/>
          <w:szCs w:val="24"/>
        </w:rPr>
        <w:t>Models</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depicting</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the</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distinct</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pattern</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of</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developmental</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cascade</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mechanisms</w:t>
      </w:r>
      <w:proofErr w:type="spellEnd"/>
      <w:r w:rsidRPr="00F01A30">
        <w:rPr>
          <w:rFonts w:ascii="Times New Roman" w:hAnsi="Times New Roman" w:cs="Times New Roman"/>
          <w:i/>
          <w:iCs/>
          <w:sz w:val="24"/>
          <w:szCs w:val="24"/>
        </w:rPr>
        <w:t xml:space="preserve"> and mental </w:t>
      </w:r>
      <w:proofErr w:type="spellStart"/>
      <w:r w:rsidRPr="00F01A30">
        <w:rPr>
          <w:rFonts w:ascii="Times New Roman" w:hAnsi="Times New Roman" w:cs="Times New Roman"/>
          <w:i/>
          <w:iCs/>
          <w:sz w:val="24"/>
          <w:szCs w:val="24"/>
        </w:rPr>
        <w:t>health</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sequelae</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proposed</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to</w:t>
      </w:r>
      <w:proofErr w:type="spellEnd"/>
      <w:r w:rsidRPr="00F01A30">
        <w:rPr>
          <w:rFonts w:ascii="Times New Roman" w:hAnsi="Times New Roman" w:cs="Times New Roman"/>
          <w:i/>
          <w:iCs/>
          <w:sz w:val="24"/>
          <w:szCs w:val="24"/>
        </w:rPr>
        <w:t xml:space="preserve"> be </w:t>
      </w:r>
      <w:proofErr w:type="spellStart"/>
      <w:r w:rsidRPr="00F01A30">
        <w:rPr>
          <w:rFonts w:ascii="Times New Roman" w:hAnsi="Times New Roman" w:cs="Times New Roman"/>
          <w:i/>
          <w:iCs/>
          <w:sz w:val="24"/>
          <w:szCs w:val="24"/>
        </w:rPr>
        <w:t>products</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of</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each</w:t>
      </w:r>
      <w:proofErr w:type="spellEnd"/>
      <w:r w:rsidRPr="00F01A30">
        <w:rPr>
          <w:rFonts w:ascii="Times New Roman" w:hAnsi="Times New Roman" w:cs="Times New Roman"/>
          <w:i/>
          <w:iCs/>
          <w:sz w:val="24"/>
          <w:szCs w:val="24"/>
        </w:rPr>
        <w:t xml:space="preserve"> social defense </w:t>
      </w:r>
      <w:proofErr w:type="spellStart"/>
      <w:r w:rsidRPr="00F01A30">
        <w:rPr>
          <w:rFonts w:ascii="Times New Roman" w:hAnsi="Times New Roman" w:cs="Times New Roman"/>
          <w:i/>
          <w:iCs/>
          <w:sz w:val="24"/>
          <w:szCs w:val="24"/>
        </w:rPr>
        <w:t>system</w:t>
      </w:r>
      <w:proofErr w:type="spellEnd"/>
      <w:r w:rsidRPr="00F01A30">
        <w:rPr>
          <w:rFonts w:ascii="Times New Roman" w:hAnsi="Times New Roman" w:cs="Times New Roman"/>
          <w:i/>
          <w:iCs/>
          <w:sz w:val="24"/>
          <w:szCs w:val="24"/>
        </w:rPr>
        <w:t xml:space="preserve"> (SDS) </w:t>
      </w:r>
      <w:proofErr w:type="spellStart"/>
      <w:r w:rsidRPr="00F01A30">
        <w:rPr>
          <w:rFonts w:ascii="Times New Roman" w:hAnsi="Times New Roman" w:cs="Times New Roman"/>
          <w:i/>
          <w:iCs/>
          <w:sz w:val="24"/>
          <w:szCs w:val="24"/>
        </w:rPr>
        <w:t>profile</w:t>
      </w:r>
      <w:proofErr w:type="spellEnd"/>
      <w:r w:rsidRPr="00F01A30">
        <w:rPr>
          <w:rFonts w:ascii="Times New Roman" w:hAnsi="Times New Roman" w:cs="Times New Roman"/>
          <w:i/>
          <w:iCs/>
          <w:sz w:val="24"/>
          <w:szCs w:val="24"/>
        </w:rPr>
        <w:t>.</w:t>
      </w:r>
    </w:p>
    <w:p w14:paraId="27A04523" w14:textId="5EF72F8E" w:rsidR="002C1561" w:rsidRPr="002C1561" w:rsidRDefault="002C1561" w:rsidP="002C1561">
      <w:pPr>
        <w:spacing w:line="360" w:lineRule="auto"/>
        <w:jc w:val="both"/>
        <w:rPr>
          <w:rFonts w:ascii="Times New Roman" w:hAnsi="Times New Roman" w:cs="Times New Roman"/>
          <w:i/>
          <w:iCs/>
          <w:sz w:val="24"/>
          <w:szCs w:val="24"/>
        </w:rPr>
      </w:pPr>
      <w:r w:rsidRPr="002C1561">
        <w:rPr>
          <w:noProof/>
        </w:rPr>
        <w:drawing>
          <wp:inline distT="0" distB="0" distL="0" distR="0" wp14:anchorId="4BE830C1" wp14:editId="4B7B9B68">
            <wp:extent cx="5400040" cy="3856355"/>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00040" cy="3856355"/>
                    </a:xfrm>
                    <a:prstGeom prst="rect">
                      <a:avLst/>
                    </a:prstGeom>
                  </pic:spPr>
                </pic:pic>
              </a:graphicData>
            </a:graphic>
          </wp:inline>
        </w:drawing>
      </w:r>
    </w:p>
    <w:p w14:paraId="448655F2" w14:textId="3B14FB76" w:rsidR="002C1561" w:rsidRPr="002C1561" w:rsidRDefault="002C1561" w:rsidP="002C1561">
      <w:p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Reproducido de </w:t>
      </w:r>
      <w:proofErr w:type="spellStart"/>
      <w:r w:rsidRPr="00F01A30">
        <w:rPr>
          <w:rFonts w:ascii="Times New Roman" w:hAnsi="Times New Roman" w:cs="Times New Roman"/>
          <w:i/>
          <w:iCs/>
          <w:sz w:val="24"/>
          <w:szCs w:val="24"/>
        </w:rPr>
        <w:t>Models</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depicting</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the</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distinct</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pattern</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of</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developmental</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cascade</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mechanisms</w:t>
      </w:r>
      <w:proofErr w:type="spellEnd"/>
      <w:r w:rsidRPr="00F01A30">
        <w:rPr>
          <w:rFonts w:ascii="Times New Roman" w:hAnsi="Times New Roman" w:cs="Times New Roman"/>
          <w:i/>
          <w:iCs/>
          <w:sz w:val="24"/>
          <w:szCs w:val="24"/>
        </w:rPr>
        <w:t xml:space="preserve"> and mental </w:t>
      </w:r>
      <w:proofErr w:type="spellStart"/>
      <w:r w:rsidRPr="00F01A30">
        <w:rPr>
          <w:rFonts w:ascii="Times New Roman" w:hAnsi="Times New Roman" w:cs="Times New Roman"/>
          <w:i/>
          <w:iCs/>
          <w:sz w:val="24"/>
          <w:szCs w:val="24"/>
        </w:rPr>
        <w:t>health</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sequelae</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proposed</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to</w:t>
      </w:r>
      <w:proofErr w:type="spellEnd"/>
      <w:r w:rsidRPr="00F01A30">
        <w:rPr>
          <w:rFonts w:ascii="Times New Roman" w:hAnsi="Times New Roman" w:cs="Times New Roman"/>
          <w:i/>
          <w:iCs/>
          <w:sz w:val="24"/>
          <w:szCs w:val="24"/>
        </w:rPr>
        <w:t xml:space="preserve"> be </w:t>
      </w:r>
      <w:proofErr w:type="spellStart"/>
      <w:r w:rsidRPr="00F01A30">
        <w:rPr>
          <w:rFonts w:ascii="Times New Roman" w:hAnsi="Times New Roman" w:cs="Times New Roman"/>
          <w:i/>
          <w:iCs/>
          <w:sz w:val="24"/>
          <w:szCs w:val="24"/>
        </w:rPr>
        <w:t>products</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of</w:t>
      </w:r>
      <w:proofErr w:type="spellEnd"/>
      <w:r w:rsidRPr="00F01A30">
        <w:rPr>
          <w:rFonts w:ascii="Times New Roman" w:hAnsi="Times New Roman" w:cs="Times New Roman"/>
          <w:i/>
          <w:iCs/>
          <w:sz w:val="24"/>
          <w:szCs w:val="24"/>
        </w:rPr>
        <w:t xml:space="preserve"> </w:t>
      </w:r>
      <w:proofErr w:type="spellStart"/>
      <w:r w:rsidRPr="00F01A30">
        <w:rPr>
          <w:rFonts w:ascii="Times New Roman" w:hAnsi="Times New Roman" w:cs="Times New Roman"/>
          <w:i/>
          <w:iCs/>
          <w:sz w:val="24"/>
          <w:szCs w:val="24"/>
        </w:rPr>
        <w:t>each</w:t>
      </w:r>
      <w:proofErr w:type="spellEnd"/>
      <w:r w:rsidRPr="00F01A30">
        <w:rPr>
          <w:rFonts w:ascii="Times New Roman" w:hAnsi="Times New Roman" w:cs="Times New Roman"/>
          <w:i/>
          <w:iCs/>
          <w:sz w:val="24"/>
          <w:szCs w:val="24"/>
        </w:rPr>
        <w:t xml:space="preserve"> social defense </w:t>
      </w:r>
      <w:proofErr w:type="spellStart"/>
      <w:r w:rsidRPr="00F01A30">
        <w:rPr>
          <w:rFonts w:ascii="Times New Roman" w:hAnsi="Times New Roman" w:cs="Times New Roman"/>
          <w:i/>
          <w:iCs/>
          <w:sz w:val="24"/>
          <w:szCs w:val="24"/>
        </w:rPr>
        <w:t>system</w:t>
      </w:r>
      <w:proofErr w:type="spellEnd"/>
      <w:r w:rsidRPr="00F01A30">
        <w:rPr>
          <w:rFonts w:ascii="Times New Roman" w:hAnsi="Times New Roman" w:cs="Times New Roman"/>
          <w:i/>
          <w:iCs/>
          <w:sz w:val="24"/>
          <w:szCs w:val="24"/>
        </w:rPr>
        <w:t xml:space="preserve"> (SDS) </w:t>
      </w:r>
      <w:proofErr w:type="spellStart"/>
      <w:r w:rsidRPr="00F01A30">
        <w:rPr>
          <w:rFonts w:ascii="Times New Roman" w:hAnsi="Times New Roman" w:cs="Times New Roman"/>
          <w:i/>
          <w:iCs/>
          <w:sz w:val="24"/>
          <w:szCs w:val="24"/>
        </w:rPr>
        <w:t>profile</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 xml:space="preserve">por P. T. Davies y M. J. Martin, 2013, </w:t>
      </w:r>
      <w:proofErr w:type="spellStart"/>
      <w:r w:rsidRPr="00796A40">
        <w:rPr>
          <w:rFonts w:ascii="Times New Roman" w:hAnsi="Times New Roman" w:cs="Times New Roman"/>
          <w:sz w:val="24"/>
          <w:szCs w:val="24"/>
        </w:rPr>
        <w:t>Research</w:t>
      </w:r>
      <w:r>
        <w:rPr>
          <w:rFonts w:ascii="Times New Roman" w:hAnsi="Times New Roman" w:cs="Times New Roman"/>
          <w:sz w:val="24"/>
          <w:szCs w:val="24"/>
        </w:rPr>
        <w:t>G</w:t>
      </w:r>
      <w:r w:rsidRPr="00796A40">
        <w:rPr>
          <w:rFonts w:ascii="Times New Roman" w:hAnsi="Times New Roman" w:cs="Times New Roman"/>
          <w:sz w:val="24"/>
          <w:szCs w:val="24"/>
        </w:rPr>
        <w:t>ate</w:t>
      </w:r>
      <w:proofErr w:type="spellEnd"/>
      <w:r>
        <w:rPr>
          <w:rFonts w:ascii="Times New Roman" w:hAnsi="Times New Roman" w:cs="Times New Roman"/>
          <w:sz w:val="24"/>
          <w:szCs w:val="24"/>
        </w:rPr>
        <w:t xml:space="preserve"> </w:t>
      </w:r>
      <w:r w:rsidRPr="002C1561">
        <w:rPr>
          <w:rFonts w:ascii="Times New Roman" w:hAnsi="Times New Roman" w:cs="Times New Roman"/>
          <w:sz w:val="24"/>
          <w:szCs w:val="24"/>
        </w:rPr>
        <w:t>(https://www.researchgate.net/profile/Patrick_Davies/publication/259349368/figure/fig3/AS:297214028075013@1447872754474/Models-depicting-the-distinct-pattern-of-developmental-cascade-mechanisms-and-mental.png)</w:t>
      </w:r>
      <w:r>
        <w:rPr>
          <w:rFonts w:ascii="Times New Roman" w:hAnsi="Times New Roman" w:cs="Times New Roman"/>
          <w:sz w:val="24"/>
          <w:szCs w:val="24"/>
        </w:rPr>
        <w:t>. Todos los derechos reservados.</w:t>
      </w:r>
    </w:p>
    <w:p w14:paraId="742FBCDB" w14:textId="77777777" w:rsidR="00F42AE4" w:rsidRPr="00F42AE4" w:rsidRDefault="00F42AE4" w:rsidP="00F42AE4"/>
    <w:sectPr w:rsidR="00F42AE4" w:rsidRPr="00F42AE4" w:rsidSect="001E440E">
      <w:footerReference w:type="default" r:id="rId15"/>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590612" w14:textId="77777777" w:rsidR="00CA026E" w:rsidRDefault="00CA026E" w:rsidP="001E440E">
      <w:pPr>
        <w:spacing w:after="0" w:line="240" w:lineRule="auto"/>
      </w:pPr>
      <w:r>
        <w:separator/>
      </w:r>
    </w:p>
  </w:endnote>
  <w:endnote w:type="continuationSeparator" w:id="0">
    <w:p w14:paraId="0D58B2DD" w14:textId="77777777" w:rsidR="00CA026E" w:rsidRDefault="00CA026E" w:rsidP="001E4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59552511"/>
      <w:docPartObj>
        <w:docPartGallery w:val="Page Numbers (Bottom of Page)"/>
        <w:docPartUnique/>
      </w:docPartObj>
    </w:sdtPr>
    <w:sdtEndPr/>
    <w:sdtContent>
      <w:p w14:paraId="4B8658B0" w14:textId="5B22CE2D" w:rsidR="00CA026E" w:rsidRDefault="00CA026E">
        <w:pPr>
          <w:pStyle w:val="Piedepgina"/>
          <w:jc w:val="right"/>
        </w:pPr>
        <w:r>
          <w:fldChar w:fldCharType="begin"/>
        </w:r>
        <w:r>
          <w:instrText>PAGE   \* MERGEFORMAT</w:instrText>
        </w:r>
        <w:r>
          <w:fldChar w:fldCharType="separate"/>
        </w:r>
        <w:r>
          <w:rPr>
            <w:noProof/>
          </w:rPr>
          <w:t>2</w:t>
        </w:r>
        <w:r>
          <w:fldChar w:fldCharType="end"/>
        </w:r>
      </w:p>
    </w:sdtContent>
  </w:sdt>
  <w:p w14:paraId="26502852" w14:textId="77777777" w:rsidR="00CA026E" w:rsidRDefault="00CA02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CF8EBA" w14:textId="77777777" w:rsidR="00CA026E" w:rsidRDefault="00CA026E" w:rsidP="001E440E">
      <w:pPr>
        <w:spacing w:after="0" w:line="240" w:lineRule="auto"/>
      </w:pPr>
      <w:r>
        <w:separator/>
      </w:r>
    </w:p>
  </w:footnote>
  <w:footnote w:type="continuationSeparator" w:id="0">
    <w:p w14:paraId="3DCE9BFA" w14:textId="77777777" w:rsidR="00CA026E" w:rsidRDefault="00CA026E" w:rsidP="001E44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724D33"/>
    <w:multiLevelType w:val="hybridMultilevel"/>
    <w:tmpl w:val="04FA388C"/>
    <w:lvl w:ilvl="0" w:tplc="2EDC2FFA">
      <w:start w:val="2"/>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BB940D7"/>
    <w:multiLevelType w:val="hybridMultilevel"/>
    <w:tmpl w:val="8D80E6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2622802"/>
    <w:multiLevelType w:val="hybridMultilevel"/>
    <w:tmpl w:val="304E74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88D3589"/>
    <w:multiLevelType w:val="hybridMultilevel"/>
    <w:tmpl w:val="1FC0712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BD26CF6"/>
    <w:multiLevelType w:val="hybridMultilevel"/>
    <w:tmpl w:val="D1E861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E7C4782"/>
    <w:multiLevelType w:val="hybridMultilevel"/>
    <w:tmpl w:val="8990CC06"/>
    <w:lvl w:ilvl="0" w:tplc="BE5E8C9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9E4"/>
    <w:rsid w:val="0000307C"/>
    <w:rsid w:val="00003468"/>
    <w:rsid w:val="00005929"/>
    <w:rsid w:val="00006CD2"/>
    <w:rsid w:val="0001418A"/>
    <w:rsid w:val="00015E08"/>
    <w:rsid w:val="0002206F"/>
    <w:rsid w:val="00022A20"/>
    <w:rsid w:val="000305D3"/>
    <w:rsid w:val="000348A4"/>
    <w:rsid w:val="00034D91"/>
    <w:rsid w:val="000429A4"/>
    <w:rsid w:val="00046CA2"/>
    <w:rsid w:val="0005048A"/>
    <w:rsid w:val="00052FE6"/>
    <w:rsid w:val="00061C06"/>
    <w:rsid w:val="00064206"/>
    <w:rsid w:val="000712BF"/>
    <w:rsid w:val="00083AB6"/>
    <w:rsid w:val="00085BEB"/>
    <w:rsid w:val="000913D0"/>
    <w:rsid w:val="00093FB0"/>
    <w:rsid w:val="000946C6"/>
    <w:rsid w:val="00094AD0"/>
    <w:rsid w:val="000A56AD"/>
    <w:rsid w:val="000A68FB"/>
    <w:rsid w:val="000B23FC"/>
    <w:rsid w:val="000B262F"/>
    <w:rsid w:val="000B30AE"/>
    <w:rsid w:val="000B4AA6"/>
    <w:rsid w:val="000B4BF0"/>
    <w:rsid w:val="000B7DE1"/>
    <w:rsid w:val="000C43B9"/>
    <w:rsid w:val="000C5A69"/>
    <w:rsid w:val="000C630A"/>
    <w:rsid w:val="000D58B5"/>
    <w:rsid w:val="000D7339"/>
    <w:rsid w:val="000E425D"/>
    <w:rsid w:val="000F163B"/>
    <w:rsid w:val="001026D2"/>
    <w:rsid w:val="00105C9A"/>
    <w:rsid w:val="00106728"/>
    <w:rsid w:val="00112F77"/>
    <w:rsid w:val="00120739"/>
    <w:rsid w:val="001241C5"/>
    <w:rsid w:val="00124496"/>
    <w:rsid w:val="001277E1"/>
    <w:rsid w:val="00131506"/>
    <w:rsid w:val="00131E5B"/>
    <w:rsid w:val="00134CAC"/>
    <w:rsid w:val="00135F03"/>
    <w:rsid w:val="00146216"/>
    <w:rsid w:val="0015235C"/>
    <w:rsid w:val="00152433"/>
    <w:rsid w:val="001525AB"/>
    <w:rsid w:val="00160EF7"/>
    <w:rsid w:val="001624DF"/>
    <w:rsid w:val="00166A95"/>
    <w:rsid w:val="00166C5C"/>
    <w:rsid w:val="0016795C"/>
    <w:rsid w:val="001713C5"/>
    <w:rsid w:val="0017210F"/>
    <w:rsid w:val="00174E0C"/>
    <w:rsid w:val="00183362"/>
    <w:rsid w:val="00183384"/>
    <w:rsid w:val="001845C7"/>
    <w:rsid w:val="00187556"/>
    <w:rsid w:val="001943CE"/>
    <w:rsid w:val="00195D75"/>
    <w:rsid w:val="00196D71"/>
    <w:rsid w:val="00197818"/>
    <w:rsid w:val="00197E64"/>
    <w:rsid w:val="001A09C4"/>
    <w:rsid w:val="001A2167"/>
    <w:rsid w:val="001A2890"/>
    <w:rsid w:val="001A56C1"/>
    <w:rsid w:val="001A6AD5"/>
    <w:rsid w:val="001B05A8"/>
    <w:rsid w:val="001B38C7"/>
    <w:rsid w:val="001D1E66"/>
    <w:rsid w:val="001D6FFE"/>
    <w:rsid w:val="001D7689"/>
    <w:rsid w:val="001E42AF"/>
    <w:rsid w:val="001E440E"/>
    <w:rsid w:val="001E48BE"/>
    <w:rsid w:val="001F100A"/>
    <w:rsid w:val="00200C2C"/>
    <w:rsid w:val="00201122"/>
    <w:rsid w:val="00203A35"/>
    <w:rsid w:val="00203EF0"/>
    <w:rsid w:val="002108FC"/>
    <w:rsid w:val="00220489"/>
    <w:rsid w:val="00221D28"/>
    <w:rsid w:val="002308C2"/>
    <w:rsid w:val="00237E15"/>
    <w:rsid w:val="00240020"/>
    <w:rsid w:val="00241DD9"/>
    <w:rsid w:val="00247657"/>
    <w:rsid w:val="00251177"/>
    <w:rsid w:val="002513D5"/>
    <w:rsid w:val="00251842"/>
    <w:rsid w:val="00251F1F"/>
    <w:rsid w:val="002532AE"/>
    <w:rsid w:val="00254096"/>
    <w:rsid w:val="00255CBE"/>
    <w:rsid w:val="0025781D"/>
    <w:rsid w:val="00260F51"/>
    <w:rsid w:val="00277CE2"/>
    <w:rsid w:val="00283EE5"/>
    <w:rsid w:val="00284475"/>
    <w:rsid w:val="00291E06"/>
    <w:rsid w:val="002A007C"/>
    <w:rsid w:val="002A124E"/>
    <w:rsid w:val="002B005D"/>
    <w:rsid w:val="002B57B8"/>
    <w:rsid w:val="002B6143"/>
    <w:rsid w:val="002C1561"/>
    <w:rsid w:val="002C208A"/>
    <w:rsid w:val="002C65AC"/>
    <w:rsid w:val="002D4DA7"/>
    <w:rsid w:val="002D536E"/>
    <w:rsid w:val="002D54B9"/>
    <w:rsid w:val="002E0BF2"/>
    <w:rsid w:val="002E1289"/>
    <w:rsid w:val="002E3236"/>
    <w:rsid w:val="002E561C"/>
    <w:rsid w:val="002E6ECA"/>
    <w:rsid w:val="002E75EA"/>
    <w:rsid w:val="002F003A"/>
    <w:rsid w:val="002F5A58"/>
    <w:rsid w:val="002F7C15"/>
    <w:rsid w:val="00301E6B"/>
    <w:rsid w:val="00302BF7"/>
    <w:rsid w:val="003041B7"/>
    <w:rsid w:val="0031098A"/>
    <w:rsid w:val="0031634E"/>
    <w:rsid w:val="00317006"/>
    <w:rsid w:val="00320D0C"/>
    <w:rsid w:val="00322D3C"/>
    <w:rsid w:val="00330940"/>
    <w:rsid w:val="00334B17"/>
    <w:rsid w:val="0034688A"/>
    <w:rsid w:val="003554CD"/>
    <w:rsid w:val="0035599C"/>
    <w:rsid w:val="00365F3E"/>
    <w:rsid w:val="0036668C"/>
    <w:rsid w:val="0037351A"/>
    <w:rsid w:val="0037699B"/>
    <w:rsid w:val="0038129E"/>
    <w:rsid w:val="003931A8"/>
    <w:rsid w:val="00394B69"/>
    <w:rsid w:val="00395B70"/>
    <w:rsid w:val="00396042"/>
    <w:rsid w:val="003A519B"/>
    <w:rsid w:val="003A6873"/>
    <w:rsid w:val="003B25C3"/>
    <w:rsid w:val="003C2959"/>
    <w:rsid w:val="003C71F8"/>
    <w:rsid w:val="003D50A7"/>
    <w:rsid w:val="003E61C9"/>
    <w:rsid w:val="003F0C18"/>
    <w:rsid w:val="003F147A"/>
    <w:rsid w:val="003F7F67"/>
    <w:rsid w:val="004000B3"/>
    <w:rsid w:val="00413A2B"/>
    <w:rsid w:val="00416364"/>
    <w:rsid w:val="00417F85"/>
    <w:rsid w:val="00420957"/>
    <w:rsid w:val="004261C8"/>
    <w:rsid w:val="004365FF"/>
    <w:rsid w:val="00441D54"/>
    <w:rsid w:val="00441F90"/>
    <w:rsid w:val="0044554F"/>
    <w:rsid w:val="00450745"/>
    <w:rsid w:val="0045456F"/>
    <w:rsid w:val="00462307"/>
    <w:rsid w:val="00463C47"/>
    <w:rsid w:val="004675B4"/>
    <w:rsid w:val="00470033"/>
    <w:rsid w:val="004756FB"/>
    <w:rsid w:val="00477A73"/>
    <w:rsid w:val="00482EB9"/>
    <w:rsid w:val="00483BDD"/>
    <w:rsid w:val="004846A4"/>
    <w:rsid w:val="00486703"/>
    <w:rsid w:val="004879BB"/>
    <w:rsid w:val="0049518B"/>
    <w:rsid w:val="004954AE"/>
    <w:rsid w:val="004B09D0"/>
    <w:rsid w:val="004C150F"/>
    <w:rsid w:val="004D2679"/>
    <w:rsid w:val="004D3B14"/>
    <w:rsid w:val="004E1A0A"/>
    <w:rsid w:val="004E1E54"/>
    <w:rsid w:val="004E4626"/>
    <w:rsid w:val="004E48B2"/>
    <w:rsid w:val="004E4ADD"/>
    <w:rsid w:val="004F5475"/>
    <w:rsid w:val="00503CD8"/>
    <w:rsid w:val="00504170"/>
    <w:rsid w:val="005048DE"/>
    <w:rsid w:val="00504A11"/>
    <w:rsid w:val="00514ECD"/>
    <w:rsid w:val="00516416"/>
    <w:rsid w:val="00516CD8"/>
    <w:rsid w:val="0052018E"/>
    <w:rsid w:val="00521B81"/>
    <w:rsid w:val="0053595C"/>
    <w:rsid w:val="00541D01"/>
    <w:rsid w:val="00543A16"/>
    <w:rsid w:val="005441DA"/>
    <w:rsid w:val="0055439B"/>
    <w:rsid w:val="0055712D"/>
    <w:rsid w:val="00563ECC"/>
    <w:rsid w:val="00565099"/>
    <w:rsid w:val="0056723E"/>
    <w:rsid w:val="005727F0"/>
    <w:rsid w:val="00580615"/>
    <w:rsid w:val="00580AE8"/>
    <w:rsid w:val="0058221F"/>
    <w:rsid w:val="00585B14"/>
    <w:rsid w:val="00590EBF"/>
    <w:rsid w:val="00591662"/>
    <w:rsid w:val="00591ECF"/>
    <w:rsid w:val="00597D88"/>
    <w:rsid w:val="005A0057"/>
    <w:rsid w:val="005A08DB"/>
    <w:rsid w:val="005A6666"/>
    <w:rsid w:val="005B0849"/>
    <w:rsid w:val="005B1C35"/>
    <w:rsid w:val="005B39CF"/>
    <w:rsid w:val="005B3C59"/>
    <w:rsid w:val="005B4DB1"/>
    <w:rsid w:val="005C5567"/>
    <w:rsid w:val="005D1EE7"/>
    <w:rsid w:val="005D23DB"/>
    <w:rsid w:val="005D3106"/>
    <w:rsid w:val="005D491F"/>
    <w:rsid w:val="005E108A"/>
    <w:rsid w:val="005E19E4"/>
    <w:rsid w:val="005E61E9"/>
    <w:rsid w:val="00600E23"/>
    <w:rsid w:val="00601C8F"/>
    <w:rsid w:val="00603832"/>
    <w:rsid w:val="00606CEF"/>
    <w:rsid w:val="00616E99"/>
    <w:rsid w:val="0062144B"/>
    <w:rsid w:val="00624FC0"/>
    <w:rsid w:val="006254B5"/>
    <w:rsid w:val="006301A3"/>
    <w:rsid w:val="00633330"/>
    <w:rsid w:val="00641218"/>
    <w:rsid w:val="00660058"/>
    <w:rsid w:val="00665283"/>
    <w:rsid w:val="006660FE"/>
    <w:rsid w:val="006672BC"/>
    <w:rsid w:val="0067198D"/>
    <w:rsid w:val="00673A1F"/>
    <w:rsid w:val="00674E91"/>
    <w:rsid w:val="006757E1"/>
    <w:rsid w:val="00676EF0"/>
    <w:rsid w:val="00677A51"/>
    <w:rsid w:val="0068030E"/>
    <w:rsid w:val="00680C1B"/>
    <w:rsid w:val="00682352"/>
    <w:rsid w:val="006861BF"/>
    <w:rsid w:val="00687DD6"/>
    <w:rsid w:val="00693D7E"/>
    <w:rsid w:val="006A00E9"/>
    <w:rsid w:val="006A71CD"/>
    <w:rsid w:val="006B4C0D"/>
    <w:rsid w:val="006C0CF0"/>
    <w:rsid w:val="006C2C46"/>
    <w:rsid w:val="006D43BE"/>
    <w:rsid w:val="006D605D"/>
    <w:rsid w:val="006D649F"/>
    <w:rsid w:val="006D723D"/>
    <w:rsid w:val="006F659A"/>
    <w:rsid w:val="00700909"/>
    <w:rsid w:val="00701B97"/>
    <w:rsid w:val="007048B2"/>
    <w:rsid w:val="00705844"/>
    <w:rsid w:val="0072316E"/>
    <w:rsid w:val="00724FFB"/>
    <w:rsid w:val="00732A92"/>
    <w:rsid w:val="00735A5A"/>
    <w:rsid w:val="00735D4F"/>
    <w:rsid w:val="007401E7"/>
    <w:rsid w:val="007415EF"/>
    <w:rsid w:val="0074185F"/>
    <w:rsid w:val="00743B41"/>
    <w:rsid w:val="00750E27"/>
    <w:rsid w:val="00760180"/>
    <w:rsid w:val="00762C1A"/>
    <w:rsid w:val="00763147"/>
    <w:rsid w:val="00763396"/>
    <w:rsid w:val="00763DAC"/>
    <w:rsid w:val="0076421A"/>
    <w:rsid w:val="00765B58"/>
    <w:rsid w:val="00771D8F"/>
    <w:rsid w:val="00773753"/>
    <w:rsid w:val="00776D5C"/>
    <w:rsid w:val="00784989"/>
    <w:rsid w:val="00787594"/>
    <w:rsid w:val="00787AD3"/>
    <w:rsid w:val="00793FA2"/>
    <w:rsid w:val="00796A40"/>
    <w:rsid w:val="007A0A18"/>
    <w:rsid w:val="007A14F0"/>
    <w:rsid w:val="007A19C1"/>
    <w:rsid w:val="007A1BB6"/>
    <w:rsid w:val="007A2E69"/>
    <w:rsid w:val="007A6596"/>
    <w:rsid w:val="007A7C4B"/>
    <w:rsid w:val="007B0394"/>
    <w:rsid w:val="007B3F32"/>
    <w:rsid w:val="007B456A"/>
    <w:rsid w:val="007B59BD"/>
    <w:rsid w:val="007C1969"/>
    <w:rsid w:val="007C4434"/>
    <w:rsid w:val="007C7A97"/>
    <w:rsid w:val="007D43B1"/>
    <w:rsid w:val="007E2688"/>
    <w:rsid w:val="007E61DE"/>
    <w:rsid w:val="007E673A"/>
    <w:rsid w:val="007F10EF"/>
    <w:rsid w:val="00802F65"/>
    <w:rsid w:val="00802FEB"/>
    <w:rsid w:val="00805658"/>
    <w:rsid w:val="00807328"/>
    <w:rsid w:val="00807983"/>
    <w:rsid w:val="0081143A"/>
    <w:rsid w:val="00812EF6"/>
    <w:rsid w:val="0081398B"/>
    <w:rsid w:val="00813C9E"/>
    <w:rsid w:val="00815D50"/>
    <w:rsid w:val="00823E23"/>
    <w:rsid w:val="008277E4"/>
    <w:rsid w:val="00842B50"/>
    <w:rsid w:val="00843FE5"/>
    <w:rsid w:val="0084695F"/>
    <w:rsid w:val="00852124"/>
    <w:rsid w:val="00861EAB"/>
    <w:rsid w:val="008657FF"/>
    <w:rsid w:val="00866A8D"/>
    <w:rsid w:val="00870031"/>
    <w:rsid w:val="008749A3"/>
    <w:rsid w:val="008803CE"/>
    <w:rsid w:val="00881835"/>
    <w:rsid w:val="00883E96"/>
    <w:rsid w:val="0088755E"/>
    <w:rsid w:val="008967E3"/>
    <w:rsid w:val="00896E54"/>
    <w:rsid w:val="008A26D5"/>
    <w:rsid w:val="008A2ABC"/>
    <w:rsid w:val="008A3AF1"/>
    <w:rsid w:val="008A5B62"/>
    <w:rsid w:val="008B045E"/>
    <w:rsid w:val="008B1AD9"/>
    <w:rsid w:val="008B3581"/>
    <w:rsid w:val="008B4C64"/>
    <w:rsid w:val="008B7A29"/>
    <w:rsid w:val="008C4BFE"/>
    <w:rsid w:val="008C71D7"/>
    <w:rsid w:val="008D1C31"/>
    <w:rsid w:val="008D2068"/>
    <w:rsid w:val="008D64BA"/>
    <w:rsid w:val="008E0336"/>
    <w:rsid w:val="008E2962"/>
    <w:rsid w:val="008E453D"/>
    <w:rsid w:val="008F0085"/>
    <w:rsid w:val="008F19A4"/>
    <w:rsid w:val="008F37B1"/>
    <w:rsid w:val="00915743"/>
    <w:rsid w:val="0092017A"/>
    <w:rsid w:val="009237B7"/>
    <w:rsid w:val="00932DFF"/>
    <w:rsid w:val="00936FD2"/>
    <w:rsid w:val="00940F8B"/>
    <w:rsid w:val="00943D31"/>
    <w:rsid w:val="00945E73"/>
    <w:rsid w:val="00946D60"/>
    <w:rsid w:val="0095221D"/>
    <w:rsid w:val="00963D0A"/>
    <w:rsid w:val="009664B7"/>
    <w:rsid w:val="00982460"/>
    <w:rsid w:val="00982D4C"/>
    <w:rsid w:val="00983FF5"/>
    <w:rsid w:val="009878FA"/>
    <w:rsid w:val="00992F7B"/>
    <w:rsid w:val="009A77E2"/>
    <w:rsid w:val="009B0B50"/>
    <w:rsid w:val="009B13C8"/>
    <w:rsid w:val="009B3FE7"/>
    <w:rsid w:val="009B76C1"/>
    <w:rsid w:val="009C2724"/>
    <w:rsid w:val="009C2D17"/>
    <w:rsid w:val="009C4AE6"/>
    <w:rsid w:val="009C7A6A"/>
    <w:rsid w:val="009D20E4"/>
    <w:rsid w:val="009E0769"/>
    <w:rsid w:val="009E3198"/>
    <w:rsid w:val="009E3F89"/>
    <w:rsid w:val="009E4F59"/>
    <w:rsid w:val="009E643E"/>
    <w:rsid w:val="009E7E1E"/>
    <w:rsid w:val="009F471F"/>
    <w:rsid w:val="009F6A05"/>
    <w:rsid w:val="009F7E14"/>
    <w:rsid w:val="00A07AE6"/>
    <w:rsid w:val="00A104D5"/>
    <w:rsid w:val="00A10E5F"/>
    <w:rsid w:val="00A1724C"/>
    <w:rsid w:val="00A1774F"/>
    <w:rsid w:val="00A21CF7"/>
    <w:rsid w:val="00A239C2"/>
    <w:rsid w:val="00A25B88"/>
    <w:rsid w:val="00A262EB"/>
    <w:rsid w:val="00A277D4"/>
    <w:rsid w:val="00A30C66"/>
    <w:rsid w:val="00A36199"/>
    <w:rsid w:val="00A36CF6"/>
    <w:rsid w:val="00A42C98"/>
    <w:rsid w:val="00A44152"/>
    <w:rsid w:val="00A4794C"/>
    <w:rsid w:val="00A500ED"/>
    <w:rsid w:val="00A616C6"/>
    <w:rsid w:val="00A62B2E"/>
    <w:rsid w:val="00A710D0"/>
    <w:rsid w:val="00A74FF6"/>
    <w:rsid w:val="00A767E5"/>
    <w:rsid w:val="00A77AE2"/>
    <w:rsid w:val="00A8008C"/>
    <w:rsid w:val="00A80596"/>
    <w:rsid w:val="00A81D3B"/>
    <w:rsid w:val="00A821FF"/>
    <w:rsid w:val="00A84ADF"/>
    <w:rsid w:val="00AA374C"/>
    <w:rsid w:val="00AA5108"/>
    <w:rsid w:val="00AB089D"/>
    <w:rsid w:val="00AB0EDF"/>
    <w:rsid w:val="00AB225C"/>
    <w:rsid w:val="00AB432E"/>
    <w:rsid w:val="00AC006D"/>
    <w:rsid w:val="00AD18DB"/>
    <w:rsid w:val="00AD3DA5"/>
    <w:rsid w:val="00AD441B"/>
    <w:rsid w:val="00AD4CB7"/>
    <w:rsid w:val="00AD68E5"/>
    <w:rsid w:val="00AD6BD4"/>
    <w:rsid w:val="00AD75D0"/>
    <w:rsid w:val="00AF32A3"/>
    <w:rsid w:val="00AF519F"/>
    <w:rsid w:val="00AF64C7"/>
    <w:rsid w:val="00AF7B64"/>
    <w:rsid w:val="00B01C7B"/>
    <w:rsid w:val="00B06A88"/>
    <w:rsid w:val="00B10C11"/>
    <w:rsid w:val="00B14354"/>
    <w:rsid w:val="00B146A8"/>
    <w:rsid w:val="00B210AC"/>
    <w:rsid w:val="00B25B2D"/>
    <w:rsid w:val="00B26E00"/>
    <w:rsid w:val="00B27030"/>
    <w:rsid w:val="00B31349"/>
    <w:rsid w:val="00B32698"/>
    <w:rsid w:val="00B40B8A"/>
    <w:rsid w:val="00B452FC"/>
    <w:rsid w:val="00B47A62"/>
    <w:rsid w:val="00B51A91"/>
    <w:rsid w:val="00B52293"/>
    <w:rsid w:val="00B527B4"/>
    <w:rsid w:val="00B67CC5"/>
    <w:rsid w:val="00B879BF"/>
    <w:rsid w:val="00B95EDC"/>
    <w:rsid w:val="00BA1DCF"/>
    <w:rsid w:val="00BA2127"/>
    <w:rsid w:val="00BB517E"/>
    <w:rsid w:val="00BB5E45"/>
    <w:rsid w:val="00BB7B40"/>
    <w:rsid w:val="00BC0BAC"/>
    <w:rsid w:val="00BC0BD1"/>
    <w:rsid w:val="00BC2C5C"/>
    <w:rsid w:val="00BC493F"/>
    <w:rsid w:val="00BC570F"/>
    <w:rsid w:val="00BD08B8"/>
    <w:rsid w:val="00BD2299"/>
    <w:rsid w:val="00BD48CC"/>
    <w:rsid w:val="00BD4A93"/>
    <w:rsid w:val="00BD6C07"/>
    <w:rsid w:val="00BE1EBC"/>
    <w:rsid w:val="00BE1FD9"/>
    <w:rsid w:val="00BE3806"/>
    <w:rsid w:val="00BE649B"/>
    <w:rsid w:val="00BF01D9"/>
    <w:rsid w:val="00BF023D"/>
    <w:rsid w:val="00BF4DF2"/>
    <w:rsid w:val="00C02CA5"/>
    <w:rsid w:val="00C065CF"/>
    <w:rsid w:val="00C07671"/>
    <w:rsid w:val="00C20C97"/>
    <w:rsid w:val="00C21803"/>
    <w:rsid w:val="00C21A09"/>
    <w:rsid w:val="00C21F44"/>
    <w:rsid w:val="00C21F7F"/>
    <w:rsid w:val="00C22D52"/>
    <w:rsid w:val="00C32EDC"/>
    <w:rsid w:val="00C33237"/>
    <w:rsid w:val="00C344C1"/>
    <w:rsid w:val="00C369BA"/>
    <w:rsid w:val="00C42106"/>
    <w:rsid w:val="00C43F70"/>
    <w:rsid w:val="00C55ECD"/>
    <w:rsid w:val="00C57761"/>
    <w:rsid w:val="00C6592B"/>
    <w:rsid w:val="00C71DB3"/>
    <w:rsid w:val="00C768DC"/>
    <w:rsid w:val="00C807C3"/>
    <w:rsid w:val="00CA026E"/>
    <w:rsid w:val="00CA3F62"/>
    <w:rsid w:val="00CB5823"/>
    <w:rsid w:val="00CC05D2"/>
    <w:rsid w:val="00CC4F6C"/>
    <w:rsid w:val="00CC5786"/>
    <w:rsid w:val="00CD2F01"/>
    <w:rsid w:val="00CD44D1"/>
    <w:rsid w:val="00CD45AC"/>
    <w:rsid w:val="00CD46B3"/>
    <w:rsid w:val="00CD624C"/>
    <w:rsid w:val="00CE4AC2"/>
    <w:rsid w:val="00CE5C0D"/>
    <w:rsid w:val="00CF1BE7"/>
    <w:rsid w:val="00D053AF"/>
    <w:rsid w:val="00D12AE3"/>
    <w:rsid w:val="00D27532"/>
    <w:rsid w:val="00D278AB"/>
    <w:rsid w:val="00D30B57"/>
    <w:rsid w:val="00D3372E"/>
    <w:rsid w:val="00D36485"/>
    <w:rsid w:val="00D46B27"/>
    <w:rsid w:val="00D476D9"/>
    <w:rsid w:val="00D47D1E"/>
    <w:rsid w:val="00D5060E"/>
    <w:rsid w:val="00D52AFF"/>
    <w:rsid w:val="00D626C8"/>
    <w:rsid w:val="00D655FD"/>
    <w:rsid w:val="00D656AE"/>
    <w:rsid w:val="00D6758B"/>
    <w:rsid w:val="00D77208"/>
    <w:rsid w:val="00D857FD"/>
    <w:rsid w:val="00D93D53"/>
    <w:rsid w:val="00DA0D47"/>
    <w:rsid w:val="00DA19C1"/>
    <w:rsid w:val="00DA306C"/>
    <w:rsid w:val="00DA50D6"/>
    <w:rsid w:val="00DB122B"/>
    <w:rsid w:val="00DB2475"/>
    <w:rsid w:val="00DB6653"/>
    <w:rsid w:val="00DB6F19"/>
    <w:rsid w:val="00DC0E5F"/>
    <w:rsid w:val="00DC23E5"/>
    <w:rsid w:val="00DC25AB"/>
    <w:rsid w:val="00DC4FF6"/>
    <w:rsid w:val="00DC5661"/>
    <w:rsid w:val="00DE0D50"/>
    <w:rsid w:val="00DE0EEF"/>
    <w:rsid w:val="00DE5EB1"/>
    <w:rsid w:val="00DE690E"/>
    <w:rsid w:val="00DE6CEF"/>
    <w:rsid w:val="00DF184A"/>
    <w:rsid w:val="00DF4058"/>
    <w:rsid w:val="00E010F3"/>
    <w:rsid w:val="00E06ADC"/>
    <w:rsid w:val="00E06D64"/>
    <w:rsid w:val="00E11406"/>
    <w:rsid w:val="00E11457"/>
    <w:rsid w:val="00E12ED2"/>
    <w:rsid w:val="00E16FB9"/>
    <w:rsid w:val="00E17177"/>
    <w:rsid w:val="00E201ED"/>
    <w:rsid w:val="00E2201B"/>
    <w:rsid w:val="00E332AE"/>
    <w:rsid w:val="00E35204"/>
    <w:rsid w:val="00E3726D"/>
    <w:rsid w:val="00E44793"/>
    <w:rsid w:val="00E4592C"/>
    <w:rsid w:val="00E52C97"/>
    <w:rsid w:val="00E53CD5"/>
    <w:rsid w:val="00E560BB"/>
    <w:rsid w:val="00E611C8"/>
    <w:rsid w:val="00E61BC2"/>
    <w:rsid w:val="00E65C49"/>
    <w:rsid w:val="00E677D6"/>
    <w:rsid w:val="00E67871"/>
    <w:rsid w:val="00E720FF"/>
    <w:rsid w:val="00E72F9C"/>
    <w:rsid w:val="00E732EB"/>
    <w:rsid w:val="00E733F3"/>
    <w:rsid w:val="00E7405F"/>
    <w:rsid w:val="00E7542F"/>
    <w:rsid w:val="00E85FF9"/>
    <w:rsid w:val="00EA382D"/>
    <w:rsid w:val="00EB0DA1"/>
    <w:rsid w:val="00EB1C65"/>
    <w:rsid w:val="00EB52F2"/>
    <w:rsid w:val="00EB55C6"/>
    <w:rsid w:val="00EB6781"/>
    <w:rsid w:val="00EB77CB"/>
    <w:rsid w:val="00EC3ED0"/>
    <w:rsid w:val="00ED0C9B"/>
    <w:rsid w:val="00ED16F4"/>
    <w:rsid w:val="00ED4650"/>
    <w:rsid w:val="00ED70C4"/>
    <w:rsid w:val="00EE6D1C"/>
    <w:rsid w:val="00EF18E0"/>
    <w:rsid w:val="00EF1FDE"/>
    <w:rsid w:val="00EF2419"/>
    <w:rsid w:val="00EF3A18"/>
    <w:rsid w:val="00EF59B8"/>
    <w:rsid w:val="00EF6809"/>
    <w:rsid w:val="00EF7929"/>
    <w:rsid w:val="00F01A30"/>
    <w:rsid w:val="00F03BFC"/>
    <w:rsid w:val="00F123C7"/>
    <w:rsid w:val="00F146D5"/>
    <w:rsid w:val="00F1491B"/>
    <w:rsid w:val="00F15B1B"/>
    <w:rsid w:val="00F236BE"/>
    <w:rsid w:val="00F25552"/>
    <w:rsid w:val="00F25A65"/>
    <w:rsid w:val="00F25B63"/>
    <w:rsid w:val="00F320FF"/>
    <w:rsid w:val="00F33D7D"/>
    <w:rsid w:val="00F36C5B"/>
    <w:rsid w:val="00F41538"/>
    <w:rsid w:val="00F42AE4"/>
    <w:rsid w:val="00F512C9"/>
    <w:rsid w:val="00F7636C"/>
    <w:rsid w:val="00F865AE"/>
    <w:rsid w:val="00F878D2"/>
    <w:rsid w:val="00F916A0"/>
    <w:rsid w:val="00F948CE"/>
    <w:rsid w:val="00F977ED"/>
    <w:rsid w:val="00FA243F"/>
    <w:rsid w:val="00FA6B91"/>
    <w:rsid w:val="00FB3485"/>
    <w:rsid w:val="00FC0DEB"/>
    <w:rsid w:val="00FC15D1"/>
    <w:rsid w:val="00FC15D2"/>
    <w:rsid w:val="00FC310A"/>
    <w:rsid w:val="00FC52C3"/>
    <w:rsid w:val="00FC6F4A"/>
    <w:rsid w:val="00FE0109"/>
    <w:rsid w:val="00FE29E6"/>
    <w:rsid w:val="00FE2ADD"/>
    <w:rsid w:val="00FE46DD"/>
    <w:rsid w:val="00FE4B4E"/>
    <w:rsid w:val="00FF2148"/>
    <w:rsid w:val="00FF2290"/>
    <w:rsid w:val="00FF2735"/>
    <w:rsid w:val="00FF46DC"/>
  </w:rsids>
  <m:mathPr>
    <m:mathFont m:val="Cambria Math"/>
    <m:brkBin m:val="before"/>
    <m:brkBinSub m:val="--"/>
    <m:smallFrac m:val="0"/>
    <m:dispDef/>
    <m:lMargin m:val="0"/>
    <m:rMargin m:val="0"/>
    <m:defJc m:val="centerGroup"/>
    <m:wrapIndent m:val="1440"/>
    <m:intLim m:val="subSup"/>
    <m:naryLim m:val="undOvr"/>
  </m:mathPr>
  <w:themeFontLang w:val="es-E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B5ED0"/>
  <w15:chartTrackingRefBased/>
  <w15:docId w15:val="{750AA2B9-FF00-4977-8392-17672775A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apa_tit1"/>
    <w:basedOn w:val="Normal"/>
    <w:next w:val="Normal"/>
    <w:link w:val="Ttulo1Car"/>
    <w:uiPriority w:val="9"/>
    <w:qFormat/>
    <w:rsid w:val="008B045E"/>
    <w:pPr>
      <w:keepNext/>
      <w:keepLines/>
      <w:spacing w:before="240" w:after="0" w:line="360" w:lineRule="auto"/>
      <w:jc w:val="center"/>
      <w:outlineLvl w:val="0"/>
    </w:pPr>
    <w:rPr>
      <w:rFonts w:ascii="Times New Roman" w:eastAsiaTheme="majorEastAsia" w:hAnsi="Times New Roman" w:cstheme="majorBidi"/>
      <w:b/>
      <w:sz w:val="24"/>
      <w:szCs w:val="32"/>
    </w:rPr>
  </w:style>
  <w:style w:type="paragraph" w:styleId="Ttulo2">
    <w:name w:val="heading 2"/>
    <w:aliases w:val="apa_tit2"/>
    <w:basedOn w:val="Normal"/>
    <w:next w:val="Normal"/>
    <w:link w:val="Ttulo2Car"/>
    <w:autoRedefine/>
    <w:uiPriority w:val="9"/>
    <w:unhideWhenUsed/>
    <w:qFormat/>
    <w:rsid w:val="00F878D2"/>
    <w:pPr>
      <w:keepNext/>
      <w:keepLines/>
      <w:spacing w:before="40" w:after="0" w:line="360" w:lineRule="auto"/>
      <w:outlineLvl w:val="1"/>
    </w:pPr>
    <w:rPr>
      <w:rFonts w:ascii="Times New Roman" w:eastAsiaTheme="majorEastAsia" w:hAnsi="Times New Roman" w:cstheme="majorBidi"/>
      <w:b/>
      <w:noProof/>
      <w:sz w:val="24"/>
      <w:szCs w:val="26"/>
      <w:lang w:eastAsia="es-ES" w:bidi="ar-SA"/>
    </w:rPr>
  </w:style>
  <w:style w:type="paragraph" w:styleId="Ttulo3">
    <w:name w:val="heading 3"/>
    <w:aliases w:val="apa_tit3"/>
    <w:basedOn w:val="Normal"/>
    <w:next w:val="Normal"/>
    <w:link w:val="Ttulo3Car"/>
    <w:autoRedefine/>
    <w:uiPriority w:val="9"/>
    <w:unhideWhenUsed/>
    <w:qFormat/>
    <w:rsid w:val="00516416"/>
    <w:pPr>
      <w:keepNext/>
      <w:keepLines/>
      <w:spacing w:after="0" w:line="360" w:lineRule="auto"/>
      <w:jc w:val="both"/>
      <w:outlineLvl w:val="2"/>
    </w:pPr>
    <w:rPr>
      <w:rFonts w:ascii="Times New Roman" w:eastAsia="Times New Roman" w:hAnsi="Times New Roman" w:cs="Times New Roman"/>
      <w:b/>
      <w:sz w:val="24"/>
      <w:szCs w:val="24"/>
      <w:lang w:eastAsia="es-ES"/>
    </w:rPr>
  </w:style>
  <w:style w:type="paragraph" w:styleId="Ttulo4">
    <w:name w:val="heading 4"/>
    <w:aliases w:val="apa_tit4"/>
    <w:basedOn w:val="Normal"/>
    <w:next w:val="Normal"/>
    <w:link w:val="Ttulo4Car"/>
    <w:uiPriority w:val="9"/>
    <w:unhideWhenUsed/>
    <w:qFormat/>
    <w:rsid w:val="00E332AE"/>
    <w:pPr>
      <w:keepNext/>
      <w:keepLines/>
      <w:spacing w:before="40" w:after="0" w:line="360" w:lineRule="auto"/>
      <w:ind w:firstLine="709"/>
      <w:outlineLvl w:val="3"/>
    </w:pPr>
    <w:rPr>
      <w:rFonts w:ascii="Times New Roman" w:eastAsiaTheme="majorEastAsia" w:hAnsi="Times New Roman" w:cstheme="majorBidi"/>
      <w:b/>
      <w:i/>
      <w:iCs/>
      <w:sz w:val="24"/>
    </w:rPr>
  </w:style>
  <w:style w:type="paragraph" w:styleId="Ttulo5">
    <w:name w:val="heading 5"/>
    <w:aliases w:val="apa_tit5"/>
    <w:basedOn w:val="Normal"/>
    <w:next w:val="Normal"/>
    <w:link w:val="Ttulo5Car"/>
    <w:uiPriority w:val="9"/>
    <w:unhideWhenUsed/>
    <w:qFormat/>
    <w:rsid w:val="00E332AE"/>
    <w:pPr>
      <w:keepNext/>
      <w:keepLines/>
      <w:spacing w:before="40" w:after="0" w:line="360" w:lineRule="auto"/>
      <w:ind w:firstLine="709"/>
      <w:outlineLvl w:val="4"/>
    </w:pPr>
    <w:rPr>
      <w:rFonts w:ascii="Times New Roman" w:eastAsiaTheme="majorEastAsia" w:hAnsi="Times New Roman" w:cstheme="majorBidi"/>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E19E4"/>
    <w:pPr>
      <w:ind w:left="720"/>
      <w:contextualSpacing/>
    </w:pPr>
  </w:style>
  <w:style w:type="paragraph" w:styleId="Textodeglobo">
    <w:name w:val="Balloon Text"/>
    <w:basedOn w:val="Normal"/>
    <w:link w:val="TextodegloboCar"/>
    <w:uiPriority w:val="99"/>
    <w:semiHidden/>
    <w:unhideWhenUsed/>
    <w:rsid w:val="00A262E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262EB"/>
    <w:rPr>
      <w:rFonts w:ascii="Segoe UI" w:hAnsi="Segoe UI" w:cs="Segoe UI"/>
      <w:sz w:val="18"/>
      <w:szCs w:val="18"/>
    </w:rPr>
  </w:style>
  <w:style w:type="character" w:styleId="Refdecomentario">
    <w:name w:val="annotation reference"/>
    <w:basedOn w:val="Fuentedeprrafopredeter"/>
    <w:uiPriority w:val="99"/>
    <w:semiHidden/>
    <w:unhideWhenUsed/>
    <w:rsid w:val="00A262EB"/>
    <w:rPr>
      <w:sz w:val="16"/>
      <w:szCs w:val="16"/>
    </w:rPr>
  </w:style>
  <w:style w:type="paragraph" w:styleId="Textocomentario">
    <w:name w:val="annotation text"/>
    <w:basedOn w:val="Normal"/>
    <w:link w:val="TextocomentarioCar"/>
    <w:uiPriority w:val="99"/>
    <w:semiHidden/>
    <w:unhideWhenUsed/>
    <w:rsid w:val="00A262E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262EB"/>
    <w:rPr>
      <w:sz w:val="20"/>
      <w:szCs w:val="20"/>
    </w:rPr>
  </w:style>
  <w:style w:type="paragraph" w:styleId="Asuntodelcomentario">
    <w:name w:val="annotation subject"/>
    <w:basedOn w:val="Textocomentario"/>
    <w:next w:val="Textocomentario"/>
    <w:link w:val="AsuntodelcomentarioCar"/>
    <w:uiPriority w:val="99"/>
    <w:semiHidden/>
    <w:unhideWhenUsed/>
    <w:rsid w:val="00A262EB"/>
    <w:rPr>
      <w:b/>
      <w:bCs/>
    </w:rPr>
  </w:style>
  <w:style w:type="character" w:customStyle="1" w:styleId="AsuntodelcomentarioCar">
    <w:name w:val="Asunto del comentario Car"/>
    <w:basedOn w:val="TextocomentarioCar"/>
    <w:link w:val="Asuntodelcomentario"/>
    <w:uiPriority w:val="99"/>
    <w:semiHidden/>
    <w:rsid w:val="00A262EB"/>
    <w:rPr>
      <w:b/>
      <w:bCs/>
      <w:sz w:val="20"/>
      <w:szCs w:val="20"/>
    </w:rPr>
  </w:style>
  <w:style w:type="character" w:styleId="Hipervnculo">
    <w:name w:val="Hyperlink"/>
    <w:basedOn w:val="Fuentedeprrafopredeter"/>
    <w:uiPriority w:val="99"/>
    <w:unhideWhenUsed/>
    <w:rsid w:val="00C33237"/>
    <w:rPr>
      <w:color w:val="0563C1" w:themeColor="hyperlink"/>
      <w:u w:val="single"/>
    </w:rPr>
  </w:style>
  <w:style w:type="character" w:styleId="Hipervnculovisitado">
    <w:name w:val="FollowedHyperlink"/>
    <w:basedOn w:val="Fuentedeprrafopredeter"/>
    <w:uiPriority w:val="99"/>
    <w:semiHidden/>
    <w:unhideWhenUsed/>
    <w:rsid w:val="00C33237"/>
    <w:rPr>
      <w:color w:val="954F72" w:themeColor="followedHyperlink"/>
      <w:u w:val="single"/>
    </w:rPr>
  </w:style>
  <w:style w:type="character" w:customStyle="1" w:styleId="Ttulo1Car">
    <w:name w:val="Título 1 Car"/>
    <w:aliases w:val="apa_tit1 Car"/>
    <w:basedOn w:val="Fuentedeprrafopredeter"/>
    <w:link w:val="Ttulo1"/>
    <w:uiPriority w:val="9"/>
    <w:rsid w:val="008B045E"/>
    <w:rPr>
      <w:rFonts w:ascii="Times New Roman" w:eastAsiaTheme="majorEastAsia" w:hAnsi="Times New Roman" w:cstheme="majorBidi"/>
      <w:b/>
      <w:sz w:val="24"/>
      <w:szCs w:val="32"/>
    </w:rPr>
  </w:style>
  <w:style w:type="character" w:customStyle="1" w:styleId="Ttulo2Car">
    <w:name w:val="Título 2 Car"/>
    <w:aliases w:val="apa_tit2 Car"/>
    <w:basedOn w:val="Fuentedeprrafopredeter"/>
    <w:link w:val="Ttulo2"/>
    <w:uiPriority w:val="9"/>
    <w:rsid w:val="00F878D2"/>
    <w:rPr>
      <w:rFonts w:ascii="Times New Roman" w:eastAsiaTheme="majorEastAsia" w:hAnsi="Times New Roman" w:cstheme="majorBidi"/>
      <w:b/>
      <w:noProof/>
      <w:sz w:val="24"/>
      <w:szCs w:val="26"/>
      <w:lang w:eastAsia="es-ES" w:bidi="ar-SA"/>
    </w:rPr>
  </w:style>
  <w:style w:type="paragraph" w:styleId="TtuloTDC">
    <w:name w:val="TOC Heading"/>
    <w:basedOn w:val="Ttulo1"/>
    <w:next w:val="Normal"/>
    <w:uiPriority w:val="39"/>
    <w:unhideWhenUsed/>
    <w:qFormat/>
    <w:rsid w:val="00A767E5"/>
    <w:pPr>
      <w:outlineLvl w:val="9"/>
    </w:pPr>
    <w:rPr>
      <w:rFonts w:asciiTheme="majorHAnsi" w:hAnsiTheme="majorHAnsi"/>
      <w:b w:val="0"/>
      <w:color w:val="2F5496" w:themeColor="accent1" w:themeShade="BF"/>
      <w:sz w:val="32"/>
      <w:lang w:eastAsia="es-ES" w:bidi="ar-SA"/>
    </w:rPr>
  </w:style>
  <w:style w:type="paragraph" w:styleId="TDC1">
    <w:name w:val="toc 1"/>
    <w:basedOn w:val="Normal"/>
    <w:next w:val="Normal"/>
    <w:autoRedefine/>
    <w:uiPriority w:val="39"/>
    <w:unhideWhenUsed/>
    <w:rsid w:val="00FF2148"/>
    <w:pPr>
      <w:tabs>
        <w:tab w:val="right" w:leader="dot" w:pos="8494"/>
      </w:tabs>
      <w:spacing w:before="120" w:after="120" w:line="360" w:lineRule="auto"/>
    </w:pPr>
    <w:rPr>
      <w:rFonts w:ascii="Times New Roman" w:hAnsi="Times New Roman"/>
      <w:b/>
      <w:bCs/>
      <w:caps/>
      <w:sz w:val="24"/>
      <w:szCs w:val="20"/>
    </w:rPr>
  </w:style>
  <w:style w:type="paragraph" w:styleId="TDC2">
    <w:name w:val="toc 2"/>
    <w:basedOn w:val="Normal"/>
    <w:next w:val="Normal"/>
    <w:autoRedefine/>
    <w:uiPriority w:val="39"/>
    <w:unhideWhenUsed/>
    <w:rsid w:val="00B452FC"/>
    <w:pPr>
      <w:spacing w:after="0" w:line="360" w:lineRule="auto"/>
    </w:pPr>
    <w:rPr>
      <w:rFonts w:ascii="Times New Roman" w:hAnsi="Times New Roman"/>
      <w:smallCaps/>
      <w:sz w:val="24"/>
      <w:szCs w:val="20"/>
    </w:rPr>
  </w:style>
  <w:style w:type="paragraph" w:styleId="Encabezado">
    <w:name w:val="header"/>
    <w:basedOn w:val="Normal"/>
    <w:link w:val="EncabezadoCar"/>
    <w:uiPriority w:val="99"/>
    <w:unhideWhenUsed/>
    <w:rsid w:val="001E44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E440E"/>
  </w:style>
  <w:style w:type="paragraph" w:styleId="Piedepgina">
    <w:name w:val="footer"/>
    <w:basedOn w:val="Normal"/>
    <w:link w:val="PiedepginaCar"/>
    <w:uiPriority w:val="99"/>
    <w:unhideWhenUsed/>
    <w:rsid w:val="001E44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E440E"/>
  </w:style>
  <w:style w:type="character" w:customStyle="1" w:styleId="Mencinsinresolver1">
    <w:name w:val="Mención sin resolver1"/>
    <w:basedOn w:val="Fuentedeprrafopredeter"/>
    <w:uiPriority w:val="99"/>
    <w:semiHidden/>
    <w:unhideWhenUsed/>
    <w:rsid w:val="00C344C1"/>
    <w:rPr>
      <w:color w:val="605E5C"/>
      <w:shd w:val="clear" w:color="auto" w:fill="E1DFDD"/>
    </w:rPr>
  </w:style>
  <w:style w:type="character" w:customStyle="1" w:styleId="Mencinsinresolver2">
    <w:name w:val="Mención sin resolver2"/>
    <w:basedOn w:val="Fuentedeprrafopredeter"/>
    <w:uiPriority w:val="99"/>
    <w:semiHidden/>
    <w:unhideWhenUsed/>
    <w:rsid w:val="00120739"/>
    <w:rPr>
      <w:color w:val="605E5C"/>
      <w:shd w:val="clear" w:color="auto" w:fill="E1DFDD"/>
    </w:rPr>
  </w:style>
  <w:style w:type="character" w:customStyle="1" w:styleId="Ttulo3Car">
    <w:name w:val="Título 3 Car"/>
    <w:aliases w:val="apa_tit3 Car"/>
    <w:basedOn w:val="Fuentedeprrafopredeter"/>
    <w:link w:val="Ttulo3"/>
    <w:uiPriority w:val="9"/>
    <w:rsid w:val="00516416"/>
    <w:rPr>
      <w:rFonts w:ascii="Times New Roman" w:eastAsia="Times New Roman" w:hAnsi="Times New Roman" w:cs="Times New Roman"/>
      <w:b/>
      <w:sz w:val="24"/>
      <w:szCs w:val="24"/>
      <w:lang w:eastAsia="es-ES"/>
    </w:rPr>
  </w:style>
  <w:style w:type="character" w:customStyle="1" w:styleId="Ttulo4Car">
    <w:name w:val="Título 4 Car"/>
    <w:aliases w:val="apa_tit4 Car"/>
    <w:basedOn w:val="Fuentedeprrafopredeter"/>
    <w:link w:val="Ttulo4"/>
    <w:uiPriority w:val="9"/>
    <w:rsid w:val="00E332AE"/>
    <w:rPr>
      <w:rFonts w:ascii="Times New Roman" w:eastAsiaTheme="majorEastAsia" w:hAnsi="Times New Roman" w:cstheme="majorBidi"/>
      <w:b/>
      <w:i/>
      <w:iCs/>
      <w:sz w:val="24"/>
    </w:rPr>
  </w:style>
  <w:style w:type="character" w:customStyle="1" w:styleId="Ttulo5Car">
    <w:name w:val="Título 5 Car"/>
    <w:aliases w:val="apa_tit5 Car"/>
    <w:basedOn w:val="Fuentedeprrafopredeter"/>
    <w:link w:val="Ttulo5"/>
    <w:uiPriority w:val="9"/>
    <w:rsid w:val="00E332AE"/>
    <w:rPr>
      <w:rFonts w:ascii="Times New Roman" w:eastAsiaTheme="majorEastAsia" w:hAnsi="Times New Roman" w:cstheme="majorBidi"/>
      <w:i/>
      <w:sz w:val="24"/>
    </w:rPr>
  </w:style>
  <w:style w:type="paragraph" w:styleId="TDC3">
    <w:name w:val="toc 3"/>
    <w:basedOn w:val="Normal"/>
    <w:next w:val="Normal"/>
    <w:autoRedefine/>
    <w:uiPriority w:val="39"/>
    <w:unhideWhenUsed/>
    <w:rsid w:val="00B452FC"/>
    <w:pPr>
      <w:spacing w:after="0" w:line="360" w:lineRule="auto"/>
    </w:pPr>
    <w:rPr>
      <w:rFonts w:ascii="Times New Roman" w:hAnsi="Times New Roman"/>
      <w:i/>
      <w:iCs/>
      <w:sz w:val="24"/>
      <w:szCs w:val="20"/>
    </w:rPr>
  </w:style>
  <w:style w:type="paragraph" w:styleId="TDC4">
    <w:name w:val="toc 4"/>
    <w:basedOn w:val="Normal"/>
    <w:next w:val="Normal"/>
    <w:autoRedefine/>
    <w:uiPriority w:val="39"/>
    <w:unhideWhenUsed/>
    <w:rsid w:val="00B452FC"/>
    <w:pPr>
      <w:spacing w:after="0" w:line="360" w:lineRule="auto"/>
    </w:pPr>
    <w:rPr>
      <w:rFonts w:ascii="Times New Roman" w:hAnsi="Times New Roman"/>
      <w:sz w:val="24"/>
      <w:szCs w:val="18"/>
    </w:rPr>
  </w:style>
  <w:style w:type="paragraph" w:styleId="TDC5">
    <w:name w:val="toc 5"/>
    <w:basedOn w:val="Normal"/>
    <w:next w:val="Normal"/>
    <w:autoRedefine/>
    <w:uiPriority w:val="39"/>
    <w:unhideWhenUsed/>
    <w:rsid w:val="00B452FC"/>
    <w:pPr>
      <w:spacing w:after="0" w:line="360" w:lineRule="auto"/>
    </w:pPr>
    <w:rPr>
      <w:rFonts w:ascii="Times New Roman" w:hAnsi="Times New Roman"/>
      <w:sz w:val="24"/>
      <w:szCs w:val="18"/>
    </w:rPr>
  </w:style>
  <w:style w:type="paragraph" w:styleId="TDC6">
    <w:name w:val="toc 6"/>
    <w:basedOn w:val="Normal"/>
    <w:next w:val="Normal"/>
    <w:autoRedefine/>
    <w:uiPriority w:val="39"/>
    <w:unhideWhenUsed/>
    <w:rsid w:val="001D6FFE"/>
    <w:pPr>
      <w:spacing w:after="0"/>
      <w:ind w:left="1100"/>
    </w:pPr>
    <w:rPr>
      <w:sz w:val="18"/>
      <w:szCs w:val="18"/>
    </w:rPr>
  </w:style>
  <w:style w:type="paragraph" w:styleId="TDC7">
    <w:name w:val="toc 7"/>
    <w:basedOn w:val="Normal"/>
    <w:next w:val="Normal"/>
    <w:autoRedefine/>
    <w:uiPriority w:val="39"/>
    <w:unhideWhenUsed/>
    <w:rsid w:val="001D6FFE"/>
    <w:pPr>
      <w:spacing w:after="0"/>
      <w:ind w:left="1320"/>
    </w:pPr>
    <w:rPr>
      <w:sz w:val="18"/>
      <w:szCs w:val="18"/>
    </w:rPr>
  </w:style>
  <w:style w:type="paragraph" w:styleId="TDC8">
    <w:name w:val="toc 8"/>
    <w:basedOn w:val="Normal"/>
    <w:next w:val="Normal"/>
    <w:autoRedefine/>
    <w:uiPriority w:val="39"/>
    <w:unhideWhenUsed/>
    <w:rsid w:val="001D6FFE"/>
    <w:pPr>
      <w:spacing w:after="0"/>
      <w:ind w:left="1540"/>
    </w:pPr>
    <w:rPr>
      <w:sz w:val="18"/>
      <w:szCs w:val="18"/>
    </w:rPr>
  </w:style>
  <w:style w:type="paragraph" w:styleId="TDC9">
    <w:name w:val="toc 9"/>
    <w:basedOn w:val="Normal"/>
    <w:next w:val="Normal"/>
    <w:autoRedefine/>
    <w:uiPriority w:val="39"/>
    <w:unhideWhenUsed/>
    <w:rsid w:val="001D6FFE"/>
    <w:pPr>
      <w:spacing w:after="0"/>
      <w:ind w:left="1760"/>
    </w:pPr>
    <w:rPr>
      <w:sz w:val="18"/>
      <w:szCs w:val="18"/>
    </w:rPr>
  </w:style>
  <w:style w:type="paragraph" w:styleId="HTMLconformatoprevio">
    <w:name w:val="HTML Preformatted"/>
    <w:basedOn w:val="Normal"/>
    <w:link w:val="HTMLconformatoprevioCar"/>
    <w:uiPriority w:val="99"/>
    <w:semiHidden/>
    <w:unhideWhenUsed/>
    <w:rsid w:val="00DC2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bidi="ar-SA"/>
    </w:rPr>
  </w:style>
  <w:style w:type="character" w:customStyle="1" w:styleId="HTMLconformatoprevioCar">
    <w:name w:val="HTML con formato previo Car"/>
    <w:basedOn w:val="Fuentedeprrafopredeter"/>
    <w:link w:val="HTMLconformatoprevio"/>
    <w:uiPriority w:val="99"/>
    <w:semiHidden/>
    <w:rsid w:val="00DC25AB"/>
    <w:rPr>
      <w:rFonts w:ascii="Courier New" w:eastAsia="Times New Roman" w:hAnsi="Courier New" w:cs="Courier New"/>
      <w:sz w:val="20"/>
      <w:szCs w:val="20"/>
      <w:lang w:eastAsia="es-ES" w:bidi="ar-SA"/>
    </w:rPr>
  </w:style>
  <w:style w:type="character" w:styleId="Mencinsinresolver">
    <w:name w:val="Unresolved Mention"/>
    <w:basedOn w:val="Fuentedeprrafopredeter"/>
    <w:uiPriority w:val="99"/>
    <w:semiHidden/>
    <w:unhideWhenUsed/>
    <w:rsid w:val="00796A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4555256">
      <w:bodyDiv w:val="1"/>
      <w:marLeft w:val="0"/>
      <w:marRight w:val="0"/>
      <w:marTop w:val="0"/>
      <w:marBottom w:val="0"/>
      <w:divBdr>
        <w:top w:val="none" w:sz="0" w:space="0" w:color="auto"/>
        <w:left w:val="none" w:sz="0" w:space="0" w:color="auto"/>
        <w:bottom w:val="none" w:sz="0" w:space="0" w:color="auto"/>
        <w:right w:val="none" w:sz="0" w:space="0" w:color="auto"/>
      </w:divBdr>
    </w:div>
    <w:div w:id="265041459">
      <w:bodyDiv w:val="1"/>
      <w:marLeft w:val="0"/>
      <w:marRight w:val="0"/>
      <w:marTop w:val="0"/>
      <w:marBottom w:val="0"/>
      <w:divBdr>
        <w:top w:val="none" w:sz="0" w:space="0" w:color="auto"/>
        <w:left w:val="none" w:sz="0" w:space="0" w:color="auto"/>
        <w:bottom w:val="none" w:sz="0" w:space="0" w:color="auto"/>
        <w:right w:val="none" w:sz="0" w:space="0" w:color="auto"/>
      </w:divBdr>
    </w:div>
    <w:div w:id="380249025">
      <w:bodyDiv w:val="1"/>
      <w:marLeft w:val="0"/>
      <w:marRight w:val="0"/>
      <w:marTop w:val="0"/>
      <w:marBottom w:val="0"/>
      <w:divBdr>
        <w:top w:val="none" w:sz="0" w:space="0" w:color="auto"/>
        <w:left w:val="none" w:sz="0" w:space="0" w:color="auto"/>
        <w:bottom w:val="none" w:sz="0" w:space="0" w:color="auto"/>
        <w:right w:val="none" w:sz="0" w:space="0" w:color="auto"/>
      </w:divBdr>
    </w:div>
    <w:div w:id="461308892">
      <w:bodyDiv w:val="1"/>
      <w:marLeft w:val="0"/>
      <w:marRight w:val="0"/>
      <w:marTop w:val="0"/>
      <w:marBottom w:val="0"/>
      <w:divBdr>
        <w:top w:val="none" w:sz="0" w:space="0" w:color="auto"/>
        <w:left w:val="none" w:sz="0" w:space="0" w:color="auto"/>
        <w:bottom w:val="none" w:sz="0" w:space="0" w:color="auto"/>
        <w:right w:val="none" w:sz="0" w:space="0" w:color="auto"/>
      </w:divBdr>
    </w:div>
    <w:div w:id="644241968">
      <w:bodyDiv w:val="1"/>
      <w:marLeft w:val="0"/>
      <w:marRight w:val="0"/>
      <w:marTop w:val="0"/>
      <w:marBottom w:val="0"/>
      <w:divBdr>
        <w:top w:val="none" w:sz="0" w:space="0" w:color="auto"/>
        <w:left w:val="none" w:sz="0" w:space="0" w:color="auto"/>
        <w:bottom w:val="none" w:sz="0" w:space="0" w:color="auto"/>
        <w:right w:val="none" w:sz="0" w:space="0" w:color="auto"/>
      </w:divBdr>
    </w:div>
    <w:div w:id="860626498">
      <w:bodyDiv w:val="1"/>
      <w:marLeft w:val="0"/>
      <w:marRight w:val="0"/>
      <w:marTop w:val="0"/>
      <w:marBottom w:val="0"/>
      <w:divBdr>
        <w:top w:val="none" w:sz="0" w:space="0" w:color="auto"/>
        <w:left w:val="none" w:sz="0" w:space="0" w:color="auto"/>
        <w:bottom w:val="none" w:sz="0" w:space="0" w:color="auto"/>
        <w:right w:val="none" w:sz="0" w:space="0" w:color="auto"/>
      </w:divBdr>
    </w:div>
    <w:div w:id="924221038">
      <w:bodyDiv w:val="1"/>
      <w:marLeft w:val="0"/>
      <w:marRight w:val="0"/>
      <w:marTop w:val="0"/>
      <w:marBottom w:val="0"/>
      <w:divBdr>
        <w:top w:val="none" w:sz="0" w:space="0" w:color="auto"/>
        <w:left w:val="none" w:sz="0" w:space="0" w:color="auto"/>
        <w:bottom w:val="none" w:sz="0" w:space="0" w:color="auto"/>
        <w:right w:val="none" w:sz="0" w:space="0" w:color="auto"/>
      </w:divBdr>
    </w:div>
    <w:div w:id="1075083445">
      <w:bodyDiv w:val="1"/>
      <w:marLeft w:val="0"/>
      <w:marRight w:val="0"/>
      <w:marTop w:val="0"/>
      <w:marBottom w:val="0"/>
      <w:divBdr>
        <w:top w:val="none" w:sz="0" w:space="0" w:color="auto"/>
        <w:left w:val="none" w:sz="0" w:space="0" w:color="auto"/>
        <w:bottom w:val="none" w:sz="0" w:space="0" w:color="auto"/>
        <w:right w:val="none" w:sz="0" w:space="0" w:color="auto"/>
      </w:divBdr>
    </w:div>
    <w:div w:id="1076048316">
      <w:bodyDiv w:val="1"/>
      <w:marLeft w:val="0"/>
      <w:marRight w:val="0"/>
      <w:marTop w:val="0"/>
      <w:marBottom w:val="0"/>
      <w:divBdr>
        <w:top w:val="none" w:sz="0" w:space="0" w:color="auto"/>
        <w:left w:val="none" w:sz="0" w:space="0" w:color="auto"/>
        <w:bottom w:val="none" w:sz="0" w:space="0" w:color="auto"/>
        <w:right w:val="none" w:sz="0" w:space="0" w:color="auto"/>
      </w:divBdr>
    </w:div>
    <w:div w:id="1212229488">
      <w:bodyDiv w:val="1"/>
      <w:marLeft w:val="0"/>
      <w:marRight w:val="0"/>
      <w:marTop w:val="0"/>
      <w:marBottom w:val="0"/>
      <w:divBdr>
        <w:top w:val="none" w:sz="0" w:space="0" w:color="auto"/>
        <w:left w:val="none" w:sz="0" w:space="0" w:color="auto"/>
        <w:bottom w:val="none" w:sz="0" w:space="0" w:color="auto"/>
        <w:right w:val="none" w:sz="0" w:space="0" w:color="auto"/>
      </w:divBdr>
    </w:div>
    <w:div w:id="1337224655">
      <w:bodyDiv w:val="1"/>
      <w:marLeft w:val="0"/>
      <w:marRight w:val="0"/>
      <w:marTop w:val="0"/>
      <w:marBottom w:val="0"/>
      <w:divBdr>
        <w:top w:val="none" w:sz="0" w:space="0" w:color="auto"/>
        <w:left w:val="none" w:sz="0" w:space="0" w:color="auto"/>
        <w:bottom w:val="none" w:sz="0" w:space="0" w:color="auto"/>
        <w:right w:val="none" w:sz="0" w:space="0" w:color="auto"/>
      </w:divBdr>
    </w:div>
    <w:div w:id="1802067815">
      <w:bodyDiv w:val="1"/>
      <w:marLeft w:val="0"/>
      <w:marRight w:val="0"/>
      <w:marTop w:val="0"/>
      <w:marBottom w:val="0"/>
      <w:divBdr>
        <w:top w:val="none" w:sz="0" w:space="0" w:color="auto"/>
        <w:left w:val="none" w:sz="0" w:space="0" w:color="auto"/>
        <w:bottom w:val="none" w:sz="0" w:space="0" w:color="auto"/>
        <w:right w:val="none" w:sz="0" w:space="0" w:color="auto"/>
      </w:divBdr>
    </w:div>
    <w:div w:id="1911234083">
      <w:bodyDiv w:val="1"/>
      <w:marLeft w:val="0"/>
      <w:marRight w:val="0"/>
      <w:marTop w:val="0"/>
      <w:marBottom w:val="0"/>
      <w:divBdr>
        <w:top w:val="none" w:sz="0" w:space="0" w:color="auto"/>
        <w:left w:val="none" w:sz="0" w:space="0" w:color="auto"/>
        <w:bottom w:val="none" w:sz="0" w:space="0" w:color="auto"/>
        <w:right w:val="none" w:sz="0" w:space="0" w:color="auto"/>
      </w:divBdr>
    </w:div>
    <w:div w:id="195258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Pri17</b:Tag>
    <b:SourceType>Book</b:SourceType>
    <b:Guid>{6EEB4E9D-80D8-469C-8C83-7DA79CA38DCE}</b:Guid>
    <b:Author>
      <b:Author>
        <b:NameList>
          <b:Person>
            <b:Last>Price</b:Last>
            <b:Middle>A.</b:Middle>
            <b:First>Christine</b:First>
          </b:Person>
          <b:Person>
            <b:Last>Bush</b:Last>
            <b:Middle>R.</b:Middle>
            <b:First>Kevin</b:First>
          </b:Person>
          <b:Person>
            <b:Last>Price</b:Last>
            <b:Middle>J.</b:Middle>
            <b:First>Sharon</b:First>
          </b:Person>
        </b:NameList>
      </b:Author>
    </b:Author>
    <b:Title>Families &amp; Change: Coping With Stressful Events and Transitions</b:Title>
    <b:Year>2017</b:Year>
    <b:Publisher>SAGE</b:Publisher>
    <b:CountryRegion>United States of America</b:CountryRegion>
    <b:Pages>139-160</b:Pages>
    <b:RefOrder>1</b:RefOrder>
  </b:Source>
</b:Sources>
</file>

<file path=customXml/itemProps1.xml><?xml version="1.0" encoding="utf-8"?>
<ds:datastoreItem xmlns:ds="http://schemas.openxmlformats.org/officeDocument/2006/customXml" ds:itemID="{70BD45A1-7DA3-46BD-831C-182601999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3480</TotalTime>
  <Pages>39</Pages>
  <Words>13025</Words>
  <Characters>71640</Characters>
  <Application>Microsoft Office Word</Application>
  <DocSecurity>0</DocSecurity>
  <Lines>597</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García Heras</dc:creator>
  <cp:keywords/>
  <dc:description/>
  <cp:lastModifiedBy>De Mateo García, María Luz</cp:lastModifiedBy>
  <cp:revision>64</cp:revision>
  <cp:lastPrinted>2019-02-23T21:16:00Z</cp:lastPrinted>
  <dcterms:created xsi:type="dcterms:W3CDTF">2020-04-17T02:59:00Z</dcterms:created>
  <dcterms:modified xsi:type="dcterms:W3CDTF">2020-06-05T14:52:00Z</dcterms:modified>
</cp:coreProperties>
</file>