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531" w:rsidRPr="00284AEA" w:rsidRDefault="008D4531" w:rsidP="008D4531">
      <w:pPr>
        <w:rPr>
          <w:rFonts w:ascii="Times New Roman" w:hAnsi="Times New Roman" w:cs="Times New Roman"/>
          <w:b/>
          <w:bCs/>
          <w:sz w:val="28"/>
          <w:szCs w:val="28"/>
          <w:lang w:val="en-GB"/>
        </w:rPr>
      </w:pPr>
      <w:r w:rsidRPr="00284AEA">
        <w:rPr>
          <w:rFonts w:ascii="Times New Roman" w:hAnsi="Times New Roman" w:cs="Times New Roman"/>
          <w:b/>
          <w:bCs/>
          <w:sz w:val="28"/>
          <w:szCs w:val="28"/>
          <w:lang w:val="en-GB"/>
        </w:rPr>
        <w:t xml:space="preserve">Sustainability and IoT Readiness within Hotels - Strategic Opportunities </w:t>
      </w:r>
    </w:p>
    <w:p w:rsidR="0097762C" w:rsidRPr="00284AEA" w:rsidRDefault="005B7922" w:rsidP="0097762C">
      <w:pPr>
        <w:pStyle w:val="MDPI13authornames"/>
        <w:rPr>
          <w:rFonts w:ascii="Times New Roman" w:hAnsi="Times New Roman"/>
          <w:sz w:val="22"/>
          <w:lang w:val="es-ES"/>
        </w:rPr>
      </w:pPr>
      <w:r w:rsidRPr="00284AEA">
        <w:rPr>
          <w:rFonts w:ascii="Times New Roman" w:hAnsi="Times New Roman"/>
          <w:sz w:val="22"/>
          <w:lang w:val="es-ES"/>
        </w:rPr>
        <w:t>Manuel Francisco Morales-Contreras</w:t>
      </w:r>
      <w:r w:rsidRPr="00284AEA">
        <w:rPr>
          <w:rFonts w:ascii="Times New Roman" w:hAnsi="Times New Roman"/>
          <w:sz w:val="22"/>
          <w:lang w:val="es-ES"/>
        </w:rPr>
        <w:t xml:space="preserve"> </w:t>
      </w:r>
      <w:r w:rsidR="0097762C" w:rsidRPr="00284AEA">
        <w:rPr>
          <w:rFonts w:ascii="Times New Roman" w:hAnsi="Times New Roman"/>
          <w:sz w:val="22"/>
          <w:vertAlign w:val="superscript"/>
          <w:lang w:val="es-ES"/>
        </w:rPr>
        <w:t>1,</w:t>
      </w:r>
      <w:r w:rsidR="0097762C" w:rsidRPr="00284AEA">
        <w:rPr>
          <w:rFonts w:ascii="Times New Roman" w:hAnsi="Times New Roman"/>
          <w:sz w:val="22"/>
          <w:lang w:val="es-ES"/>
        </w:rPr>
        <w:t>*, Svend Hollensen</w:t>
      </w:r>
      <w:r w:rsidR="0097762C" w:rsidRPr="00284AEA">
        <w:rPr>
          <w:rFonts w:ascii="Times New Roman" w:hAnsi="Times New Roman"/>
          <w:sz w:val="22"/>
          <w:vertAlign w:val="superscript"/>
          <w:lang w:val="es-ES"/>
        </w:rPr>
        <w:t>2</w:t>
      </w:r>
      <w:r w:rsidR="0097762C" w:rsidRPr="00284AEA">
        <w:rPr>
          <w:rFonts w:ascii="Times New Roman" w:hAnsi="Times New Roman"/>
          <w:sz w:val="22"/>
          <w:lang w:val="es-ES"/>
        </w:rPr>
        <w:t xml:space="preserve">, </w:t>
      </w:r>
      <w:r w:rsidRPr="00284AEA">
        <w:rPr>
          <w:rFonts w:ascii="Times New Roman" w:hAnsi="Times New Roman"/>
          <w:sz w:val="22"/>
          <w:lang w:val="es-ES"/>
        </w:rPr>
        <w:t>Pernille Eskerod</w:t>
      </w:r>
      <w:r w:rsidRPr="00284AEA">
        <w:rPr>
          <w:rFonts w:ascii="Times New Roman" w:hAnsi="Times New Roman"/>
          <w:sz w:val="22"/>
          <w:vertAlign w:val="superscript"/>
          <w:lang w:val="es-ES"/>
        </w:rPr>
        <w:t xml:space="preserve"> </w:t>
      </w:r>
      <w:r w:rsidR="0097762C" w:rsidRPr="00284AEA">
        <w:rPr>
          <w:rFonts w:ascii="Times New Roman" w:hAnsi="Times New Roman"/>
          <w:sz w:val="22"/>
          <w:vertAlign w:val="superscript"/>
          <w:lang w:val="es-ES"/>
        </w:rPr>
        <w:t>3</w:t>
      </w:r>
      <w:r w:rsidR="0097762C" w:rsidRPr="00284AEA">
        <w:rPr>
          <w:rFonts w:ascii="Times New Roman" w:hAnsi="Times New Roman"/>
          <w:sz w:val="22"/>
          <w:lang w:val="es-ES"/>
        </w:rPr>
        <w:t xml:space="preserve"> and Jesús </w:t>
      </w:r>
      <w:r w:rsidR="0097762C" w:rsidRPr="00284AEA">
        <w:rPr>
          <w:rFonts w:ascii="Times New Roman" w:hAnsi="Times New Roman"/>
          <w:sz w:val="22"/>
          <w:shd w:val="clear" w:color="auto" w:fill="FFFFFF"/>
          <w:lang w:val="es-ES"/>
        </w:rPr>
        <w:t>Arteaga-Ortiz</w:t>
      </w:r>
      <w:r w:rsidR="0097762C" w:rsidRPr="00284AEA">
        <w:rPr>
          <w:rFonts w:ascii="Times New Roman" w:hAnsi="Times New Roman"/>
          <w:sz w:val="22"/>
          <w:vertAlign w:val="superscript"/>
          <w:lang w:val="es-ES"/>
        </w:rPr>
        <w:t>4</w:t>
      </w:r>
    </w:p>
    <w:p w:rsidR="00DF2869" w:rsidRPr="00DF2869" w:rsidRDefault="0097762C" w:rsidP="0097762C">
      <w:pPr>
        <w:pStyle w:val="MDPI16affiliation"/>
        <w:rPr>
          <w:rFonts w:ascii="Times New Roman" w:hAnsi="Times New Roman"/>
          <w:sz w:val="22"/>
          <w:szCs w:val="22"/>
          <w:lang w:val="es-ES"/>
        </w:rPr>
      </w:pPr>
      <w:r w:rsidRPr="00DF2869">
        <w:rPr>
          <w:rFonts w:ascii="Times New Roman" w:hAnsi="Times New Roman"/>
          <w:sz w:val="22"/>
          <w:szCs w:val="22"/>
          <w:vertAlign w:val="superscript"/>
          <w:lang w:val="es-ES"/>
        </w:rPr>
        <w:t>1</w:t>
      </w:r>
      <w:r w:rsidRPr="00DF2869">
        <w:rPr>
          <w:rFonts w:ascii="Times New Roman" w:hAnsi="Times New Roman"/>
          <w:sz w:val="22"/>
          <w:szCs w:val="22"/>
          <w:lang w:val="es-ES"/>
        </w:rPr>
        <w:tab/>
      </w:r>
      <w:r w:rsidR="005B7922" w:rsidRPr="00DF2869">
        <w:rPr>
          <w:rFonts w:ascii="Times New Roman" w:hAnsi="Times New Roman"/>
          <w:sz w:val="22"/>
          <w:szCs w:val="22"/>
          <w:lang w:val="es-ES"/>
        </w:rPr>
        <w:t xml:space="preserve"> </w:t>
      </w:r>
      <w:r w:rsidR="00DF2869" w:rsidRPr="00284AEA">
        <w:rPr>
          <w:rFonts w:ascii="Times New Roman" w:hAnsi="Times New Roman"/>
          <w:sz w:val="22"/>
          <w:szCs w:val="22"/>
          <w:lang w:val="es-ES"/>
        </w:rPr>
        <w:t xml:space="preserve">Universidad Pontificia Comillas, ICADE, Madrid 28015, Spain; </w:t>
      </w:r>
      <w:hyperlink r:id="rId4" w:history="1">
        <w:r w:rsidR="00DF2869" w:rsidRPr="00284AEA">
          <w:rPr>
            <w:rStyle w:val="Hipervnculo"/>
            <w:rFonts w:ascii="Times New Roman" w:hAnsi="Times New Roman"/>
            <w:sz w:val="22"/>
            <w:szCs w:val="22"/>
            <w:lang w:val="es-ES"/>
          </w:rPr>
          <w:t>mfcontreras@comillas.edu</w:t>
        </w:r>
      </w:hyperlink>
    </w:p>
    <w:p w:rsidR="0097762C" w:rsidRPr="00284AEA" w:rsidRDefault="0097762C" w:rsidP="0097762C">
      <w:pPr>
        <w:pStyle w:val="MDPI16affiliation"/>
        <w:rPr>
          <w:rFonts w:ascii="Times New Roman" w:hAnsi="Times New Roman"/>
          <w:sz w:val="22"/>
          <w:szCs w:val="22"/>
        </w:rPr>
      </w:pPr>
      <w:r w:rsidRPr="00284AEA">
        <w:rPr>
          <w:rFonts w:ascii="Times New Roman" w:hAnsi="Times New Roman"/>
          <w:sz w:val="22"/>
          <w:szCs w:val="22"/>
          <w:vertAlign w:val="superscript"/>
        </w:rPr>
        <w:t>2</w:t>
      </w:r>
      <w:r w:rsidRPr="00284AEA">
        <w:rPr>
          <w:rFonts w:ascii="Times New Roman" w:hAnsi="Times New Roman"/>
          <w:sz w:val="22"/>
          <w:szCs w:val="22"/>
        </w:rPr>
        <w:tab/>
      </w:r>
      <w:r w:rsidR="005B7922" w:rsidRPr="00284AEA">
        <w:rPr>
          <w:rFonts w:ascii="Times New Roman" w:hAnsi="Times New Roman"/>
          <w:sz w:val="22"/>
          <w:szCs w:val="22"/>
        </w:rPr>
        <w:t xml:space="preserve"> </w:t>
      </w:r>
      <w:r w:rsidRPr="00284AEA">
        <w:rPr>
          <w:rFonts w:ascii="Times New Roman" w:hAnsi="Times New Roman"/>
          <w:sz w:val="22"/>
          <w:szCs w:val="22"/>
        </w:rPr>
        <w:t xml:space="preserve">University of Southern Denmark, Odense 5230, Denmark; </w:t>
      </w:r>
      <w:hyperlink r:id="rId5" w:history="1">
        <w:r w:rsidRPr="00284AEA">
          <w:rPr>
            <w:rStyle w:val="Hipervnculo"/>
            <w:rFonts w:ascii="Times New Roman" w:hAnsi="Times New Roman"/>
            <w:sz w:val="22"/>
            <w:szCs w:val="22"/>
          </w:rPr>
          <w:t>svend@sam.sdu.dk</w:t>
        </w:r>
      </w:hyperlink>
    </w:p>
    <w:p w:rsidR="0097762C" w:rsidRPr="00DF2869" w:rsidRDefault="0097762C" w:rsidP="0097762C">
      <w:pPr>
        <w:pStyle w:val="MDPI16affiliation"/>
        <w:rPr>
          <w:rFonts w:ascii="Times New Roman" w:hAnsi="Times New Roman"/>
          <w:sz w:val="22"/>
          <w:szCs w:val="22"/>
          <w:lang w:val="en-GB"/>
        </w:rPr>
      </w:pPr>
      <w:r w:rsidRPr="00DF2869">
        <w:rPr>
          <w:rFonts w:ascii="Times New Roman" w:hAnsi="Times New Roman"/>
          <w:sz w:val="22"/>
          <w:szCs w:val="22"/>
          <w:vertAlign w:val="superscript"/>
          <w:lang w:val="en-GB"/>
        </w:rPr>
        <w:t>3</w:t>
      </w:r>
      <w:r w:rsidRPr="00DF2869">
        <w:rPr>
          <w:rFonts w:ascii="Times New Roman" w:hAnsi="Times New Roman"/>
          <w:sz w:val="22"/>
          <w:szCs w:val="22"/>
          <w:lang w:val="en-GB"/>
        </w:rPr>
        <w:tab/>
      </w:r>
      <w:r w:rsidR="005B7922" w:rsidRPr="00DF2869">
        <w:rPr>
          <w:rFonts w:ascii="Times New Roman" w:hAnsi="Times New Roman"/>
          <w:sz w:val="22"/>
          <w:szCs w:val="22"/>
          <w:lang w:val="en-GB"/>
        </w:rPr>
        <w:t xml:space="preserve"> </w:t>
      </w:r>
      <w:r w:rsidR="00DF2869" w:rsidRPr="00284AEA">
        <w:rPr>
          <w:rFonts w:ascii="Times New Roman" w:hAnsi="Times New Roman"/>
          <w:sz w:val="22"/>
          <w:szCs w:val="22"/>
        </w:rPr>
        <w:t xml:space="preserve">Webster Vienna Private University, Vienna 1020, Austria; </w:t>
      </w:r>
      <w:hyperlink r:id="rId6" w:history="1">
        <w:r w:rsidR="00DF2869" w:rsidRPr="00284AEA">
          <w:rPr>
            <w:rStyle w:val="Hipervnculo"/>
            <w:rFonts w:ascii="Times New Roman" w:hAnsi="Times New Roman"/>
            <w:sz w:val="22"/>
            <w:szCs w:val="22"/>
          </w:rPr>
          <w:t>pernille.eskerod@webster.ac.at</w:t>
        </w:r>
      </w:hyperlink>
    </w:p>
    <w:p w:rsidR="0097762C" w:rsidRPr="00284AEA" w:rsidRDefault="0097762C" w:rsidP="0097762C">
      <w:pPr>
        <w:pStyle w:val="MDPI16affiliation"/>
        <w:rPr>
          <w:rFonts w:ascii="Times New Roman" w:hAnsi="Times New Roman"/>
          <w:sz w:val="22"/>
          <w:szCs w:val="22"/>
          <w:lang w:val="es-ES"/>
        </w:rPr>
      </w:pPr>
      <w:r w:rsidRPr="00284AEA">
        <w:rPr>
          <w:rFonts w:ascii="Times New Roman" w:hAnsi="Times New Roman"/>
          <w:sz w:val="22"/>
          <w:szCs w:val="22"/>
          <w:vertAlign w:val="superscript"/>
          <w:lang w:val="es-ES"/>
        </w:rPr>
        <w:t>4</w:t>
      </w:r>
      <w:r w:rsidRPr="00284AEA">
        <w:rPr>
          <w:rFonts w:ascii="Times New Roman" w:hAnsi="Times New Roman"/>
          <w:sz w:val="22"/>
          <w:szCs w:val="22"/>
          <w:lang w:val="es-ES"/>
        </w:rPr>
        <w:tab/>
      </w:r>
      <w:r w:rsidR="005B7922" w:rsidRPr="00284AEA">
        <w:rPr>
          <w:rFonts w:ascii="Times New Roman" w:hAnsi="Times New Roman"/>
          <w:sz w:val="22"/>
          <w:szCs w:val="22"/>
          <w:lang w:val="es-ES"/>
        </w:rPr>
        <w:t xml:space="preserve"> </w:t>
      </w:r>
      <w:r w:rsidRPr="00284AEA">
        <w:rPr>
          <w:rFonts w:ascii="Times New Roman" w:hAnsi="Times New Roman"/>
          <w:sz w:val="22"/>
          <w:szCs w:val="22"/>
          <w:lang w:val="es-ES"/>
        </w:rPr>
        <w:t xml:space="preserve">University of Las Palmas de Gran Canaria, Las Palmas 35001, Spain; </w:t>
      </w:r>
      <w:hyperlink r:id="rId7" w:history="1">
        <w:r w:rsidRPr="00284AEA">
          <w:rPr>
            <w:rStyle w:val="Hipervnculo"/>
            <w:rFonts w:ascii="Times New Roman" w:hAnsi="Times New Roman"/>
            <w:sz w:val="22"/>
            <w:szCs w:val="22"/>
            <w:lang w:val="es-ES"/>
          </w:rPr>
          <w:t>jesus.arteaga@ulpgc.es</w:t>
        </w:r>
      </w:hyperlink>
    </w:p>
    <w:p w:rsidR="008D4531" w:rsidRPr="00284AEA" w:rsidRDefault="008D4531" w:rsidP="008D4531">
      <w:pPr>
        <w:rPr>
          <w:rFonts w:ascii="Times New Roman" w:hAnsi="Times New Roman" w:cs="Times New Roman"/>
        </w:rPr>
      </w:pPr>
    </w:p>
    <w:p w:rsidR="008D4531" w:rsidRPr="00284AEA" w:rsidRDefault="008D4531" w:rsidP="008D4531">
      <w:pPr>
        <w:rPr>
          <w:rFonts w:ascii="Times New Roman" w:hAnsi="Times New Roman" w:cs="Times New Roman"/>
        </w:rPr>
      </w:pPr>
    </w:p>
    <w:p w:rsidR="008D4531" w:rsidRPr="00284AEA" w:rsidRDefault="008D4531" w:rsidP="008D4531">
      <w:pPr>
        <w:rPr>
          <w:rFonts w:ascii="Times New Roman" w:hAnsi="Times New Roman" w:cs="Times New Roman"/>
          <w:b/>
          <w:bCs/>
          <w:sz w:val="28"/>
          <w:szCs w:val="28"/>
          <w:lang w:val="en-GB"/>
        </w:rPr>
      </w:pPr>
      <w:r w:rsidRPr="00284AEA">
        <w:rPr>
          <w:rFonts w:ascii="Times New Roman" w:hAnsi="Times New Roman" w:cs="Times New Roman"/>
          <w:b/>
          <w:bCs/>
          <w:sz w:val="28"/>
          <w:szCs w:val="28"/>
          <w:lang w:val="en-GB"/>
        </w:rPr>
        <w:t xml:space="preserve">Abstract </w:t>
      </w:r>
    </w:p>
    <w:p w:rsidR="008D4531" w:rsidRPr="00284AEA" w:rsidRDefault="00284AEA" w:rsidP="00C95E0E">
      <w:pPr>
        <w:rPr>
          <w:rFonts w:ascii="Times New Roman" w:hAnsi="Times New Roman" w:cs="Times New Roman"/>
          <w:lang w:val="en-GB"/>
        </w:rPr>
      </w:pPr>
      <w:r w:rsidRPr="00284AEA">
        <w:rPr>
          <w:rFonts w:ascii="Times New Roman" w:hAnsi="Times New Roman" w:cs="Times New Roman"/>
          <w:lang w:val="en-GB"/>
        </w:rPr>
        <w:t>A growing hotel sector</w:t>
      </w:r>
      <w:r w:rsidR="00C95E0E">
        <w:rPr>
          <w:rFonts w:ascii="Times New Roman" w:hAnsi="Times New Roman" w:cs="Times New Roman"/>
          <w:lang w:val="en-GB"/>
        </w:rPr>
        <w:t xml:space="preserve"> produces a</w:t>
      </w:r>
      <w:r w:rsidRPr="00284AEA">
        <w:rPr>
          <w:rFonts w:ascii="Times New Roman" w:hAnsi="Times New Roman" w:cs="Times New Roman"/>
          <w:lang w:val="en-GB"/>
        </w:rPr>
        <w:t xml:space="preserve"> </w:t>
      </w:r>
      <w:r w:rsidR="00C95E0E">
        <w:rPr>
          <w:rFonts w:ascii="Times New Roman" w:hAnsi="Times New Roman" w:cs="Times New Roman"/>
          <w:lang w:val="en-GB"/>
        </w:rPr>
        <w:t>high</w:t>
      </w:r>
      <w:r w:rsidR="00C95E0E" w:rsidRPr="00AF760F">
        <w:rPr>
          <w:rFonts w:ascii="Times New Roman" w:hAnsi="Times New Roman" w:cs="Times New Roman"/>
          <w:lang w:val="en-GB"/>
        </w:rPr>
        <w:t xml:space="preserve"> contribut</w:t>
      </w:r>
      <w:r w:rsidR="00C95E0E">
        <w:rPr>
          <w:rFonts w:ascii="Times New Roman" w:hAnsi="Times New Roman" w:cs="Times New Roman"/>
          <w:lang w:val="en-GB"/>
        </w:rPr>
        <w:t>ion</w:t>
      </w:r>
      <w:r w:rsidR="00C95E0E" w:rsidRPr="00AF760F">
        <w:rPr>
          <w:rFonts w:ascii="Times New Roman" w:hAnsi="Times New Roman" w:cs="Times New Roman"/>
          <w:lang w:val="en-GB"/>
        </w:rPr>
        <w:t xml:space="preserve"> to the different regions’ economies</w:t>
      </w:r>
      <w:r w:rsidR="00C95E0E">
        <w:rPr>
          <w:rFonts w:ascii="Times New Roman" w:hAnsi="Times New Roman" w:cs="Times New Roman"/>
          <w:lang w:val="en-GB"/>
        </w:rPr>
        <w:t xml:space="preserve">, but also </w:t>
      </w:r>
      <w:r w:rsidRPr="00284AEA">
        <w:rPr>
          <w:rFonts w:ascii="Times New Roman" w:hAnsi="Times New Roman" w:cs="Times New Roman"/>
          <w:lang w:val="en-GB"/>
        </w:rPr>
        <w:t xml:space="preserve">makes a </w:t>
      </w:r>
      <w:r w:rsidR="00C95E0E">
        <w:rPr>
          <w:rFonts w:ascii="Times New Roman" w:hAnsi="Times New Roman" w:cs="Times New Roman"/>
          <w:lang w:val="en-GB"/>
        </w:rPr>
        <w:t>relevant</w:t>
      </w:r>
      <w:r w:rsidRPr="00284AEA">
        <w:rPr>
          <w:rFonts w:ascii="Times New Roman" w:hAnsi="Times New Roman" w:cs="Times New Roman"/>
          <w:lang w:val="en-GB"/>
        </w:rPr>
        <w:t xml:space="preserve"> environmental footprint. </w:t>
      </w:r>
      <w:r w:rsidR="00C95E0E">
        <w:rPr>
          <w:rFonts w:ascii="Times New Roman" w:hAnsi="Times New Roman" w:cs="Times New Roman"/>
          <w:lang w:val="en-GB"/>
        </w:rPr>
        <w:t>E</w:t>
      </w:r>
      <w:r w:rsidRPr="00284AEA">
        <w:rPr>
          <w:rFonts w:ascii="Times New Roman" w:hAnsi="Times New Roman" w:cs="Times New Roman"/>
          <w:lang w:val="en-GB"/>
        </w:rPr>
        <w:t>nhancing sustainability through energy savings is</w:t>
      </w:r>
      <w:r w:rsidR="00C95E0E">
        <w:rPr>
          <w:rFonts w:ascii="Times New Roman" w:hAnsi="Times New Roman" w:cs="Times New Roman"/>
          <w:lang w:val="en-GB"/>
        </w:rPr>
        <w:t xml:space="preserve"> becoming</w:t>
      </w:r>
      <w:r w:rsidRPr="00284AEA">
        <w:rPr>
          <w:rFonts w:ascii="Times New Roman" w:hAnsi="Times New Roman" w:cs="Times New Roman"/>
          <w:lang w:val="en-GB"/>
        </w:rPr>
        <w:t xml:space="preserve"> a priority for many hotels. Through technological innovations, the Internet-of-Things (IoT) technology offers the opportunity to integrate </w:t>
      </w:r>
      <w:r w:rsidR="00C95E0E">
        <w:rPr>
          <w:rFonts w:ascii="Times New Roman" w:hAnsi="Times New Roman" w:cs="Times New Roman"/>
          <w:lang w:val="en-GB"/>
        </w:rPr>
        <w:t>different</w:t>
      </w:r>
      <w:r w:rsidRPr="00284AEA">
        <w:rPr>
          <w:rFonts w:ascii="Times New Roman" w:hAnsi="Times New Roman" w:cs="Times New Roman"/>
          <w:lang w:val="en-GB"/>
        </w:rPr>
        <w:t xml:space="preserve"> systems on a platform, </w:t>
      </w:r>
      <w:r w:rsidR="00C95E0E">
        <w:rPr>
          <w:rFonts w:ascii="Times New Roman" w:hAnsi="Times New Roman" w:cs="Times New Roman"/>
          <w:lang w:val="en-GB"/>
        </w:rPr>
        <w:t>encouraging and helping</w:t>
      </w:r>
      <w:r w:rsidRPr="00284AEA">
        <w:rPr>
          <w:rFonts w:ascii="Times New Roman" w:hAnsi="Times New Roman" w:cs="Times New Roman"/>
          <w:lang w:val="en-GB"/>
        </w:rPr>
        <w:t xml:space="preserve"> hotel guest to operate them through a single device while also optimizing hotel operations.</w:t>
      </w:r>
    </w:p>
    <w:p w:rsidR="008D4531" w:rsidRPr="00284AEA" w:rsidRDefault="008D4531" w:rsidP="008D4531">
      <w:pPr>
        <w:rPr>
          <w:rFonts w:ascii="Times New Roman" w:hAnsi="Times New Roman" w:cs="Times New Roman"/>
          <w:lang w:val="en-GB"/>
        </w:rPr>
      </w:pPr>
      <w:r w:rsidRPr="00284AEA">
        <w:rPr>
          <w:rFonts w:ascii="Times New Roman" w:hAnsi="Times New Roman" w:cs="Times New Roman"/>
          <w:b/>
          <w:bCs/>
          <w:lang w:val="en-GB"/>
        </w:rPr>
        <w:t>Purpose -</w:t>
      </w:r>
      <w:r w:rsidRPr="00284AEA">
        <w:rPr>
          <w:rFonts w:ascii="Times New Roman" w:hAnsi="Times New Roman" w:cs="Times New Roman"/>
          <w:lang w:val="en-GB"/>
        </w:rPr>
        <w:t xml:space="preserve"> The purpose of this paper is to identify a hotel’s (1) strategic positions when it comes to sustainability and IoT (Internet-of-Things) technology, (2) conditions that will guide the strategic intention, and (3) development paths to take if management desires high sustainability readiness and/or high IoT readiness.</w:t>
      </w:r>
    </w:p>
    <w:p w:rsidR="008D4531" w:rsidRPr="00284AEA" w:rsidRDefault="008D4531" w:rsidP="008D4531">
      <w:pPr>
        <w:rPr>
          <w:rFonts w:ascii="Times New Roman" w:hAnsi="Times New Roman" w:cs="Times New Roman"/>
          <w:lang w:val="en-GB"/>
        </w:rPr>
      </w:pPr>
      <w:r w:rsidRPr="00284AEA">
        <w:rPr>
          <w:rFonts w:ascii="Times New Roman" w:hAnsi="Times New Roman" w:cs="Times New Roman"/>
          <w:b/>
          <w:bCs/>
          <w:lang w:val="en-GB"/>
        </w:rPr>
        <w:t>Design/methodology/approach -</w:t>
      </w:r>
      <w:r w:rsidRPr="00284AEA">
        <w:rPr>
          <w:rFonts w:ascii="Times New Roman" w:hAnsi="Times New Roman" w:cs="Times New Roman"/>
          <w:lang w:val="en-GB"/>
        </w:rPr>
        <w:t xml:space="preserve"> This conceptual paper builds on qualitative research design in which hotel stakeholders have been interviewed to discuss, validate and extend a typology, i.e. the sustainability-IoT matrix derived from literature.</w:t>
      </w:r>
    </w:p>
    <w:p w:rsidR="008D4531" w:rsidRPr="00284AEA" w:rsidRDefault="008D4531" w:rsidP="008D4531">
      <w:pPr>
        <w:rPr>
          <w:rFonts w:ascii="Times New Roman" w:hAnsi="Times New Roman" w:cs="Times New Roman"/>
          <w:lang w:val="en-GB"/>
        </w:rPr>
      </w:pPr>
      <w:r w:rsidRPr="00284AEA">
        <w:rPr>
          <w:rFonts w:ascii="Times New Roman" w:hAnsi="Times New Roman" w:cs="Times New Roman"/>
          <w:b/>
          <w:bCs/>
          <w:lang w:val="en-GB"/>
        </w:rPr>
        <w:t>Findings -</w:t>
      </w:r>
      <w:r w:rsidRPr="00284AEA">
        <w:rPr>
          <w:rFonts w:ascii="Times New Roman" w:hAnsi="Times New Roman" w:cs="Times New Roman"/>
          <w:lang w:val="en-GB"/>
        </w:rPr>
        <w:t xml:space="preserve"> The proposed typology identifies four strategic positions a hotel can take when it comes to sustainability readiness and IoT readiness. The positions are linked to the hotel’s internal and external conditions, and the paper points to an energy saving path and/or a technological path if the strategic intention is to develop high sustainability readiness and/or high IoT readiness.</w:t>
      </w:r>
    </w:p>
    <w:p w:rsidR="008D4531" w:rsidRPr="00284AEA" w:rsidRDefault="008D4531" w:rsidP="008D4531">
      <w:pPr>
        <w:rPr>
          <w:rFonts w:ascii="Times New Roman" w:hAnsi="Times New Roman" w:cs="Times New Roman"/>
          <w:lang w:val="en-GB"/>
        </w:rPr>
      </w:pPr>
      <w:r w:rsidRPr="00284AEA">
        <w:rPr>
          <w:rFonts w:ascii="Times New Roman" w:hAnsi="Times New Roman" w:cs="Times New Roman"/>
          <w:b/>
          <w:bCs/>
          <w:lang w:val="en-GB"/>
        </w:rPr>
        <w:t>Research limitations/implications -</w:t>
      </w:r>
      <w:r w:rsidRPr="00284AEA">
        <w:rPr>
          <w:rFonts w:ascii="Times New Roman" w:hAnsi="Times New Roman" w:cs="Times New Roman"/>
          <w:lang w:val="en-GB"/>
        </w:rPr>
        <w:t xml:space="preserve"> The development path within sustainability focuses on energy savings and not sustainability’s social dimension. Neither the amount of investments needed for the various positions nor specific IoT tools are discussed. These limitations, as well as other service organization types/industries, could form basis for future research.</w:t>
      </w:r>
    </w:p>
    <w:p w:rsidR="008D4531" w:rsidRPr="00284AEA" w:rsidRDefault="008D4531" w:rsidP="008D4531">
      <w:pPr>
        <w:rPr>
          <w:rFonts w:ascii="Times New Roman" w:hAnsi="Times New Roman" w:cs="Times New Roman"/>
          <w:lang w:val="en-GB"/>
        </w:rPr>
      </w:pPr>
      <w:r w:rsidRPr="00284AEA">
        <w:rPr>
          <w:rFonts w:ascii="Times New Roman" w:hAnsi="Times New Roman" w:cs="Times New Roman"/>
          <w:b/>
          <w:bCs/>
          <w:lang w:val="en-GB"/>
        </w:rPr>
        <w:t>Originality/value -</w:t>
      </w:r>
      <w:r w:rsidRPr="00284AEA">
        <w:rPr>
          <w:rFonts w:ascii="Times New Roman" w:hAnsi="Times New Roman" w:cs="Times New Roman"/>
          <w:lang w:val="en-GB"/>
        </w:rPr>
        <w:t xml:space="preserve"> The paper adds to the service management field by proposing a typology on strategic opportunities in terms of sustainability readiness and IoT readiness within hotels. The paper points to conditions for strategic positioning and development. Case examples are offered.</w:t>
      </w:r>
    </w:p>
    <w:p w:rsidR="0097762C" w:rsidRPr="00284AEA" w:rsidRDefault="008D4531" w:rsidP="008D4531">
      <w:pPr>
        <w:rPr>
          <w:rFonts w:ascii="Times New Roman" w:hAnsi="Times New Roman" w:cs="Times New Roman"/>
          <w:b/>
          <w:bCs/>
          <w:lang w:val="en-GB"/>
        </w:rPr>
      </w:pPr>
      <w:r w:rsidRPr="00284AEA">
        <w:rPr>
          <w:rFonts w:ascii="Times New Roman" w:hAnsi="Times New Roman" w:cs="Times New Roman"/>
          <w:b/>
          <w:bCs/>
          <w:lang w:val="en-GB"/>
        </w:rPr>
        <w:t xml:space="preserve">Keywords </w:t>
      </w:r>
    </w:p>
    <w:p w:rsidR="008D4531" w:rsidRPr="00284AEA" w:rsidRDefault="008D4531" w:rsidP="008D4531">
      <w:pPr>
        <w:rPr>
          <w:rFonts w:ascii="Times New Roman" w:hAnsi="Times New Roman" w:cs="Times New Roman"/>
          <w:lang w:val="en-GB"/>
        </w:rPr>
      </w:pPr>
      <w:r w:rsidRPr="00284AEA">
        <w:rPr>
          <w:rFonts w:ascii="Times New Roman" w:hAnsi="Times New Roman" w:cs="Times New Roman"/>
          <w:lang w:val="en-GB"/>
        </w:rPr>
        <w:t>Sustainability, IoT, Internet-of-Things, strategy, strategic intent, positioning, hotel operations, hotel management, stakeholders, sustainability readiness, IoT readiness, hotels.</w:t>
      </w:r>
    </w:p>
    <w:p w:rsidR="0097762C" w:rsidRPr="00284AEA" w:rsidRDefault="008D4531" w:rsidP="008D4531">
      <w:pPr>
        <w:rPr>
          <w:rFonts w:ascii="Times New Roman" w:hAnsi="Times New Roman" w:cs="Times New Roman"/>
          <w:b/>
          <w:bCs/>
          <w:lang w:val="en-GB"/>
        </w:rPr>
      </w:pPr>
      <w:bookmarkStart w:id="0" w:name="_GoBack"/>
      <w:bookmarkEnd w:id="0"/>
      <w:r w:rsidRPr="00284AEA">
        <w:rPr>
          <w:rFonts w:ascii="Times New Roman" w:hAnsi="Times New Roman" w:cs="Times New Roman"/>
          <w:b/>
          <w:bCs/>
          <w:lang w:val="en-GB"/>
        </w:rPr>
        <w:t xml:space="preserve">Paper type </w:t>
      </w:r>
    </w:p>
    <w:p w:rsidR="008D4531" w:rsidRPr="00284AEA" w:rsidRDefault="008D4531">
      <w:pPr>
        <w:rPr>
          <w:rFonts w:ascii="Times New Roman" w:hAnsi="Times New Roman" w:cs="Times New Roman"/>
          <w:lang w:val="en-GB"/>
        </w:rPr>
      </w:pPr>
      <w:r w:rsidRPr="00284AEA">
        <w:rPr>
          <w:rFonts w:ascii="Times New Roman" w:hAnsi="Times New Roman" w:cs="Times New Roman"/>
          <w:lang w:val="en-GB"/>
        </w:rPr>
        <w:t xml:space="preserve">Research paper </w:t>
      </w:r>
    </w:p>
    <w:sectPr w:rsidR="008D4531" w:rsidRPr="00284A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531"/>
    <w:rsid w:val="00284AEA"/>
    <w:rsid w:val="00474A72"/>
    <w:rsid w:val="005B7922"/>
    <w:rsid w:val="007A4AA2"/>
    <w:rsid w:val="007E7B2F"/>
    <w:rsid w:val="008370DF"/>
    <w:rsid w:val="008D4531"/>
    <w:rsid w:val="00912B70"/>
    <w:rsid w:val="0097762C"/>
    <w:rsid w:val="00A550D7"/>
    <w:rsid w:val="00A56DD1"/>
    <w:rsid w:val="00AF760F"/>
    <w:rsid w:val="00BC5E8C"/>
    <w:rsid w:val="00C95E0E"/>
    <w:rsid w:val="00CB2538"/>
    <w:rsid w:val="00DF2869"/>
    <w:rsid w:val="00EE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37935"/>
  <w15:chartTrackingRefBased/>
  <w15:docId w15:val="{512FECCF-D0F4-450D-B9E0-BDADBF650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DPI13authornames">
    <w:name w:val="MDPI_1.3_authornames"/>
    <w:basedOn w:val="Normal"/>
    <w:next w:val="Normal"/>
    <w:qFormat/>
    <w:rsid w:val="0097762C"/>
    <w:pPr>
      <w:adjustRightInd w:val="0"/>
      <w:snapToGrid w:val="0"/>
      <w:spacing w:after="120" w:line="260" w:lineRule="atLeast"/>
    </w:pPr>
    <w:rPr>
      <w:rFonts w:ascii="Palatino Linotype" w:eastAsia="Times New Roman" w:hAnsi="Palatino Linotype" w:cs="Times New Roman"/>
      <w:b/>
      <w:color w:val="000000"/>
      <w:sz w:val="20"/>
      <w:lang w:val="en-US" w:eastAsia="de-DE" w:bidi="en-US"/>
    </w:rPr>
  </w:style>
  <w:style w:type="paragraph" w:customStyle="1" w:styleId="MDPI16affiliation">
    <w:name w:val="MDPI_1.6_affiliation"/>
    <w:basedOn w:val="Normal"/>
    <w:qFormat/>
    <w:rsid w:val="0097762C"/>
    <w:pPr>
      <w:adjustRightInd w:val="0"/>
      <w:snapToGrid w:val="0"/>
      <w:spacing w:after="0" w:line="200" w:lineRule="atLeast"/>
      <w:ind w:left="311" w:hanging="198"/>
    </w:pPr>
    <w:rPr>
      <w:rFonts w:ascii="Palatino Linotype" w:eastAsia="Times New Roman" w:hAnsi="Palatino Linotype" w:cs="Times New Roman"/>
      <w:color w:val="000000"/>
      <w:sz w:val="18"/>
      <w:szCs w:val="18"/>
      <w:lang w:val="en-US" w:eastAsia="de-DE" w:bidi="en-US"/>
    </w:rPr>
  </w:style>
  <w:style w:type="character" w:styleId="Hipervnculo">
    <w:name w:val="Hyperlink"/>
    <w:uiPriority w:val="99"/>
    <w:unhideWhenUsed/>
    <w:rsid w:val="0097762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jesus.arteaga@ulpg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ernille.eskerod@webster.ac.at" TargetMode="External"/><Relationship Id="rId5" Type="http://schemas.openxmlformats.org/officeDocument/2006/relationships/hyperlink" Target="mailto:svend@sam.sdu.dk" TargetMode="External"/><Relationship Id="rId4" Type="http://schemas.openxmlformats.org/officeDocument/2006/relationships/hyperlink" Target="mailto:mfcontreras@comillas.edu"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Pages>
  <Words>469</Words>
  <Characters>2580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Francisco Morales Contreras</dc:creator>
  <cp:keywords/>
  <dc:description/>
  <cp:lastModifiedBy>Manuel Francisco Morales Contreras</cp:lastModifiedBy>
  <cp:revision>7</cp:revision>
  <dcterms:created xsi:type="dcterms:W3CDTF">2019-11-29T08:30:00Z</dcterms:created>
  <dcterms:modified xsi:type="dcterms:W3CDTF">2019-11-29T12:48:00Z</dcterms:modified>
</cp:coreProperties>
</file>