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PROYECTO - PLAN DE INVESTIGACIÓN de TESIS DOCTORAL</w:t>
      </w:r>
    </w:p>
    <w:p w:rsidR="00000000" w:rsidDel="00000000" w:rsidP="00000000" w:rsidRDefault="00000000" w:rsidRPr="00000000" w14:paraId="00000002">
      <w:pPr>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Luis Rodríguez-Calles</w:t>
      </w:r>
    </w:p>
    <w:p w:rsidR="00000000" w:rsidDel="00000000" w:rsidP="00000000" w:rsidRDefault="00000000" w:rsidRPr="00000000" w14:paraId="00000003">
      <w:pPr>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4"/>
          <w:szCs w:val="24"/>
          <w:rtl w:val="0"/>
        </w:rPr>
        <w:t xml:space="preserve">Sumario</w:t>
      </w:r>
      <w:r w:rsidDel="00000000" w:rsidR="00000000" w:rsidRPr="00000000">
        <w:rPr>
          <w:rFonts w:ascii="Times New Roman" w:cs="Times New Roman" w:eastAsia="Times New Roman" w:hAnsi="Times New Roman"/>
          <w:b w:val="1"/>
          <w:sz w:val="28"/>
          <w:szCs w:val="28"/>
          <w:rtl w:val="0"/>
        </w:rPr>
        <w:t xml:space="preserve">:</w:t>
      </w:r>
    </w:p>
    <w:sdt>
      <w:sdtPr>
        <w:docPartObj>
          <w:docPartGallery w:val="Table of Contents"/>
          <w:docPartUnique w:val="1"/>
        </w:docPartObj>
      </w:sdtPr>
      <w:sdtContent>
        <w:p w:rsidR="00000000" w:rsidDel="00000000" w:rsidP="00000000" w:rsidRDefault="00000000" w:rsidRPr="00000000" w14:paraId="00000005">
          <w:pPr>
            <w:spacing w:before="80" w:line="240" w:lineRule="auto"/>
            <w:ind w:left="0" w:firstLine="0"/>
            <w:jc w:val="right"/>
            <w:rPr>
              <w:rFonts w:ascii="Times New Roman" w:cs="Times New Roman" w:eastAsia="Times New Roman" w:hAnsi="Times New Roman"/>
              <w:i w:val="0"/>
              <w:smallCaps w:val="0"/>
              <w:strike w:val="0"/>
              <w:color w:val="1155cc"/>
              <w:sz w:val="24"/>
              <w:szCs w:val="24"/>
              <w:u w:val="single"/>
              <w:shd w:fill="auto" w:val="clear"/>
              <w:vertAlign w:val="baseline"/>
            </w:rPr>
          </w:pPr>
          <w:r w:rsidDel="00000000" w:rsidR="00000000" w:rsidRPr="00000000">
            <w:fldChar w:fldCharType="begin"/>
            <w:instrText xml:space="preserve"> TOC \h \u \z \n </w:instrText>
            <w:fldChar w:fldCharType="separate"/>
          </w:r>
          <w:hyperlink w:anchor="_n09o0a5g3m5u">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Título</w:t>
            </w:r>
          </w:hyperlink>
          <w:r w:rsidDel="00000000" w:rsidR="00000000" w:rsidRPr="00000000">
            <w:rPr>
              <w:rtl w:val="0"/>
            </w:rPr>
          </w:r>
        </w:p>
        <w:p w:rsidR="00000000" w:rsidDel="00000000" w:rsidP="00000000" w:rsidRDefault="00000000" w:rsidRPr="00000000" w14:paraId="00000006">
          <w:pPr>
            <w:spacing w:before="200" w:line="240" w:lineRule="auto"/>
            <w:ind w:left="0" w:firstLine="0"/>
            <w:jc w:val="right"/>
            <w:rPr>
              <w:rFonts w:ascii="Times New Roman" w:cs="Times New Roman" w:eastAsia="Times New Roman" w:hAnsi="Times New Roman"/>
              <w:color w:val="1155cc"/>
              <w:sz w:val="24"/>
              <w:szCs w:val="24"/>
              <w:u w:val="single"/>
            </w:rPr>
          </w:pPr>
          <w:hyperlink w:anchor="_ua7km44v21p5">
            <w:r w:rsidDel="00000000" w:rsidR="00000000" w:rsidRPr="00000000">
              <w:rPr>
                <w:rFonts w:ascii="Times New Roman" w:cs="Times New Roman" w:eastAsia="Times New Roman" w:hAnsi="Times New Roman"/>
                <w:color w:val="1155cc"/>
                <w:sz w:val="24"/>
                <w:szCs w:val="24"/>
                <w:u w:val="single"/>
                <w:rtl w:val="0"/>
              </w:rPr>
              <w:t xml:space="preserve">Introducción</w:t>
            </w:r>
          </w:hyperlink>
          <w:r w:rsidDel="00000000" w:rsidR="00000000" w:rsidRPr="00000000">
            <w:rPr>
              <w:rtl w:val="0"/>
            </w:rPr>
          </w:r>
        </w:p>
        <w:p w:rsidR="00000000" w:rsidDel="00000000" w:rsidP="00000000" w:rsidRDefault="00000000" w:rsidRPr="00000000" w14:paraId="00000007">
          <w:pPr>
            <w:spacing w:before="200" w:line="240" w:lineRule="auto"/>
            <w:ind w:left="0" w:firstLine="0"/>
            <w:jc w:val="right"/>
            <w:rPr>
              <w:rFonts w:ascii="Times New Roman" w:cs="Times New Roman" w:eastAsia="Times New Roman" w:hAnsi="Times New Roman"/>
              <w:i w:val="0"/>
              <w:smallCaps w:val="0"/>
              <w:strike w:val="0"/>
              <w:color w:val="1155cc"/>
              <w:sz w:val="24"/>
              <w:szCs w:val="24"/>
              <w:u w:val="single"/>
              <w:shd w:fill="auto" w:val="clear"/>
              <w:vertAlign w:val="baseline"/>
            </w:rPr>
          </w:pPr>
          <w:hyperlink w:anchor="_rbeyj63spqd0">
            <w:r w:rsidDel="00000000" w:rsidR="00000000" w:rsidRPr="00000000">
              <w:rPr>
                <w:rFonts w:ascii="Times New Roman" w:cs="Times New Roman" w:eastAsia="Times New Roman" w:hAnsi="Times New Roman"/>
                <w:color w:val="1155cc"/>
                <w:sz w:val="24"/>
                <w:szCs w:val="24"/>
                <w:u w:val="single"/>
                <w:rtl w:val="0"/>
              </w:rPr>
              <w:t xml:space="preserve">Hipótesis</w:t>
            </w:r>
          </w:hyperlink>
          <w:hyperlink w:anchor="_rbeyj63spqd0">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 y preguntas de investigación</w:t>
            </w:r>
          </w:hyperlink>
          <w:r w:rsidDel="00000000" w:rsidR="00000000" w:rsidRPr="00000000">
            <w:rPr>
              <w:rtl w:val="0"/>
            </w:rPr>
          </w:r>
        </w:p>
        <w:p w:rsidR="00000000" w:rsidDel="00000000" w:rsidP="00000000" w:rsidRDefault="00000000" w:rsidRPr="00000000" w14:paraId="00000008">
          <w:pPr>
            <w:spacing w:before="200" w:line="240" w:lineRule="auto"/>
            <w:ind w:left="0" w:firstLine="0"/>
            <w:jc w:val="right"/>
            <w:rPr>
              <w:rFonts w:ascii="Times New Roman" w:cs="Times New Roman" w:eastAsia="Times New Roman" w:hAnsi="Times New Roman"/>
              <w:i w:val="0"/>
              <w:smallCaps w:val="0"/>
              <w:strike w:val="0"/>
              <w:color w:val="1155cc"/>
              <w:sz w:val="24"/>
              <w:szCs w:val="24"/>
              <w:u w:val="single"/>
              <w:shd w:fill="auto" w:val="clear"/>
              <w:vertAlign w:val="baseline"/>
            </w:rPr>
          </w:pPr>
          <w:hyperlink w:anchor="_vfjfsthc370">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Marco teórico para el análisis</w:t>
            </w:r>
          </w:hyperlink>
          <w:r w:rsidDel="00000000" w:rsidR="00000000" w:rsidRPr="00000000">
            <w:rPr>
              <w:rtl w:val="0"/>
            </w:rPr>
          </w:r>
        </w:p>
        <w:p w:rsidR="00000000" w:rsidDel="00000000" w:rsidP="00000000" w:rsidRDefault="00000000" w:rsidRPr="00000000" w14:paraId="00000009">
          <w:pPr>
            <w:spacing w:before="200" w:line="240" w:lineRule="auto"/>
            <w:ind w:left="0" w:firstLine="0"/>
            <w:jc w:val="right"/>
            <w:rPr>
              <w:rFonts w:ascii="Times New Roman" w:cs="Times New Roman" w:eastAsia="Times New Roman" w:hAnsi="Times New Roman"/>
              <w:i w:val="0"/>
              <w:smallCaps w:val="0"/>
              <w:strike w:val="0"/>
              <w:color w:val="1155cc"/>
              <w:sz w:val="24"/>
              <w:szCs w:val="24"/>
              <w:u w:val="single"/>
              <w:shd w:fill="auto" w:val="clear"/>
              <w:vertAlign w:val="baseline"/>
            </w:rPr>
          </w:pPr>
          <w:hyperlink w:anchor="_f4v59jwl95wg">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Metodología de investigación</w:t>
            </w:r>
          </w:hyperlink>
          <w:r w:rsidDel="00000000" w:rsidR="00000000" w:rsidRPr="00000000">
            <w:rPr>
              <w:rtl w:val="0"/>
            </w:rPr>
          </w:r>
        </w:p>
        <w:p w:rsidR="00000000" w:rsidDel="00000000" w:rsidP="00000000" w:rsidRDefault="00000000" w:rsidRPr="00000000" w14:paraId="0000000A">
          <w:pPr>
            <w:spacing w:after="80" w:before="200" w:line="240" w:lineRule="auto"/>
            <w:ind w:left="0" w:firstLine="0"/>
            <w:jc w:val="right"/>
            <w:rPr>
              <w:rFonts w:ascii="Times New Roman" w:cs="Times New Roman" w:eastAsia="Times New Roman" w:hAnsi="Times New Roman"/>
              <w:i w:val="0"/>
              <w:smallCaps w:val="0"/>
              <w:strike w:val="0"/>
              <w:color w:val="1155cc"/>
              <w:sz w:val="24"/>
              <w:szCs w:val="24"/>
              <w:u w:val="single"/>
              <w:shd w:fill="auto" w:val="clear"/>
              <w:vertAlign w:val="baseline"/>
            </w:rPr>
          </w:pPr>
          <w:hyperlink w:anchor="_py4cj4mngws4">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Cronograma para el desarrollo de la investigación</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B">
      <w:pPr>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pStyle w:val="Heading3"/>
        <w:numPr>
          <w:ilvl w:val="0"/>
          <w:numId w:val="4"/>
        </w:numPr>
        <w:rPr>
          <w:rFonts w:ascii="Times New Roman" w:cs="Times New Roman" w:eastAsia="Times New Roman" w:hAnsi="Times New Roman"/>
        </w:rPr>
      </w:pPr>
      <w:bookmarkStart w:colFirst="0" w:colLast="0" w:name="_n09o0a5g3m5u" w:id="0"/>
      <w:bookmarkEnd w:id="0"/>
      <w:r w:rsidDel="00000000" w:rsidR="00000000" w:rsidRPr="00000000">
        <w:rPr>
          <w:rtl w:val="0"/>
        </w:rPr>
        <w:t xml:space="preserve">Título</w:t>
      </w:r>
      <w:r w:rsidDel="00000000" w:rsidR="00000000" w:rsidRPr="00000000">
        <w:rPr>
          <w:rtl w:val="0"/>
        </w:rPr>
      </w:r>
    </w:p>
    <w:p w:rsidR="00000000" w:rsidDel="00000000" w:rsidP="00000000" w:rsidRDefault="00000000" w:rsidRPr="00000000" w14:paraId="0000000E">
      <w:pPr>
        <w:ind w:left="720" w:firstLine="0"/>
        <w:jc w:val="both"/>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Procesos de precarización añadida de la migración laboral. Trabajadores migrantes en un enclave de producción agrícola global: el caso de Torre-Pacheco. </w:t>
      </w:r>
    </w:p>
    <w:p w:rsidR="00000000" w:rsidDel="00000000" w:rsidP="00000000" w:rsidRDefault="00000000" w:rsidRPr="00000000" w14:paraId="00000010">
      <w:pPr>
        <w:ind w:left="720" w:firstLine="0"/>
        <w:rPr/>
      </w:pPr>
      <w:r w:rsidDel="00000000" w:rsidR="00000000" w:rsidRPr="00000000">
        <w:rPr>
          <w:rtl w:val="0"/>
        </w:rPr>
      </w:r>
    </w:p>
    <w:p w:rsidR="00000000" w:rsidDel="00000000" w:rsidP="00000000" w:rsidRDefault="00000000" w:rsidRPr="00000000" w14:paraId="00000011">
      <w:pPr>
        <w:pStyle w:val="Heading3"/>
        <w:numPr>
          <w:ilvl w:val="0"/>
          <w:numId w:val="4"/>
        </w:numPr>
        <w:ind w:left="720" w:hanging="360"/>
        <w:jc w:val="both"/>
        <w:rPr>
          <w:u w:val="none"/>
        </w:rPr>
      </w:pPr>
      <w:bookmarkStart w:colFirst="0" w:colLast="0" w:name="_ua7km44v21p5" w:id="1"/>
      <w:bookmarkEnd w:id="1"/>
      <w:r w:rsidDel="00000000" w:rsidR="00000000" w:rsidRPr="00000000">
        <w:rPr>
          <w:rtl w:val="0"/>
        </w:rPr>
        <w:t xml:space="preserve">Introducción</w:t>
      </w:r>
      <w:r w:rsidDel="00000000" w:rsidR="00000000" w:rsidRPr="00000000">
        <w:rPr>
          <w:rtl w:val="0"/>
        </w:rPr>
      </w:r>
    </w:p>
    <w:p w:rsidR="00000000" w:rsidDel="00000000" w:rsidP="00000000" w:rsidRDefault="00000000" w:rsidRPr="00000000" w14:paraId="0000001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Torre-Pacheco es un municipio de la Región de Murcia situado en el centro geográfico de la comarca de Campo de Cartagena, considerada desde hace décadas como la “huerta de Europa” (Pedreño, 1999). Con un clima semidesértico, de temperaturas suaves durante todo el año y un suelo rico en limos y sedimentos, el municipio ha sido lugar de asentamiento humano durante siglos. No obstante, el punto de inflexión en toda la comarca lo marca la llegada del trasvase Tajo-Segura y la consiguiente expansión y modernización agrícola, a partir de la cual se registra un incremento poblacional sin precedentes en la comarca. El Torre-Pacheco actual es una “tierra de contrastes” (Ayuntamiento de Torre-Pacheco, 2017) en cuanto a su expresión social, cultural, religiosa, así como a su estructura productiva y funcionamiento económico.</w:t>
      </w:r>
    </w:p>
    <w:p w:rsidR="00000000" w:rsidDel="00000000" w:rsidP="00000000" w:rsidRDefault="00000000" w:rsidRPr="00000000" w14:paraId="0000001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Desde finales de siglo, el municipio de Torre-Pacheco se ha convertido en un “laboratorio” sociológico de excepcional significación, dadas las dinámicas sociales que en él concurren. El interés investigador por el municipio como estudio de caso queda reflejado en la abundante producción científica en el ámbito de las migraciones internacionales y, en especial, en el marco de estudio de las migraciones y la agricultura, tradición investigadora fuertemente arraigada en la academia murciana (Pedreño, 1999, 2005; Bravo, 2004, Sempere, 2004; Gadea et. al, 2015; De Castro, Moraes y Cutillas, 2017). Como resultado de la transformación del sector agrícola en la Región de Murcia y, especialmente, en Campo de Cartagena, que representa actualmente una las principales fuentes de trabajo en la comarca, Torre-Pacheco lleva atrayendo población de origen inmigrante desde principios de los años 80. Estos nuevos vecinos han sido acogidos por -y se han insertado en- la sociedad receptora con diferentes grados de éxito, siendo la tónica general la de una coexistencia pacífica (Torres et al., 2007), un acceso a los sistemas sociales o de protección social limitado y una inserción laboral en extremo precaria en un mercado laboral profundamente segregado (Pedreño, 1999; Gadea et al., 2015). </w:t>
      </w:r>
    </w:p>
    <w:p w:rsidR="00000000" w:rsidDel="00000000" w:rsidP="00000000" w:rsidRDefault="00000000" w:rsidRPr="00000000" w14:paraId="0000001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Durante la última década de la llamada crisis económica, estas dinámicas sociales han evolucionado en diferentes sentidos, en algunos casos, los diferentes colectivos de origen inmigrante han mejorado sus condiciones materiales de existencia a partir de la mejora de su estatus de ciudadanía, acceso a los sistemas de sanidad, educación y protección social en condiciones de normalidad, mejora de su inserción residencial, instalación permanente y procesos de reagrupación familiar. En el ámbito laboral, sin embargo, las convulsas reformas propiciadas por la crisis económica y las dinámicas propias del sector agroalimentario, han impactado negativamente en la precariedad sufrida por los colectivos de inmigrantes en el municipio, en algunos casos empeorando su situación. </w:t>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Style w:val="Heading3"/>
        <w:ind w:firstLine="720"/>
        <w:rPr/>
      </w:pPr>
      <w:bookmarkStart w:colFirst="0" w:colLast="0" w:name="_rbeyj63spqd0" w:id="2"/>
      <w:bookmarkEnd w:id="2"/>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3"/>
        <w:numPr>
          <w:ilvl w:val="0"/>
          <w:numId w:val="4"/>
        </w:numPr>
        <w:ind w:left="720" w:hanging="360"/>
        <w:rPr>
          <w:u w:val="none"/>
        </w:rPr>
      </w:pPr>
      <w:bookmarkStart w:colFirst="0" w:colLast="0" w:name="_6bj5jk3mbl5i" w:id="3"/>
      <w:bookmarkEnd w:id="3"/>
      <w:r w:rsidDel="00000000" w:rsidR="00000000" w:rsidRPr="00000000">
        <w:rPr>
          <w:rtl w:val="0"/>
        </w:rPr>
        <w:t xml:space="preserve">Hipótesis</w:t>
      </w:r>
      <w:r w:rsidDel="00000000" w:rsidR="00000000" w:rsidRPr="00000000">
        <w:rPr>
          <w:rtl w:val="0"/>
        </w:rPr>
        <w:t xml:space="preserve"> y preguntas de investigación</w:t>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spacing w:line="276" w:lineRule="auto"/>
        <w:ind w:left="720" w:firstLine="0"/>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Pregunta 1. ¿Cómo ha evolucionado, durante la última década, la inserción laboral del colectivo de origen inmigrante en Torre-Pacheco?</w:t>
      </w:r>
    </w:p>
    <w:p w:rsidR="00000000" w:rsidDel="00000000" w:rsidP="00000000" w:rsidRDefault="00000000" w:rsidRPr="00000000" w14:paraId="0000001E">
      <w:pPr>
        <w:spacing w:line="276" w:lineRule="auto"/>
        <w:ind w:left="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spacing w:line="276"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Hipótesis 1. El principal sector de actividad del colectivo en el municipio es el sector primario, en especial tras el descenso de actividad en los sectores de servicios y construcción desde la crisis económica. Ha habido un proceso de precarización añadida de la vida de los trabajadores de origen inmigrante en el mercado de trabajo de la producción agroalimentaria murciana durante la crisis y en los últimos 5-6 años de la llamada “post-crisis”. </w:t>
      </w:r>
      <w:r w:rsidDel="00000000" w:rsidR="00000000" w:rsidRPr="00000000">
        <w:rPr>
          <w:rtl w:val="0"/>
        </w:rPr>
      </w:r>
    </w:p>
    <w:p w:rsidR="00000000" w:rsidDel="00000000" w:rsidP="00000000" w:rsidRDefault="00000000" w:rsidRPr="00000000" w14:paraId="00000020">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Pregunta 2. ¿Cómo han evolucionado las dinámicas sociales y laborales del enclave global agrícola de Torre-Pacheco?, en particular ¿cuál es el papel de las empresas de intermediación laboral (ETT’s) en la red de actores del enclave? </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Hipótesis</w:t>
      </w:r>
      <w:r w:rsidDel="00000000" w:rsidR="00000000" w:rsidRPr="00000000">
        <w:rPr>
          <w:rFonts w:ascii="Times New Roman" w:cs="Times New Roman" w:eastAsia="Times New Roman" w:hAnsi="Times New Roman"/>
          <w:rtl w:val="0"/>
        </w:rPr>
        <w:t xml:space="preserve"> 2. Las ETT’s se han convertido en actor clave en la red de actores de la producción agrícola de la comarca, acumulando una capacidad sin precedentes para movilizar fuerza de trabajo precaria, desposeyendo a los trabajadores del control sobre su capacidad de negociación y su fuerza de trabajo y consolidando formas de empleo atípicas y prácticas laborales irregulares.</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Pregunta 3. La segmentación del mercado de trabajo en el ámbito local de Torre-Pacheco ¿permite la movilidad laboral del trabajador de origen migrante dentro de los mercados laborales locales o, por el contrario, se ha producido un cierre étnico para el acceso a otros mercados de trabajo? ¿Qué factores podrían mantener el cierre a determinados segmentos del mercado laboral?</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Hipótesis 3. Continúa existiendo una fuerte segmentación del mercado de trabajo en Torre-Pacheco, de forma que el sector de incorporación de la POI tras la crisis económica se ha restringido casi en exclusiva a la agricultura comercial pachequera y las actividades a ella vinculadas. La población nativa sostiene posiciones ambivalentes: en ocasiones representa en la POI una posible competencia grupal por puestos de trabajo y recursos públicos que dicha población considera de acceso preferente, al tiempo que valora positivamente la contribución de la POI al principal sector de actividad del municipio, lo cual refuerza la estratificación laboral.</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Pregunta 4. Los procesos de salida/abandono de la población nativa del mercado laboral agrícola que han dado cabida a la conocida como migración por sustitución, ¿qué posibilidades de movilidad social ascendente dentro de este mercado deja al jornalero de origen migrante en Torre-Pacheco? ¿cuáles son las condiciones para acceder a puestos de mando intermedios? </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Hipótesis 4. En el mercado laboral agrícola de Torre-Pacheco, los jornaleros tienen pocas posibilidades de acceder a un puesto de mando en la cadena. Cuando esto ocurre, se debe a que es POI con largo recorrido en el municipio y con un capital social y simbólico logrado tras hacer un trabajo sobre sí mismos para adoptar el habitus del “buen trabajador inmigrante”, tan apreciado por los empresarios agrícolas.</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Pregunta 5. Los procesos de sustitución étnica en el mercado laboral agrícola, ¿han discriminado en mayor medida a algún colectivo?</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Hipótesis 5. De entre los colectivos de personas de origen inmigrante, el de origen marroquí enfrenta las representaciones étnicas que más dificultan una adecuada inserción laboral debida a la conceptualización que se hace del “carácter del marroquí” y la influencia del Islam.  Además, al ser el colectivo de mayor recorrido en el municipio, su estatus legal y capacidad de negociación con el empleador lo convierten en un trabajador capaz de reclamar derechos laborales y, por tanto, “poco deseable” para el empresario agrícola.</w:t>
      </w:r>
      <w:r w:rsidDel="00000000" w:rsidR="00000000" w:rsidRPr="00000000">
        <w:rPr>
          <w:rtl w:val="0"/>
        </w:rPr>
      </w:r>
    </w:p>
    <w:p w:rsidR="00000000" w:rsidDel="00000000" w:rsidP="00000000" w:rsidRDefault="00000000" w:rsidRPr="00000000" w14:paraId="00000030">
      <w:pPr>
        <w:spacing w:line="276" w:lineRule="auto"/>
        <w:ind w:left="720"/>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31">
      <w:pPr>
        <w:pStyle w:val="Heading3"/>
        <w:spacing w:line="276" w:lineRule="auto"/>
        <w:ind w:firstLine="720"/>
        <w:jc w:val="both"/>
        <w:rPr/>
      </w:pPr>
      <w:bookmarkStart w:colFirst="0" w:colLast="0" w:name="_vfjfsthc370" w:id="4"/>
      <w:bookmarkEnd w:id="4"/>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3"/>
        <w:numPr>
          <w:ilvl w:val="0"/>
          <w:numId w:val="4"/>
        </w:numPr>
        <w:spacing w:line="276" w:lineRule="auto"/>
        <w:ind w:left="720" w:hanging="360"/>
        <w:jc w:val="both"/>
        <w:rPr>
          <w:u w:val="none"/>
        </w:rPr>
      </w:pPr>
      <w:bookmarkStart w:colFirst="0" w:colLast="0" w:name="_smhpsxb4gidc" w:id="5"/>
      <w:bookmarkEnd w:id="5"/>
      <w:r w:rsidDel="00000000" w:rsidR="00000000" w:rsidRPr="00000000">
        <w:rPr>
          <w:rtl w:val="0"/>
        </w:rPr>
        <w:t xml:space="preserve">Marco teórico para el análisis</w:t>
      </w:r>
      <w:r w:rsidDel="00000000" w:rsidR="00000000" w:rsidRPr="00000000">
        <w:rPr>
          <w:rtl w:val="0"/>
        </w:rPr>
      </w:r>
    </w:p>
    <w:p w:rsidR="00000000" w:rsidDel="00000000" w:rsidP="00000000" w:rsidRDefault="00000000" w:rsidRPr="00000000" w14:paraId="00000033">
      <w:pPr>
        <w:spacing w:line="276" w:lineRule="auto"/>
        <w:ind w:left="720"/>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34">
      <w:pPr>
        <w:spacing w:line="276" w:lineRule="auto"/>
        <w:ind w:left="72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highlight w:val="white"/>
          <w:rtl w:val="0"/>
        </w:rPr>
        <w:t xml:space="preserve">Se propone la siguiente estructura o sumario para desarrollar el marco teórico de la investigación:</w:t>
      </w:r>
      <w:r w:rsidDel="00000000" w:rsidR="00000000" w:rsidRPr="00000000">
        <w:rPr>
          <w:rFonts w:ascii="Times New Roman" w:cs="Times New Roman" w:eastAsia="Times New Roman" w:hAnsi="Times New Roman"/>
          <w:b w:val="1"/>
          <w:rtl w:val="0"/>
        </w:rPr>
        <w:tab/>
      </w:r>
    </w:p>
    <w:p w:rsidR="00000000" w:rsidDel="00000000" w:rsidP="00000000" w:rsidRDefault="00000000" w:rsidRPr="00000000" w14:paraId="00000035">
      <w:pPr>
        <w:tabs>
          <w:tab w:val="right" w:pos="9030"/>
        </w:tabs>
        <w:spacing w:before="80" w:line="240" w:lineRule="auto"/>
        <w:ind w:left="720"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ab/>
      </w:r>
    </w:p>
    <w:p w:rsidR="00000000" w:rsidDel="00000000" w:rsidP="00000000" w:rsidRDefault="00000000" w:rsidRPr="00000000" w14:paraId="00000036">
      <w:pPr>
        <w:tabs>
          <w:tab w:val="right" w:pos="9030"/>
        </w:tabs>
        <w:spacing w:before="200" w:line="240" w:lineRule="auto"/>
        <w:jc w:val="both"/>
        <w:rPr>
          <w:rFonts w:ascii="Times New Roman" w:cs="Times New Roman" w:eastAsia="Times New Roman" w:hAnsi="Times New Roman"/>
          <w:b w:val="1"/>
          <w:sz w:val="20"/>
          <w:szCs w:val="20"/>
        </w:rPr>
      </w:pPr>
      <w:hyperlink r:id="rId6">
        <w:r w:rsidDel="00000000" w:rsidR="00000000" w:rsidRPr="00000000">
          <w:rPr>
            <w:rFonts w:ascii="Times New Roman" w:cs="Times New Roman" w:eastAsia="Times New Roman" w:hAnsi="Times New Roman"/>
            <w:b w:val="1"/>
            <w:sz w:val="20"/>
            <w:szCs w:val="20"/>
            <w:rtl w:val="0"/>
          </w:rPr>
          <w:t xml:space="preserve">Bloque I - Transformaciones socioeconómicas y personas de origen inmigrante en Torre-Pacheco</w:t>
        </w:r>
      </w:hyperlink>
      <w:r w:rsidDel="00000000" w:rsidR="00000000" w:rsidRPr="00000000">
        <w:rPr>
          <w:rFonts w:ascii="Times New Roman" w:cs="Times New Roman" w:eastAsia="Times New Roman" w:hAnsi="Times New Roman"/>
          <w:b w:val="1"/>
          <w:sz w:val="20"/>
          <w:szCs w:val="20"/>
          <w:rtl w:val="0"/>
        </w:rPr>
        <w:tab/>
      </w:r>
    </w:p>
    <w:p w:rsidR="00000000" w:rsidDel="00000000" w:rsidP="00000000" w:rsidRDefault="00000000" w:rsidRPr="00000000" w14:paraId="00000037">
      <w:pPr>
        <w:tabs>
          <w:tab w:val="right" w:pos="9030"/>
        </w:tabs>
        <w:spacing w:before="60" w:line="240" w:lineRule="auto"/>
        <w:ind w:left="720" w:firstLine="0"/>
        <w:jc w:val="both"/>
        <w:rPr>
          <w:rFonts w:ascii="Times New Roman" w:cs="Times New Roman" w:eastAsia="Times New Roman" w:hAnsi="Times New Roman"/>
          <w:sz w:val="20"/>
          <w:szCs w:val="20"/>
        </w:rPr>
      </w:pPr>
      <w:hyperlink r:id="rId7">
        <w:r w:rsidDel="00000000" w:rsidR="00000000" w:rsidRPr="00000000">
          <w:rPr>
            <w:rFonts w:ascii="Times New Roman" w:cs="Times New Roman" w:eastAsia="Times New Roman" w:hAnsi="Times New Roman"/>
            <w:sz w:val="20"/>
            <w:szCs w:val="20"/>
            <w:rtl w:val="0"/>
          </w:rPr>
          <w:t xml:space="preserve">Contexto del estudio de caso: Torre-Pacheco, la huerta de Europa</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38">
      <w:pPr>
        <w:tabs>
          <w:tab w:val="right" w:pos="9030"/>
        </w:tabs>
        <w:spacing w:before="60" w:line="240" w:lineRule="auto"/>
        <w:ind w:left="1080" w:firstLine="0"/>
        <w:jc w:val="both"/>
        <w:rPr>
          <w:rFonts w:ascii="Times New Roman" w:cs="Times New Roman" w:eastAsia="Times New Roman" w:hAnsi="Times New Roman"/>
          <w:sz w:val="20"/>
          <w:szCs w:val="20"/>
        </w:rPr>
      </w:pPr>
      <w:hyperlink r:id="rId8">
        <w:r w:rsidDel="00000000" w:rsidR="00000000" w:rsidRPr="00000000">
          <w:rPr>
            <w:rFonts w:ascii="Times New Roman" w:cs="Times New Roman" w:eastAsia="Times New Roman" w:hAnsi="Times New Roman"/>
            <w:sz w:val="20"/>
            <w:szCs w:val="20"/>
            <w:rtl w:val="0"/>
          </w:rPr>
          <w:t xml:space="preserve">2.1. Historia antigua (a desarrollar)</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39">
      <w:pPr>
        <w:tabs>
          <w:tab w:val="right" w:pos="9030"/>
        </w:tabs>
        <w:spacing w:before="60" w:line="240" w:lineRule="auto"/>
        <w:ind w:left="1080" w:firstLine="0"/>
        <w:jc w:val="both"/>
        <w:rPr>
          <w:rFonts w:ascii="Times New Roman" w:cs="Times New Roman" w:eastAsia="Times New Roman" w:hAnsi="Times New Roman"/>
          <w:sz w:val="20"/>
          <w:szCs w:val="20"/>
        </w:rPr>
      </w:pPr>
      <w:hyperlink r:id="rId9">
        <w:r w:rsidDel="00000000" w:rsidR="00000000" w:rsidRPr="00000000">
          <w:rPr>
            <w:rFonts w:ascii="Times New Roman" w:cs="Times New Roman" w:eastAsia="Times New Roman" w:hAnsi="Times New Roman"/>
            <w:sz w:val="20"/>
            <w:szCs w:val="20"/>
            <w:rtl w:val="0"/>
          </w:rPr>
          <w:t xml:space="preserve">2.2 Primeras etapas de la agricultura comercial murciana (a desarrollar)</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3A">
      <w:pPr>
        <w:tabs>
          <w:tab w:val="right" w:pos="9030"/>
        </w:tabs>
        <w:spacing w:before="60" w:line="240" w:lineRule="auto"/>
        <w:ind w:left="720" w:firstLine="0"/>
        <w:jc w:val="both"/>
        <w:rPr>
          <w:rFonts w:ascii="Times New Roman" w:cs="Times New Roman" w:eastAsia="Times New Roman" w:hAnsi="Times New Roman"/>
          <w:sz w:val="20"/>
          <w:szCs w:val="20"/>
        </w:rPr>
      </w:pPr>
      <w:hyperlink r:id="rId10">
        <w:r w:rsidDel="00000000" w:rsidR="00000000" w:rsidRPr="00000000">
          <w:rPr>
            <w:rFonts w:ascii="Times New Roman" w:cs="Times New Roman" w:eastAsia="Times New Roman" w:hAnsi="Times New Roman"/>
            <w:sz w:val="20"/>
            <w:szCs w:val="20"/>
            <w:rtl w:val="0"/>
          </w:rPr>
          <w:t xml:space="preserve">Transformación de la agricultura en Torre-Pacheco y primeras llegadas de personas de origen inmigrante</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3B">
      <w:pPr>
        <w:tabs>
          <w:tab w:val="right" w:pos="9030"/>
        </w:tabs>
        <w:spacing w:before="60" w:line="240" w:lineRule="auto"/>
        <w:ind w:left="1080" w:firstLine="0"/>
        <w:jc w:val="both"/>
        <w:rPr>
          <w:rFonts w:ascii="Times New Roman" w:cs="Times New Roman" w:eastAsia="Times New Roman" w:hAnsi="Times New Roman"/>
          <w:sz w:val="20"/>
          <w:szCs w:val="20"/>
        </w:rPr>
      </w:pPr>
      <w:hyperlink r:id="rId11">
        <w:r w:rsidDel="00000000" w:rsidR="00000000" w:rsidRPr="00000000">
          <w:rPr>
            <w:rFonts w:ascii="Times New Roman" w:cs="Times New Roman" w:eastAsia="Times New Roman" w:hAnsi="Times New Roman"/>
            <w:sz w:val="20"/>
            <w:szCs w:val="20"/>
            <w:rtl w:val="0"/>
          </w:rPr>
          <w:t xml:space="preserve">3.1 Transformación de la agricultura comercial en Torre-Pacheco</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3C">
      <w:pPr>
        <w:tabs>
          <w:tab w:val="right" w:pos="9030"/>
        </w:tabs>
        <w:spacing w:before="60" w:line="240" w:lineRule="auto"/>
        <w:ind w:left="1080" w:firstLine="0"/>
        <w:jc w:val="both"/>
        <w:rPr>
          <w:rFonts w:ascii="Times New Roman" w:cs="Times New Roman" w:eastAsia="Times New Roman" w:hAnsi="Times New Roman"/>
          <w:sz w:val="20"/>
          <w:szCs w:val="20"/>
        </w:rPr>
      </w:pPr>
      <w:hyperlink r:id="rId12">
        <w:r w:rsidDel="00000000" w:rsidR="00000000" w:rsidRPr="00000000">
          <w:rPr>
            <w:rFonts w:ascii="Times New Roman" w:cs="Times New Roman" w:eastAsia="Times New Roman" w:hAnsi="Times New Roman"/>
            <w:sz w:val="20"/>
            <w:szCs w:val="20"/>
            <w:rtl w:val="0"/>
          </w:rPr>
          <w:t xml:space="preserve">3.2. Primeros flujos de personas de origen inmigrante (POI) hacía España, Región de Murcia y Torre-Pacheco</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3D">
      <w:pPr>
        <w:tabs>
          <w:tab w:val="right" w:pos="9030"/>
        </w:tabs>
        <w:spacing w:before="60" w:line="240" w:lineRule="auto"/>
        <w:ind w:left="720" w:firstLine="0"/>
        <w:jc w:val="both"/>
        <w:rPr>
          <w:rFonts w:ascii="Times New Roman" w:cs="Times New Roman" w:eastAsia="Times New Roman" w:hAnsi="Times New Roman"/>
          <w:sz w:val="20"/>
          <w:szCs w:val="20"/>
        </w:rPr>
      </w:pPr>
      <w:hyperlink r:id="rId13">
        <w:r w:rsidDel="00000000" w:rsidR="00000000" w:rsidRPr="00000000">
          <w:rPr>
            <w:rFonts w:ascii="Times New Roman" w:cs="Times New Roman" w:eastAsia="Times New Roman" w:hAnsi="Times New Roman"/>
            <w:sz w:val="20"/>
            <w:szCs w:val="20"/>
            <w:rtl w:val="0"/>
          </w:rPr>
          <w:t xml:space="preserve">Nuevos vecinos en el municipio, viejos problemas sociales (a desarrollar)</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3E">
      <w:pPr>
        <w:tabs>
          <w:tab w:val="right" w:pos="9030"/>
        </w:tabs>
        <w:spacing w:before="60" w:line="240" w:lineRule="auto"/>
        <w:ind w:left="1080" w:firstLine="0"/>
        <w:jc w:val="both"/>
        <w:rPr>
          <w:rFonts w:ascii="Times New Roman" w:cs="Times New Roman" w:eastAsia="Times New Roman" w:hAnsi="Times New Roman"/>
          <w:sz w:val="20"/>
          <w:szCs w:val="20"/>
        </w:rPr>
      </w:pPr>
      <w:hyperlink r:id="rId14">
        <w:r w:rsidDel="00000000" w:rsidR="00000000" w:rsidRPr="00000000">
          <w:rPr>
            <w:rFonts w:ascii="Times New Roman" w:cs="Times New Roman" w:eastAsia="Times New Roman" w:hAnsi="Times New Roman"/>
            <w:sz w:val="20"/>
            <w:szCs w:val="20"/>
            <w:rtl w:val="0"/>
          </w:rPr>
          <w:t xml:space="preserve">4.1. Migrantes marroquíes en Torre-Pacheco</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3F">
      <w:pPr>
        <w:tabs>
          <w:tab w:val="right" w:pos="9030"/>
        </w:tabs>
        <w:spacing w:before="60" w:line="240" w:lineRule="auto"/>
        <w:ind w:left="1080" w:firstLine="0"/>
        <w:jc w:val="both"/>
        <w:rPr>
          <w:rFonts w:ascii="Times New Roman" w:cs="Times New Roman" w:eastAsia="Times New Roman" w:hAnsi="Times New Roman"/>
          <w:sz w:val="20"/>
          <w:szCs w:val="20"/>
        </w:rPr>
      </w:pPr>
      <w:hyperlink r:id="rId15">
        <w:r w:rsidDel="00000000" w:rsidR="00000000" w:rsidRPr="00000000">
          <w:rPr>
            <w:rFonts w:ascii="Times New Roman" w:cs="Times New Roman" w:eastAsia="Times New Roman" w:hAnsi="Times New Roman"/>
            <w:sz w:val="20"/>
            <w:szCs w:val="20"/>
            <w:rtl w:val="0"/>
          </w:rPr>
          <w:t xml:space="preserve">4.2. Principales problemas encontrados por la población de origen inmigrante en Torre-Pacheco.</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0">
      <w:pPr>
        <w:tabs>
          <w:tab w:val="right" w:pos="9030"/>
        </w:tabs>
        <w:spacing w:before="60" w:line="240" w:lineRule="auto"/>
        <w:ind w:left="1440" w:firstLine="0"/>
        <w:jc w:val="both"/>
        <w:rPr>
          <w:rFonts w:ascii="Times New Roman" w:cs="Times New Roman" w:eastAsia="Times New Roman" w:hAnsi="Times New Roman"/>
          <w:sz w:val="20"/>
          <w:szCs w:val="20"/>
        </w:rPr>
      </w:pPr>
      <w:hyperlink r:id="rId16">
        <w:r w:rsidDel="00000000" w:rsidR="00000000" w:rsidRPr="00000000">
          <w:rPr>
            <w:rFonts w:ascii="Times New Roman" w:cs="Times New Roman" w:eastAsia="Times New Roman" w:hAnsi="Times New Roman"/>
            <w:sz w:val="20"/>
            <w:szCs w:val="20"/>
            <w:rtl w:val="0"/>
          </w:rPr>
          <w:t xml:space="preserve">Vivienda</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1">
      <w:pPr>
        <w:tabs>
          <w:tab w:val="right" w:pos="9030"/>
        </w:tabs>
        <w:spacing w:before="60" w:line="240" w:lineRule="auto"/>
        <w:ind w:left="1440" w:firstLine="0"/>
        <w:jc w:val="both"/>
        <w:rPr>
          <w:rFonts w:ascii="Times New Roman" w:cs="Times New Roman" w:eastAsia="Times New Roman" w:hAnsi="Times New Roman"/>
          <w:sz w:val="20"/>
          <w:szCs w:val="20"/>
        </w:rPr>
      </w:pPr>
      <w:hyperlink r:id="rId17">
        <w:r w:rsidDel="00000000" w:rsidR="00000000" w:rsidRPr="00000000">
          <w:rPr>
            <w:rFonts w:ascii="Times New Roman" w:cs="Times New Roman" w:eastAsia="Times New Roman" w:hAnsi="Times New Roman"/>
            <w:sz w:val="20"/>
            <w:szCs w:val="20"/>
            <w:rtl w:val="0"/>
          </w:rPr>
          <w:t xml:space="preserve">Sanidad y Servicios Sociales</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2">
      <w:pPr>
        <w:tabs>
          <w:tab w:val="right" w:pos="9030"/>
        </w:tabs>
        <w:spacing w:before="60" w:line="240" w:lineRule="auto"/>
        <w:ind w:left="1440" w:firstLine="0"/>
        <w:jc w:val="both"/>
        <w:rPr>
          <w:rFonts w:ascii="Times New Roman" w:cs="Times New Roman" w:eastAsia="Times New Roman" w:hAnsi="Times New Roman"/>
          <w:sz w:val="20"/>
          <w:szCs w:val="20"/>
        </w:rPr>
      </w:pPr>
      <w:hyperlink r:id="rId18">
        <w:r w:rsidDel="00000000" w:rsidR="00000000" w:rsidRPr="00000000">
          <w:rPr>
            <w:rFonts w:ascii="Times New Roman" w:cs="Times New Roman" w:eastAsia="Times New Roman" w:hAnsi="Times New Roman"/>
            <w:sz w:val="20"/>
            <w:szCs w:val="20"/>
            <w:rtl w:val="0"/>
          </w:rPr>
          <w:t xml:space="preserve">Convivencia</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3">
      <w:pPr>
        <w:tabs>
          <w:tab w:val="right" w:pos="9030"/>
        </w:tabs>
        <w:spacing w:before="200" w:line="240" w:lineRule="auto"/>
        <w:jc w:val="both"/>
        <w:rPr>
          <w:rFonts w:ascii="Times New Roman" w:cs="Times New Roman" w:eastAsia="Times New Roman" w:hAnsi="Times New Roman"/>
          <w:b w:val="1"/>
          <w:sz w:val="20"/>
          <w:szCs w:val="20"/>
        </w:rPr>
      </w:pPr>
      <w:hyperlink r:id="rId19">
        <w:r w:rsidDel="00000000" w:rsidR="00000000" w:rsidRPr="00000000">
          <w:rPr>
            <w:rFonts w:ascii="Times New Roman" w:cs="Times New Roman" w:eastAsia="Times New Roman" w:hAnsi="Times New Roman"/>
            <w:b w:val="1"/>
            <w:sz w:val="20"/>
            <w:szCs w:val="20"/>
            <w:rtl w:val="0"/>
          </w:rPr>
          <w:t xml:space="preserve">Bloque II - El enclave agrícola global de Torre-Pacheco</w:t>
        </w:r>
      </w:hyperlink>
      <w:r w:rsidDel="00000000" w:rsidR="00000000" w:rsidRPr="00000000">
        <w:rPr>
          <w:rFonts w:ascii="Times New Roman" w:cs="Times New Roman" w:eastAsia="Times New Roman" w:hAnsi="Times New Roman"/>
          <w:b w:val="1"/>
          <w:sz w:val="20"/>
          <w:szCs w:val="20"/>
          <w:rtl w:val="0"/>
        </w:rPr>
        <w:tab/>
      </w:r>
    </w:p>
    <w:p w:rsidR="00000000" w:rsidDel="00000000" w:rsidP="00000000" w:rsidRDefault="00000000" w:rsidRPr="00000000" w14:paraId="00000044">
      <w:pPr>
        <w:tabs>
          <w:tab w:val="right" w:pos="9030"/>
        </w:tabs>
        <w:spacing w:before="60" w:line="240" w:lineRule="auto"/>
        <w:ind w:left="720" w:firstLine="0"/>
        <w:jc w:val="both"/>
        <w:rPr>
          <w:rFonts w:ascii="Times New Roman" w:cs="Times New Roman" w:eastAsia="Times New Roman" w:hAnsi="Times New Roman"/>
          <w:sz w:val="20"/>
          <w:szCs w:val="20"/>
        </w:rPr>
      </w:pPr>
      <w:hyperlink r:id="rId20">
        <w:r w:rsidDel="00000000" w:rsidR="00000000" w:rsidRPr="00000000">
          <w:rPr>
            <w:rFonts w:ascii="Times New Roman" w:cs="Times New Roman" w:eastAsia="Times New Roman" w:hAnsi="Times New Roman"/>
            <w:sz w:val="20"/>
            <w:szCs w:val="20"/>
            <w:rtl w:val="0"/>
          </w:rPr>
          <w:t xml:space="preserve">Reestructuración productiva agrícola e inserción en las cadenas globales</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5">
      <w:pPr>
        <w:tabs>
          <w:tab w:val="right" w:pos="9030"/>
        </w:tabs>
        <w:spacing w:before="60" w:line="240" w:lineRule="auto"/>
        <w:ind w:left="1440" w:firstLine="0"/>
        <w:jc w:val="both"/>
        <w:rPr>
          <w:rFonts w:ascii="Times New Roman" w:cs="Times New Roman" w:eastAsia="Times New Roman" w:hAnsi="Times New Roman"/>
          <w:sz w:val="20"/>
          <w:szCs w:val="20"/>
        </w:rPr>
      </w:pPr>
      <w:hyperlink r:id="rId21">
        <w:r w:rsidDel="00000000" w:rsidR="00000000" w:rsidRPr="00000000">
          <w:rPr>
            <w:rFonts w:ascii="Times New Roman" w:cs="Times New Roman" w:eastAsia="Times New Roman" w:hAnsi="Times New Roman"/>
            <w:sz w:val="20"/>
            <w:szCs w:val="20"/>
            <w:rtl w:val="0"/>
          </w:rPr>
          <w:t xml:space="preserve">Actores en la red</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6">
      <w:pPr>
        <w:tabs>
          <w:tab w:val="right" w:pos="9030"/>
        </w:tabs>
        <w:spacing w:before="60" w:line="240" w:lineRule="auto"/>
        <w:ind w:left="720" w:firstLine="0"/>
        <w:jc w:val="both"/>
        <w:rPr>
          <w:rFonts w:ascii="Times New Roman" w:cs="Times New Roman" w:eastAsia="Times New Roman" w:hAnsi="Times New Roman"/>
          <w:sz w:val="20"/>
          <w:szCs w:val="20"/>
        </w:rPr>
      </w:pPr>
      <w:hyperlink r:id="rId22">
        <w:r w:rsidDel="00000000" w:rsidR="00000000" w:rsidRPr="00000000">
          <w:rPr>
            <w:rFonts w:ascii="Times New Roman" w:cs="Times New Roman" w:eastAsia="Times New Roman" w:hAnsi="Times New Roman"/>
            <w:sz w:val="20"/>
            <w:szCs w:val="20"/>
            <w:rtl w:val="0"/>
          </w:rPr>
          <w:t xml:space="preserve">La migración laboral del jornalero a los enclaves agrícolas globales</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7">
      <w:pPr>
        <w:tabs>
          <w:tab w:val="right" w:pos="9030"/>
        </w:tabs>
        <w:spacing w:before="60" w:line="240" w:lineRule="auto"/>
        <w:ind w:left="1440" w:firstLine="0"/>
        <w:jc w:val="both"/>
        <w:rPr>
          <w:rFonts w:ascii="Times New Roman" w:cs="Times New Roman" w:eastAsia="Times New Roman" w:hAnsi="Times New Roman"/>
          <w:sz w:val="20"/>
          <w:szCs w:val="20"/>
        </w:rPr>
      </w:pPr>
      <w:hyperlink r:id="rId23">
        <w:r w:rsidDel="00000000" w:rsidR="00000000" w:rsidRPr="00000000">
          <w:rPr>
            <w:rFonts w:ascii="Times New Roman" w:cs="Times New Roman" w:eastAsia="Times New Roman" w:hAnsi="Times New Roman"/>
            <w:sz w:val="20"/>
            <w:szCs w:val="20"/>
            <w:rtl w:val="0"/>
          </w:rPr>
          <w:t xml:space="preserve">Reconstrucción de la formación de los flujos migratorios internacionales</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8">
      <w:pPr>
        <w:tabs>
          <w:tab w:val="right" w:pos="9030"/>
        </w:tabs>
        <w:spacing w:before="60" w:line="240" w:lineRule="auto"/>
        <w:ind w:left="1440" w:firstLine="0"/>
        <w:jc w:val="both"/>
        <w:rPr>
          <w:rFonts w:ascii="Times New Roman" w:cs="Times New Roman" w:eastAsia="Times New Roman" w:hAnsi="Times New Roman"/>
          <w:sz w:val="20"/>
          <w:szCs w:val="20"/>
        </w:rPr>
      </w:pPr>
      <w:hyperlink r:id="rId24">
        <w:r w:rsidDel="00000000" w:rsidR="00000000" w:rsidRPr="00000000">
          <w:rPr>
            <w:rFonts w:ascii="Times New Roman" w:cs="Times New Roman" w:eastAsia="Times New Roman" w:hAnsi="Times New Roman"/>
            <w:sz w:val="20"/>
            <w:szCs w:val="20"/>
            <w:rtl w:val="0"/>
          </w:rPr>
          <w:t xml:space="preserve">El jornalero agrícola en Murcia, Campo de Cartagena y Torre-Pacheco</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9">
      <w:pPr>
        <w:tabs>
          <w:tab w:val="right" w:pos="9030"/>
        </w:tabs>
        <w:spacing w:before="60" w:line="240" w:lineRule="auto"/>
        <w:ind w:left="1440" w:firstLine="0"/>
        <w:jc w:val="both"/>
        <w:rPr>
          <w:rFonts w:ascii="Times New Roman" w:cs="Times New Roman" w:eastAsia="Times New Roman" w:hAnsi="Times New Roman"/>
          <w:sz w:val="20"/>
          <w:szCs w:val="20"/>
        </w:rPr>
      </w:pPr>
      <w:hyperlink r:id="rId25">
        <w:r w:rsidDel="00000000" w:rsidR="00000000" w:rsidRPr="00000000">
          <w:rPr>
            <w:rFonts w:ascii="Times New Roman" w:cs="Times New Roman" w:eastAsia="Times New Roman" w:hAnsi="Times New Roman"/>
            <w:sz w:val="20"/>
            <w:szCs w:val="20"/>
            <w:rtl w:val="0"/>
          </w:rPr>
          <w:t xml:space="preserve">La producción del “buen jornalero agrícola”. Disciplinamiento de la fuerza de trabajo.</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A">
      <w:pPr>
        <w:tabs>
          <w:tab w:val="right" w:pos="9030"/>
        </w:tabs>
        <w:spacing w:before="200" w:line="240" w:lineRule="auto"/>
        <w:jc w:val="both"/>
        <w:rPr>
          <w:rFonts w:ascii="Times New Roman" w:cs="Times New Roman" w:eastAsia="Times New Roman" w:hAnsi="Times New Roman"/>
          <w:sz w:val="20"/>
          <w:szCs w:val="20"/>
        </w:rPr>
      </w:pPr>
      <w:hyperlink r:id="rId26">
        <w:r w:rsidDel="00000000" w:rsidR="00000000" w:rsidRPr="00000000">
          <w:rPr>
            <w:rFonts w:ascii="Times New Roman" w:cs="Times New Roman" w:eastAsia="Times New Roman" w:hAnsi="Times New Roman"/>
            <w:b w:val="1"/>
            <w:sz w:val="20"/>
            <w:szCs w:val="20"/>
            <w:rtl w:val="0"/>
          </w:rPr>
          <w:t xml:space="preserve">Bloque III - Factores determinantes en la inserción laboral de las personas de origen inmigrante</w:t>
        </w:r>
      </w:hyperlink>
      <w:r w:rsidDel="00000000" w:rsidR="00000000" w:rsidRPr="00000000">
        <w:rPr>
          <w:rFonts w:ascii="Times New Roman" w:cs="Times New Roman" w:eastAsia="Times New Roman" w:hAnsi="Times New Roman"/>
          <w:b w:val="1"/>
          <w:sz w:val="20"/>
          <w:szCs w:val="20"/>
          <w:rtl w:val="0"/>
        </w:rPr>
        <w:tab/>
      </w:r>
      <w:r w:rsidDel="00000000" w:rsidR="00000000" w:rsidRPr="00000000">
        <w:rPr>
          <w:rtl w:val="0"/>
        </w:rPr>
      </w:r>
    </w:p>
    <w:p w:rsidR="00000000" w:rsidDel="00000000" w:rsidP="00000000" w:rsidRDefault="00000000" w:rsidRPr="00000000" w14:paraId="0000004B">
      <w:pPr>
        <w:tabs>
          <w:tab w:val="right" w:pos="9030"/>
        </w:tabs>
        <w:spacing w:before="200" w:line="240" w:lineRule="auto"/>
        <w:jc w:val="both"/>
        <w:rPr>
          <w:rFonts w:ascii="Times New Roman" w:cs="Times New Roman" w:eastAsia="Times New Roman" w:hAnsi="Times New Roman"/>
          <w:sz w:val="20"/>
          <w:szCs w:val="20"/>
        </w:rPr>
      </w:pPr>
      <w:hyperlink r:id="rId27">
        <w:r w:rsidDel="00000000" w:rsidR="00000000" w:rsidRPr="00000000">
          <w:rPr>
            <w:rFonts w:ascii="Times New Roman" w:cs="Times New Roman" w:eastAsia="Times New Roman" w:hAnsi="Times New Roman"/>
            <w:b w:val="1"/>
            <w:sz w:val="20"/>
            <w:szCs w:val="20"/>
            <w:rtl w:val="0"/>
          </w:rPr>
          <w:t xml:space="preserve">Bloque IV - La precariedad de los jornaleros agrícolas</w:t>
        </w:r>
      </w:hyperlink>
      <w:r w:rsidDel="00000000" w:rsidR="00000000" w:rsidRPr="00000000">
        <w:rPr>
          <w:rFonts w:ascii="Times New Roman" w:cs="Times New Roman" w:eastAsia="Times New Roman" w:hAnsi="Times New Roman"/>
          <w:b w:val="1"/>
          <w:sz w:val="20"/>
          <w:szCs w:val="20"/>
          <w:rtl w:val="0"/>
        </w:rPr>
        <w:tab/>
      </w:r>
      <w:r w:rsidDel="00000000" w:rsidR="00000000" w:rsidRPr="00000000">
        <w:rPr>
          <w:rtl w:val="0"/>
        </w:rPr>
      </w:r>
    </w:p>
    <w:p w:rsidR="00000000" w:rsidDel="00000000" w:rsidP="00000000" w:rsidRDefault="00000000" w:rsidRPr="00000000" w14:paraId="0000004C">
      <w:pPr>
        <w:tabs>
          <w:tab w:val="right" w:pos="9030"/>
        </w:tabs>
        <w:spacing w:before="60" w:line="240" w:lineRule="auto"/>
        <w:ind w:left="720" w:firstLine="0"/>
        <w:jc w:val="both"/>
        <w:rPr>
          <w:rFonts w:ascii="Times New Roman" w:cs="Times New Roman" w:eastAsia="Times New Roman" w:hAnsi="Times New Roman"/>
          <w:sz w:val="20"/>
          <w:szCs w:val="20"/>
        </w:rPr>
      </w:pPr>
      <w:hyperlink r:id="rId28">
        <w:r w:rsidDel="00000000" w:rsidR="00000000" w:rsidRPr="00000000">
          <w:rPr>
            <w:rFonts w:ascii="Times New Roman" w:cs="Times New Roman" w:eastAsia="Times New Roman" w:hAnsi="Times New Roman"/>
            <w:sz w:val="20"/>
            <w:szCs w:val="20"/>
            <w:rtl w:val="0"/>
          </w:rPr>
          <w:t xml:space="preserve">La construcción de la precariedad</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D">
      <w:pPr>
        <w:tabs>
          <w:tab w:val="right" w:pos="9030"/>
        </w:tabs>
        <w:spacing w:before="60" w:line="240" w:lineRule="auto"/>
        <w:ind w:left="1440" w:firstLine="0"/>
        <w:jc w:val="both"/>
        <w:rPr>
          <w:rFonts w:ascii="Times New Roman" w:cs="Times New Roman" w:eastAsia="Times New Roman" w:hAnsi="Times New Roman"/>
          <w:sz w:val="20"/>
          <w:szCs w:val="20"/>
        </w:rPr>
      </w:pPr>
      <w:hyperlink r:id="rId29">
        <w:r w:rsidDel="00000000" w:rsidR="00000000" w:rsidRPr="00000000">
          <w:rPr>
            <w:rFonts w:ascii="Times New Roman" w:cs="Times New Roman" w:eastAsia="Times New Roman" w:hAnsi="Times New Roman"/>
            <w:sz w:val="20"/>
            <w:szCs w:val="20"/>
            <w:rtl w:val="0"/>
          </w:rPr>
          <w:t xml:space="preserve">El nacimiento del paradigma asegurador</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E">
      <w:pPr>
        <w:tabs>
          <w:tab w:val="right" w:pos="9030"/>
        </w:tabs>
        <w:spacing w:before="60" w:line="240" w:lineRule="auto"/>
        <w:ind w:left="1440" w:firstLine="0"/>
        <w:jc w:val="both"/>
        <w:rPr>
          <w:rFonts w:ascii="Times New Roman" w:cs="Times New Roman" w:eastAsia="Times New Roman" w:hAnsi="Times New Roman"/>
          <w:sz w:val="20"/>
          <w:szCs w:val="20"/>
        </w:rPr>
      </w:pPr>
      <w:hyperlink r:id="rId30">
        <w:r w:rsidDel="00000000" w:rsidR="00000000" w:rsidRPr="00000000">
          <w:rPr>
            <w:rFonts w:ascii="Times New Roman" w:cs="Times New Roman" w:eastAsia="Times New Roman" w:hAnsi="Times New Roman"/>
            <w:sz w:val="20"/>
            <w:szCs w:val="20"/>
            <w:rtl w:val="0"/>
          </w:rPr>
          <w:t xml:space="preserve">El empleo-centrismo y la construcción de la precariedad</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4F">
      <w:pPr>
        <w:tabs>
          <w:tab w:val="right" w:pos="9030"/>
        </w:tabs>
        <w:spacing w:before="60" w:line="240" w:lineRule="auto"/>
        <w:ind w:left="720" w:firstLine="0"/>
        <w:jc w:val="both"/>
        <w:rPr>
          <w:rFonts w:ascii="Times New Roman" w:cs="Times New Roman" w:eastAsia="Times New Roman" w:hAnsi="Times New Roman"/>
          <w:sz w:val="20"/>
          <w:szCs w:val="20"/>
        </w:rPr>
      </w:pPr>
      <w:hyperlink r:id="rId31">
        <w:r w:rsidDel="00000000" w:rsidR="00000000" w:rsidRPr="00000000">
          <w:rPr>
            <w:rFonts w:ascii="Times New Roman" w:cs="Times New Roman" w:eastAsia="Times New Roman" w:hAnsi="Times New Roman"/>
            <w:sz w:val="20"/>
            <w:szCs w:val="20"/>
            <w:rtl w:val="0"/>
          </w:rPr>
          <w:t xml:space="preserve">La precariedad como concepto teórico y activista</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50">
      <w:pPr>
        <w:tabs>
          <w:tab w:val="right" w:pos="9030"/>
        </w:tabs>
        <w:spacing w:before="60" w:line="240" w:lineRule="auto"/>
        <w:ind w:left="1440" w:firstLine="0"/>
        <w:jc w:val="both"/>
        <w:rPr>
          <w:rFonts w:ascii="Times New Roman" w:cs="Times New Roman" w:eastAsia="Times New Roman" w:hAnsi="Times New Roman"/>
          <w:sz w:val="20"/>
          <w:szCs w:val="20"/>
        </w:rPr>
      </w:pPr>
      <w:hyperlink r:id="rId32">
        <w:r w:rsidDel="00000000" w:rsidR="00000000" w:rsidRPr="00000000">
          <w:rPr>
            <w:rFonts w:ascii="Times New Roman" w:cs="Times New Roman" w:eastAsia="Times New Roman" w:hAnsi="Times New Roman"/>
            <w:sz w:val="20"/>
            <w:szCs w:val="20"/>
            <w:rtl w:val="0"/>
          </w:rPr>
          <w:t xml:space="preserve">Medir la precariedad</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51">
      <w:pPr>
        <w:tabs>
          <w:tab w:val="right" w:pos="9030"/>
        </w:tabs>
        <w:spacing w:before="60" w:line="240" w:lineRule="auto"/>
        <w:ind w:left="1440" w:firstLine="0"/>
        <w:jc w:val="both"/>
        <w:rPr>
          <w:rFonts w:ascii="Times New Roman" w:cs="Times New Roman" w:eastAsia="Times New Roman" w:hAnsi="Times New Roman"/>
          <w:sz w:val="20"/>
          <w:szCs w:val="20"/>
        </w:rPr>
      </w:pPr>
      <w:hyperlink r:id="rId33">
        <w:r w:rsidDel="00000000" w:rsidR="00000000" w:rsidRPr="00000000">
          <w:rPr>
            <w:rFonts w:ascii="Times New Roman" w:cs="Times New Roman" w:eastAsia="Times New Roman" w:hAnsi="Times New Roman"/>
            <w:sz w:val="20"/>
            <w:szCs w:val="20"/>
            <w:rtl w:val="0"/>
          </w:rPr>
          <w:t xml:space="preserve">¿A quién afecta la precariedad?</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52">
      <w:pPr>
        <w:tabs>
          <w:tab w:val="right" w:pos="9030"/>
        </w:tabs>
        <w:spacing w:before="60" w:line="240" w:lineRule="auto"/>
        <w:ind w:left="720" w:firstLine="0"/>
        <w:jc w:val="both"/>
        <w:rPr>
          <w:rFonts w:ascii="Times New Roman" w:cs="Times New Roman" w:eastAsia="Times New Roman" w:hAnsi="Times New Roman"/>
          <w:sz w:val="20"/>
          <w:szCs w:val="20"/>
        </w:rPr>
      </w:pPr>
      <w:hyperlink r:id="rId34">
        <w:r w:rsidDel="00000000" w:rsidR="00000000" w:rsidRPr="00000000">
          <w:rPr>
            <w:rFonts w:ascii="Times New Roman" w:cs="Times New Roman" w:eastAsia="Times New Roman" w:hAnsi="Times New Roman"/>
            <w:sz w:val="20"/>
            <w:szCs w:val="20"/>
            <w:rtl w:val="0"/>
          </w:rPr>
          <w:t xml:space="preserve">La precariedad entre los migrantes agrícolas</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53">
      <w:pPr>
        <w:tabs>
          <w:tab w:val="right" w:pos="9030"/>
        </w:tabs>
        <w:spacing w:before="60" w:line="240" w:lineRule="auto"/>
        <w:ind w:left="1440" w:firstLine="0"/>
        <w:jc w:val="both"/>
        <w:rPr>
          <w:rFonts w:ascii="Times New Roman" w:cs="Times New Roman" w:eastAsia="Times New Roman" w:hAnsi="Times New Roman"/>
          <w:sz w:val="20"/>
          <w:szCs w:val="20"/>
        </w:rPr>
      </w:pPr>
      <w:hyperlink r:id="rId35">
        <w:r w:rsidDel="00000000" w:rsidR="00000000" w:rsidRPr="00000000">
          <w:rPr>
            <w:rFonts w:ascii="Times New Roman" w:cs="Times New Roman" w:eastAsia="Times New Roman" w:hAnsi="Times New Roman"/>
            <w:sz w:val="20"/>
            <w:szCs w:val="20"/>
            <w:rtl w:val="0"/>
          </w:rPr>
          <w:t xml:space="preserve">La precariedad del jornalero en Campo de Cartagena y Torre-Pacheco</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54">
      <w:pPr>
        <w:tabs>
          <w:tab w:val="right" w:pos="9030"/>
        </w:tabs>
        <w:spacing w:before="60" w:line="240" w:lineRule="auto"/>
        <w:ind w:left="720" w:firstLine="0"/>
        <w:jc w:val="both"/>
        <w:rPr>
          <w:rFonts w:ascii="Times New Roman" w:cs="Times New Roman" w:eastAsia="Times New Roman" w:hAnsi="Times New Roman"/>
          <w:b w:val="1"/>
          <w:sz w:val="20"/>
          <w:szCs w:val="20"/>
        </w:rPr>
      </w:pPr>
      <w:hyperlink r:id="rId36">
        <w:r w:rsidDel="00000000" w:rsidR="00000000" w:rsidRPr="00000000">
          <w:rPr>
            <w:rFonts w:ascii="Times New Roman" w:cs="Times New Roman" w:eastAsia="Times New Roman" w:hAnsi="Times New Roman"/>
            <w:b w:val="1"/>
            <w:sz w:val="20"/>
            <w:szCs w:val="20"/>
            <w:rtl w:val="0"/>
          </w:rPr>
          <w:t xml:space="preserve">Análisis</w:t>
        </w:r>
      </w:hyperlink>
      <w:r w:rsidDel="00000000" w:rsidR="00000000" w:rsidRPr="00000000">
        <w:rPr>
          <w:rFonts w:ascii="Times New Roman" w:cs="Times New Roman" w:eastAsia="Times New Roman" w:hAnsi="Times New Roman"/>
          <w:b w:val="1"/>
          <w:sz w:val="20"/>
          <w:szCs w:val="20"/>
          <w:rtl w:val="0"/>
        </w:rPr>
        <w:tab/>
      </w:r>
    </w:p>
    <w:p w:rsidR="00000000" w:rsidDel="00000000" w:rsidP="00000000" w:rsidRDefault="00000000" w:rsidRPr="00000000" w14:paraId="00000055">
      <w:pPr>
        <w:tabs>
          <w:tab w:val="right" w:pos="9030"/>
        </w:tabs>
        <w:spacing w:before="60" w:line="240" w:lineRule="auto"/>
        <w:ind w:left="1080" w:firstLine="0"/>
        <w:jc w:val="both"/>
        <w:rPr>
          <w:rFonts w:ascii="Times New Roman" w:cs="Times New Roman" w:eastAsia="Times New Roman" w:hAnsi="Times New Roman"/>
          <w:sz w:val="20"/>
          <w:szCs w:val="20"/>
        </w:rPr>
      </w:pPr>
      <w:hyperlink r:id="rId37">
        <w:r w:rsidDel="00000000" w:rsidR="00000000" w:rsidRPr="00000000">
          <w:rPr>
            <w:rFonts w:ascii="Times New Roman" w:cs="Times New Roman" w:eastAsia="Times New Roman" w:hAnsi="Times New Roman"/>
            <w:sz w:val="20"/>
            <w:szCs w:val="20"/>
            <w:rtl w:val="0"/>
          </w:rPr>
          <w:t xml:space="preserve">10.1. Análisis cualitativo de las entrevistas</w:t>
        </w:r>
      </w:hyperlink>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56">
      <w:pPr>
        <w:tabs>
          <w:tab w:val="right" w:pos="9030"/>
        </w:tabs>
        <w:spacing w:before="60" w:line="240" w:lineRule="auto"/>
        <w:ind w:left="720" w:firstLine="0"/>
        <w:jc w:val="both"/>
        <w:rPr>
          <w:rFonts w:ascii="Times New Roman" w:cs="Times New Roman" w:eastAsia="Times New Roman" w:hAnsi="Times New Roman"/>
          <w:b w:val="1"/>
          <w:sz w:val="20"/>
          <w:szCs w:val="20"/>
        </w:rPr>
      </w:pPr>
      <w:hyperlink r:id="rId38">
        <w:r w:rsidDel="00000000" w:rsidR="00000000" w:rsidRPr="00000000">
          <w:rPr>
            <w:rFonts w:ascii="Times New Roman" w:cs="Times New Roman" w:eastAsia="Times New Roman" w:hAnsi="Times New Roman"/>
            <w:b w:val="1"/>
            <w:sz w:val="20"/>
            <w:szCs w:val="20"/>
            <w:rtl w:val="0"/>
          </w:rPr>
          <w:t xml:space="preserve">Referencias bibliográficas</w:t>
        </w:r>
      </w:hyperlink>
      <w:r w:rsidDel="00000000" w:rsidR="00000000" w:rsidRPr="00000000">
        <w:rPr>
          <w:rFonts w:ascii="Times New Roman" w:cs="Times New Roman" w:eastAsia="Times New Roman" w:hAnsi="Times New Roman"/>
          <w:b w:val="1"/>
          <w:sz w:val="20"/>
          <w:szCs w:val="20"/>
          <w:rtl w:val="0"/>
        </w:rPr>
        <w:tab/>
      </w:r>
    </w:p>
    <w:p w:rsidR="00000000" w:rsidDel="00000000" w:rsidP="00000000" w:rsidRDefault="00000000" w:rsidRPr="00000000" w14:paraId="00000057">
      <w:pPr>
        <w:tabs>
          <w:tab w:val="right" w:pos="9030"/>
        </w:tabs>
        <w:spacing w:before="60" w:line="240" w:lineRule="auto"/>
        <w:ind w:left="1440" w:firstLine="0"/>
        <w:jc w:val="both"/>
        <w:rPr>
          <w:rFonts w:ascii="Times New Roman" w:cs="Times New Roman" w:eastAsia="Times New Roman" w:hAnsi="Times New Roman"/>
          <w:sz w:val="20"/>
          <w:szCs w:val="20"/>
        </w:rPr>
      </w:pPr>
      <w:hyperlink r:id="rId39">
        <w:r w:rsidDel="00000000" w:rsidR="00000000" w:rsidRPr="00000000">
          <w:rPr>
            <w:rFonts w:ascii="Times New Roman" w:cs="Times New Roman" w:eastAsia="Times New Roman" w:hAnsi="Times New Roman"/>
            <w:b w:val="1"/>
            <w:sz w:val="20"/>
            <w:szCs w:val="20"/>
            <w:rtl w:val="0"/>
          </w:rPr>
          <w:t xml:space="preserve">Anexos</w:t>
        </w:r>
      </w:hyperlink>
      <w:r w:rsidDel="00000000" w:rsidR="00000000" w:rsidRPr="00000000">
        <w:rPr>
          <w:rFonts w:ascii="Times New Roman" w:cs="Times New Roman" w:eastAsia="Times New Roman" w:hAnsi="Times New Roman"/>
          <w:b w:val="1"/>
          <w:sz w:val="20"/>
          <w:szCs w:val="20"/>
          <w:rtl w:val="0"/>
        </w:rPr>
        <w:tab/>
      </w: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58">
      <w:pPr>
        <w:tabs>
          <w:tab w:val="right" w:pos="9030"/>
        </w:tabs>
        <w:rPr/>
      </w:pPr>
      <w:r w:rsidDel="00000000" w:rsidR="00000000" w:rsidRPr="00000000">
        <w:rPr>
          <w:rtl w:val="0"/>
        </w:rPr>
      </w:r>
    </w:p>
    <w:p w:rsidR="00000000" w:rsidDel="00000000" w:rsidP="00000000" w:rsidRDefault="00000000" w:rsidRPr="00000000" w14:paraId="00000059">
      <w:pPr>
        <w:spacing w:line="276" w:lineRule="auto"/>
        <w:ind w:left="0" w:firstLine="0"/>
        <w:jc w:val="both"/>
        <w:rPr>
          <w:rFonts w:ascii="Times New Roman" w:cs="Times New Roman" w:eastAsia="Times New Roman" w:hAnsi="Times New Roman"/>
          <w:b w:val="1"/>
          <w:highlight w:val="white"/>
        </w:rPr>
      </w:pPr>
      <w:r w:rsidDel="00000000" w:rsidR="00000000" w:rsidRPr="00000000">
        <w:rPr>
          <w:rtl w:val="0"/>
        </w:rPr>
      </w:r>
    </w:p>
    <w:p w:rsidR="00000000" w:rsidDel="00000000" w:rsidP="00000000" w:rsidRDefault="00000000" w:rsidRPr="00000000" w14:paraId="0000005A">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continuación, se describe con mayor detalle el enmarcado teórico de la presente investigación, en base a las preguntas e hipótesis planteadas. En concreto, se aborda, en primer lugar, (1) una contextualización del estudio de caso, dando cuenta de las transformaciones socioeconómicas recientes, en los últimos 40 años, y la manera en que se ha insertado socialmente la POI en el municipio. Más adelante, (2) se presentan el conjunto de perspectivas teóricas de interés para contextualizar el estudio de un enclave productivo, en este caso el enclave de producción agrícola de Torre-Pacheco, cuya inserción en las redes de enclaves globales ha modificado social, económica y culturalmente el contexto local, con especial incidencia sobre la POI por su inserción prioritaria en los mercados de trabajo relacionados con el enclave. Finalmente, (3) se aborda teóricamente el concepto de precariedad como herramienta análitica de utilidad para describir los cambios recientes en los mercados de trabajo y la inserción laboral de la POI. No obstante, se tendrán en cuenta las pertinentes reservas sobre el uso del concepto, evitando limitar el análisis al marco aportado por el mismo. Así, la formulación teórica gira en torno a los tres bloques señalados: </w:t>
      </w:r>
    </w:p>
    <w:p w:rsidR="00000000" w:rsidDel="00000000" w:rsidP="00000000" w:rsidRDefault="00000000" w:rsidRPr="00000000" w14:paraId="0000005B">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 Un repaso a las </w:t>
      </w:r>
      <w:r w:rsidDel="00000000" w:rsidR="00000000" w:rsidRPr="00000000">
        <w:rPr>
          <w:rFonts w:ascii="Times New Roman" w:cs="Times New Roman" w:eastAsia="Times New Roman" w:hAnsi="Times New Roman"/>
          <w:highlight w:val="white"/>
          <w:u w:val="single"/>
          <w:rtl w:val="0"/>
        </w:rPr>
        <w:t xml:space="preserve">transformaciones socioeconómicas</w:t>
      </w:r>
      <w:r w:rsidDel="00000000" w:rsidR="00000000" w:rsidRPr="00000000">
        <w:rPr>
          <w:rFonts w:ascii="Times New Roman" w:cs="Times New Roman" w:eastAsia="Times New Roman" w:hAnsi="Times New Roman"/>
          <w:highlight w:val="white"/>
          <w:rtl w:val="0"/>
        </w:rPr>
        <w:t xml:space="preserve"> del estudio de caso, con especial atención a las etapas y tipo de inserción social de la POI en el mismo. Para ello se hace un breve repaso a la historia reciente del municipio, hasta llegar al considerado como punto de inflexión, que es la entrada del trasvase de aguas a la comarca. A partir de finales de los años 70, principios de los 80, la agricultura pachequera comienza su transformación para su inserción en las cadenas globales de mercancías (</w:t>
      </w:r>
      <w:r w:rsidDel="00000000" w:rsidR="00000000" w:rsidRPr="00000000">
        <w:rPr>
          <w:rFonts w:ascii="Times New Roman" w:cs="Times New Roman" w:eastAsia="Times New Roman" w:hAnsi="Times New Roman"/>
          <w:highlight w:val="white"/>
          <w:rtl w:val="0"/>
        </w:rPr>
        <w:t xml:space="preserve">Carlos Giménez, 1992; Sempere, 2004; De Castro, 2017). Entre los años 80 y los 90 se produce la definitiva orientación exportadora del sector en Torre-Pacheco, con su entrada en la CEE y los circuitos globales de producción agroalimentaria (Torres et al., 2007). El entendimiento de dichas transformaciones es necesario para comprender las dinámicas sociales que en el municipio concurren en relación con el fenómeno migratorio, pues las mismas han funcionado como polo de atracción para mano de obra extranjera (Castles y Kosack, 1985; Hoggart y Mendoza, 1999), constituyéndose un mercado laboral donde se inserta la mayoría de la POI y generando unas dinámicas laborales, pero también de cohesión social, particulares (Arbaci y Malheiros, 2010). Destacan las siguientes transformaciones socioeconómicas en el ámbito de la producción agrícola como principales factores condicionantes del tipo de inserción social y laboral de la POI en Torre-Pacheco:</w:t>
      </w:r>
    </w:p>
    <w:p w:rsidR="00000000" w:rsidDel="00000000" w:rsidP="00000000" w:rsidRDefault="00000000" w:rsidRPr="00000000" w14:paraId="0000005D">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Descampesinización de la comarca y acaparamiento de tierras (Araghi, 1995; Gadea y Pedreño, 2018, en Avallone y Santamaría; Sassen, 2015; Vía Campesina, 2018; Shiva, 2013)</w:t>
      </w:r>
    </w:p>
    <w:p w:rsidR="00000000" w:rsidDel="00000000" w:rsidP="00000000" w:rsidRDefault="00000000" w:rsidRPr="00000000" w14:paraId="0000005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Asalarización del trabajo agrícola (Mingione y Pugliese, 1994; Gadea et al., 2016)</w:t>
      </w:r>
    </w:p>
    <w:p w:rsidR="00000000" w:rsidDel="00000000" w:rsidP="00000000" w:rsidRDefault="00000000" w:rsidRPr="00000000" w14:paraId="0000005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Concentración de la producción, distribución y comercialización (por ejemplo, COAG, 2019)</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Respecto a la inserción social de la POI en el municipio, destaca:</w:t>
      </w:r>
    </w:p>
    <w:p w:rsidR="00000000" w:rsidDel="00000000" w:rsidP="00000000" w:rsidRDefault="00000000" w:rsidRPr="00000000" w14:paraId="0000006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Una inserción social limitada, con muestras de exclusión residencial multifactorial (Columbares, 1997; Checa y Arjona, 2006; Torres, 2006 y 2007)</w:t>
      </w:r>
    </w:p>
    <w:p w:rsidR="00000000" w:rsidDel="00000000" w:rsidP="00000000" w:rsidRDefault="00000000" w:rsidRPr="00000000" w14:paraId="0000006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Una convivencia o coexistencia pacífica (Torres, 2007)</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5">
      <w:pPr>
        <w:spacing w:line="276" w:lineRule="auto"/>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6">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Resulta idóneo estudiar Torre-Pacheco como un enclave productivo que puede ser entendido desde un marco de análisis crítico que lo conceptualice como un </w:t>
      </w:r>
      <w:r w:rsidDel="00000000" w:rsidR="00000000" w:rsidRPr="00000000">
        <w:rPr>
          <w:rFonts w:ascii="Times New Roman" w:cs="Times New Roman" w:eastAsia="Times New Roman" w:hAnsi="Times New Roman"/>
          <w:highlight w:val="white"/>
          <w:u w:val="single"/>
          <w:rtl w:val="0"/>
        </w:rPr>
        <w:t xml:space="preserve">enclave global de producción horto-frutícola</w:t>
      </w:r>
      <w:r w:rsidDel="00000000" w:rsidR="00000000" w:rsidRPr="00000000">
        <w:rPr>
          <w:rFonts w:ascii="Times New Roman" w:cs="Times New Roman" w:eastAsia="Times New Roman" w:hAnsi="Times New Roman"/>
          <w:highlight w:val="white"/>
          <w:rtl w:val="0"/>
        </w:rPr>
        <w:t xml:space="preserve">, es decir, como un enclave de producción, manipulado y procesado de frutas y verduras en fresco destinadas en su mayoría para la exportación a los mercados globales, que muestra unas características propias del espacio en que se inserta el enclave y que modifica social, cultural y económicamente dicho espacio. El enfoque de las redes o enclaves globales de producción  (Hess y Yeung, 2006; Coe y Hess, 2013) se basa en el estudio de la economía incrustada -embedded- (Hess, 2004) en las redes de relaciones sociales. El estudio de las GPN ofrece la posibilidad de estudiar la creación de valor en los enclaves productivos fijados espacial y temporalmente para analizar cómo éste es distribuido por los sistemas económicos productivos globales (Kelly, 2013). En esencia, una red global de producción hace referencia y constituye en objeto de estudio a la interconexión entre las funciones, operaciones o transacciones mediante las que se produce, distribuye y consume un producto o servicio (Coe et al., 2008). Será objeto de esta tesis determinar las condiciones particulares de la producción agrícola local de Torre-Pacheco, cuáles han sido las condiciones en que se ha insertado en la red global de producción y, en suma, cuáles han sido los arreglos entre el acervo local y las condiciones globales de inserción en las GPN, tomando como punto de partida lo expuesto hasta el momento para el estudio de caso, o casos asimilables al mismo (por ejemplo, Pedreño (coord), 2014; Sánchez, Torres y Serra (eds), 2018).</w:t>
      </w:r>
    </w:p>
    <w:p w:rsidR="00000000" w:rsidDel="00000000" w:rsidP="00000000" w:rsidRDefault="00000000" w:rsidRPr="00000000" w14:paraId="00000067">
      <w:pPr>
        <w:spacing w:line="276" w:lineRule="auto"/>
        <w:ind w:lef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8">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 El </w:t>
      </w:r>
      <w:r w:rsidDel="00000000" w:rsidR="00000000" w:rsidRPr="00000000">
        <w:rPr>
          <w:rFonts w:ascii="Times New Roman" w:cs="Times New Roman" w:eastAsia="Times New Roman" w:hAnsi="Times New Roman"/>
          <w:highlight w:val="white"/>
          <w:u w:val="single"/>
          <w:rtl w:val="0"/>
        </w:rPr>
        <w:t xml:space="preserve">proceso de precarización</w:t>
      </w:r>
      <w:r w:rsidDel="00000000" w:rsidR="00000000" w:rsidRPr="00000000">
        <w:rPr>
          <w:rFonts w:ascii="Times New Roman" w:cs="Times New Roman" w:eastAsia="Times New Roman" w:hAnsi="Times New Roman"/>
          <w:highlight w:val="white"/>
          <w:rtl w:val="0"/>
        </w:rPr>
        <w:t xml:space="preserve">, que se añade a la ya existente precarización, se ha debido a diferentes factores que son comunes a otros enclaves productivos y que ya han sido previamente señalados para el caso de estudio, entre los que se encuentran los que tienen que ver con la norma de empleo, la dinámica de los mercados laborales y las condiciones de integración de la población de origen inmigrante, en concreto: ausencia de contrato e incumplmiento de los contratos temporales (Torres y Gadea, 2010; Torres et al., 2006: 72-73), extensión del destajo (Pedreño, 1999….), procesos de sustitución étnica (Kasimis et al., 2010; Hellio, 2016; Gadea et al., 2015; Viruela, 2006; Gualda y Ruíz, 2005), segmentación de los mercados de trabajo y culminación de los procesos de salida de la población nativa de estos sectores (Moreno et al., 2011; </w:t>
      </w:r>
      <w:r w:rsidDel="00000000" w:rsidR="00000000" w:rsidRPr="00000000">
        <w:rPr>
          <w:rFonts w:ascii="Times New Roman" w:cs="Times New Roman" w:eastAsia="Times New Roman" w:hAnsi="Times New Roman"/>
          <w:highlight w:val="white"/>
          <w:rtl w:val="0"/>
        </w:rPr>
        <w:t xml:space="preserve">Hellio</w:t>
      </w:r>
      <w:r w:rsidDel="00000000" w:rsidR="00000000" w:rsidRPr="00000000">
        <w:rPr>
          <w:rFonts w:ascii="Times New Roman" w:cs="Times New Roman" w:eastAsia="Times New Roman" w:hAnsi="Times New Roman"/>
          <w:highlight w:val="white"/>
          <w:rtl w:val="0"/>
        </w:rPr>
        <w:t xml:space="preserve">, 2016; Reigada, 2014; Segura, Pedreño y de Juana, 2002), consolidación del papel de las empresas de intermediación laboral -ETT’s (Ramírez-Melgarejo, 2015; Andreo et al., 2005; Sánchez, 2012), entre otros. </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Se hace una reconstrucción conceptual de la precariedad como herramienta teórica y activista, señalando las perspectivas teóricas desde las que se aborda el término: </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1. Ontológica (</w:t>
      </w:r>
      <w:r w:rsidDel="00000000" w:rsidR="00000000" w:rsidRPr="00000000">
        <w:rPr>
          <w:rFonts w:ascii="Times New Roman" w:cs="Times New Roman" w:eastAsia="Times New Roman" w:hAnsi="Times New Roman"/>
          <w:highlight w:val="white"/>
          <w:rtl w:val="0"/>
        </w:rPr>
        <w:t xml:space="preserve">Giddens ,1991; Butler, 2015; Beck, 1992; Bauman, 2000; Sennett, 2000; Vicent, 2017; Lorey, 2016).</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2. </w:t>
      </w:r>
      <w:r w:rsidDel="00000000" w:rsidR="00000000" w:rsidRPr="00000000">
        <w:rPr>
          <w:rFonts w:ascii="Times New Roman" w:cs="Times New Roman" w:eastAsia="Times New Roman" w:hAnsi="Times New Roman"/>
          <w:highlight w:val="white"/>
          <w:rtl w:val="0"/>
        </w:rPr>
        <w:t xml:space="preserve">Mercado de trabajo</w:t>
      </w:r>
      <w:r w:rsidDel="00000000" w:rsidR="00000000" w:rsidRPr="00000000">
        <w:rPr>
          <w:rFonts w:ascii="Times New Roman" w:cs="Times New Roman" w:eastAsia="Times New Roman" w:hAnsi="Times New Roman"/>
          <w:highlight w:val="white"/>
          <w:rtl w:val="0"/>
        </w:rPr>
        <w:t xml:space="preserve"> (Kalleberg 2009; Kalleberg y Vallas, 2018; de Castro, 2019; McKay, Jefferys, Paraksevopoulou y Keles, 2012).</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 </w:t>
      </w:r>
      <w:r w:rsidDel="00000000" w:rsidR="00000000" w:rsidRPr="00000000">
        <w:rPr>
          <w:rFonts w:ascii="Times New Roman" w:cs="Times New Roman" w:eastAsia="Times New Roman" w:hAnsi="Times New Roman"/>
          <w:highlight w:val="white"/>
          <w:rtl w:val="0"/>
        </w:rPr>
        <w:t xml:space="preserve">Estructural</w:t>
      </w:r>
      <w:r w:rsidDel="00000000" w:rsidR="00000000" w:rsidRPr="00000000">
        <w:rPr>
          <w:rFonts w:ascii="Times New Roman" w:cs="Times New Roman" w:eastAsia="Times New Roman" w:hAnsi="Times New Roman"/>
          <w:highlight w:val="white"/>
          <w:rtl w:val="0"/>
        </w:rPr>
        <w:t xml:space="preserve"> (Neilson y Rossiter, 2005; Moruno, 2018; Alonso y Fernández, 2018) </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4. </w:t>
      </w:r>
      <w:r w:rsidDel="00000000" w:rsidR="00000000" w:rsidRPr="00000000">
        <w:rPr>
          <w:rFonts w:ascii="Times New Roman" w:cs="Times New Roman" w:eastAsia="Times New Roman" w:hAnsi="Times New Roman"/>
          <w:highlight w:val="white"/>
          <w:rtl w:val="0"/>
        </w:rPr>
        <w:t xml:space="preserve">Psicosocial</w:t>
      </w:r>
      <w:r w:rsidDel="00000000" w:rsidR="00000000" w:rsidRPr="00000000">
        <w:rPr>
          <w:rFonts w:ascii="Times New Roman" w:cs="Times New Roman" w:eastAsia="Times New Roman" w:hAnsi="Times New Roman"/>
          <w:highlight w:val="white"/>
          <w:rtl w:val="0"/>
        </w:rPr>
        <w:t xml:space="preserve"> (Laval y Dardot, 2015; Moruno, 2018; Andersson, 2006). </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5. </w:t>
      </w:r>
      <w:r w:rsidDel="00000000" w:rsidR="00000000" w:rsidRPr="00000000">
        <w:rPr>
          <w:rFonts w:ascii="Times New Roman" w:cs="Times New Roman" w:eastAsia="Times New Roman" w:hAnsi="Times New Roman"/>
          <w:highlight w:val="white"/>
          <w:rtl w:val="0"/>
        </w:rPr>
        <w:t xml:space="preserve">Dialéctica</w:t>
      </w:r>
      <w:r w:rsidDel="00000000" w:rsidR="00000000" w:rsidRPr="00000000">
        <w:rPr>
          <w:rFonts w:ascii="Times New Roman" w:cs="Times New Roman" w:eastAsia="Times New Roman" w:hAnsi="Times New Roman"/>
          <w:highlight w:val="white"/>
          <w:rtl w:val="0"/>
        </w:rPr>
        <w:t xml:space="preserve"> - clase social (Standing, 2013)</w:t>
      </w: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Fonts w:ascii="Times New Roman" w:cs="Times New Roman" w:eastAsia="Times New Roman" w:hAnsi="Times New Roman"/>
          <w:highlight w:val="white"/>
          <w:rtl w:val="0"/>
        </w:rPr>
        <w:t xml:space="preserve">B. Se procurará la elaboración de un sistema de medición de la precariedad (OCDE, 2016; </w:t>
      </w:r>
      <w:r w:rsidDel="00000000" w:rsidR="00000000" w:rsidRPr="00000000">
        <w:rPr>
          <w:rFonts w:ascii="Times New Roman" w:cs="Times New Roman" w:eastAsia="Times New Roman" w:hAnsi="Times New Roman"/>
          <w:highlight w:val="white"/>
          <w:rtl w:val="0"/>
        </w:rPr>
        <w:t xml:space="preserve">Katz y Krueger, 2016) </w:t>
      </w:r>
      <w:r w:rsidDel="00000000" w:rsidR="00000000" w:rsidRPr="00000000">
        <w:rPr>
          <w:rFonts w:ascii="Times New Roman" w:cs="Times New Roman" w:eastAsia="Times New Roman" w:hAnsi="Times New Roman"/>
          <w:highlight w:val="white"/>
          <w:rtl w:val="0"/>
        </w:rPr>
        <w:t xml:space="preserve">como herramienta metodológica que permita dar cuenta de la extensión de la precarización en el estudio de caso. C. Finalmente, se estudiará la precariedad entre los jornaleros agrícolas como un fenómeno sociológico de tradición investigadora arraigada, presentando sus rasgos distintivos (Piore, 1975; </w:t>
      </w:r>
      <w:r w:rsidDel="00000000" w:rsidR="00000000" w:rsidRPr="00000000">
        <w:rPr>
          <w:rFonts w:ascii="Times New Roman" w:cs="Times New Roman" w:eastAsia="Times New Roman" w:hAnsi="Times New Roman"/>
          <w:highlight w:val="white"/>
          <w:rtl w:val="0"/>
        </w:rPr>
        <w:t xml:space="preserve">Constance y Heffernan, 1991; Ajá, 2019)</w:t>
      </w:r>
      <w:r w:rsidDel="00000000" w:rsidR="00000000" w:rsidRPr="00000000">
        <w:rPr>
          <w:rtl w:val="0"/>
        </w:rPr>
      </w:r>
    </w:p>
    <w:p w:rsidR="00000000" w:rsidDel="00000000" w:rsidP="00000000" w:rsidRDefault="00000000" w:rsidRPr="00000000" w14:paraId="00000072">
      <w:pPr>
        <w:pStyle w:val="Heading3"/>
        <w:numPr>
          <w:ilvl w:val="0"/>
          <w:numId w:val="4"/>
        </w:numPr>
        <w:ind w:left="720" w:hanging="360"/>
        <w:rPr>
          <w:u w:val="none"/>
        </w:rPr>
      </w:pPr>
      <w:bookmarkStart w:colFirst="0" w:colLast="0" w:name="_8y2i3yb4p271" w:id="6"/>
      <w:bookmarkEnd w:id="6"/>
      <w:r w:rsidDel="00000000" w:rsidR="00000000" w:rsidRPr="00000000">
        <w:rPr>
          <w:rtl w:val="0"/>
        </w:rPr>
        <w:t xml:space="preserve">Metodología de investigación</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La metodología de investigación para el proyecto que aquí se presenta consta de 3 fases:</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Revisión de la literatura y realización del marco teórico y estado de la cuestión sobre el tema de investigación</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Revisión y procesado de datos disponibles en fuentes secundarias para la presentación de figuras, tablas y gráficos relevantes. Fuentes secundarias identificadas:</w:t>
      </w:r>
    </w:p>
    <w:p w:rsidR="00000000" w:rsidDel="00000000" w:rsidP="00000000" w:rsidRDefault="00000000" w:rsidRPr="00000000" w14:paraId="00000079">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INE: censos de población y viviendas, padrón municipal de habitantes, urban audit, encuesta sobre condiciones de vida, encuesta a inmigrantes, encuesta sobre explotaciones agrarias, censo agrícola.</w:t>
      </w:r>
    </w:p>
    <w:p w:rsidR="00000000" w:rsidDel="00000000" w:rsidP="00000000" w:rsidRDefault="00000000" w:rsidRPr="00000000" w14:paraId="0000007A">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CIS: Encuesta sobre actitudes de la población española hacia la inmigración</w:t>
      </w:r>
    </w:p>
    <w:p w:rsidR="00000000" w:rsidDel="00000000" w:rsidP="00000000" w:rsidRDefault="00000000" w:rsidRPr="00000000" w14:paraId="0000007B">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CREM: Censos agrarios, recopilación de estadísticas propias</w:t>
      </w:r>
    </w:p>
    <w:p w:rsidR="00000000" w:rsidDel="00000000" w:rsidP="00000000" w:rsidRDefault="00000000" w:rsidRPr="00000000" w14:paraId="0000007C">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Otras fuentes: OIM, OIT, Vía Campesina, etc.</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Desarrollo de trabajo de campo cualitativo, consistente en: 1. Realización de visitas a campo para observación participante y no-participante; 2. Entrevistas semiestructuradas a una muestra seleccionada:</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Propuesta de diseño muestral para entrevistas cualitativas: </w:t>
      </w:r>
      <w:r w:rsidDel="00000000" w:rsidR="00000000" w:rsidRPr="00000000">
        <w:rPr>
          <w:rFonts w:ascii="Times New Roman" w:cs="Times New Roman" w:eastAsia="Times New Roman" w:hAnsi="Times New Roman"/>
          <w:b w:val="1"/>
          <w:highlight w:val="white"/>
          <w:rtl w:val="0"/>
        </w:rPr>
        <w:t xml:space="preserve">TOTAL de 30 a 40 entrevistas</w:t>
      </w:r>
      <w:r w:rsidDel="00000000" w:rsidR="00000000" w:rsidRPr="00000000">
        <w:rPr>
          <w:rtl w:val="0"/>
        </w:rPr>
      </w:r>
    </w:p>
    <w:tbl>
      <w:tblPr>
        <w:tblStyle w:val="Table1"/>
        <w:tblW w:w="903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80"/>
        <w:gridCol w:w="2865"/>
        <w:gridCol w:w="1470"/>
        <w:gridCol w:w="1515"/>
        <w:tblGridChange w:id="0">
          <w:tblGrid>
            <w:gridCol w:w="3180"/>
            <w:gridCol w:w="2865"/>
            <w:gridCol w:w="1470"/>
            <w:gridCol w:w="1515"/>
          </w:tblGrid>
        </w:tblGridChange>
      </w:tblGrid>
      <w:tr>
        <w:trPr>
          <w:trHeight w:val="3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ENTIDAD / ORGANIZACIÓN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PERFIL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Técnica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Participantes / nº entrevistas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Administración local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Personal servicios de empleo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Ent* + Obs**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 a 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rFonts w:ascii="Times New Roman" w:cs="Times New Roman" w:eastAsia="Times New Roman" w:hAnsi="Times New Roman"/>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Personal responsable sector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 a 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Empresas Trabajo Temporal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Personal técnico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Ent + Obs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 a 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rFonts w:ascii="Times New Roman" w:cs="Times New Roman" w:eastAsia="Times New Roman" w:hAnsi="Times New Roman"/>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Personal directivo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 a 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Trabajadores/as migrantes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Jornaleros/as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Ent + Obs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15 a 20. Selección muestral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Times New Roman" w:cs="Times New Roman" w:eastAsia="Times New Roman" w:hAnsi="Times New Roman"/>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Almaceneras/os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Empresas agrícolas / agricultores / organizaciones de agricultores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Personal directivo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 a 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rFonts w:ascii="Times New Roman" w:cs="Times New Roman" w:eastAsia="Times New Roman" w:hAnsi="Times New Roman"/>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Mandos intermedios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2 a 3</w:t>
            </w:r>
          </w:p>
        </w:tc>
      </w:tr>
    </w:tbl>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*Entrevista semi estructurada</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**Observación no participante</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identifican los siguientes actores relevantes como candidatos a entrevista y/o observación participante:</w:t>
      </w:r>
      <w:r w:rsidDel="00000000" w:rsidR="00000000" w:rsidRPr="00000000">
        <w:rPr>
          <w:rtl w:val="0"/>
        </w:rPr>
      </w:r>
    </w:p>
    <w:p w:rsidR="00000000" w:rsidDel="00000000" w:rsidP="00000000" w:rsidRDefault="00000000" w:rsidRPr="00000000" w14:paraId="000000AB">
      <w:pPr>
        <w:ind w:left="720"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AC">
      <w:pPr>
        <w:numPr>
          <w:ilvl w:val="0"/>
          <w:numId w:val="6"/>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Empresas agrícolas</w:t>
      </w:r>
      <w:r w:rsidDel="00000000" w:rsidR="00000000" w:rsidRPr="00000000">
        <w:rPr>
          <w:rFonts w:ascii="Times New Roman" w:cs="Times New Roman" w:eastAsia="Times New Roman" w:hAnsi="Times New Roman"/>
          <w:rtl w:val="0"/>
        </w:rPr>
        <w:t xml:space="preserve"> con sede en el municipio de Torre-Pacheco dentro del nivel 01. Agricultura, ganadería, caza y servicios relacionados con las mismas (CNAE). Hay un total de 208 empresas en el nivel 01 del CNAE y 176 empresas en actividades directamente relacionadas con la agricultura (cultivos, semillas, actividades de apoyo, comercio al por mayor, comercio al por menor, intermediarios del comercio, elaboración, procesado y otras actividades combinadas con la agricultura). La identificación se divide por el tamaño de las empresas:</w:t>
      </w:r>
    </w:p>
    <w:p w:rsidR="00000000" w:rsidDel="00000000" w:rsidP="00000000" w:rsidRDefault="00000000" w:rsidRPr="00000000" w14:paraId="000000A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E">
      <w:pPr>
        <w:ind w:left="144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A.1.  Empresas de tamaño grande asociadas a PROEXPORT (las que más facturan) </w:t>
      </w: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0">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S.A.T. 9800 AGROTOMY MARKETING </w:t>
      </w:r>
      <w:hyperlink r:id="rId40">
        <w:r w:rsidDel="00000000" w:rsidR="00000000" w:rsidRPr="00000000">
          <w:rPr>
            <w:rFonts w:ascii="Times New Roman" w:cs="Times New Roman" w:eastAsia="Times New Roman" w:hAnsi="Times New Roman"/>
            <w:color w:val="1155cc"/>
            <w:u w:val="single"/>
            <w:rtl w:val="0"/>
          </w:rPr>
          <w:t xml:space="preserve">http://www.agrotomy.com/</w:t>
        </w:r>
      </w:hyperlink>
      <w:r w:rsidDel="00000000" w:rsidR="00000000" w:rsidRPr="00000000">
        <w:rPr>
          <w:rtl w:val="0"/>
        </w:rPr>
      </w:r>
    </w:p>
    <w:p w:rsidR="00000000" w:rsidDel="00000000" w:rsidP="00000000" w:rsidRDefault="00000000" w:rsidRPr="00000000" w14:paraId="000000B1">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SOCIEDAD COOPERATIVA COTA 120 </w:t>
      </w:r>
      <w:hyperlink r:id="rId41">
        <w:r w:rsidDel="00000000" w:rsidR="00000000" w:rsidRPr="00000000">
          <w:rPr>
            <w:rFonts w:ascii="Times New Roman" w:cs="Times New Roman" w:eastAsia="Times New Roman" w:hAnsi="Times New Roman"/>
            <w:color w:val="1155cc"/>
            <w:u w:val="single"/>
            <w:rtl w:val="0"/>
          </w:rPr>
          <w:t xml:space="preserve">http://www.proexport.es/asociados/ficha_empresa.aspx?FrmId=48</w:t>
        </w:r>
      </w:hyperlink>
      <w:r w:rsidDel="00000000" w:rsidR="00000000" w:rsidRPr="00000000">
        <w:rPr>
          <w:rtl w:val="0"/>
        </w:rPr>
      </w:r>
    </w:p>
    <w:p w:rsidR="00000000" w:rsidDel="00000000" w:rsidP="00000000" w:rsidRDefault="00000000" w:rsidRPr="00000000" w14:paraId="000000B2">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SUBASTA DEL SURESTE S. L. </w:t>
      </w:r>
      <w:hyperlink r:id="rId42">
        <w:r w:rsidDel="00000000" w:rsidR="00000000" w:rsidRPr="00000000">
          <w:rPr>
            <w:rFonts w:ascii="Times New Roman" w:cs="Times New Roman" w:eastAsia="Times New Roman" w:hAnsi="Times New Roman"/>
            <w:color w:val="1155cc"/>
            <w:u w:val="single"/>
            <w:rtl w:val="0"/>
          </w:rPr>
          <w:t xml:space="preserve">http://www.subasur.com/</w:t>
        </w:r>
      </w:hyperlink>
      <w:r w:rsidDel="00000000" w:rsidR="00000000" w:rsidRPr="00000000">
        <w:rPr>
          <w:rtl w:val="0"/>
        </w:rPr>
      </w:r>
    </w:p>
    <w:p w:rsidR="00000000" w:rsidDel="00000000" w:rsidP="00000000" w:rsidRDefault="00000000" w:rsidRPr="00000000" w14:paraId="000000B3">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FRUVEG, SDAD. COOP. </w:t>
      </w:r>
      <w:hyperlink r:id="rId43">
        <w:r w:rsidDel="00000000" w:rsidR="00000000" w:rsidRPr="00000000">
          <w:rPr>
            <w:rFonts w:ascii="Times New Roman" w:cs="Times New Roman" w:eastAsia="Times New Roman" w:hAnsi="Times New Roman"/>
            <w:color w:val="1155cc"/>
            <w:u w:val="single"/>
            <w:rtl w:val="0"/>
          </w:rPr>
          <w:t xml:space="preserve">http://www.proexport.es/asociados/ficha_empresa.aspx?FrmId=53</w:t>
        </w:r>
      </w:hyperlink>
      <w:r w:rsidDel="00000000" w:rsidR="00000000" w:rsidRPr="00000000">
        <w:rPr>
          <w:rtl w:val="0"/>
        </w:rPr>
      </w:r>
    </w:p>
    <w:p w:rsidR="00000000" w:rsidDel="00000000" w:rsidP="00000000" w:rsidRDefault="00000000" w:rsidRPr="00000000" w14:paraId="000000B4">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G'S ESPAÑA HOLDINGS, S.L. </w:t>
      </w:r>
      <w:hyperlink r:id="rId44">
        <w:r w:rsidDel="00000000" w:rsidR="00000000" w:rsidRPr="00000000">
          <w:rPr>
            <w:rFonts w:ascii="Times New Roman" w:cs="Times New Roman" w:eastAsia="Times New Roman" w:hAnsi="Times New Roman"/>
            <w:color w:val="1155cc"/>
            <w:u w:val="single"/>
            <w:rtl w:val="0"/>
          </w:rPr>
          <w:t xml:space="preserve">http://www.gsgrupo.com/</w:t>
        </w:r>
      </w:hyperlink>
      <w:r w:rsidDel="00000000" w:rsidR="00000000" w:rsidRPr="00000000">
        <w:rPr>
          <w:rtl w:val="0"/>
        </w:rPr>
      </w:r>
    </w:p>
    <w:p w:rsidR="00000000" w:rsidDel="00000000" w:rsidP="00000000" w:rsidRDefault="00000000" w:rsidRPr="00000000" w14:paraId="000000B5">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AGROMEDITERRANEA HORTOFRUTICOLA S.L. </w:t>
      </w:r>
      <w:hyperlink r:id="rId45">
        <w:r w:rsidDel="00000000" w:rsidR="00000000" w:rsidRPr="00000000">
          <w:rPr>
            <w:rFonts w:ascii="Times New Roman" w:cs="Times New Roman" w:eastAsia="Times New Roman" w:hAnsi="Times New Roman"/>
            <w:color w:val="1155cc"/>
            <w:u w:val="single"/>
            <w:rtl w:val="0"/>
          </w:rPr>
          <w:t xml:space="preserve">http://grupoalimentariocitrus.com/es</w:t>
        </w:r>
      </w:hyperlink>
      <w:r w:rsidDel="00000000" w:rsidR="00000000" w:rsidRPr="00000000">
        <w:rPr>
          <w:rFonts w:ascii="Times New Roman" w:cs="Times New Roman" w:eastAsia="Times New Roman" w:hAnsi="Times New Roman"/>
          <w:rtl w:val="0"/>
        </w:rPr>
        <w:t xml:space="preserve"> (Trabaja en toda España, en Dolores de Pacheco tienen la planta de procesado)</w:t>
      </w:r>
    </w:p>
    <w:p w:rsidR="00000000" w:rsidDel="00000000" w:rsidP="00000000" w:rsidRDefault="00000000" w:rsidRPr="00000000" w14:paraId="000000B6">
      <w:pPr>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 Y TIERRA CAMPO DE CARTAGENA, S.L. </w:t>
      </w:r>
      <w:hyperlink r:id="rId46">
        <w:r w:rsidDel="00000000" w:rsidR="00000000" w:rsidRPr="00000000">
          <w:rPr>
            <w:rFonts w:ascii="Times New Roman" w:cs="Times New Roman" w:eastAsia="Times New Roman" w:hAnsi="Times New Roman"/>
            <w:color w:val="1155cc"/>
            <w:u w:val="single"/>
            <w:rtl w:val="0"/>
          </w:rPr>
          <w:t xml:space="preserve">http://www.soltir.com/</w:t>
        </w:r>
      </w:hyperlink>
      <w:r w:rsidDel="00000000" w:rsidR="00000000" w:rsidRPr="00000000">
        <w:rPr>
          <w:rFonts w:ascii="Times New Roman" w:cs="Times New Roman" w:eastAsia="Times New Roman" w:hAnsi="Times New Roman"/>
          <w:rtl w:val="0"/>
        </w:rPr>
        <w:t xml:space="preserve"> (trabajan con Interempleo)</w:t>
      </w:r>
    </w:p>
    <w:p w:rsidR="00000000" w:rsidDel="00000000" w:rsidP="00000000" w:rsidRDefault="00000000" w:rsidRPr="00000000" w14:paraId="000000B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ind w:left="144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A.2. Empresas de tamaño pequeño mediano (menos de 5 hectáreas) y/o asociadas a cooperativa agraria.</w:t>
      </w:r>
    </w:p>
    <w:p w:rsidR="00000000" w:rsidDel="00000000" w:rsidP="00000000" w:rsidRDefault="00000000" w:rsidRPr="00000000" w14:paraId="000000B9">
      <w:pPr>
        <w:ind w:left="144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A">
      <w:pPr>
        <w:ind w:left="144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A.3. Empresas intermediarias que prestan servicios profesionales: gestión integral de las explotaciones, corredores (brokers-IFS brokers), asesores, </w:t>
      </w:r>
    </w:p>
    <w:p w:rsidR="00000000" w:rsidDel="00000000" w:rsidP="00000000" w:rsidRDefault="00000000" w:rsidRPr="00000000" w14:paraId="000000B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C">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Empresas de trabajo temporal </w:t>
      </w:r>
      <w:r w:rsidDel="00000000" w:rsidR="00000000" w:rsidRPr="00000000">
        <w:rPr>
          <w:rFonts w:ascii="Times New Roman" w:cs="Times New Roman" w:eastAsia="Times New Roman" w:hAnsi="Times New Roman"/>
          <w:rtl w:val="0"/>
        </w:rPr>
        <w:t xml:space="preserve">(ETT’s) en Torre-Pacheco</w:t>
      </w:r>
    </w:p>
    <w:p w:rsidR="00000000" w:rsidDel="00000000" w:rsidP="00000000" w:rsidRDefault="00000000" w:rsidRPr="00000000" w14:paraId="000000B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E">
      <w:pPr>
        <w:numPr>
          <w:ilvl w:val="0"/>
          <w:numId w:val="3"/>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TerraFecundis (La más grande y controvertida. Opera a nivel transnacional)</w:t>
      </w:r>
    </w:p>
    <w:p w:rsidR="00000000" w:rsidDel="00000000" w:rsidP="00000000" w:rsidRDefault="00000000" w:rsidRPr="00000000" w14:paraId="000000BF">
      <w:pPr>
        <w:numPr>
          <w:ilvl w:val="0"/>
          <w:numId w:val="3"/>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Agriverdes del mediterraneo ETT S.L. (5 trabajadores marroquíes muertos en 2016)</w:t>
      </w:r>
    </w:p>
    <w:p w:rsidR="00000000" w:rsidDel="00000000" w:rsidP="00000000" w:rsidRDefault="00000000" w:rsidRPr="00000000" w14:paraId="000000C0">
      <w:pPr>
        <w:numPr>
          <w:ilvl w:val="0"/>
          <w:numId w:val="3"/>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Interempleo </w:t>
      </w:r>
    </w:p>
    <w:p w:rsidR="00000000" w:rsidDel="00000000" w:rsidP="00000000" w:rsidRDefault="00000000" w:rsidRPr="00000000" w14:paraId="000000C1">
      <w:pPr>
        <w:numPr>
          <w:ilvl w:val="0"/>
          <w:numId w:val="3"/>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InterimGroup Global HR Solutions</w:t>
      </w:r>
    </w:p>
    <w:p w:rsidR="00000000" w:rsidDel="00000000" w:rsidP="00000000" w:rsidRDefault="00000000" w:rsidRPr="00000000" w14:paraId="000000C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numPr>
          <w:ilvl w:val="0"/>
          <w:numId w:val="2"/>
        </w:numPr>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Administración local y actores institucionales</w:t>
      </w:r>
    </w:p>
    <w:p w:rsidR="00000000" w:rsidDel="00000000" w:rsidP="00000000" w:rsidRDefault="00000000" w:rsidRPr="00000000" w14:paraId="000000C5">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Representantes de la administración local con puestos relacionados con inmigración</w:t>
      </w:r>
    </w:p>
    <w:p w:rsidR="00000000" w:rsidDel="00000000" w:rsidP="00000000" w:rsidRDefault="00000000" w:rsidRPr="00000000" w14:paraId="000000C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Representantes y/o técnicos relacionados con los servicios de empleo</w:t>
      </w:r>
    </w:p>
    <w:p w:rsidR="00000000" w:rsidDel="00000000" w:rsidP="00000000" w:rsidRDefault="00000000" w:rsidRPr="00000000" w14:paraId="000000C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Representantes de sindicatos de jornaleros agrícolas</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CB">
      <w:pPr>
        <w:pStyle w:val="Heading3"/>
        <w:numPr>
          <w:ilvl w:val="0"/>
          <w:numId w:val="4"/>
        </w:numPr>
        <w:ind w:left="720" w:hanging="360"/>
        <w:rPr>
          <w:u w:val="none"/>
        </w:rPr>
      </w:pPr>
      <w:bookmarkStart w:colFirst="0" w:colLast="0" w:name="_py4cj4mngws4" w:id="7"/>
      <w:bookmarkEnd w:id="7"/>
      <w:r w:rsidDel="00000000" w:rsidR="00000000" w:rsidRPr="00000000">
        <w:rPr>
          <w:rtl w:val="0"/>
        </w:rPr>
        <w:t xml:space="preserve">Cronograma para el desarrollo de la investigación y el trabajo de campo</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MT: marco teórico</w:t>
      </w:r>
    </w:p>
    <w:p w:rsidR="00000000" w:rsidDel="00000000" w:rsidP="00000000" w:rsidRDefault="00000000" w:rsidRPr="00000000" w14:paraId="000000CE">
      <w:pPr>
        <w:rPr/>
      </w:pPr>
      <w:r w:rsidDel="00000000" w:rsidR="00000000" w:rsidRPr="00000000">
        <w:rPr>
          <w:rtl w:val="0"/>
        </w:rPr>
        <w:t xml:space="preserve">TC - trabajo de campo</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b w:val="1"/>
        </w:rPr>
      </w:pPr>
      <w:r w:rsidDel="00000000" w:rsidR="00000000" w:rsidRPr="00000000">
        <w:rPr>
          <w:b w:val="1"/>
          <w:rtl w:val="0"/>
        </w:rPr>
        <w:t xml:space="preserve">2020</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FEBRERO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MARZO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ABRIL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MAYO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JUNIO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JULIO</w:t>
            </w:r>
          </w:p>
        </w:tc>
      </w:tr>
      <w:tr>
        <w:trPr>
          <w:trHeight w:val="135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MT - precariedad + integración POI</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MT - enclave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TC - 1ª ronda desarrollo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MT </w:t>
            </w:r>
          </w:p>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TC - análisis preliminar + prep 2ª ronda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sz w:val="20"/>
                <w:szCs w:val="20"/>
              </w:rPr>
            </w:pPr>
            <w:r w:rsidDel="00000000" w:rsidR="00000000" w:rsidRPr="00000000">
              <w:rPr>
                <w:sz w:val="20"/>
                <w:szCs w:val="20"/>
                <w:rtl w:val="0"/>
              </w:rPr>
              <w:t xml:space="preserve">TC - 2ª ronda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trHeight w:val="124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MT - integración POI + enclave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TC - 1ª ronda preparación + inicio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MT - medición precariedad</w:t>
            </w:r>
          </w:p>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AGROMIG (Rumanía)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rPr>
                <w:sz w:val="20"/>
                <w:szCs w:val="20"/>
              </w:rPr>
            </w:pPr>
            <w:r w:rsidDel="00000000" w:rsidR="00000000" w:rsidRPr="00000000">
              <w:rPr>
                <w:sz w:val="20"/>
                <w:szCs w:val="20"/>
                <w:rtl w:val="0"/>
              </w:rPr>
              <w:t xml:space="preserve">TC - análisis preliminar + prep 2ª ronda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bl>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b w:val="1"/>
        </w:rPr>
      </w:pPr>
      <w:r w:rsidDel="00000000" w:rsidR="00000000" w:rsidRPr="00000000">
        <w:rPr>
          <w:b w:val="1"/>
          <w:rtl w:val="0"/>
        </w:rPr>
        <w:tab/>
        <w:tab/>
        <w:tab/>
        <w:tab/>
        <w:tab/>
        <w:tab/>
        <w:tab/>
        <w:tab/>
        <w:tab/>
        <w:t xml:space="preserve">2021</w:t>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5"/>
        <w:gridCol w:w="1455"/>
        <w:gridCol w:w="1665"/>
        <w:gridCol w:w="1545"/>
        <w:gridCol w:w="1470"/>
        <w:gridCol w:w="1560"/>
        <w:tblGridChange w:id="0">
          <w:tblGrid>
            <w:gridCol w:w="1665"/>
            <w:gridCol w:w="1455"/>
            <w:gridCol w:w="1665"/>
            <w:gridCol w:w="1545"/>
            <w:gridCol w:w="1470"/>
            <w:gridCol w:w="15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SEPTIEMBRE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OCTUBRE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NOVIEMBRE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DICIEMBRE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FEBRERO</w:t>
            </w:r>
          </w:p>
        </w:tc>
      </w:tr>
      <w:tr>
        <w:trPr>
          <w:trHeight w:val="12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2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425"/>
        <w:gridCol w:w="1695"/>
        <w:tblGridChange w:id="0">
          <w:tblGrid>
            <w:gridCol w:w="1560"/>
            <w:gridCol w:w="1560"/>
            <w:gridCol w:w="1560"/>
            <w:gridCol w:w="1560"/>
            <w:gridCol w:w="1425"/>
            <w:gridCol w:w="16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MARZO</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ABRIL</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MAYO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JUNIO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JULIO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SEPTIEMBRE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Depósito tesis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10">
      <w:pPr>
        <w:rPr/>
      </w:pPr>
      <w:r w:rsidDel="00000000" w:rsidR="00000000" w:rsidRPr="00000000">
        <w:rPr>
          <w:rtl w:val="0"/>
        </w:rPr>
      </w:r>
    </w:p>
    <w:sectPr>
      <w:footerReference r:id="rId4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1">
    <w:pPr>
      <w:jc w:val="righ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3"/>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ind w:left="720" w:hanging="360"/>
      <w:jc w:val="both"/>
    </w:pPr>
    <w:rPr>
      <w:rFonts w:ascii="Times New Roman" w:cs="Times New Roman" w:eastAsia="Times New Roman" w:hAnsi="Times New Roman"/>
      <w:sz w:val="28"/>
      <w:szCs w:val="28"/>
      <w:u w:val="single"/>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agrotomy.com/" TargetMode="External"/><Relationship Id="rId20" Type="http://schemas.openxmlformats.org/officeDocument/2006/relationships/hyperlink" Target="https://docs.google.com/document/d/1Z9lw0wbSt8ALaXZdxZ-Ht9FmW5YSAiAfdWI-CX43Dqo/edit#heading=h.c05fdyuzq6ew" TargetMode="External"/><Relationship Id="rId42" Type="http://schemas.openxmlformats.org/officeDocument/2006/relationships/hyperlink" Target="http://www.subasur.com/" TargetMode="External"/><Relationship Id="rId41" Type="http://schemas.openxmlformats.org/officeDocument/2006/relationships/hyperlink" Target="http://www.proexport.es/asociados/ficha_empresa.aspx?FrmId=48" TargetMode="External"/><Relationship Id="rId22" Type="http://schemas.openxmlformats.org/officeDocument/2006/relationships/hyperlink" Target="https://docs.google.com/document/d/1Z9lw0wbSt8ALaXZdxZ-Ht9FmW5YSAiAfdWI-CX43Dqo/edit#heading=h.5ax75g3gkhpy" TargetMode="External"/><Relationship Id="rId44" Type="http://schemas.openxmlformats.org/officeDocument/2006/relationships/hyperlink" Target="http://www.gsgrupo.com/" TargetMode="External"/><Relationship Id="rId21" Type="http://schemas.openxmlformats.org/officeDocument/2006/relationships/hyperlink" Target="https://docs.google.com/document/d/1Z9lw0wbSt8ALaXZdxZ-Ht9FmW5YSAiAfdWI-CX43Dqo/edit#heading=h.stmuj7sstdbf" TargetMode="External"/><Relationship Id="rId43" Type="http://schemas.openxmlformats.org/officeDocument/2006/relationships/hyperlink" Target="http://www.proexport.es/asociados/ficha_empresa.aspx?FrmId=53" TargetMode="External"/><Relationship Id="rId24" Type="http://schemas.openxmlformats.org/officeDocument/2006/relationships/hyperlink" Target="https://docs.google.com/document/d/1Z9lw0wbSt8ALaXZdxZ-Ht9FmW5YSAiAfdWI-CX43Dqo/edit#heading=h.krg164nu0k55" TargetMode="External"/><Relationship Id="rId46" Type="http://schemas.openxmlformats.org/officeDocument/2006/relationships/hyperlink" Target="http://www.soltir.com/" TargetMode="External"/><Relationship Id="rId23" Type="http://schemas.openxmlformats.org/officeDocument/2006/relationships/hyperlink" Target="https://docs.google.com/document/d/1Z9lw0wbSt8ALaXZdxZ-Ht9FmW5YSAiAfdWI-CX43Dqo/edit#heading=h.j0j206mm4dr9" TargetMode="External"/><Relationship Id="rId45" Type="http://schemas.openxmlformats.org/officeDocument/2006/relationships/hyperlink" Target="http://grupoalimentariocitrus.com/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Z9lw0wbSt8ALaXZdxZ-Ht9FmW5YSAiAfdWI-CX43Dqo/edit#heading=h.mm9h3t7b8son" TargetMode="External"/><Relationship Id="rId26" Type="http://schemas.openxmlformats.org/officeDocument/2006/relationships/hyperlink" Target="https://docs.google.com/document/d/1Z9lw0wbSt8ALaXZdxZ-Ht9FmW5YSAiAfdWI-CX43Dqo/edit#heading=h.kninczix6xzq" TargetMode="External"/><Relationship Id="rId25" Type="http://schemas.openxmlformats.org/officeDocument/2006/relationships/hyperlink" Target="https://docs.google.com/document/d/1Z9lw0wbSt8ALaXZdxZ-Ht9FmW5YSAiAfdWI-CX43Dqo/edit#heading=h.1vfy3rluvc7g" TargetMode="External"/><Relationship Id="rId47" Type="http://schemas.openxmlformats.org/officeDocument/2006/relationships/footer" Target="footer1.xml"/><Relationship Id="rId28" Type="http://schemas.openxmlformats.org/officeDocument/2006/relationships/hyperlink" Target="https://docs.google.com/document/d/1Z9lw0wbSt8ALaXZdxZ-Ht9FmW5YSAiAfdWI-CX43Dqo/edit#heading=h.mjx3sgkz1nzf" TargetMode="External"/><Relationship Id="rId27" Type="http://schemas.openxmlformats.org/officeDocument/2006/relationships/hyperlink" Target="https://docs.google.com/document/d/1Z9lw0wbSt8ALaXZdxZ-Ht9FmW5YSAiAfdWI-CX43Dqo/edit#heading=h.vcz5lbqjlkmp" TargetMode="External"/><Relationship Id="rId5" Type="http://schemas.openxmlformats.org/officeDocument/2006/relationships/styles" Target="styles.xml"/><Relationship Id="rId6" Type="http://schemas.openxmlformats.org/officeDocument/2006/relationships/hyperlink" Target="https://docs.google.com/document/d/1Z9lw0wbSt8ALaXZdxZ-Ht9FmW5YSAiAfdWI-CX43Dqo/edit#heading=h.cw7wn157reh9" TargetMode="External"/><Relationship Id="rId29" Type="http://schemas.openxmlformats.org/officeDocument/2006/relationships/hyperlink" Target="https://docs.google.com/document/d/1Z9lw0wbSt8ALaXZdxZ-Ht9FmW5YSAiAfdWI-CX43Dqo/edit#heading=h.lnxbz9" TargetMode="External"/><Relationship Id="rId7" Type="http://schemas.openxmlformats.org/officeDocument/2006/relationships/hyperlink" Target="https://docs.google.com/document/d/1Z9lw0wbSt8ALaXZdxZ-Ht9FmW5YSAiAfdWI-CX43Dqo/edit#heading=h.i8osrc58jbpy" TargetMode="External"/><Relationship Id="rId8" Type="http://schemas.openxmlformats.org/officeDocument/2006/relationships/hyperlink" Target="https://docs.google.com/document/d/1Z9lw0wbSt8ALaXZdxZ-Ht9FmW5YSAiAfdWI-CX43Dqo/edit#heading=h.acoj1q42ag7s" TargetMode="External"/><Relationship Id="rId31" Type="http://schemas.openxmlformats.org/officeDocument/2006/relationships/hyperlink" Target="https://docs.google.com/document/d/1Z9lw0wbSt8ALaXZdxZ-Ht9FmW5YSAiAfdWI-CX43Dqo/edit#heading=h.sfwveqgzmqjh" TargetMode="External"/><Relationship Id="rId30" Type="http://schemas.openxmlformats.org/officeDocument/2006/relationships/hyperlink" Target="https://docs.google.com/document/d/1Z9lw0wbSt8ALaXZdxZ-Ht9FmW5YSAiAfdWI-CX43Dqo/edit#heading=h.35nkun2" TargetMode="External"/><Relationship Id="rId11" Type="http://schemas.openxmlformats.org/officeDocument/2006/relationships/hyperlink" Target="https://docs.google.com/document/d/1Z9lw0wbSt8ALaXZdxZ-Ht9FmW5YSAiAfdWI-CX43Dqo/edit#heading=h.s84uornd1n9g" TargetMode="External"/><Relationship Id="rId33" Type="http://schemas.openxmlformats.org/officeDocument/2006/relationships/hyperlink" Target="https://docs.google.com/document/d/1Z9lw0wbSt8ALaXZdxZ-Ht9FmW5YSAiAfdWI-CX43Dqo/edit#heading=h.el6fqlaqtvn8" TargetMode="External"/><Relationship Id="rId10" Type="http://schemas.openxmlformats.org/officeDocument/2006/relationships/hyperlink" Target="https://docs.google.com/document/d/1Z9lw0wbSt8ALaXZdxZ-Ht9FmW5YSAiAfdWI-CX43Dqo/edit#heading=h.or0u2epaot3m" TargetMode="External"/><Relationship Id="rId32" Type="http://schemas.openxmlformats.org/officeDocument/2006/relationships/hyperlink" Target="https://docs.google.com/document/d/1Z9lw0wbSt8ALaXZdxZ-Ht9FmW5YSAiAfdWI-CX43Dqo/edit#heading=h.q3rhxxigv4jw" TargetMode="External"/><Relationship Id="rId13" Type="http://schemas.openxmlformats.org/officeDocument/2006/relationships/hyperlink" Target="https://docs.google.com/document/d/1Z9lw0wbSt8ALaXZdxZ-Ht9FmW5YSAiAfdWI-CX43Dqo/edit#heading=h.hejc6epjxplb" TargetMode="External"/><Relationship Id="rId35" Type="http://schemas.openxmlformats.org/officeDocument/2006/relationships/hyperlink" Target="https://docs.google.com/document/d/1Z9lw0wbSt8ALaXZdxZ-Ht9FmW5YSAiAfdWI-CX43Dqo/edit#heading=h.ww7eclo84xth" TargetMode="External"/><Relationship Id="rId12" Type="http://schemas.openxmlformats.org/officeDocument/2006/relationships/hyperlink" Target="https://docs.google.com/document/d/1Z9lw0wbSt8ALaXZdxZ-Ht9FmW5YSAiAfdWI-CX43Dqo/edit#heading=h.42l8rpfw2jhb" TargetMode="External"/><Relationship Id="rId34" Type="http://schemas.openxmlformats.org/officeDocument/2006/relationships/hyperlink" Target="https://docs.google.com/document/d/1Z9lw0wbSt8ALaXZdxZ-Ht9FmW5YSAiAfdWI-CX43Dqo/edit#heading=h.n5q9utd3hfbp" TargetMode="External"/><Relationship Id="rId15" Type="http://schemas.openxmlformats.org/officeDocument/2006/relationships/hyperlink" Target="https://docs.google.com/document/d/1Z9lw0wbSt8ALaXZdxZ-Ht9FmW5YSAiAfdWI-CX43Dqo/edit#heading=h.n0psjui0yi56" TargetMode="External"/><Relationship Id="rId37" Type="http://schemas.openxmlformats.org/officeDocument/2006/relationships/hyperlink" Target="https://docs.google.com/document/d/1Z9lw0wbSt8ALaXZdxZ-Ht9FmW5YSAiAfdWI-CX43Dqo/edit#heading=h.x7vqsoi0qxrd" TargetMode="External"/><Relationship Id="rId14" Type="http://schemas.openxmlformats.org/officeDocument/2006/relationships/hyperlink" Target="https://docs.google.com/document/d/1Z9lw0wbSt8ALaXZdxZ-Ht9FmW5YSAiAfdWI-CX43Dqo/edit#heading=h.2z4ogjlmpufr" TargetMode="External"/><Relationship Id="rId36" Type="http://schemas.openxmlformats.org/officeDocument/2006/relationships/hyperlink" Target="https://docs.google.com/document/d/1Z9lw0wbSt8ALaXZdxZ-Ht9FmW5YSAiAfdWI-CX43Dqo/edit#heading=h.55stbn1u6wto" TargetMode="External"/><Relationship Id="rId17" Type="http://schemas.openxmlformats.org/officeDocument/2006/relationships/hyperlink" Target="https://docs.google.com/document/d/1Z9lw0wbSt8ALaXZdxZ-Ht9FmW5YSAiAfdWI-CX43Dqo/edit#heading=h.wt7fwlvslw55" TargetMode="External"/><Relationship Id="rId39" Type="http://schemas.openxmlformats.org/officeDocument/2006/relationships/hyperlink" Target="https://docs.google.com/document/d/1Z9lw0wbSt8ALaXZdxZ-Ht9FmW5YSAiAfdWI-CX43Dqo/edit#heading=h.ouqj841a5e4" TargetMode="External"/><Relationship Id="rId16" Type="http://schemas.openxmlformats.org/officeDocument/2006/relationships/hyperlink" Target="https://docs.google.com/document/d/1Z9lw0wbSt8ALaXZdxZ-Ht9FmW5YSAiAfdWI-CX43Dqo/edit#heading=h.2tlnxyez8eak" TargetMode="External"/><Relationship Id="rId38" Type="http://schemas.openxmlformats.org/officeDocument/2006/relationships/hyperlink" Target="https://docs.google.com/document/d/1Z9lw0wbSt8ALaXZdxZ-Ht9FmW5YSAiAfdWI-CX43Dqo/edit#heading=h.lf3ihcdja985" TargetMode="External"/><Relationship Id="rId19" Type="http://schemas.openxmlformats.org/officeDocument/2006/relationships/hyperlink" Target="https://docs.google.com/document/d/1Z9lw0wbSt8ALaXZdxZ-Ht9FmW5YSAiAfdWI-CX43Dqo/edit#heading=h.bld9pesd28h0" TargetMode="External"/><Relationship Id="rId18" Type="http://schemas.openxmlformats.org/officeDocument/2006/relationships/hyperlink" Target="https://docs.google.com/document/d/1Z9lw0wbSt8ALaXZdxZ-Ht9FmW5YSAiAfdWI-CX43Dqo/edit#heading=h.4iwolvrsp8r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