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48E0" w:rsidRDefault="00600692">
      <w:hyperlink r:id="rId4" w:history="1">
        <w:r>
          <w:rPr>
            <w:rStyle w:val="Hipervnculo"/>
          </w:rPr>
          <w:t>https://www.revistadyna.com/busqueda/202005</w:t>
        </w:r>
      </w:hyperlink>
      <w:bookmarkStart w:id="0" w:name="_GoBack"/>
      <w:bookmarkEnd w:id="0"/>
    </w:p>
    <w:sectPr w:rsidR="005748E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692"/>
    <w:rsid w:val="005748E0"/>
    <w:rsid w:val="00600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B7A3F9-4DA7-4E6F-9580-FC2B2D69F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60069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revistadyna.com/busqueda/202005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88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-</cp:lastModifiedBy>
  <cp:revision>1</cp:revision>
  <dcterms:created xsi:type="dcterms:W3CDTF">2020-06-18T14:33:00Z</dcterms:created>
  <dcterms:modified xsi:type="dcterms:W3CDTF">2020-06-18T14:34:00Z</dcterms:modified>
</cp:coreProperties>
</file>