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27709300"/>
        <w:docPartObj>
          <w:docPartGallery w:val="Cover Pages"/>
          <w:docPartUnique/>
        </w:docPartObj>
      </w:sdtPr>
      <w:sdtEndPr>
        <w:rPr>
          <w:rFonts w:ascii="Times New Roman" w:hAnsi="Times New Roman" w:cs="Times New Roman"/>
          <w:b/>
          <w:bCs/>
        </w:rPr>
      </w:sdtEndPr>
      <w:sdtContent>
        <w:p w:rsidR="00264329" w:rsidRDefault="00264329"/>
        <w:p w:rsidR="00264329" w:rsidRDefault="00264329">
          <w:pPr>
            <w:rPr>
              <w:rFonts w:eastAsia="Times New Roman" w:cs="Times New Roman"/>
              <w:lang w:val="es-ES" w:eastAsia="es-ES_tradnl"/>
            </w:rPr>
          </w:pPr>
          <w:r w:rsidRPr="00E02769">
            <w:rPr>
              <w:rFonts w:eastAsia="Times New Roman" w:cs="Times New Roman"/>
              <w:lang w:val="es-ES" w:eastAsia="es-ES_tradnl"/>
            </w:rPr>
            <w:fldChar w:fldCharType="begin"/>
          </w:r>
          <w:r w:rsidRPr="00E02769">
            <w:rPr>
              <w:rFonts w:eastAsia="Times New Roman" w:cs="Times New Roman"/>
              <w:lang w:val="es-ES" w:eastAsia="es-ES_tradnl"/>
            </w:rPr>
            <w:instrText xml:space="preserve"> INCLUDEPICTURE "/var/folders/bv/gknh2kr93pg20ctvbz717ry00000gn/T/com.microsoft.Word/WebArchiveCopyPasteTempFiles/Comillas-universidad-pontificia.jpg" \* MERGEFORMATINET </w:instrText>
          </w:r>
          <w:r w:rsidRPr="00E02769">
            <w:rPr>
              <w:rFonts w:eastAsia="Times New Roman" w:cs="Times New Roman"/>
              <w:lang w:val="es-ES" w:eastAsia="es-ES_tradnl"/>
            </w:rPr>
            <w:fldChar w:fldCharType="separate"/>
          </w:r>
          <w:r w:rsidRPr="00E02769">
            <w:rPr>
              <w:rFonts w:eastAsia="Times New Roman" w:cs="Times New Roman"/>
              <w:noProof/>
              <w:lang w:val="es-ES" w:eastAsia="es-ES_tradnl"/>
            </w:rPr>
            <w:drawing>
              <wp:inline distT="0" distB="0" distL="0" distR="0" wp14:anchorId="2A6942B8" wp14:editId="23315A52">
                <wp:extent cx="5396230" cy="2586893"/>
                <wp:effectExtent l="0" t="0" r="1270" b="4445"/>
                <wp:docPr id="4" name="Imagen 4" descr="Temas clave del Informe España 2019: Pobreza energética, acos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mas clave del Informe España 2019: Pobreza energética, acoso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6495" cy="2596608"/>
                        </a:xfrm>
                        <a:prstGeom prst="rect">
                          <a:avLst/>
                        </a:prstGeom>
                        <a:noFill/>
                        <a:ln>
                          <a:noFill/>
                        </a:ln>
                      </pic:spPr>
                    </pic:pic>
                  </a:graphicData>
                </a:graphic>
              </wp:inline>
            </w:drawing>
          </w:r>
          <w:r w:rsidRPr="00E02769">
            <w:rPr>
              <w:rFonts w:eastAsia="Times New Roman" w:cs="Times New Roman"/>
              <w:lang w:val="es-ES" w:eastAsia="es-ES_tradnl"/>
            </w:rPr>
            <w:fldChar w:fldCharType="end"/>
          </w:r>
        </w:p>
        <w:p w:rsidR="00264329" w:rsidRDefault="00264329" w:rsidP="00264329">
          <w:pPr>
            <w:jc w:val="center"/>
            <w:rPr>
              <w:rFonts w:ascii="Times New Roman" w:hAnsi="Times New Roman" w:cs="Times New Roman"/>
              <w:b/>
              <w:bCs/>
            </w:rPr>
          </w:pPr>
          <w:r>
            <w:rPr>
              <w:noProof/>
            </w:rPr>
            <mc:AlternateContent>
              <mc:Choice Requires="wps">
                <w:drawing>
                  <wp:anchor distT="0" distB="0" distL="182880" distR="182880" simplePos="0" relativeHeight="251660288" behindDoc="0" locked="0" layoutInCell="1" allowOverlap="1" wp14:anchorId="5F4D54B5" wp14:editId="34B77E1E">
                    <wp:simplePos x="0" y="0"/>
                    <wp:positionH relativeFrom="margin">
                      <wp:posOffset>135890</wp:posOffset>
                    </wp:positionH>
                    <wp:positionV relativeFrom="page">
                      <wp:posOffset>4770360</wp:posOffset>
                    </wp:positionV>
                    <wp:extent cx="4933950" cy="2950210"/>
                    <wp:effectExtent l="0" t="0" r="6350" b="8890"/>
                    <wp:wrapSquare wrapText="bothSides"/>
                    <wp:docPr id="131" name="Cuadro de texto 131"/>
                    <wp:cNvGraphicFramePr/>
                    <a:graphic xmlns:a="http://schemas.openxmlformats.org/drawingml/2006/main">
                      <a:graphicData uri="http://schemas.microsoft.com/office/word/2010/wordprocessingShape">
                        <wps:wsp>
                          <wps:cNvSpPr txBox="1"/>
                          <wps:spPr>
                            <a:xfrm>
                              <a:off x="0" y="0"/>
                              <a:ext cx="4933950" cy="29502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64329" w:rsidRPr="00264329" w:rsidRDefault="001C5375" w:rsidP="00264329">
                                <w:pPr>
                                  <w:pStyle w:val="Sinespaciado"/>
                                  <w:spacing w:before="40" w:after="560" w:line="216" w:lineRule="auto"/>
                                  <w:jc w:val="center"/>
                                  <w:rPr>
                                    <w:color w:val="4472C4" w:themeColor="accent1"/>
                                    <w:sz w:val="72"/>
                                    <w:szCs w:val="72"/>
                                    <w:lang w:val="es-ES"/>
                                  </w:rPr>
                                </w:pPr>
                                <w:sdt>
                                  <w:sdtPr>
                                    <w:rPr>
                                      <w:color w:val="4472C4" w:themeColor="accent1"/>
                                      <w:sz w:val="72"/>
                                      <w:szCs w:val="72"/>
                                      <w:lang w:val="es-ES"/>
                                    </w:rPr>
                                    <w:alias w:val="Título"/>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64329" w:rsidRPr="00264329">
                                      <w:rPr>
                                        <w:color w:val="4472C4" w:themeColor="accent1"/>
                                        <w:sz w:val="72"/>
                                        <w:szCs w:val="72"/>
                                        <w:lang w:val="es-ES"/>
                                      </w:rPr>
                                      <w:t xml:space="preserve">La experiencia de la </w:t>
                                    </w:r>
                                    <w:r w:rsidR="00264329">
                                      <w:rPr>
                                        <w:color w:val="4472C4" w:themeColor="accent1"/>
                                        <w:sz w:val="72"/>
                                        <w:szCs w:val="72"/>
                                        <w:lang w:val="es-ES"/>
                                      </w:rPr>
                                      <w:t>s</w:t>
                                    </w:r>
                                    <w:r w:rsidR="00264329" w:rsidRPr="00264329">
                                      <w:rPr>
                                        <w:color w:val="4472C4" w:themeColor="accent1"/>
                                        <w:sz w:val="72"/>
                                        <w:szCs w:val="72"/>
                                        <w:lang w:val="es-ES"/>
                                      </w:rPr>
                                      <w:t xml:space="preserve">ociedad </w:t>
                                    </w:r>
                                    <w:r w:rsidR="00264329">
                                      <w:rPr>
                                        <w:color w:val="4472C4" w:themeColor="accent1"/>
                                        <w:sz w:val="72"/>
                                        <w:szCs w:val="72"/>
                                        <w:lang w:val="es-ES"/>
                                      </w:rPr>
                                      <w:t xml:space="preserve">colombiana en el proceso de justicia </w:t>
                                    </w:r>
                                    <w:r w:rsidR="00F3058C">
                                      <w:rPr>
                                        <w:color w:val="4472C4" w:themeColor="accent1"/>
                                        <w:sz w:val="72"/>
                                        <w:szCs w:val="72"/>
                                        <w:lang w:val="es-ES"/>
                                      </w:rPr>
                                      <w:t xml:space="preserve">transicional </w:t>
                                    </w:r>
                                  </w:sdtContent>
                                </w:sdt>
                              </w:p>
                              <w:p w:rsidR="00264329" w:rsidRPr="00F3058C" w:rsidRDefault="00264329" w:rsidP="00264329">
                                <w:pPr>
                                  <w:pStyle w:val="Sinespaciado"/>
                                  <w:spacing w:before="40" w:after="40"/>
                                  <w:rPr>
                                    <w:caps/>
                                    <w:color w:val="5B9BD5" w:themeColor="accent5"/>
                                    <w:sz w:val="24"/>
                                    <w:szCs w:val="24"/>
                                    <w:lang w:val="es-E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F4D54B5" id="_x0000_t202" coordsize="21600,21600" o:spt="202" path="m,l,21600r21600,l21600,xe">
                    <v:stroke joinstyle="miter"/>
                    <v:path gradientshapeok="t" o:connecttype="rect"/>
                  </v:shapetype>
                  <v:shape id="Cuadro de texto 131" o:spid="_x0000_s1026" type="#_x0000_t202" style="position:absolute;left:0;text-align:left;margin-left:10.7pt;margin-top:375.6pt;width:388.5pt;height:232.3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DDeAIAAF4FAAAOAAAAZHJzL2Uyb0RvYy54bWysVE1v2zAMvQ/YfxB0X52PrViDOkWWosOA&#13;&#10;oi2WDj0rstQYk0VNUhJnv35Psp123S4ddpFp8pEiH0mdX7SNYTvlQ0225OOTEWfKSqpq+1jyb/dX&#13;&#10;7z5yFqKwlTBkVckPKvCL+ds353s3UxPakKmUZwhiw2zvSr6J0c2KIsiNakQ4IacsjJp8IyJ+/WNR&#13;&#10;ebFH9MYUk9HotNiTr5wnqUKA9rIz8nmOr7WS8VbroCIzJUduMZ8+n+t0FvNzMXv0wm1q2ach/iGL&#13;&#10;RtQWlx5DXYoo2NbXf4RqaukpkI4nkpqCtK6lyjWgmvHoRTWrjXAq1wJygjvSFP5fWHmzu/OsrtC7&#13;&#10;6ZgzKxo0abkVlSdWKRZVG4klE4jauzADfuXgEdtP1MJp0AcoU/2t9k36ojIGOyg/HGlGLCahfH82&#13;&#10;nZ59gEnCNoE0GedGFE/uzof4WVHDklByjz5mesXuOkSkAugASbdZuqqNyb00lu1LfjpF/N8s8DA2&#13;&#10;aVSeij5MKqlLPUvxYFTCGPtVabCSK0iKPI9qaTzbCUySkFLZmIvPcYFOKI0kXuPY45+yeo1zV8dw&#13;&#10;M9l4dG5qSz5X/yLt6vuQsu7wIPJZ3UmM7brtW72m6oBOe+qWJjh5VaMb1yLEO+GxJeggNj/e4tCG&#13;&#10;wDr1Emcb8j//pk94DC+snO2xdSUPP7bCK87MF4uxTis6CH4Q1oNgt82SQD8GFdlkEQ4+mkHUnpoH&#13;&#10;PAiLdAtMwkrcVfI4iMvY7T4eFKkWiwzCIjoRr+3KyRQ6dSPN1n37ILzrBzDtwQ0N+yhmL+awwyZP&#13;&#10;S4ttJF3nIU2Ediz2RGOJ8+z2D056JZ7/Z9TTszj/BQAA//8DAFBLAwQUAAYACAAAACEAApl6IuUA&#13;&#10;AAAQAQAADwAAAGRycy9kb3ducmV2LnhtbEyPT0/DMAzF70h8h8hI3FiairGuazohBjf+biDBLW1C&#13;&#10;W9E4VZJ25dtjTnCxZPvn5/eK7Wx7NhkfOocSxCIBZrB2usNGwuvh7iIDFqJCrXqHRsK3CbAtT08K&#13;&#10;lWt3xBcz7WPDSARDriS0MQ4556FujVVh4QaDtPt03qpIrW+49upI4rbnaZJccas6pA+tGsxNa+qv&#13;&#10;/Wgl9O/B31dJ/Jh2zUN8fuLj2614lPL8bN5tqFxvgEUzx78L+M1A/qEkY5UbUQfWS0jFJZESVkuR&#13;&#10;AiNgtc5oUhGZimUGvCz4/yDlDwAAAP//AwBQSwECLQAUAAYACAAAACEAtoM4kv4AAADhAQAAEwAA&#13;&#10;AAAAAAAAAAAAAAAAAAAAW0NvbnRlbnRfVHlwZXNdLnhtbFBLAQItABQABgAIAAAAIQA4/SH/1gAA&#13;&#10;AJQBAAALAAAAAAAAAAAAAAAAAC8BAABfcmVscy8ucmVsc1BLAQItABQABgAIAAAAIQCE+IDDeAIA&#13;&#10;AF4FAAAOAAAAAAAAAAAAAAAAAC4CAABkcnMvZTJvRG9jLnhtbFBLAQItABQABgAIAAAAIQACmXoi&#13;&#10;5QAAABABAAAPAAAAAAAAAAAAAAAAANIEAABkcnMvZG93bnJldi54bWxQSwUGAAAAAAQABADzAAAA&#13;&#10;5AUAAAAA&#13;&#10;" filled="f" stroked="f" strokeweight=".5pt">
                    <v:textbox inset="0,0,0,0">
                      <w:txbxContent>
                        <w:p w:rsidR="00264329" w:rsidRPr="00264329" w:rsidRDefault="001C5375" w:rsidP="00264329">
                          <w:pPr>
                            <w:pStyle w:val="Sinespaciado"/>
                            <w:spacing w:before="40" w:after="560" w:line="216" w:lineRule="auto"/>
                            <w:jc w:val="center"/>
                            <w:rPr>
                              <w:color w:val="4472C4" w:themeColor="accent1"/>
                              <w:sz w:val="72"/>
                              <w:szCs w:val="72"/>
                              <w:lang w:val="es-ES"/>
                            </w:rPr>
                          </w:pPr>
                          <w:sdt>
                            <w:sdtPr>
                              <w:rPr>
                                <w:color w:val="4472C4" w:themeColor="accent1"/>
                                <w:sz w:val="72"/>
                                <w:szCs w:val="72"/>
                                <w:lang w:val="es-ES"/>
                              </w:rPr>
                              <w:alias w:val="Título"/>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64329" w:rsidRPr="00264329">
                                <w:rPr>
                                  <w:color w:val="4472C4" w:themeColor="accent1"/>
                                  <w:sz w:val="72"/>
                                  <w:szCs w:val="72"/>
                                  <w:lang w:val="es-ES"/>
                                </w:rPr>
                                <w:t xml:space="preserve">La experiencia de la </w:t>
                              </w:r>
                              <w:r w:rsidR="00264329">
                                <w:rPr>
                                  <w:color w:val="4472C4" w:themeColor="accent1"/>
                                  <w:sz w:val="72"/>
                                  <w:szCs w:val="72"/>
                                  <w:lang w:val="es-ES"/>
                                </w:rPr>
                                <w:t>s</w:t>
                              </w:r>
                              <w:r w:rsidR="00264329" w:rsidRPr="00264329">
                                <w:rPr>
                                  <w:color w:val="4472C4" w:themeColor="accent1"/>
                                  <w:sz w:val="72"/>
                                  <w:szCs w:val="72"/>
                                  <w:lang w:val="es-ES"/>
                                </w:rPr>
                                <w:t xml:space="preserve">ociedad </w:t>
                              </w:r>
                              <w:r w:rsidR="00264329">
                                <w:rPr>
                                  <w:color w:val="4472C4" w:themeColor="accent1"/>
                                  <w:sz w:val="72"/>
                                  <w:szCs w:val="72"/>
                                  <w:lang w:val="es-ES"/>
                                </w:rPr>
                                <w:t xml:space="preserve">colombiana en el proceso de justicia </w:t>
                              </w:r>
                              <w:r w:rsidR="00F3058C">
                                <w:rPr>
                                  <w:color w:val="4472C4" w:themeColor="accent1"/>
                                  <w:sz w:val="72"/>
                                  <w:szCs w:val="72"/>
                                  <w:lang w:val="es-ES"/>
                                </w:rPr>
                                <w:t xml:space="preserve">transicional </w:t>
                              </w:r>
                            </w:sdtContent>
                          </w:sdt>
                        </w:p>
                        <w:p w:rsidR="00264329" w:rsidRPr="00F3058C" w:rsidRDefault="00264329" w:rsidP="00264329">
                          <w:pPr>
                            <w:pStyle w:val="Sinespaciado"/>
                            <w:spacing w:before="40" w:after="40"/>
                            <w:rPr>
                              <w:caps/>
                              <w:color w:val="5B9BD5" w:themeColor="accent5"/>
                              <w:sz w:val="24"/>
                              <w:szCs w:val="24"/>
                              <w:lang w:val="es-ES"/>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E6E20FB" wp14:editId="61F4467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2" name="Rectángulo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64329" w:rsidRDefault="001C5375">
                                <w:pPr>
                                  <w:pStyle w:val="Sinespaciado"/>
                                  <w:jc w:val="right"/>
                                  <w:rPr>
                                    <w:color w:val="FFFFFF" w:themeColor="background1"/>
                                    <w:sz w:val="24"/>
                                    <w:szCs w:val="24"/>
                                  </w:rPr>
                                </w:pPr>
                                <w:sdt>
                                  <w:sdtPr>
                                    <w:rPr>
                                      <w:color w:val="FFFFFF" w:themeColor="background1"/>
                                      <w:sz w:val="24"/>
                                      <w:szCs w:val="24"/>
                                    </w:rPr>
                                    <w:alias w:val="Año"/>
                                    <w:tag w:val=""/>
                                    <w:id w:val="-785116381"/>
                                    <w:dataBinding w:prefixMappings="xmlns:ns0='http://schemas.microsoft.com/office/2006/coverPageProps' " w:xpath="/ns0:CoverPageProperties[1]/ns0:PublishDate[1]" w:storeItemID="{55AF091B-3C7A-41E3-B477-F2FDAA23CFDA}"/>
                                    <w:date w:fullDate="2020-06-01T00:00:00Z">
                                      <w:dateFormat w:val="yyyy"/>
                                      <w:lid w:val="es-ES"/>
                                      <w:storeMappedDataAs w:val="dateTime"/>
                                      <w:calendar w:val="gregorian"/>
                                    </w:date>
                                  </w:sdtPr>
                                  <w:sdtEndPr/>
                                  <w:sdtContent>
                                    <w:r w:rsidR="00264329">
                                      <w:rPr>
                                        <w:color w:val="FFFFFF" w:themeColor="background1"/>
                                        <w:sz w:val="24"/>
                                        <w:szCs w:val="24"/>
                                        <w:lang w:val="es-ES"/>
                                      </w:rPr>
                                      <w:t>2020</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E6E20FB" id="Rectángulo 132"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QDDLpgIAAJIFAAAOAAAAZHJzL2Uyb0RvYy54bWysVEtu2zAQ3RfoHQjuG9lOnI8QOTAcpChg&#13;&#10;JEGSImuaIi2hFIclaUvubXqWXKxDUnKdNOiiqBaEyJl583szl1ddo8hWWFeDLuj4aESJ0BzKWq8L&#13;&#10;+vXp5tM5Jc4zXTIFWhR0Jxy9mn38cNmaXEygAlUKSxBEu7w1Ba28N3mWOV6JhrkjMEKjUIJtmMer&#13;&#10;XWelZS2iNyqbjEanWQu2NBa4cA5fr5OQziK+lIL7Oymd8EQVFGPz8bTxXIUzm12yfG2ZqWreh8H+&#13;&#10;IYqG1Rqd7qGumWdkY+s/oJqaW3Ag/RGHJgMpay5iDpjNePQmm8eKGRFzweI4sy+T+3+w/HZ7b0ld&#13;&#10;Yu+OJ5Ro1mCTHrBsLz/1eqOAhGcsUmtcjrqP5t6GNJ1ZAv/miIZFxfRazJ1BGwQJutkr5XBxvVkn&#13;&#10;bRPMMW/SxSbs9k0QnSccH6cXJ8en2CqOoovzs+k0+s9YPhgb6/xnAQ0JPwW16DiWnm2Xzgf3LB9U&#13;&#10;gi+lw6nhplYqScNLjDGFFQP0OyWS9oOQWA8MZBJRIxPFQlmyZcghxrnQfpxEFStFep6O8Iu5Y20C&#13;&#10;d4NFDEVpBAzIEv3vsXuAQfM1doqy1w+mIhJ5bzz6W2DJeG8RPYP2e+Om1mDfA1CYVe856Q9FSqUJ&#13;&#10;VfLdqktcGSixgnKH/LGQBssZflNjV5bM+XtmcZKwkbgd/B0eUkFbUOj/KKnA/njvPegjwVFKSYuT&#13;&#10;WVD3fcOsoER90Uj9k+nZJIzy4cUeXlaHF71pFoCNG+MeMjz+orH1aviVFppnXCLz4BVFTHP0XdDV&#13;&#10;8LvwaV/gEuJiPo9KOLyG+aV+NDxAhyoHzj11z8yanpgeGX0Lwwyz/A0/k26w1DDfeJB1JG+oc6pq&#13;&#10;X38c/EikfkmFzXJ4j1q/V+nsFwAAAP//AwBQSwMEFAAGAAgAAAAhAHpw9QHdAAAACQEAAA8AAABk&#13;&#10;cnMvZG93bnJldi54bWxMj81OwzAQhO9IfQdrK3GjDtC0kMapEAiJA5cWiji68RJHxOsodn54exYu&#13;&#10;7WWk1ezOzpdvJ9eIAbtQe1JwvUhAIJXe1FQpeH97vroDEaImoxtPqOAHA2yL2UWuM+NH2uGwj5Xg&#13;&#10;EAqZVmBjbDMpQ2nR6bDwLRJ7X75zOvLYVdJ0euRw18ibJFlJp2viD1a3+Gix/N73TsHQv4zLdVim&#13;&#10;0ZL5+MRD/5qMqNTlfHrasDxsQESc4ukC/hi4PxRc7Oh7MkE0Cpgm/it797crEEfeSdMUZJHLc4Li&#13;&#10;FwAA//8DAFBLAQItABQABgAIAAAAIQC2gziS/gAAAOEBAAATAAAAAAAAAAAAAAAAAAAAAABbQ29u&#13;&#10;dGVudF9UeXBlc10ueG1sUEsBAi0AFAAGAAgAAAAhADj9If/WAAAAlAEAAAsAAAAAAAAAAAAAAAAA&#13;&#10;LwEAAF9yZWxzLy5yZWxzUEsBAi0AFAAGAAgAAAAhAPxAMMumAgAAkgUAAA4AAAAAAAAAAAAAAAAA&#13;&#10;LgIAAGRycy9lMm9Eb2MueG1sUEsBAi0AFAAGAAgAAAAhAHpw9QHdAAAACQEAAA8AAAAAAAAAAAAA&#13;&#10;AAAAAAUAAGRycy9kb3ducmV2LnhtbFBLBQYAAAAABAAEAPMAAAAKBgAAAAA=&#13;&#10;" fillcolor="#4472c4 [3204]" stroked="f" strokeweight="1pt">
                    <o:lock v:ext="edit" aspectratio="t"/>
                    <v:textbox inset="3.6pt,,3.6pt">
                      <w:txbxContent>
                        <w:p w:rsidR="00264329" w:rsidRDefault="00264329">
                          <w:pPr>
                            <w:pStyle w:val="Sinespaciado"/>
                            <w:jc w:val="right"/>
                            <w:rPr>
                              <w:color w:val="FFFFFF" w:themeColor="background1"/>
                              <w:sz w:val="24"/>
                              <w:szCs w:val="24"/>
                            </w:rPr>
                          </w:pPr>
                          <w:sdt>
                            <w:sdtPr>
                              <w:rPr>
                                <w:color w:val="FFFFFF" w:themeColor="background1"/>
                                <w:sz w:val="24"/>
                                <w:szCs w:val="24"/>
                              </w:rPr>
                              <w:alias w:val="Año"/>
                              <w:tag w:val=""/>
                              <w:id w:val="-785116381"/>
                              <w:dataBinding w:prefixMappings="xmlns:ns0='http://schemas.microsoft.com/office/2006/coverPageProps' " w:xpath="/ns0:CoverPageProperties[1]/ns0:PublishDate[1]" w:storeItemID="{55AF091B-3C7A-41E3-B477-F2FDAA23CFDA}"/>
                              <w:date w:fullDate="2020-06-01T00:00:00Z">
                                <w:dateFormat w:val="yyyy"/>
                                <w:lid w:val="es-ES"/>
                                <w:storeMappedDataAs w:val="dateTime"/>
                                <w:calendar w:val="gregorian"/>
                              </w:date>
                            </w:sdtPr>
                            <w:sdtContent>
                              <w:r>
                                <w:rPr>
                                  <w:color w:val="FFFFFF" w:themeColor="background1"/>
                                  <w:sz w:val="24"/>
                                  <w:szCs w:val="24"/>
                                  <w:lang w:val="es-ES"/>
                                </w:rPr>
                                <w:t>2020</w:t>
                              </w:r>
                            </w:sdtContent>
                          </w:sdt>
                        </w:p>
                      </w:txbxContent>
                    </v:textbox>
                    <w10:wrap anchorx="margin" anchory="page"/>
                  </v:rect>
                </w:pict>
              </mc:Fallback>
            </mc:AlternateContent>
          </w:r>
          <w:r>
            <w:rPr>
              <w:rFonts w:ascii="Times New Roman" w:hAnsi="Times New Roman" w:cs="Times New Roman"/>
              <w:b/>
              <w:bCs/>
            </w:rPr>
            <w:t>TRABAJO DE FIN DE GRADO</w:t>
          </w:r>
        </w:p>
        <w:p w:rsidR="00264329" w:rsidRDefault="00264329" w:rsidP="00264329">
          <w:pPr>
            <w:tabs>
              <w:tab w:val="left" w:pos="2119"/>
            </w:tabs>
            <w:rPr>
              <w:rFonts w:ascii="Times New Roman" w:hAnsi="Times New Roman" w:cs="Times New Roman"/>
            </w:rPr>
          </w:pPr>
          <w:r>
            <w:rPr>
              <w:rFonts w:ascii="Times New Roman" w:hAnsi="Times New Roman" w:cs="Times New Roman"/>
              <w:b/>
              <w:bCs/>
            </w:rPr>
            <w:tab/>
            <w:t xml:space="preserve">Alumna: </w:t>
          </w:r>
          <w:r>
            <w:rPr>
              <w:rFonts w:ascii="Times New Roman" w:hAnsi="Times New Roman" w:cs="Times New Roman"/>
            </w:rPr>
            <w:t>Valentina Martínez Montoya</w:t>
          </w:r>
        </w:p>
        <w:p w:rsidR="00264329" w:rsidRPr="00264329" w:rsidRDefault="00264329" w:rsidP="00264329">
          <w:pPr>
            <w:tabs>
              <w:tab w:val="left" w:pos="2119"/>
            </w:tabs>
            <w:rPr>
              <w:rFonts w:ascii="Times New Roman" w:hAnsi="Times New Roman" w:cs="Times New Roman"/>
            </w:rPr>
          </w:pPr>
          <w:r>
            <w:rPr>
              <w:rFonts w:ascii="Times New Roman" w:hAnsi="Times New Roman" w:cs="Times New Roman"/>
              <w:b/>
              <w:bCs/>
            </w:rPr>
            <w:t xml:space="preserve">                                   </w:t>
          </w:r>
          <w:r w:rsidR="00B21358">
            <w:rPr>
              <w:rFonts w:ascii="Times New Roman" w:hAnsi="Times New Roman" w:cs="Times New Roman"/>
              <w:b/>
              <w:bCs/>
            </w:rPr>
            <w:t xml:space="preserve"> </w:t>
          </w:r>
          <w:r w:rsidRPr="00264329">
            <w:rPr>
              <w:rFonts w:ascii="Times New Roman" w:hAnsi="Times New Roman" w:cs="Times New Roman"/>
              <w:b/>
              <w:bCs/>
            </w:rPr>
            <w:t>Tutor:</w:t>
          </w:r>
          <w:r>
            <w:rPr>
              <w:rFonts w:ascii="Times New Roman" w:hAnsi="Times New Roman" w:cs="Times New Roman"/>
            </w:rPr>
            <w:t xml:space="preserve"> Julián Carlos Ríos Martín </w:t>
          </w:r>
        </w:p>
        <w:p w:rsidR="00264329" w:rsidRDefault="00264329">
          <w:pPr>
            <w:rPr>
              <w:rFonts w:ascii="Times New Roman" w:hAnsi="Times New Roman" w:cs="Times New Roman"/>
              <w:b/>
              <w:bCs/>
            </w:rPr>
          </w:pPr>
        </w:p>
        <w:p w:rsidR="00264329" w:rsidRDefault="00264329">
          <w:pPr>
            <w:rPr>
              <w:rFonts w:ascii="Times New Roman" w:hAnsi="Times New Roman" w:cs="Times New Roman"/>
              <w:b/>
              <w:bCs/>
            </w:rPr>
          </w:pPr>
        </w:p>
        <w:p w:rsidR="00264329" w:rsidRDefault="001C5375">
          <w:pPr>
            <w:rPr>
              <w:rFonts w:ascii="Times New Roman" w:hAnsi="Times New Roman" w:cs="Times New Roman"/>
            </w:rPr>
          </w:pPr>
        </w:p>
      </w:sdtContent>
    </w:sdt>
    <w:sdt>
      <w:sdtPr>
        <w:rPr>
          <w:rFonts w:ascii="Times New Roman" w:eastAsiaTheme="minorHAnsi" w:hAnsi="Times New Roman" w:cs="Times New Roman"/>
          <w:b w:val="0"/>
          <w:bCs w:val="0"/>
          <w:color w:val="auto"/>
          <w:sz w:val="24"/>
          <w:szCs w:val="24"/>
          <w:lang w:val="es-ES_tradnl" w:eastAsia="en-US"/>
        </w:rPr>
        <w:id w:val="1593132739"/>
        <w:docPartObj>
          <w:docPartGallery w:val="Table of Contents"/>
          <w:docPartUnique/>
        </w:docPartObj>
      </w:sdtPr>
      <w:sdtEndPr>
        <w:rPr>
          <w:noProof/>
        </w:rPr>
      </w:sdtEndPr>
      <w:sdtContent>
        <w:p w:rsidR="004A535A" w:rsidRPr="00264329" w:rsidRDefault="006F4106" w:rsidP="00D62F85">
          <w:pPr>
            <w:pStyle w:val="TtuloTDC"/>
            <w:spacing w:line="360" w:lineRule="auto"/>
            <w:jc w:val="both"/>
            <w:rPr>
              <w:rFonts w:ascii="Times New Roman" w:eastAsiaTheme="minorHAnsi" w:hAnsi="Times New Roman" w:cs="Times New Roman"/>
              <w:b w:val="0"/>
              <w:bCs w:val="0"/>
              <w:color w:val="auto"/>
              <w:sz w:val="24"/>
              <w:szCs w:val="24"/>
              <w:lang w:val="es-ES_tradnl" w:eastAsia="en-US"/>
            </w:rPr>
          </w:pPr>
          <w:r w:rsidRPr="00D62F85">
            <w:rPr>
              <w:rFonts w:ascii="Times New Roman" w:hAnsi="Times New Roman" w:cs="Times New Roman"/>
              <w:sz w:val="24"/>
              <w:szCs w:val="24"/>
            </w:rPr>
            <w:t xml:space="preserve">Índice </w:t>
          </w:r>
        </w:p>
        <w:p w:rsidR="009901D2" w:rsidRPr="00D62F85" w:rsidRDefault="004A535A" w:rsidP="00D62F85">
          <w:pPr>
            <w:pStyle w:val="TDC1"/>
            <w:tabs>
              <w:tab w:val="left" w:pos="480"/>
              <w:tab w:val="right" w:leader="dot" w:pos="8488"/>
            </w:tabs>
            <w:spacing w:line="360" w:lineRule="auto"/>
            <w:jc w:val="both"/>
            <w:rPr>
              <w:rFonts w:ascii="Times New Roman" w:eastAsiaTheme="minorEastAsia" w:hAnsi="Times New Roman" w:cs="Times New Roman"/>
              <w:b w:val="0"/>
              <w:bCs w:val="0"/>
              <w:i w:val="0"/>
              <w:iCs w:val="0"/>
              <w:noProof/>
              <w:lang w:val="es-ES" w:eastAsia="es-ES_tradnl"/>
            </w:rPr>
          </w:pPr>
          <w:r w:rsidRPr="00D62F85">
            <w:rPr>
              <w:rFonts w:ascii="Times New Roman" w:hAnsi="Times New Roman" w:cs="Times New Roman"/>
              <w:b w:val="0"/>
              <w:bCs w:val="0"/>
            </w:rPr>
            <w:fldChar w:fldCharType="begin"/>
          </w:r>
          <w:r w:rsidRPr="00D62F85">
            <w:rPr>
              <w:rFonts w:ascii="Times New Roman" w:hAnsi="Times New Roman" w:cs="Times New Roman"/>
            </w:rPr>
            <w:instrText>TOC \o "1-3" \h \z \u</w:instrText>
          </w:r>
          <w:r w:rsidRPr="00D62F85">
            <w:rPr>
              <w:rFonts w:ascii="Times New Roman" w:hAnsi="Times New Roman" w:cs="Times New Roman"/>
              <w:b w:val="0"/>
              <w:bCs w:val="0"/>
            </w:rPr>
            <w:fldChar w:fldCharType="separate"/>
          </w:r>
          <w:hyperlink w:anchor="_Toc43481678" w:history="1">
            <w:r w:rsidR="009901D2" w:rsidRPr="00D62F85">
              <w:rPr>
                <w:rStyle w:val="Hipervnculo"/>
                <w:rFonts w:ascii="Times New Roman" w:hAnsi="Times New Roman" w:cs="Times New Roman"/>
                <w:noProof/>
                <w:lang w:val="es-ES"/>
              </w:rPr>
              <w:t>1.</w:t>
            </w:r>
            <w:r w:rsidR="009901D2" w:rsidRPr="00D62F85">
              <w:rPr>
                <w:rFonts w:ascii="Times New Roman" w:eastAsiaTheme="minorEastAsia" w:hAnsi="Times New Roman" w:cs="Times New Roman"/>
                <w:b w:val="0"/>
                <w:bCs w:val="0"/>
                <w:i w:val="0"/>
                <w:iCs w:val="0"/>
                <w:noProof/>
                <w:lang w:val="es-ES" w:eastAsia="es-ES_tradnl"/>
              </w:rPr>
              <w:tab/>
            </w:r>
            <w:r w:rsidR="009901D2" w:rsidRPr="00D62F85">
              <w:rPr>
                <w:rStyle w:val="Hipervnculo"/>
                <w:rFonts w:ascii="Times New Roman" w:hAnsi="Times New Roman" w:cs="Times New Roman"/>
                <w:noProof/>
                <w:lang w:val="es-ES"/>
              </w:rPr>
              <w:t>Introducción.</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_Toc43481678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3</w:t>
            </w:r>
            <w:r w:rsidR="009901D2" w:rsidRPr="00D62F85">
              <w:rPr>
                <w:rFonts w:ascii="Times New Roman" w:hAnsi="Times New Roman" w:cs="Times New Roman"/>
                <w:noProof/>
                <w:webHidden/>
              </w:rPr>
              <w:fldChar w:fldCharType="end"/>
            </w:r>
          </w:hyperlink>
        </w:p>
        <w:p w:rsidR="009901D2" w:rsidRPr="00D62F85" w:rsidRDefault="001C5375" w:rsidP="00D62F85">
          <w:pPr>
            <w:pStyle w:val="TDC1"/>
            <w:tabs>
              <w:tab w:val="left" w:pos="480"/>
              <w:tab w:val="right" w:leader="dot" w:pos="8488"/>
            </w:tabs>
            <w:spacing w:line="360" w:lineRule="auto"/>
            <w:jc w:val="both"/>
            <w:rPr>
              <w:rFonts w:ascii="Times New Roman" w:eastAsiaTheme="minorEastAsia" w:hAnsi="Times New Roman" w:cs="Times New Roman"/>
              <w:b w:val="0"/>
              <w:bCs w:val="0"/>
              <w:i w:val="0"/>
              <w:iCs w:val="0"/>
              <w:noProof/>
              <w:lang w:val="es-ES" w:eastAsia="es-ES_tradnl"/>
            </w:rPr>
          </w:pPr>
          <w:hyperlink w:anchor="_Toc43481679" w:history="1">
            <w:r w:rsidR="009901D2" w:rsidRPr="00D62F85">
              <w:rPr>
                <w:rStyle w:val="Hipervnculo"/>
                <w:rFonts w:ascii="Times New Roman" w:hAnsi="Times New Roman" w:cs="Times New Roman"/>
                <w:noProof/>
                <w:lang w:val="es-ES"/>
              </w:rPr>
              <w:t>2.</w:t>
            </w:r>
            <w:r w:rsidR="009901D2" w:rsidRPr="00D62F85">
              <w:rPr>
                <w:rFonts w:ascii="Times New Roman" w:eastAsiaTheme="minorEastAsia" w:hAnsi="Times New Roman" w:cs="Times New Roman"/>
                <w:b w:val="0"/>
                <w:bCs w:val="0"/>
                <w:i w:val="0"/>
                <w:iCs w:val="0"/>
                <w:noProof/>
                <w:lang w:val="es-ES" w:eastAsia="es-ES_tradnl"/>
              </w:rPr>
              <w:tab/>
            </w:r>
            <w:r w:rsidR="009901D2" w:rsidRPr="00D62F85">
              <w:rPr>
                <w:rStyle w:val="Hipervnculo"/>
                <w:rFonts w:ascii="Times New Roman" w:hAnsi="Times New Roman" w:cs="Times New Roman"/>
                <w:noProof/>
                <w:lang w:val="es-ES"/>
              </w:rPr>
              <w:t>Metodología.</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_Toc43481679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3</w:t>
            </w:r>
            <w:r w:rsidR="009901D2" w:rsidRPr="00D62F85">
              <w:rPr>
                <w:rFonts w:ascii="Times New Roman" w:hAnsi="Times New Roman" w:cs="Times New Roman"/>
                <w:noProof/>
                <w:webHidden/>
              </w:rPr>
              <w:fldChar w:fldCharType="end"/>
            </w:r>
          </w:hyperlink>
        </w:p>
        <w:p w:rsidR="009901D2" w:rsidRPr="00D62F85" w:rsidRDefault="001C5375" w:rsidP="00D62F85">
          <w:pPr>
            <w:pStyle w:val="TDC2"/>
            <w:tabs>
              <w:tab w:val="right" w:leader="dot" w:pos="8488"/>
            </w:tabs>
            <w:spacing w:line="360" w:lineRule="auto"/>
            <w:jc w:val="both"/>
            <w:rPr>
              <w:rFonts w:ascii="Times New Roman" w:eastAsiaTheme="minorEastAsia" w:hAnsi="Times New Roman" w:cs="Times New Roman"/>
              <w:b w:val="0"/>
              <w:bCs w:val="0"/>
              <w:noProof/>
              <w:sz w:val="24"/>
              <w:szCs w:val="24"/>
              <w:lang w:val="es-ES" w:eastAsia="es-ES_tradnl"/>
            </w:rPr>
          </w:pPr>
          <w:hyperlink w:anchor="_Toc43481680" w:history="1">
            <w:r w:rsidR="009901D2" w:rsidRPr="00D62F85">
              <w:rPr>
                <w:rStyle w:val="Hipervnculo"/>
                <w:rFonts w:ascii="Times New Roman" w:hAnsi="Times New Roman" w:cs="Times New Roman"/>
                <w:noProof/>
                <w:lang w:val="es-ES"/>
              </w:rPr>
              <w:t>2.1 Objetivos.</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_Toc43481680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3</w:t>
            </w:r>
            <w:r w:rsidR="009901D2" w:rsidRPr="00D62F85">
              <w:rPr>
                <w:rFonts w:ascii="Times New Roman" w:hAnsi="Times New Roman" w:cs="Times New Roman"/>
                <w:noProof/>
                <w:webHidden/>
              </w:rPr>
              <w:fldChar w:fldCharType="end"/>
            </w:r>
          </w:hyperlink>
        </w:p>
        <w:p w:rsidR="009901D2" w:rsidRPr="00D62F85" w:rsidRDefault="001C5375" w:rsidP="00D62F85">
          <w:pPr>
            <w:pStyle w:val="TDC2"/>
            <w:tabs>
              <w:tab w:val="right" w:leader="dot" w:pos="8488"/>
            </w:tabs>
            <w:spacing w:line="360" w:lineRule="auto"/>
            <w:jc w:val="both"/>
            <w:rPr>
              <w:rFonts w:ascii="Times New Roman" w:eastAsiaTheme="minorEastAsia" w:hAnsi="Times New Roman" w:cs="Times New Roman"/>
              <w:b w:val="0"/>
              <w:bCs w:val="0"/>
              <w:noProof/>
              <w:sz w:val="24"/>
              <w:szCs w:val="24"/>
              <w:lang w:val="es-ES" w:eastAsia="es-ES_tradnl"/>
            </w:rPr>
          </w:pPr>
          <w:hyperlink w:anchor="_Toc43481681" w:history="1">
            <w:r w:rsidR="009901D2" w:rsidRPr="00D62F85">
              <w:rPr>
                <w:rStyle w:val="Hipervnculo"/>
                <w:rFonts w:ascii="Times New Roman" w:hAnsi="Times New Roman" w:cs="Times New Roman"/>
                <w:noProof/>
                <w:lang w:val="es-ES"/>
              </w:rPr>
              <w:t>2.2 Procedimiento.</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_Toc43481681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3</w:t>
            </w:r>
            <w:r w:rsidR="009901D2" w:rsidRPr="00D62F85">
              <w:rPr>
                <w:rFonts w:ascii="Times New Roman" w:hAnsi="Times New Roman" w:cs="Times New Roman"/>
                <w:noProof/>
                <w:webHidden/>
              </w:rPr>
              <w:fldChar w:fldCharType="end"/>
            </w:r>
          </w:hyperlink>
        </w:p>
        <w:p w:rsidR="009901D2" w:rsidRPr="00D62F85" w:rsidRDefault="001C5375" w:rsidP="00D62F85">
          <w:pPr>
            <w:pStyle w:val="TDC1"/>
            <w:tabs>
              <w:tab w:val="left" w:pos="480"/>
              <w:tab w:val="right" w:leader="dot" w:pos="8488"/>
            </w:tabs>
            <w:spacing w:line="360" w:lineRule="auto"/>
            <w:jc w:val="both"/>
            <w:rPr>
              <w:rFonts w:ascii="Times New Roman" w:eastAsiaTheme="minorEastAsia" w:hAnsi="Times New Roman" w:cs="Times New Roman"/>
              <w:b w:val="0"/>
              <w:bCs w:val="0"/>
              <w:i w:val="0"/>
              <w:iCs w:val="0"/>
              <w:noProof/>
              <w:lang w:val="es-ES" w:eastAsia="es-ES_tradnl"/>
            </w:rPr>
          </w:pPr>
          <w:hyperlink w:anchor="_Toc43481682" w:history="1">
            <w:r w:rsidR="009901D2" w:rsidRPr="00D62F85">
              <w:rPr>
                <w:rStyle w:val="Hipervnculo"/>
                <w:rFonts w:ascii="Times New Roman" w:hAnsi="Times New Roman" w:cs="Times New Roman"/>
                <w:noProof/>
                <w:lang w:val="es-ES"/>
              </w:rPr>
              <w:t>3.</w:t>
            </w:r>
            <w:r w:rsidR="009901D2" w:rsidRPr="00D62F85">
              <w:rPr>
                <w:rFonts w:ascii="Times New Roman" w:eastAsiaTheme="minorEastAsia" w:hAnsi="Times New Roman" w:cs="Times New Roman"/>
                <w:b w:val="0"/>
                <w:bCs w:val="0"/>
                <w:i w:val="0"/>
                <w:iCs w:val="0"/>
                <w:noProof/>
                <w:lang w:val="es-ES" w:eastAsia="es-ES_tradnl"/>
              </w:rPr>
              <w:tab/>
            </w:r>
            <w:r w:rsidR="009901D2" w:rsidRPr="00D62F85">
              <w:rPr>
                <w:rStyle w:val="Hipervnculo"/>
                <w:rFonts w:ascii="Times New Roman" w:hAnsi="Times New Roman" w:cs="Times New Roman"/>
                <w:noProof/>
                <w:lang w:val="es-ES"/>
              </w:rPr>
              <w:t>Breve historia y origen del conflicto en Colombia.</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_Toc43481682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4</w:t>
            </w:r>
            <w:r w:rsidR="009901D2" w:rsidRPr="00D62F85">
              <w:rPr>
                <w:rFonts w:ascii="Times New Roman" w:hAnsi="Times New Roman" w:cs="Times New Roman"/>
                <w:noProof/>
                <w:webHidden/>
              </w:rPr>
              <w:fldChar w:fldCharType="end"/>
            </w:r>
          </w:hyperlink>
        </w:p>
        <w:p w:rsidR="009901D2" w:rsidRPr="00D62F85" w:rsidRDefault="001C5375" w:rsidP="00D62F85">
          <w:pPr>
            <w:pStyle w:val="TDC1"/>
            <w:tabs>
              <w:tab w:val="left" w:pos="480"/>
              <w:tab w:val="right" w:leader="dot" w:pos="8488"/>
            </w:tabs>
            <w:spacing w:line="360" w:lineRule="auto"/>
            <w:jc w:val="both"/>
            <w:rPr>
              <w:rFonts w:ascii="Times New Roman" w:eastAsiaTheme="minorEastAsia" w:hAnsi="Times New Roman" w:cs="Times New Roman"/>
              <w:b w:val="0"/>
              <w:bCs w:val="0"/>
              <w:i w:val="0"/>
              <w:iCs w:val="0"/>
              <w:noProof/>
              <w:lang w:val="es-ES" w:eastAsia="es-ES_tradnl"/>
            </w:rPr>
          </w:pPr>
          <w:hyperlink w:anchor="_Toc43481683" w:history="1">
            <w:r w:rsidR="009901D2" w:rsidRPr="00D62F85">
              <w:rPr>
                <w:rStyle w:val="Hipervnculo"/>
                <w:rFonts w:ascii="Times New Roman" w:hAnsi="Times New Roman" w:cs="Times New Roman"/>
                <w:noProof/>
              </w:rPr>
              <w:t>4.</w:t>
            </w:r>
            <w:r w:rsidR="009901D2" w:rsidRPr="00D62F85">
              <w:rPr>
                <w:rFonts w:ascii="Times New Roman" w:eastAsiaTheme="minorEastAsia" w:hAnsi="Times New Roman" w:cs="Times New Roman"/>
                <w:b w:val="0"/>
                <w:bCs w:val="0"/>
                <w:i w:val="0"/>
                <w:iCs w:val="0"/>
                <w:noProof/>
                <w:lang w:val="es-ES" w:eastAsia="es-ES_tradnl"/>
              </w:rPr>
              <w:tab/>
            </w:r>
            <w:r w:rsidR="009901D2" w:rsidRPr="00D62F85">
              <w:rPr>
                <w:rStyle w:val="Hipervnculo"/>
                <w:rFonts w:ascii="Times New Roman" w:hAnsi="Times New Roman" w:cs="Times New Roman"/>
                <w:noProof/>
              </w:rPr>
              <w:t>Actores del conflicto.</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_Toc43481683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7</w:t>
            </w:r>
            <w:r w:rsidR="009901D2" w:rsidRPr="00D62F85">
              <w:rPr>
                <w:rFonts w:ascii="Times New Roman" w:hAnsi="Times New Roman" w:cs="Times New Roman"/>
                <w:noProof/>
                <w:webHidden/>
              </w:rPr>
              <w:fldChar w:fldCharType="end"/>
            </w:r>
          </w:hyperlink>
        </w:p>
        <w:p w:rsidR="009901D2" w:rsidRPr="00D62F85" w:rsidRDefault="001C5375" w:rsidP="00D62F85">
          <w:pPr>
            <w:pStyle w:val="TDC2"/>
            <w:tabs>
              <w:tab w:val="right" w:leader="dot" w:pos="8488"/>
            </w:tabs>
            <w:spacing w:line="360" w:lineRule="auto"/>
            <w:jc w:val="both"/>
            <w:rPr>
              <w:rFonts w:ascii="Times New Roman" w:eastAsiaTheme="minorEastAsia" w:hAnsi="Times New Roman" w:cs="Times New Roman"/>
              <w:b w:val="0"/>
              <w:bCs w:val="0"/>
              <w:noProof/>
              <w:sz w:val="24"/>
              <w:szCs w:val="24"/>
              <w:lang w:val="es-ES" w:eastAsia="es-ES_tradnl"/>
            </w:rPr>
          </w:pPr>
          <w:hyperlink w:anchor="_Toc43481684" w:history="1">
            <w:r w:rsidR="009901D2" w:rsidRPr="00D62F85">
              <w:rPr>
                <w:rStyle w:val="Hipervnculo"/>
                <w:rFonts w:ascii="Times New Roman" w:hAnsi="Times New Roman" w:cs="Times New Roman"/>
                <w:noProof/>
                <w:lang w:val="es-ES"/>
              </w:rPr>
              <w:t>41. Estado</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_Toc43481684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7</w:t>
            </w:r>
            <w:r w:rsidR="009901D2" w:rsidRPr="00D62F85">
              <w:rPr>
                <w:rFonts w:ascii="Times New Roman" w:hAnsi="Times New Roman" w:cs="Times New Roman"/>
                <w:noProof/>
                <w:webHidden/>
              </w:rPr>
              <w:fldChar w:fldCharType="end"/>
            </w:r>
          </w:hyperlink>
        </w:p>
        <w:p w:rsidR="009901D2" w:rsidRPr="00D62F85" w:rsidRDefault="001C5375" w:rsidP="00D62F85">
          <w:pPr>
            <w:pStyle w:val="TDC2"/>
            <w:tabs>
              <w:tab w:val="right" w:leader="dot" w:pos="8488"/>
            </w:tabs>
            <w:spacing w:line="360" w:lineRule="auto"/>
            <w:jc w:val="both"/>
            <w:rPr>
              <w:rFonts w:ascii="Times New Roman" w:eastAsiaTheme="minorEastAsia" w:hAnsi="Times New Roman" w:cs="Times New Roman"/>
              <w:b w:val="0"/>
              <w:bCs w:val="0"/>
              <w:noProof/>
              <w:sz w:val="24"/>
              <w:szCs w:val="24"/>
              <w:lang w:val="es-ES" w:eastAsia="es-ES_tradnl"/>
            </w:rPr>
          </w:pPr>
          <w:hyperlink w:anchor="_Toc43481685" w:history="1">
            <w:r w:rsidR="009901D2" w:rsidRPr="00D62F85">
              <w:rPr>
                <w:rStyle w:val="Hipervnculo"/>
                <w:rFonts w:ascii="Times New Roman" w:hAnsi="Times New Roman" w:cs="Times New Roman"/>
                <w:noProof/>
                <w:lang w:val="es-ES"/>
              </w:rPr>
              <w:t>4.2 Paramilitares</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_Toc43481685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8</w:t>
            </w:r>
            <w:r w:rsidR="009901D2" w:rsidRPr="00D62F85">
              <w:rPr>
                <w:rFonts w:ascii="Times New Roman" w:hAnsi="Times New Roman" w:cs="Times New Roman"/>
                <w:noProof/>
                <w:webHidden/>
              </w:rPr>
              <w:fldChar w:fldCharType="end"/>
            </w:r>
          </w:hyperlink>
        </w:p>
        <w:p w:rsidR="009901D2" w:rsidRPr="00D62F85" w:rsidRDefault="001C5375" w:rsidP="00D62F85">
          <w:pPr>
            <w:pStyle w:val="TDC2"/>
            <w:tabs>
              <w:tab w:val="right" w:leader="dot" w:pos="8488"/>
            </w:tabs>
            <w:spacing w:line="360" w:lineRule="auto"/>
            <w:jc w:val="both"/>
            <w:rPr>
              <w:rFonts w:ascii="Times New Roman" w:eastAsiaTheme="minorEastAsia" w:hAnsi="Times New Roman" w:cs="Times New Roman"/>
              <w:b w:val="0"/>
              <w:bCs w:val="0"/>
              <w:noProof/>
              <w:sz w:val="24"/>
              <w:szCs w:val="24"/>
              <w:lang w:val="es-ES" w:eastAsia="es-ES_tradnl"/>
            </w:rPr>
          </w:pPr>
          <w:hyperlink w:anchor="_Toc43481686" w:history="1">
            <w:r w:rsidR="009901D2" w:rsidRPr="00D62F85">
              <w:rPr>
                <w:rStyle w:val="Hipervnculo"/>
                <w:rFonts w:ascii="Times New Roman" w:hAnsi="Times New Roman" w:cs="Times New Roman"/>
                <w:noProof/>
                <w:lang w:val="es-ES"/>
              </w:rPr>
              <w:t>4.3 Grupos guerrilleros</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_Toc43481686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9</w:t>
            </w:r>
            <w:r w:rsidR="009901D2" w:rsidRPr="00D62F85">
              <w:rPr>
                <w:rFonts w:ascii="Times New Roman" w:hAnsi="Times New Roman" w:cs="Times New Roman"/>
                <w:noProof/>
                <w:webHidden/>
              </w:rPr>
              <w:fldChar w:fldCharType="end"/>
            </w:r>
          </w:hyperlink>
        </w:p>
        <w:p w:rsidR="009901D2" w:rsidRPr="00D62F85" w:rsidRDefault="001C5375" w:rsidP="00D62F85">
          <w:pPr>
            <w:pStyle w:val="TDC2"/>
            <w:tabs>
              <w:tab w:val="right" w:leader="dot" w:pos="8488"/>
            </w:tabs>
            <w:spacing w:line="360" w:lineRule="auto"/>
            <w:jc w:val="both"/>
            <w:rPr>
              <w:rFonts w:ascii="Times New Roman" w:eastAsiaTheme="minorEastAsia" w:hAnsi="Times New Roman" w:cs="Times New Roman"/>
              <w:b w:val="0"/>
              <w:bCs w:val="0"/>
              <w:noProof/>
              <w:sz w:val="24"/>
              <w:szCs w:val="24"/>
              <w:lang w:val="es-ES" w:eastAsia="es-ES_tradnl"/>
            </w:rPr>
          </w:pPr>
          <w:hyperlink w:anchor="_Toc43481687" w:history="1">
            <w:r w:rsidR="009901D2" w:rsidRPr="00D62F85">
              <w:rPr>
                <w:rStyle w:val="Hipervnculo"/>
                <w:rFonts w:ascii="Times New Roman" w:hAnsi="Times New Roman" w:cs="Times New Roman"/>
                <w:noProof/>
                <w:lang w:val="es-ES"/>
              </w:rPr>
              <w:t>4.4 Narcotráfico</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_Toc43481687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11</w:t>
            </w:r>
            <w:r w:rsidR="009901D2" w:rsidRPr="00D62F85">
              <w:rPr>
                <w:rFonts w:ascii="Times New Roman" w:hAnsi="Times New Roman" w:cs="Times New Roman"/>
                <w:noProof/>
                <w:webHidden/>
              </w:rPr>
              <w:fldChar w:fldCharType="end"/>
            </w:r>
          </w:hyperlink>
        </w:p>
        <w:p w:rsidR="009901D2" w:rsidRPr="00D62F85" w:rsidRDefault="001C5375" w:rsidP="00D62F85">
          <w:pPr>
            <w:pStyle w:val="TDC2"/>
            <w:tabs>
              <w:tab w:val="right" w:leader="dot" w:pos="8488"/>
            </w:tabs>
            <w:spacing w:line="360" w:lineRule="auto"/>
            <w:jc w:val="both"/>
            <w:rPr>
              <w:rFonts w:ascii="Times New Roman" w:eastAsiaTheme="minorEastAsia" w:hAnsi="Times New Roman" w:cs="Times New Roman"/>
              <w:b w:val="0"/>
              <w:bCs w:val="0"/>
              <w:noProof/>
              <w:sz w:val="24"/>
              <w:szCs w:val="24"/>
              <w:lang w:val="es-ES" w:eastAsia="es-ES_tradnl"/>
            </w:rPr>
          </w:pPr>
          <w:hyperlink w:anchor="_Toc43481688" w:history="1">
            <w:r w:rsidR="009901D2" w:rsidRPr="00D62F85">
              <w:rPr>
                <w:rStyle w:val="Hipervnculo"/>
                <w:rFonts w:ascii="Times New Roman" w:hAnsi="Times New Roman" w:cs="Times New Roman"/>
                <w:noProof/>
                <w:lang w:val="es-ES"/>
              </w:rPr>
              <w:t>4.5 Victimas</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_Toc43481688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12</w:t>
            </w:r>
            <w:r w:rsidR="009901D2" w:rsidRPr="00D62F85">
              <w:rPr>
                <w:rFonts w:ascii="Times New Roman" w:hAnsi="Times New Roman" w:cs="Times New Roman"/>
                <w:noProof/>
                <w:webHidden/>
              </w:rPr>
              <w:fldChar w:fldCharType="end"/>
            </w:r>
          </w:hyperlink>
        </w:p>
        <w:p w:rsidR="009901D2" w:rsidRPr="00D62F85" w:rsidRDefault="001C5375" w:rsidP="00D62F85">
          <w:pPr>
            <w:pStyle w:val="TDC1"/>
            <w:tabs>
              <w:tab w:val="left" w:pos="480"/>
              <w:tab w:val="right" w:leader="dot" w:pos="8488"/>
            </w:tabs>
            <w:spacing w:line="360" w:lineRule="auto"/>
            <w:jc w:val="both"/>
            <w:rPr>
              <w:rFonts w:ascii="Times New Roman" w:eastAsiaTheme="minorEastAsia" w:hAnsi="Times New Roman" w:cs="Times New Roman"/>
              <w:b w:val="0"/>
              <w:bCs w:val="0"/>
              <w:i w:val="0"/>
              <w:iCs w:val="0"/>
              <w:noProof/>
              <w:lang w:val="es-ES" w:eastAsia="es-ES_tradnl"/>
            </w:rPr>
          </w:pPr>
          <w:hyperlink w:anchor="_Toc43481689" w:history="1">
            <w:r w:rsidR="009901D2" w:rsidRPr="00D62F85">
              <w:rPr>
                <w:rStyle w:val="Hipervnculo"/>
                <w:rFonts w:ascii="Times New Roman" w:hAnsi="Times New Roman" w:cs="Times New Roman"/>
                <w:noProof/>
              </w:rPr>
              <w:t>5.</w:t>
            </w:r>
            <w:r w:rsidR="009901D2" w:rsidRPr="00D62F85">
              <w:rPr>
                <w:rFonts w:ascii="Times New Roman" w:eastAsiaTheme="minorEastAsia" w:hAnsi="Times New Roman" w:cs="Times New Roman"/>
                <w:b w:val="0"/>
                <w:bCs w:val="0"/>
                <w:i w:val="0"/>
                <w:iCs w:val="0"/>
                <w:noProof/>
                <w:lang w:val="es-ES" w:eastAsia="es-ES_tradnl"/>
              </w:rPr>
              <w:tab/>
            </w:r>
            <w:r w:rsidR="009901D2" w:rsidRPr="00D62F85">
              <w:rPr>
                <w:rStyle w:val="Hipervnculo"/>
                <w:rFonts w:ascii="Times New Roman" w:hAnsi="Times New Roman" w:cs="Times New Roman"/>
                <w:noProof/>
              </w:rPr>
              <w:t>Justicia transicional.</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_Toc43481689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22</w:t>
            </w:r>
            <w:r w:rsidR="009901D2" w:rsidRPr="00D62F85">
              <w:rPr>
                <w:rFonts w:ascii="Times New Roman" w:hAnsi="Times New Roman" w:cs="Times New Roman"/>
                <w:noProof/>
                <w:webHidden/>
              </w:rPr>
              <w:fldChar w:fldCharType="end"/>
            </w:r>
          </w:hyperlink>
        </w:p>
        <w:p w:rsidR="009901D2" w:rsidRPr="00D62F85" w:rsidRDefault="001C5375" w:rsidP="00D62F85">
          <w:pPr>
            <w:pStyle w:val="TDC2"/>
            <w:tabs>
              <w:tab w:val="right" w:leader="dot" w:pos="8488"/>
            </w:tabs>
            <w:spacing w:line="360" w:lineRule="auto"/>
            <w:jc w:val="both"/>
            <w:rPr>
              <w:rFonts w:ascii="Times New Roman" w:eastAsiaTheme="minorEastAsia" w:hAnsi="Times New Roman" w:cs="Times New Roman"/>
              <w:b w:val="0"/>
              <w:bCs w:val="0"/>
              <w:noProof/>
              <w:sz w:val="24"/>
              <w:szCs w:val="24"/>
              <w:lang w:val="es-ES" w:eastAsia="es-ES_tradnl"/>
            </w:rPr>
          </w:pPr>
          <w:hyperlink w:anchor="_Toc43481690" w:history="1">
            <w:r w:rsidR="009901D2" w:rsidRPr="00D62F85">
              <w:rPr>
                <w:rStyle w:val="Hipervnculo"/>
                <w:rFonts w:ascii="Times New Roman" w:hAnsi="Times New Roman" w:cs="Times New Roman"/>
                <w:noProof/>
              </w:rPr>
              <w:t>5.1 Elementos de la justicia transicional.</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_Toc43481690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22</w:t>
            </w:r>
            <w:r w:rsidR="009901D2" w:rsidRPr="00D62F85">
              <w:rPr>
                <w:rFonts w:ascii="Times New Roman" w:hAnsi="Times New Roman" w:cs="Times New Roman"/>
                <w:noProof/>
                <w:webHidden/>
              </w:rPr>
              <w:fldChar w:fldCharType="end"/>
            </w:r>
          </w:hyperlink>
        </w:p>
        <w:p w:rsidR="009901D2" w:rsidRPr="00D62F85" w:rsidRDefault="001C5375" w:rsidP="00D62F85">
          <w:pPr>
            <w:pStyle w:val="TDC3"/>
            <w:tabs>
              <w:tab w:val="right" w:leader="dot" w:pos="8488"/>
            </w:tabs>
            <w:spacing w:line="360" w:lineRule="auto"/>
            <w:jc w:val="both"/>
            <w:rPr>
              <w:rFonts w:ascii="Times New Roman" w:eastAsiaTheme="minorEastAsia" w:hAnsi="Times New Roman" w:cs="Times New Roman"/>
              <w:noProof/>
              <w:sz w:val="24"/>
              <w:szCs w:val="24"/>
              <w:lang w:val="es-ES" w:eastAsia="es-ES_tradnl"/>
            </w:rPr>
          </w:pPr>
          <w:hyperlink w:anchor="_Toc43481691" w:history="1">
            <w:r w:rsidR="009901D2" w:rsidRPr="00D62F85">
              <w:rPr>
                <w:rStyle w:val="Hipervnculo"/>
                <w:rFonts w:ascii="Times New Roman" w:hAnsi="Times New Roman" w:cs="Times New Roman"/>
                <w:noProof/>
              </w:rPr>
              <w:t>5.1.1 Tensión entre justicia e impunidad.</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_Toc43481691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23</w:t>
            </w:r>
            <w:r w:rsidR="009901D2" w:rsidRPr="00D62F85">
              <w:rPr>
                <w:rFonts w:ascii="Times New Roman" w:hAnsi="Times New Roman" w:cs="Times New Roman"/>
                <w:noProof/>
                <w:webHidden/>
              </w:rPr>
              <w:fldChar w:fldCharType="end"/>
            </w:r>
          </w:hyperlink>
        </w:p>
        <w:p w:rsidR="009901D2" w:rsidRPr="00D62F85" w:rsidRDefault="001C5375" w:rsidP="00D62F85">
          <w:pPr>
            <w:pStyle w:val="TDC3"/>
            <w:tabs>
              <w:tab w:val="right" w:leader="dot" w:pos="8488"/>
            </w:tabs>
            <w:spacing w:line="360" w:lineRule="auto"/>
            <w:jc w:val="both"/>
            <w:rPr>
              <w:rFonts w:ascii="Times New Roman" w:eastAsiaTheme="minorEastAsia" w:hAnsi="Times New Roman" w:cs="Times New Roman"/>
              <w:noProof/>
              <w:sz w:val="24"/>
              <w:szCs w:val="24"/>
              <w:lang w:val="es-ES" w:eastAsia="es-ES_tradnl"/>
            </w:rPr>
          </w:pPr>
          <w:hyperlink w:anchor="_Toc43481692" w:history="1">
            <w:r w:rsidR="009901D2" w:rsidRPr="00D62F85">
              <w:rPr>
                <w:rStyle w:val="Hipervnculo"/>
                <w:rFonts w:ascii="Times New Roman" w:hAnsi="Times New Roman" w:cs="Times New Roman"/>
                <w:noProof/>
              </w:rPr>
              <w:t>5.1.2 La verdad y reconciliación</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_Toc43481692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26</w:t>
            </w:r>
            <w:r w:rsidR="009901D2" w:rsidRPr="00D62F85">
              <w:rPr>
                <w:rFonts w:ascii="Times New Roman" w:hAnsi="Times New Roman" w:cs="Times New Roman"/>
                <w:noProof/>
                <w:webHidden/>
              </w:rPr>
              <w:fldChar w:fldCharType="end"/>
            </w:r>
          </w:hyperlink>
        </w:p>
        <w:p w:rsidR="009901D2" w:rsidRPr="00D62F85" w:rsidRDefault="001C5375" w:rsidP="00D62F85">
          <w:pPr>
            <w:pStyle w:val="TDC1"/>
            <w:tabs>
              <w:tab w:val="left" w:pos="480"/>
              <w:tab w:val="right" w:leader="dot" w:pos="8488"/>
            </w:tabs>
            <w:spacing w:line="360" w:lineRule="auto"/>
            <w:jc w:val="both"/>
            <w:rPr>
              <w:rFonts w:ascii="Times New Roman" w:eastAsiaTheme="minorEastAsia" w:hAnsi="Times New Roman" w:cs="Times New Roman"/>
              <w:b w:val="0"/>
              <w:bCs w:val="0"/>
              <w:i w:val="0"/>
              <w:iCs w:val="0"/>
              <w:noProof/>
              <w:lang w:val="es-ES" w:eastAsia="es-ES_tradnl"/>
            </w:rPr>
          </w:pPr>
          <w:hyperlink w:anchor="_Toc43481693" w:history="1">
            <w:r w:rsidR="009901D2" w:rsidRPr="00D62F85">
              <w:rPr>
                <w:rStyle w:val="Hipervnculo"/>
                <w:rFonts w:ascii="Times New Roman" w:hAnsi="Times New Roman" w:cs="Times New Roman"/>
                <w:noProof/>
                <w:lang w:val="es-ES"/>
              </w:rPr>
              <w:t>6.</w:t>
            </w:r>
            <w:r w:rsidR="009901D2" w:rsidRPr="00D62F85">
              <w:rPr>
                <w:rFonts w:ascii="Times New Roman" w:eastAsiaTheme="minorEastAsia" w:hAnsi="Times New Roman" w:cs="Times New Roman"/>
                <w:b w:val="0"/>
                <w:bCs w:val="0"/>
                <w:i w:val="0"/>
                <w:iCs w:val="0"/>
                <w:noProof/>
                <w:lang w:val="es-ES" w:eastAsia="es-ES_tradnl"/>
              </w:rPr>
              <w:tab/>
            </w:r>
            <w:r w:rsidR="009901D2" w:rsidRPr="00D62F85">
              <w:rPr>
                <w:rStyle w:val="Hipervnculo"/>
                <w:rFonts w:ascii="Times New Roman" w:hAnsi="Times New Roman" w:cs="Times New Roman"/>
                <w:noProof/>
                <w:lang w:val="es-ES"/>
              </w:rPr>
              <w:t>Experiencias de Reconciliación: encuentros entre la sociedad civil y excombatientes.</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_Toc43481693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32</w:t>
            </w:r>
            <w:r w:rsidR="009901D2" w:rsidRPr="00D62F85">
              <w:rPr>
                <w:rFonts w:ascii="Times New Roman" w:hAnsi="Times New Roman" w:cs="Times New Roman"/>
                <w:noProof/>
                <w:webHidden/>
              </w:rPr>
              <w:fldChar w:fldCharType="end"/>
            </w:r>
          </w:hyperlink>
        </w:p>
        <w:p w:rsidR="009901D2" w:rsidRPr="00D62F85" w:rsidRDefault="001C5375" w:rsidP="00D62F85">
          <w:pPr>
            <w:pStyle w:val="TDC2"/>
            <w:tabs>
              <w:tab w:val="left" w:pos="960"/>
              <w:tab w:val="right" w:leader="dot" w:pos="8488"/>
            </w:tabs>
            <w:spacing w:line="360" w:lineRule="auto"/>
            <w:jc w:val="both"/>
            <w:rPr>
              <w:rFonts w:ascii="Times New Roman" w:eastAsiaTheme="minorEastAsia" w:hAnsi="Times New Roman" w:cs="Times New Roman"/>
              <w:b w:val="0"/>
              <w:bCs w:val="0"/>
              <w:noProof/>
              <w:sz w:val="24"/>
              <w:szCs w:val="24"/>
              <w:lang w:val="es-ES" w:eastAsia="es-ES_tradnl"/>
            </w:rPr>
          </w:pPr>
          <w:hyperlink w:anchor="_Toc43481694" w:history="1">
            <w:r w:rsidR="009901D2" w:rsidRPr="00D62F85">
              <w:rPr>
                <w:rStyle w:val="Hipervnculo"/>
                <w:rFonts w:ascii="Times New Roman" w:hAnsi="Times New Roman" w:cs="Times New Roman"/>
                <w:noProof/>
                <w:lang w:val="es-ES"/>
              </w:rPr>
              <w:t>6.1</w:t>
            </w:r>
            <w:r w:rsidR="009901D2" w:rsidRPr="00D62F85">
              <w:rPr>
                <w:rFonts w:ascii="Times New Roman" w:eastAsiaTheme="minorEastAsia" w:hAnsi="Times New Roman" w:cs="Times New Roman"/>
                <w:b w:val="0"/>
                <w:bCs w:val="0"/>
                <w:noProof/>
                <w:sz w:val="24"/>
                <w:szCs w:val="24"/>
                <w:lang w:val="es-ES" w:eastAsia="es-ES_tradnl"/>
              </w:rPr>
              <w:tab/>
            </w:r>
            <w:r w:rsidR="009901D2" w:rsidRPr="00D62F85">
              <w:rPr>
                <w:rStyle w:val="Hipervnculo"/>
                <w:rFonts w:ascii="Times New Roman" w:hAnsi="Times New Roman" w:cs="Times New Roman"/>
                <w:noProof/>
                <w:lang w:val="es-ES"/>
              </w:rPr>
              <w:t>Experiencias de reconciliación en Colombia</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_Toc43481694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35</w:t>
            </w:r>
            <w:r w:rsidR="009901D2" w:rsidRPr="00D62F85">
              <w:rPr>
                <w:rFonts w:ascii="Times New Roman" w:hAnsi="Times New Roman" w:cs="Times New Roman"/>
                <w:noProof/>
                <w:webHidden/>
              </w:rPr>
              <w:fldChar w:fldCharType="end"/>
            </w:r>
          </w:hyperlink>
        </w:p>
        <w:p w:rsidR="009901D2" w:rsidRPr="00D62F85" w:rsidRDefault="001C5375" w:rsidP="00D62F85">
          <w:pPr>
            <w:pStyle w:val="TDC3"/>
            <w:tabs>
              <w:tab w:val="right" w:leader="dot" w:pos="8488"/>
            </w:tabs>
            <w:spacing w:line="360" w:lineRule="auto"/>
            <w:jc w:val="both"/>
            <w:rPr>
              <w:rFonts w:ascii="Times New Roman" w:eastAsiaTheme="minorEastAsia" w:hAnsi="Times New Roman" w:cs="Times New Roman"/>
              <w:noProof/>
              <w:sz w:val="24"/>
              <w:szCs w:val="24"/>
              <w:lang w:val="es-ES" w:eastAsia="es-ES_tradnl"/>
            </w:rPr>
          </w:pPr>
          <w:hyperlink w:anchor="_Toc43481695" w:history="1">
            <w:r w:rsidR="009901D2" w:rsidRPr="00D62F85">
              <w:rPr>
                <w:rStyle w:val="Hipervnculo"/>
                <w:rFonts w:ascii="Times New Roman" w:hAnsi="Times New Roman" w:cs="Times New Roman"/>
                <w:noProof/>
                <w:lang w:val="es-ES"/>
              </w:rPr>
              <w:t>6.1.2. Experiencia de Colectivos del Café.</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_Toc43481695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36</w:t>
            </w:r>
            <w:r w:rsidR="009901D2" w:rsidRPr="00D62F85">
              <w:rPr>
                <w:rFonts w:ascii="Times New Roman" w:hAnsi="Times New Roman" w:cs="Times New Roman"/>
                <w:noProof/>
                <w:webHidden/>
              </w:rPr>
              <w:fldChar w:fldCharType="end"/>
            </w:r>
          </w:hyperlink>
        </w:p>
        <w:p w:rsidR="009901D2" w:rsidRPr="00D62F85" w:rsidRDefault="001C5375" w:rsidP="00D62F85">
          <w:pPr>
            <w:pStyle w:val="TDC3"/>
            <w:tabs>
              <w:tab w:val="right" w:leader="dot" w:pos="8488"/>
            </w:tabs>
            <w:spacing w:line="360" w:lineRule="auto"/>
            <w:jc w:val="both"/>
            <w:rPr>
              <w:rFonts w:ascii="Times New Roman" w:eastAsiaTheme="minorEastAsia" w:hAnsi="Times New Roman" w:cs="Times New Roman"/>
              <w:noProof/>
              <w:sz w:val="24"/>
              <w:szCs w:val="24"/>
              <w:lang w:val="es-ES" w:eastAsia="es-ES_tradnl"/>
            </w:rPr>
          </w:pPr>
          <w:hyperlink w:anchor="_Toc43481696" w:history="1">
            <w:r w:rsidR="009901D2" w:rsidRPr="00D62F85">
              <w:rPr>
                <w:rStyle w:val="Hipervnculo"/>
                <w:rFonts w:ascii="Times New Roman" w:hAnsi="Times New Roman" w:cs="Times New Roman"/>
                <w:noProof/>
                <w:lang w:val="es-ES"/>
              </w:rPr>
              <w:t>El contexto de Pereira.</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_Toc43481696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36</w:t>
            </w:r>
            <w:r w:rsidR="009901D2" w:rsidRPr="00D62F85">
              <w:rPr>
                <w:rFonts w:ascii="Times New Roman" w:hAnsi="Times New Roman" w:cs="Times New Roman"/>
                <w:noProof/>
                <w:webHidden/>
              </w:rPr>
              <w:fldChar w:fldCharType="end"/>
            </w:r>
          </w:hyperlink>
        </w:p>
        <w:p w:rsidR="009901D2" w:rsidRPr="00D62F85" w:rsidRDefault="001C5375" w:rsidP="00D62F85">
          <w:pPr>
            <w:pStyle w:val="TDC3"/>
            <w:tabs>
              <w:tab w:val="right" w:leader="dot" w:pos="8488"/>
            </w:tabs>
            <w:spacing w:line="360" w:lineRule="auto"/>
            <w:jc w:val="both"/>
            <w:rPr>
              <w:rFonts w:ascii="Times New Roman" w:eastAsiaTheme="minorEastAsia" w:hAnsi="Times New Roman" w:cs="Times New Roman"/>
              <w:noProof/>
              <w:sz w:val="24"/>
              <w:szCs w:val="24"/>
              <w:lang w:val="es-ES" w:eastAsia="es-ES_tradnl"/>
            </w:rPr>
          </w:pPr>
          <w:hyperlink w:anchor="_Toc43481697" w:history="1">
            <w:r w:rsidR="009901D2" w:rsidRPr="00D62F85">
              <w:rPr>
                <w:rStyle w:val="Hipervnculo"/>
                <w:rFonts w:ascii="Times New Roman" w:hAnsi="Times New Roman" w:cs="Times New Roman"/>
                <w:noProof/>
                <w:lang w:val="es-ES"/>
              </w:rPr>
              <w:t>La desmovilización e inicio del proceso de reinserción del EPL</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_Toc43481697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38</w:t>
            </w:r>
            <w:r w:rsidR="009901D2" w:rsidRPr="00D62F85">
              <w:rPr>
                <w:rFonts w:ascii="Times New Roman" w:hAnsi="Times New Roman" w:cs="Times New Roman"/>
                <w:noProof/>
                <w:webHidden/>
              </w:rPr>
              <w:fldChar w:fldCharType="end"/>
            </w:r>
          </w:hyperlink>
        </w:p>
        <w:p w:rsidR="009901D2" w:rsidRPr="00D62F85" w:rsidRDefault="001C5375" w:rsidP="00D62F85">
          <w:pPr>
            <w:pStyle w:val="TDC3"/>
            <w:tabs>
              <w:tab w:val="right" w:leader="dot" w:pos="8488"/>
            </w:tabs>
            <w:spacing w:line="360" w:lineRule="auto"/>
            <w:jc w:val="both"/>
            <w:rPr>
              <w:rFonts w:ascii="Times New Roman" w:eastAsiaTheme="minorEastAsia" w:hAnsi="Times New Roman" w:cs="Times New Roman"/>
              <w:noProof/>
              <w:sz w:val="24"/>
              <w:szCs w:val="24"/>
              <w:lang w:val="es-ES" w:eastAsia="es-ES_tradnl"/>
            </w:rPr>
          </w:pPr>
          <w:hyperlink w:anchor="_Toc43481698" w:history="1">
            <w:r w:rsidR="009901D2" w:rsidRPr="00D62F85">
              <w:rPr>
                <w:rStyle w:val="Hipervnculo"/>
                <w:rFonts w:ascii="Times New Roman" w:hAnsi="Times New Roman" w:cs="Times New Roman"/>
                <w:noProof/>
                <w:lang w:val="es-ES"/>
              </w:rPr>
              <w:t>El inicio de operaciones de Colectivos del Café</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_Toc43481698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40</w:t>
            </w:r>
            <w:r w:rsidR="009901D2" w:rsidRPr="00D62F85">
              <w:rPr>
                <w:rFonts w:ascii="Times New Roman" w:hAnsi="Times New Roman" w:cs="Times New Roman"/>
                <w:noProof/>
                <w:webHidden/>
              </w:rPr>
              <w:fldChar w:fldCharType="end"/>
            </w:r>
          </w:hyperlink>
        </w:p>
        <w:p w:rsidR="009901D2" w:rsidRPr="00D62F85" w:rsidRDefault="001C5375" w:rsidP="00D62F85">
          <w:pPr>
            <w:pStyle w:val="TDC3"/>
            <w:tabs>
              <w:tab w:val="right" w:leader="dot" w:pos="8488"/>
            </w:tabs>
            <w:spacing w:line="360" w:lineRule="auto"/>
            <w:jc w:val="both"/>
            <w:rPr>
              <w:rFonts w:ascii="Times New Roman" w:eastAsiaTheme="minorEastAsia" w:hAnsi="Times New Roman" w:cs="Times New Roman"/>
              <w:noProof/>
              <w:sz w:val="24"/>
              <w:szCs w:val="24"/>
              <w:lang w:val="es-ES" w:eastAsia="es-ES_tradnl"/>
            </w:rPr>
          </w:pPr>
          <w:hyperlink w:anchor="_Toc43481699" w:history="1">
            <w:r w:rsidR="009901D2" w:rsidRPr="00D62F85">
              <w:rPr>
                <w:rStyle w:val="Hipervnculo"/>
                <w:rFonts w:ascii="Times New Roman" w:hAnsi="Times New Roman" w:cs="Times New Roman"/>
                <w:noProof/>
                <w:lang w:val="es-ES"/>
              </w:rPr>
              <w:t>Las crisis económicas y la inclusión de nuevos socios a Colectivos del Café</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_Toc43481699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41</w:t>
            </w:r>
            <w:r w:rsidR="009901D2" w:rsidRPr="00D62F85">
              <w:rPr>
                <w:rFonts w:ascii="Times New Roman" w:hAnsi="Times New Roman" w:cs="Times New Roman"/>
                <w:noProof/>
                <w:webHidden/>
              </w:rPr>
              <w:fldChar w:fldCharType="end"/>
            </w:r>
          </w:hyperlink>
        </w:p>
        <w:p w:rsidR="009901D2" w:rsidRPr="00D62F85" w:rsidRDefault="001C5375" w:rsidP="00D62F85">
          <w:pPr>
            <w:pStyle w:val="TDC3"/>
            <w:tabs>
              <w:tab w:val="right" w:leader="dot" w:pos="8488"/>
            </w:tabs>
            <w:spacing w:line="360" w:lineRule="auto"/>
            <w:jc w:val="both"/>
            <w:rPr>
              <w:rFonts w:ascii="Times New Roman" w:eastAsiaTheme="minorEastAsia" w:hAnsi="Times New Roman" w:cs="Times New Roman"/>
              <w:noProof/>
              <w:sz w:val="24"/>
              <w:szCs w:val="24"/>
              <w:lang w:val="es-ES" w:eastAsia="es-ES_tradnl"/>
            </w:rPr>
          </w:pPr>
          <w:hyperlink w:anchor="_Toc43481700" w:history="1">
            <w:r w:rsidR="009901D2" w:rsidRPr="00D62F85">
              <w:rPr>
                <w:rStyle w:val="Hipervnculo"/>
                <w:rFonts w:ascii="Times New Roman" w:hAnsi="Times New Roman" w:cs="Times New Roman"/>
                <w:noProof/>
                <w:lang w:val="es-ES"/>
              </w:rPr>
              <w:t>Convivencia y reconciliación con comunidades a partir de la experiencia de Colectivos del Café</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_Toc43481700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41</w:t>
            </w:r>
            <w:r w:rsidR="009901D2" w:rsidRPr="00D62F85">
              <w:rPr>
                <w:rFonts w:ascii="Times New Roman" w:hAnsi="Times New Roman" w:cs="Times New Roman"/>
                <w:noProof/>
                <w:webHidden/>
              </w:rPr>
              <w:fldChar w:fldCharType="end"/>
            </w:r>
          </w:hyperlink>
        </w:p>
        <w:p w:rsidR="009901D2" w:rsidRPr="00D62F85" w:rsidRDefault="001C5375" w:rsidP="00D62F85">
          <w:pPr>
            <w:pStyle w:val="TDC3"/>
            <w:tabs>
              <w:tab w:val="right" w:leader="dot" w:pos="8488"/>
            </w:tabs>
            <w:spacing w:line="360" w:lineRule="auto"/>
            <w:jc w:val="both"/>
            <w:rPr>
              <w:rFonts w:ascii="Times New Roman" w:eastAsiaTheme="minorEastAsia" w:hAnsi="Times New Roman" w:cs="Times New Roman"/>
              <w:noProof/>
              <w:sz w:val="24"/>
              <w:szCs w:val="24"/>
              <w:lang w:val="es-ES" w:eastAsia="es-ES_tradnl"/>
            </w:rPr>
          </w:pPr>
          <w:hyperlink w:anchor="_Toc43481701" w:history="1">
            <w:r w:rsidR="009901D2" w:rsidRPr="00D62F85">
              <w:rPr>
                <w:rStyle w:val="Hipervnculo"/>
                <w:rFonts w:ascii="Times New Roman" w:hAnsi="Times New Roman" w:cs="Times New Roman"/>
                <w:noProof/>
                <w:lang w:val="es-ES"/>
              </w:rPr>
              <w:t>Aprendizajes</w:t>
            </w:r>
            <w:r w:rsidR="009901D2" w:rsidRPr="00D62F85">
              <w:rPr>
                <w:rFonts w:ascii="Times New Roman" w:hAnsi="Times New Roman" w:cs="Times New Roman"/>
                <w:noProof/>
                <w:webHidden/>
              </w:rPr>
              <w:tab/>
            </w:r>
            <w:r w:rsidR="009901D2" w:rsidRPr="00D62F85">
              <w:rPr>
                <w:rFonts w:ascii="Times New Roman" w:hAnsi="Times New Roman" w:cs="Times New Roman"/>
                <w:noProof/>
                <w:webHidden/>
              </w:rPr>
              <w:fldChar w:fldCharType="begin"/>
            </w:r>
            <w:r w:rsidR="009901D2" w:rsidRPr="00D62F85">
              <w:rPr>
                <w:rFonts w:ascii="Times New Roman" w:hAnsi="Times New Roman" w:cs="Times New Roman"/>
                <w:noProof/>
                <w:webHidden/>
              </w:rPr>
              <w:instrText xml:space="preserve"> PAGEREF _Toc43481701 \h </w:instrText>
            </w:r>
            <w:r w:rsidR="009901D2" w:rsidRPr="00D62F85">
              <w:rPr>
                <w:rFonts w:ascii="Times New Roman" w:hAnsi="Times New Roman" w:cs="Times New Roman"/>
                <w:noProof/>
                <w:webHidden/>
              </w:rPr>
            </w:r>
            <w:r w:rsidR="009901D2" w:rsidRPr="00D62F85">
              <w:rPr>
                <w:rFonts w:ascii="Times New Roman" w:hAnsi="Times New Roman" w:cs="Times New Roman"/>
                <w:noProof/>
                <w:webHidden/>
              </w:rPr>
              <w:fldChar w:fldCharType="separate"/>
            </w:r>
            <w:r w:rsidR="009901D2" w:rsidRPr="00D62F85">
              <w:rPr>
                <w:rFonts w:ascii="Times New Roman" w:hAnsi="Times New Roman" w:cs="Times New Roman"/>
                <w:noProof/>
                <w:webHidden/>
              </w:rPr>
              <w:t>41</w:t>
            </w:r>
            <w:r w:rsidR="009901D2" w:rsidRPr="00D62F85">
              <w:rPr>
                <w:rFonts w:ascii="Times New Roman" w:hAnsi="Times New Roman" w:cs="Times New Roman"/>
                <w:noProof/>
                <w:webHidden/>
              </w:rPr>
              <w:fldChar w:fldCharType="end"/>
            </w:r>
          </w:hyperlink>
        </w:p>
        <w:p w:rsidR="004A535A" w:rsidRPr="00D62F85" w:rsidRDefault="004A535A" w:rsidP="00D62F85">
          <w:pPr>
            <w:spacing w:line="360" w:lineRule="auto"/>
            <w:jc w:val="both"/>
            <w:rPr>
              <w:rFonts w:ascii="Times New Roman" w:hAnsi="Times New Roman" w:cs="Times New Roman"/>
            </w:rPr>
          </w:pPr>
          <w:r w:rsidRPr="00D62F85">
            <w:rPr>
              <w:rFonts w:ascii="Times New Roman" w:hAnsi="Times New Roman" w:cs="Times New Roman"/>
              <w:b/>
              <w:bCs/>
              <w:noProof/>
            </w:rPr>
            <w:fldChar w:fldCharType="end"/>
          </w:r>
        </w:p>
      </w:sdtContent>
    </w:sdt>
    <w:p w:rsidR="004A535A" w:rsidRPr="00D62F85" w:rsidRDefault="004A535A" w:rsidP="00D62F85">
      <w:pPr>
        <w:spacing w:line="360" w:lineRule="auto"/>
        <w:ind w:left="720" w:hanging="360"/>
        <w:jc w:val="both"/>
        <w:rPr>
          <w:rFonts w:ascii="Times New Roman" w:hAnsi="Times New Roman" w:cs="Times New Roman"/>
        </w:rPr>
      </w:pPr>
    </w:p>
    <w:p w:rsidR="004A535A" w:rsidRPr="00D62F85" w:rsidRDefault="004A535A" w:rsidP="00D62F85">
      <w:pPr>
        <w:spacing w:line="360" w:lineRule="auto"/>
        <w:jc w:val="both"/>
        <w:rPr>
          <w:rFonts w:ascii="Times New Roman" w:hAnsi="Times New Roman" w:cs="Times New Roman"/>
        </w:rPr>
      </w:pPr>
      <w:r w:rsidRPr="00D62F85">
        <w:rPr>
          <w:rFonts w:ascii="Times New Roman" w:hAnsi="Times New Roman" w:cs="Times New Roman"/>
        </w:rPr>
        <w:br w:type="page"/>
      </w:r>
    </w:p>
    <w:p w:rsidR="004A5DAA" w:rsidRPr="00456DE6" w:rsidRDefault="004A5DAA" w:rsidP="00456DE6">
      <w:pPr>
        <w:spacing w:line="360" w:lineRule="auto"/>
        <w:ind w:left="720" w:hanging="360"/>
        <w:jc w:val="both"/>
        <w:rPr>
          <w:rFonts w:ascii="Times New Roman" w:hAnsi="Times New Roman" w:cs="Times New Roman"/>
          <w:b/>
          <w:bCs/>
        </w:rPr>
      </w:pPr>
      <w:r w:rsidRPr="00456DE6">
        <w:rPr>
          <w:rFonts w:ascii="Times New Roman" w:hAnsi="Times New Roman" w:cs="Times New Roman"/>
          <w:b/>
          <w:bCs/>
        </w:rPr>
        <w:lastRenderedPageBreak/>
        <w:t>Resumen:</w:t>
      </w:r>
    </w:p>
    <w:p w:rsidR="00456DE6" w:rsidRPr="00456DE6" w:rsidRDefault="004A5DAA" w:rsidP="00456DE6">
      <w:pPr>
        <w:spacing w:line="360" w:lineRule="auto"/>
        <w:jc w:val="both"/>
        <w:rPr>
          <w:rFonts w:ascii="Times New Roman" w:hAnsi="Times New Roman" w:cs="Times New Roman"/>
        </w:rPr>
      </w:pPr>
      <w:r w:rsidRPr="00456DE6">
        <w:rPr>
          <w:rFonts w:ascii="Times New Roman" w:hAnsi="Times New Roman" w:cs="Times New Roman"/>
        </w:rPr>
        <w:t xml:space="preserve">En el presente trabajo, se analiza el conflicto colombiano, su origen, </w:t>
      </w:r>
      <w:r w:rsidR="009C73A1" w:rsidRPr="00456DE6">
        <w:rPr>
          <w:rFonts w:ascii="Times New Roman" w:hAnsi="Times New Roman" w:cs="Times New Roman"/>
        </w:rPr>
        <w:t xml:space="preserve">el contexto </w:t>
      </w:r>
      <w:proofErr w:type="gramStart"/>
      <w:r w:rsidR="009C73A1" w:rsidRPr="00456DE6">
        <w:rPr>
          <w:rFonts w:ascii="Times New Roman" w:hAnsi="Times New Roman" w:cs="Times New Roman"/>
        </w:rPr>
        <w:t>socio</w:t>
      </w:r>
      <w:r w:rsidR="00456DE6" w:rsidRPr="00456DE6">
        <w:rPr>
          <w:rFonts w:ascii="Times New Roman" w:hAnsi="Times New Roman" w:cs="Times New Roman"/>
        </w:rPr>
        <w:t>-</w:t>
      </w:r>
      <w:r w:rsidR="009C73A1" w:rsidRPr="00456DE6">
        <w:rPr>
          <w:rFonts w:ascii="Times New Roman" w:hAnsi="Times New Roman" w:cs="Times New Roman"/>
        </w:rPr>
        <w:t>económico</w:t>
      </w:r>
      <w:proofErr w:type="gramEnd"/>
      <w:r w:rsidR="009C73A1" w:rsidRPr="00456DE6">
        <w:rPr>
          <w:rFonts w:ascii="Times New Roman" w:hAnsi="Times New Roman" w:cs="Times New Roman"/>
        </w:rPr>
        <w:t xml:space="preserve"> en el que se desarrolló, </w:t>
      </w:r>
      <w:r w:rsidRPr="00456DE6">
        <w:rPr>
          <w:rFonts w:ascii="Times New Roman" w:hAnsi="Times New Roman" w:cs="Times New Roman"/>
        </w:rPr>
        <w:t xml:space="preserve">los factores que intervinieron, así como el proceso de justicia </w:t>
      </w:r>
      <w:r w:rsidR="00F3058C">
        <w:rPr>
          <w:rFonts w:ascii="Times New Roman" w:hAnsi="Times New Roman" w:cs="Times New Roman"/>
        </w:rPr>
        <w:t>transicional</w:t>
      </w:r>
      <w:r w:rsidRPr="00456DE6">
        <w:rPr>
          <w:rFonts w:ascii="Times New Roman" w:hAnsi="Times New Roman" w:cs="Times New Roman"/>
        </w:rPr>
        <w:t xml:space="preserve"> que está viviendo el país. </w:t>
      </w:r>
      <w:r w:rsidR="0028456C" w:rsidRPr="00456DE6">
        <w:rPr>
          <w:rFonts w:ascii="Times New Roman" w:hAnsi="Times New Roman" w:cs="Times New Roman"/>
        </w:rPr>
        <w:t>Se pretende conocer el daño que se ha causado a las víctimas</w:t>
      </w:r>
      <w:r w:rsidR="00456DE6" w:rsidRPr="00456DE6">
        <w:rPr>
          <w:rFonts w:ascii="Times New Roman" w:hAnsi="Times New Roman" w:cs="Times New Roman"/>
        </w:rPr>
        <w:t xml:space="preserve"> y cómo se ha reparado este daño. Para conocer cómo fueron las experiencias de reconciliación, nos centramos en la experiencia de la ciudad de Pereira. </w:t>
      </w:r>
    </w:p>
    <w:p w:rsidR="00456DE6" w:rsidRPr="00456DE6" w:rsidRDefault="00456DE6" w:rsidP="00456DE6">
      <w:pPr>
        <w:spacing w:line="360" w:lineRule="auto"/>
        <w:jc w:val="both"/>
        <w:rPr>
          <w:rFonts w:ascii="Times New Roman" w:hAnsi="Times New Roman" w:cs="Times New Roman"/>
          <w:b/>
          <w:bCs/>
        </w:rPr>
      </w:pPr>
      <w:r w:rsidRPr="00456DE6">
        <w:rPr>
          <w:rFonts w:ascii="Times New Roman" w:hAnsi="Times New Roman" w:cs="Times New Roman"/>
          <w:b/>
          <w:bCs/>
        </w:rPr>
        <w:t>Palabras claves:</w:t>
      </w:r>
    </w:p>
    <w:p w:rsidR="00456DE6" w:rsidRPr="00456DE6" w:rsidRDefault="00456DE6" w:rsidP="00456DE6">
      <w:pPr>
        <w:spacing w:line="360" w:lineRule="auto"/>
        <w:jc w:val="both"/>
        <w:rPr>
          <w:rFonts w:ascii="Times New Roman" w:hAnsi="Times New Roman" w:cs="Times New Roman"/>
        </w:rPr>
      </w:pPr>
      <w:r w:rsidRPr="00456DE6">
        <w:rPr>
          <w:rFonts w:ascii="Times New Roman" w:hAnsi="Times New Roman" w:cs="Times New Roman"/>
        </w:rPr>
        <w:t xml:space="preserve">Colombia, justicia </w:t>
      </w:r>
      <w:r w:rsidR="00F3058C">
        <w:rPr>
          <w:rFonts w:ascii="Times New Roman" w:hAnsi="Times New Roman" w:cs="Times New Roman"/>
        </w:rPr>
        <w:t>transicional</w:t>
      </w:r>
      <w:r w:rsidRPr="00456DE6">
        <w:rPr>
          <w:rFonts w:ascii="Times New Roman" w:hAnsi="Times New Roman" w:cs="Times New Roman"/>
        </w:rPr>
        <w:t xml:space="preserve">, reconciliación, experiencias de reconciliación, actores conflicto colombiano. </w:t>
      </w:r>
    </w:p>
    <w:p w:rsidR="00456DE6" w:rsidRPr="00456DE6" w:rsidRDefault="00456DE6" w:rsidP="00456DE6">
      <w:pPr>
        <w:spacing w:line="360" w:lineRule="auto"/>
        <w:jc w:val="both"/>
        <w:rPr>
          <w:rFonts w:ascii="Times New Roman" w:hAnsi="Times New Roman" w:cs="Times New Roman"/>
        </w:rPr>
      </w:pPr>
    </w:p>
    <w:p w:rsidR="00456DE6" w:rsidRPr="00456DE6" w:rsidRDefault="00456DE6" w:rsidP="00456DE6">
      <w:pPr>
        <w:spacing w:line="360" w:lineRule="auto"/>
        <w:jc w:val="both"/>
        <w:rPr>
          <w:rFonts w:ascii="Times New Roman" w:hAnsi="Times New Roman" w:cs="Times New Roman"/>
          <w:b/>
          <w:bCs/>
          <w:lang w:val="en-US"/>
        </w:rPr>
      </w:pPr>
      <w:r w:rsidRPr="00456DE6">
        <w:rPr>
          <w:rFonts w:ascii="Times New Roman" w:hAnsi="Times New Roman" w:cs="Times New Roman"/>
          <w:b/>
          <w:bCs/>
          <w:lang w:val="en-US"/>
        </w:rPr>
        <w:t>Abstract</w:t>
      </w:r>
      <w:r>
        <w:rPr>
          <w:rFonts w:ascii="Times New Roman" w:hAnsi="Times New Roman" w:cs="Times New Roman"/>
          <w:b/>
          <w:bCs/>
          <w:lang w:val="en-US"/>
        </w:rPr>
        <w:t>:</w:t>
      </w:r>
    </w:p>
    <w:p w:rsidR="00456DE6" w:rsidRPr="00456DE6" w:rsidRDefault="00456DE6" w:rsidP="00456DE6">
      <w:pPr>
        <w:spacing w:line="360" w:lineRule="auto"/>
        <w:jc w:val="both"/>
        <w:rPr>
          <w:rFonts w:ascii="Times New Roman" w:hAnsi="Times New Roman" w:cs="Times New Roman"/>
          <w:lang w:val="en-US"/>
        </w:rPr>
      </w:pPr>
      <w:r w:rsidRPr="00456DE6">
        <w:rPr>
          <w:rFonts w:ascii="Times New Roman" w:hAnsi="Times New Roman" w:cs="Times New Roman"/>
          <w:lang w:val="en-US"/>
        </w:rPr>
        <w:t>In this paper, the Colombian conflict, its origin, the socio-economic context in which it developed, the factors that intervened, as well as the restorative justice process that the country is undergoing are analyzed. The aim is to know the damage that has been caused to the victims and how this damage has been repaired. To learn about the experiences of reconciliation, we focused on the experience of the city of Pereira.</w:t>
      </w:r>
    </w:p>
    <w:p w:rsidR="00456DE6" w:rsidRPr="00456DE6" w:rsidRDefault="00456DE6" w:rsidP="00456DE6">
      <w:pPr>
        <w:spacing w:line="360" w:lineRule="auto"/>
        <w:jc w:val="both"/>
        <w:rPr>
          <w:rFonts w:ascii="Times New Roman" w:hAnsi="Times New Roman" w:cs="Times New Roman"/>
          <w:lang w:val="en-US"/>
        </w:rPr>
      </w:pPr>
    </w:p>
    <w:p w:rsidR="00456DE6" w:rsidRDefault="00456DE6" w:rsidP="00910ED7">
      <w:pPr>
        <w:spacing w:line="360" w:lineRule="auto"/>
        <w:jc w:val="both"/>
        <w:rPr>
          <w:lang w:val="en-US"/>
        </w:rPr>
      </w:pPr>
      <w:r>
        <w:rPr>
          <w:b/>
          <w:bCs/>
          <w:lang w:val="en-US"/>
        </w:rPr>
        <w:t xml:space="preserve">Key words: </w:t>
      </w:r>
      <w:r w:rsidRPr="00456DE6">
        <w:rPr>
          <w:lang w:val="en-US"/>
        </w:rPr>
        <w:t>Colombia, restorative justice, reconciliation, experiences of reconciliation, Colombian conflict actors.</w:t>
      </w:r>
    </w:p>
    <w:p w:rsidR="00910ED7" w:rsidRDefault="00910ED7" w:rsidP="00910ED7">
      <w:pPr>
        <w:spacing w:line="360" w:lineRule="auto"/>
        <w:jc w:val="both"/>
        <w:rPr>
          <w:lang w:val="en-US"/>
        </w:rPr>
      </w:pPr>
    </w:p>
    <w:p w:rsidR="00910ED7" w:rsidRDefault="00910ED7" w:rsidP="00910ED7">
      <w:pPr>
        <w:spacing w:line="360" w:lineRule="auto"/>
        <w:jc w:val="both"/>
        <w:rPr>
          <w:lang w:val="en-US"/>
        </w:rPr>
      </w:pPr>
    </w:p>
    <w:p w:rsidR="00910ED7" w:rsidRDefault="00910ED7" w:rsidP="00910ED7">
      <w:pPr>
        <w:spacing w:line="360" w:lineRule="auto"/>
        <w:jc w:val="both"/>
        <w:rPr>
          <w:lang w:val="en-US"/>
        </w:rPr>
      </w:pPr>
    </w:p>
    <w:p w:rsidR="00910ED7" w:rsidRDefault="00910ED7" w:rsidP="00910ED7">
      <w:pPr>
        <w:spacing w:line="360" w:lineRule="auto"/>
        <w:jc w:val="both"/>
        <w:rPr>
          <w:lang w:val="en-US"/>
        </w:rPr>
      </w:pPr>
    </w:p>
    <w:p w:rsidR="00910ED7" w:rsidRDefault="00910ED7" w:rsidP="00910ED7">
      <w:pPr>
        <w:spacing w:line="360" w:lineRule="auto"/>
        <w:jc w:val="both"/>
        <w:rPr>
          <w:lang w:val="en-US"/>
        </w:rPr>
      </w:pPr>
    </w:p>
    <w:p w:rsidR="00910ED7" w:rsidRPr="00456DE6" w:rsidRDefault="00910ED7" w:rsidP="00910ED7">
      <w:pPr>
        <w:spacing w:line="360" w:lineRule="auto"/>
        <w:jc w:val="both"/>
        <w:rPr>
          <w:lang w:val="en-US"/>
        </w:rPr>
      </w:pPr>
    </w:p>
    <w:p w:rsidR="004A535A" w:rsidRPr="00456DE6" w:rsidRDefault="004A535A" w:rsidP="00D62F85">
      <w:pPr>
        <w:spacing w:line="360" w:lineRule="auto"/>
        <w:ind w:left="720" w:hanging="360"/>
        <w:jc w:val="both"/>
        <w:rPr>
          <w:rFonts w:ascii="Times New Roman" w:hAnsi="Times New Roman" w:cs="Times New Roman"/>
          <w:lang w:val="en-US"/>
        </w:rPr>
      </w:pPr>
    </w:p>
    <w:p w:rsidR="002C36FE" w:rsidRDefault="002C36FE" w:rsidP="00B070DA">
      <w:pPr>
        <w:pStyle w:val="Ttulo1"/>
        <w:numPr>
          <w:ilvl w:val="0"/>
          <w:numId w:val="7"/>
        </w:numPr>
        <w:spacing w:line="360" w:lineRule="auto"/>
        <w:jc w:val="both"/>
        <w:rPr>
          <w:rFonts w:ascii="Times New Roman" w:hAnsi="Times New Roman" w:cs="Times New Roman"/>
          <w:sz w:val="24"/>
          <w:szCs w:val="24"/>
          <w:lang w:val="es-ES"/>
        </w:rPr>
      </w:pPr>
      <w:bookmarkStart w:id="0" w:name="_Toc43481678"/>
      <w:r w:rsidRPr="00D62F85">
        <w:rPr>
          <w:rFonts w:ascii="Times New Roman" w:hAnsi="Times New Roman" w:cs="Times New Roman"/>
          <w:sz w:val="24"/>
          <w:szCs w:val="24"/>
          <w:lang w:val="es-ES"/>
        </w:rPr>
        <w:lastRenderedPageBreak/>
        <w:t>Introducción.</w:t>
      </w:r>
      <w:bookmarkEnd w:id="0"/>
    </w:p>
    <w:p w:rsidR="00910ED7" w:rsidRPr="00910ED7" w:rsidRDefault="00910ED7" w:rsidP="00910ED7">
      <w:pPr>
        <w:spacing w:line="360" w:lineRule="auto"/>
        <w:rPr>
          <w:lang w:val="es-ES"/>
        </w:rPr>
      </w:pPr>
    </w:p>
    <w:p w:rsidR="00910ED7" w:rsidRPr="00E3191F" w:rsidRDefault="00E3191F" w:rsidP="00910ED7">
      <w:pPr>
        <w:spacing w:line="360" w:lineRule="auto"/>
        <w:ind w:left="360"/>
        <w:jc w:val="both"/>
        <w:rPr>
          <w:rFonts w:ascii="Times New Roman" w:hAnsi="Times New Roman" w:cs="Times New Roman"/>
          <w:lang w:val="es-ES"/>
        </w:rPr>
      </w:pPr>
      <w:r>
        <w:rPr>
          <w:rFonts w:ascii="Times New Roman" w:hAnsi="Times New Roman" w:cs="Times New Roman"/>
          <w:lang w:val="es-ES"/>
        </w:rPr>
        <w:t xml:space="preserve">Cuando hablamos del conflicto </w:t>
      </w:r>
      <w:r w:rsidR="00B070DA">
        <w:rPr>
          <w:rFonts w:ascii="Times New Roman" w:hAnsi="Times New Roman" w:cs="Times New Roman"/>
          <w:lang w:val="es-ES"/>
        </w:rPr>
        <w:t>c</w:t>
      </w:r>
      <w:r>
        <w:rPr>
          <w:rFonts w:ascii="Times New Roman" w:hAnsi="Times New Roman" w:cs="Times New Roman"/>
          <w:lang w:val="es-ES"/>
        </w:rPr>
        <w:t>olombiano que se remonta a más de 50 años, debemos considerar los distintos factores que han incidido en su historia y en el devenir de los conflictos que analizaremos a lo largo del trabajo</w:t>
      </w:r>
      <w:r w:rsidR="00B070DA">
        <w:rPr>
          <w:rFonts w:ascii="Times New Roman" w:hAnsi="Times New Roman" w:cs="Times New Roman"/>
          <w:lang w:val="es-ES"/>
        </w:rPr>
        <w:t>, tales como el reparto de las tierras, los intereses partidistas y la situación del entorno rural. También debemos tener presente la influencia que ejercieron cada uno de los actores implicados; el estado, la guerrilla, los paramilitares, los narcotraficantes y las victimas en este proceso, tan doloroso como definitorio de la situación del país. Sin embargo, ¿qué consecuencias derivaron de este conflicto?, ¿qué alternativas se crearon para su resolución? Este trabajo pretende acercarse a experiencias de sufrimiento y de perdón, de rechazo</w:t>
      </w:r>
      <w:r w:rsidR="00910ED7">
        <w:rPr>
          <w:rFonts w:ascii="Times New Roman" w:hAnsi="Times New Roman" w:cs="Times New Roman"/>
          <w:lang w:val="es-ES"/>
        </w:rPr>
        <w:t xml:space="preserve">s </w:t>
      </w:r>
      <w:r w:rsidR="00B070DA">
        <w:rPr>
          <w:rFonts w:ascii="Times New Roman" w:hAnsi="Times New Roman" w:cs="Times New Roman"/>
          <w:lang w:val="es-ES"/>
        </w:rPr>
        <w:t>y encuentros a través de la narrativa</w:t>
      </w:r>
      <w:r w:rsidR="00910ED7">
        <w:rPr>
          <w:rFonts w:ascii="Times New Roman" w:hAnsi="Times New Roman" w:cs="Times New Roman"/>
          <w:lang w:val="es-ES"/>
        </w:rPr>
        <w:t xml:space="preserve"> </w:t>
      </w:r>
      <w:r w:rsidR="00B070DA">
        <w:rPr>
          <w:rFonts w:ascii="Times New Roman" w:hAnsi="Times New Roman" w:cs="Times New Roman"/>
          <w:lang w:val="es-ES"/>
        </w:rPr>
        <w:t>de la historia colombiana</w:t>
      </w:r>
      <w:r w:rsidR="00910ED7">
        <w:rPr>
          <w:rFonts w:ascii="Times New Roman" w:hAnsi="Times New Roman" w:cs="Times New Roman"/>
          <w:lang w:val="es-ES"/>
        </w:rPr>
        <w:t xml:space="preserve">. Del mismo modo, busca explicar cómo la justicia </w:t>
      </w:r>
      <w:r w:rsidR="00F3058C">
        <w:rPr>
          <w:rFonts w:ascii="Times New Roman" w:hAnsi="Times New Roman" w:cs="Times New Roman"/>
          <w:lang w:val="es-ES"/>
        </w:rPr>
        <w:t xml:space="preserve">transicional </w:t>
      </w:r>
      <w:r w:rsidR="00910ED7">
        <w:rPr>
          <w:rFonts w:ascii="Times New Roman" w:hAnsi="Times New Roman" w:cs="Times New Roman"/>
          <w:lang w:val="es-ES"/>
        </w:rPr>
        <w:t xml:space="preserve">ha ejercido un papel fundamental en la reconstrucción de los vínculos de la </w:t>
      </w:r>
      <w:proofErr w:type="gramStart"/>
      <w:r w:rsidR="00910ED7">
        <w:rPr>
          <w:rFonts w:ascii="Times New Roman" w:hAnsi="Times New Roman" w:cs="Times New Roman"/>
          <w:lang w:val="es-ES"/>
        </w:rPr>
        <w:t>sociedad  colombiana</w:t>
      </w:r>
      <w:proofErr w:type="gramEnd"/>
      <w:r w:rsidR="00910ED7">
        <w:rPr>
          <w:rFonts w:ascii="Times New Roman" w:hAnsi="Times New Roman" w:cs="Times New Roman"/>
          <w:lang w:val="es-ES"/>
        </w:rPr>
        <w:t xml:space="preserve">, alumbrando la vida de </w:t>
      </w:r>
      <w:r w:rsidR="00B070DA">
        <w:rPr>
          <w:rFonts w:ascii="Times New Roman" w:hAnsi="Times New Roman" w:cs="Times New Roman"/>
          <w:lang w:val="es-ES"/>
        </w:rPr>
        <w:t xml:space="preserve"> víctimas y  supervivientes.</w:t>
      </w:r>
    </w:p>
    <w:p w:rsidR="00D170B3" w:rsidRPr="00D62F85" w:rsidRDefault="002C36FE" w:rsidP="00D62F85">
      <w:pPr>
        <w:pStyle w:val="Ttulo1"/>
        <w:numPr>
          <w:ilvl w:val="0"/>
          <w:numId w:val="7"/>
        </w:numPr>
        <w:spacing w:line="360" w:lineRule="auto"/>
        <w:jc w:val="both"/>
        <w:rPr>
          <w:rFonts w:ascii="Times New Roman" w:hAnsi="Times New Roman" w:cs="Times New Roman"/>
          <w:sz w:val="24"/>
          <w:szCs w:val="24"/>
          <w:lang w:val="es-ES"/>
        </w:rPr>
      </w:pPr>
      <w:bookmarkStart w:id="1" w:name="_Toc43481679"/>
      <w:r w:rsidRPr="00D62F85">
        <w:rPr>
          <w:rFonts w:ascii="Times New Roman" w:hAnsi="Times New Roman" w:cs="Times New Roman"/>
          <w:sz w:val="24"/>
          <w:szCs w:val="24"/>
          <w:lang w:val="es-ES"/>
        </w:rPr>
        <w:t>Metodología.</w:t>
      </w:r>
      <w:bookmarkEnd w:id="1"/>
      <w:r w:rsidRPr="00D62F85">
        <w:rPr>
          <w:rFonts w:ascii="Times New Roman" w:hAnsi="Times New Roman" w:cs="Times New Roman"/>
          <w:sz w:val="24"/>
          <w:szCs w:val="24"/>
          <w:lang w:val="es-ES"/>
        </w:rPr>
        <w:t xml:space="preserve"> </w:t>
      </w:r>
    </w:p>
    <w:p w:rsidR="002C36FE" w:rsidRPr="00D62F85" w:rsidRDefault="002C36FE" w:rsidP="00D62F85">
      <w:pPr>
        <w:pStyle w:val="Prrafodelista"/>
        <w:spacing w:line="360" w:lineRule="auto"/>
        <w:jc w:val="both"/>
        <w:rPr>
          <w:rFonts w:ascii="Times New Roman" w:hAnsi="Times New Roman" w:cs="Times New Roman"/>
          <w:lang w:val="es-ES"/>
        </w:rPr>
      </w:pPr>
    </w:p>
    <w:p w:rsidR="00D62F85" w:rsidRDefault="002C36FE" w:rsidP="00D62F85">
      <w:pPr>
        <w:pStyle w:val="Ttulo2"/>
        <w:numPr>
          <w:ilvl w:val="1"/>
          <w:numId w:val="7"/>
        </w:numPr>
        <w:spacing w:line="360" w:lineRule="auto"/>
        <w:jc w:val="both"/>
        <w:rPr>
          <w:rFonts w:ascii="Times New Roman" w:hAnsi="Times New Roman" w:cs="Times New Roman"/>
          <w:sz w:val="24"/>
          <w:szCs w:val="24"/>
          <w:lang w:val="es-ES"/>
        </w:rPr>
      </w:pPr>
      <w:bookmarkStart w:id="2" w:name="_Toc43481680"/>
      <w:r w:rsidRPr="00D62F85">
        <w:rPr>
          <w:rFonts w:ascii="Times New Roman" w:hAnsi="Times New Roman" w:cs="Times New Roman"/>
          <w:sz w:val="24"/>
          <w:szCs w:val="24"/>
          <w:lang w:val="es-ES"/>
        </w:rPr>
        <w:t>Objetivos.</w:t>
      </w:r>
      <w:bookmarkEnd w:id="2"/>
    </w:p>
    <w:p w:rsidR="00D62F85" w:rsidRPr="00D62F85" w:rsidRDefault="00D62F85" w:rsidP="00D62F85">
      <w:pPr>
        <w:spacing w:line="360" w:lineRule="auto"/>
        <w:rPr>
          <w:lang w:val="es-ES"/>
        </w:rPr>
      </w:pPr>
    </w:p>
    <w:p w:rsidR="00A40152" w:rsidRPr="00D62F85" w:rsidRDefault="002C36FE"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 xml:space="preserve">El </w:t>
      </w:r>
      <w:r w:rsidRPr="00D62F85">
        <w:rPr>
          <w:rFonts w:ascii="Times New Roman" w:hAnsi="Times New Roman" w:cs="Times New Roman"/>
          <w:b/>
          <w:bCs/>
          <w:lang w:val="es-ES"/>
        </w:rPr>
        <w:t>objetivo general</w:t>
      </w:r>
      <w:r w:rsidRPr="00D62F85">
        <w:rPr>
          <w:rFonts w:ascii="Times New Roman" w:hAnsi="Times New Roman" w:cs="Times New Roman"/>
          <w:lang w:val="es-ES"/>
        </w:rPr>
        <w:t xml:space="preserve"> que se pretende conseguir con este trabajo es conocer y comprender la realidad de la justicia transicional en Colombia, cuáles son las </w:t>
      </w:r>
      <w:r w:rsidR="00A40152" w:rsidRPr="00D62F85">
        <w:rPr>
          <w:rFonts w:ascii="Times New Roman" w:hAnsi="Times New Roman" w:cs="Times New Roman"/>
          <w:lang w:val="es-ES"/>
        </w:rPr>
        <w:t xml:space="preserve">consecuencias. </w:t>
      </w:r>
    </w:p>
    <w:p w:rsidR="00A40152" w:rsidRPr="00D62F85" w:rsidRDefault="00A40152"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 xml:space="preserve">De este objetivo general, se derivan los siguientes objetivos más </w:t>
      </w:r>
      <w:r w:rsidRPr="00D62F85">
        <w:rPr>
          <w:rFonts w:ascii="Times New Roman" w:hAnsi="Times New Roman" w:cs="Times New Roman"/>
          <w:b/>
          <w:bCs/>
          <w:lang w:val="es-ES"/>
        </w:rPr>
        <w:t>específicos:</w:t>
      </w:r>
    </w:p>
    <w:p w:rsidR="00D62F85" w:rsidRPr="00D62F85" w:rsidRDefault="00A40152" w:rsidP="00D62F85">
      <w:pPr>
        <w:pStyle w:val="Prrafodelista"/>
        <w:numPr>
          <w:ilvl w:val="0"/>
          <w:numId w:val="14"/>
        </w:num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Describir el contexto </w:t>
      </w:r>
      <w:proofErr w:type="gramStart"/>
      <w:r w:rsidRPr="00D62F85">
        <w:rPr>
          <w:rFonts w:ascii="Times New Roman" w:hAnsi="Times New Roman" w:cs="Times New Roman"/>
          <w:lang w:val="es-ES"/>
        </w:rPr>
        <w:t>socio-político</w:t>
      </w:r>
      <w:proofErr w:type="gramEnd"/>
      <w:r w:rsidRPr="00D62F85">
        <w:rPr>
          <w:rFonts w:ascii="Times New Roman" w:hAnsi="Times New Roman" w:cs="Times New Roman"/>
          <w:lang w:val="es-ES"/>
        </w:rPr>
        <w:t xml:space="preserve"> en el que se inicia y se desarrolla el conflicto armado colombiano.</w:t>
      </w:r>
    </w:p>
    <w:p w:rsidR="00A40152" w:rsidRPr="00D62F85" w:rsidRDefault="00A40152" w:rsidP="00D62F85">
      <w:pPr>
        <w:pStyle w:val="Prrafodelista"/>
        <w:numPr>
          <w:ilvl w:val="0"/>
          <w:numId w:val="14"/>
        </w:numPr>
        <w:spacing w:line="360" w:lineRule="auto"/>
        <w:jc w:val="both"/>
        <w:rPr>
          <w:rFonts w:ascii="Times New Roman" w:hAnsi="Times New Roman" w:cs="Times New Roman"/>
          <w:lang w:val="es-ES"/>
        </w:rPr>
      </w:pPr>
      <w:r w:rsidRPr="00D62F85">
        <w:rPr>
          <w:rFonts w:ascii="Times New Roman" w:hAnsi="Times New Roman" w:cs="Times New Roman"/>
          <w:lang w:val="es-ES"/>
        </w:rPr>
        <w:t>Determinar los actores del conflicto con especial mirada en las víctimas.</w:t>
      </w:r>
    </w:p>
    <w:p w:rsidR="00A40152" w:rsidRPr="00D62F85" w:rsidRDefault="00A40152" w:rsidP="00D62F85">
      <w:pPr>
        <w:pStyle w:val="Prrafodelista"/>
        <w:numPr>
          <w:ilvl w:val="0"/>
          <w:numId w:val="14"/>
        </w:num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Conocer las consecuencias del daño a las víctimas. </w:t>
      </w:r>
    </w:p>
    <w:p w:rsidR="00A40152" w:rsidRPr="00D62F85" w:rsidRDefault="00A40152" w:rsidP="00D62F85">
      <w:pPr>
        <w:pStyle w:val="Prrafodelista"/>
        <w:numPr>
          <w:ilvl w:val="0"/>
          <w:numId w:val="14"/>
        </w:num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Realizar una breve reseña de los elementos de la justicia transicional con especial atención a la justicia y a la reparación de la </w:t>
      </w:r>
      <w:r w:rsidR="008B55D9" w:rsidRPr="00D62F85">
        <w:rPr>
          <w:rFonts w:ascii="Times New Roman" w:hAnsi="Times New Roman" w:cs="Times New Roman"/>
          <w:lang w:val="es-ES"/>
        </w:rPr>
        <w:t>víctima</w:t>
      </w:r>
      <w:r w:rsidRPr="00D62F85">
        <w:rPr>
          <w:rFonts w:ascii="Times New Roman" w:hAnsi="Times New Roman" w:cs="Times New Roman"/>
          <w:lang w:val="es-ES"/>
        </w:rPr>
        <w:t xml:space="preserve">. </w:t>
      </w:r>
    </w:p>
    <w:p w:rsidR="00FA641F" w:rsidRPr="00D62F85" w:rsidRDefault="00FA641F" w:rsidP="00D62F85">
      <w:pPr>
        <w:pStyle w:val="Prrafodelista"/>
        <w:numPr>
          <w:ilvl w:val="0"/>
          <w:numId w:val="14"/>
        </w:numPr>
        <w:spacing w:line="360" w:lineRule="auto"/>
        <w:jc w:val="both"/>
        <w:rPr>
          <w:rFonts w:ascii="Times New Roman" w:hAnsi="Times New Roman" w:cs="Times New Roman"/>
          <w:lang w:val="es-ES"/>
        </w:rPr>
      </w:pPr>
      <w:r w:rsidRPr="00D62F85">
        <w:rPr>
          <w:rFonts w:ascii="Times New Roman" w:hAnsi="Times New Roman" w:cs="Times New Roman"/>
          <w:lang w:val="es-ES"/>
        </w:rPr>
        <w:t>Realizar un breve análisis de la</w:t>
      </w:r>
      <w:r w:rsidR="00456DE6">
        <w:rPr>
          <w:rFonts w:ascii="Times New Roman" w:hAnsi="Times New Roman" w:cs="Times New Roman"/>
          <w:lang w:val="es-ES"/>
        </w:rPr>
        <w:t xml:space="preserve"> experiencia</w:t>
      </w:r>
      <w:r w:rsidR="00456DE6" w:rsidRPr="00456DE6">
        <w:rPr>
          <w:rFonts w:ascii="Times New Roman" w:hAnsi="Times New Roman" w:cs="Times New Roman"/>
          <w:lang w:val="es-ES"/>
        </w:rPr>
        <w:t xml:space="preserve"> </w:t>
      </w:r>
      <w:r w:rsidR="00456DE6" w:rsidRPr="00D62F85">
        <w:rPr>
          <w:rFonts w:ascii="Times New Roman" w:hAnsi="Times New Roman" w:cs="Times New Roman"/>
          <w:lang w:val="es-ES"/>
        </w:rPr>
        <w:t>de reconciliación</w:t>
      </w:r>
      <w:r w:rsidR="00456DE6">
        <w:rPr>
          <w:rFonts w:ascii="Times New Roman" w:hAnsi="Times New Roman" w:cs="Times New Roman"/>
          <w:lang w:val="es-ES"/>
        </w:rPr>
        <w:t xml:space="preserve"> del Colectivo del Café </w:t>
      </w:r>
      <w:r w:rsidRPr="00D62F85">
        <w:rPr>
          <w:rFonts w:ascii="Times New Roman" w:hAnsi="Times New Roman" w:cs="Times New Roman"/>
          <w:lang w:val="es-ES"/>
        </w:rPr>
        <w:t xml:space="preserve">con la finalidad de conocer los puntos débiles y sus ventajas. </w:t>
      </w:r>
    </w:p>
    <w:p w:rsidR="002C36FE" w:rsidRPr="00D62F85" w:rsidRDefault="002C36FE" w:rsidP="00D62F85">
      <w:pPr>
        <w:spacing w:line="360" w:lineRule="auto"/>
        <w:jc w:val="both"/>
        <w:rPr>
          <w:rFonts w:ascii="Times New Roman" w:hAnsi="Times New Roman" w:cs="Times New Roman"/>
          <w:lang w:val="es-ES"/>
        </w:rPr>
      </w:pPr>
    </w:p>
    <w:p w:rsidR="002C36FE" w:rsidRPr="00D62F85" w:rsidRDefault="004A535A" w:rsidP="00D62F85">
      <w:pPr>
        <w:pStyle w:val="Ttulo2"/>
        <w:spacing w:line="360" w:lineRule="auto"/>
        <w:ind w:left="708"/>
        <w:jc w:val="both"/>
        <w:rPr>
          <w:rFonts w:ascii="Times New Roman" w:hAnsi="Times New Roman" w:cs="Times New Roman"/>
          <w:sz w:val="24"/>
          <w:szCs w:val="24"/>
          <w:lang w:val="es-ES"/>
        </w:rPr>
      </w:pPr>
      <w:bookmarkStart w:id="3" w:name="_Toc43481681"/>
      <w:r w:rsidRPr="00D62F85">
        <w:rPr>
          <w:rFonts w:ascii="Times New Roman" w:hAnsi="Times New Roman" w:cs="Times New Roman"/>
          <w:sz w:val="24"/>
          <w:szCs w:val="24"/>
          <w:lang w:val="es-ES"/>
        </w:rPr>
        <w:t xml:space="preserve">2.2 </w:t>
      </w:r>
      <w:r w:rsidR="002C36FE" w:rsidRPr="00D62F85">
        <w:rPr>
          <w:rFonts w:ascii="Times New Roman" w:hAnsi="Times New Roman" w:cs="Times New Roman"/>
          <w:sz w:val="24"/>
          <w:szCs w:val="24"/>
          <w:lang w:val="es-ES"/>
        </w:rPr>
        <w:t>Procedimiento</w:t>
      </w:r>
      <w:r w:rsidR="00A40152" w:rsidRPr="00D62F85">
        <w:rPr>
          <w:rFonts w:ascii="Times New Roman" w:hAnsi="Times New Roman" w:cs="Times New Roman"/>
          <w:sz w:val="24"/>
          <w:szCs w:val="24"/>
          <w:lang w:val="es-ES"/>
        </w:rPr>
        <w:t>.</w:t>
      </w:r>
      <w:bookmarkEnd w:id="3"/>
      <w:r w:rsidR="00A40152" w:rsidRPr="00D62F85">
        <w:rPr>
          <w:rFonts w:ascii="Times New Roman" w:hAnsi="Times New Roman" w:cs="Times New Roman"/>
          <w:sz w:val="24"/>
          <w:szCs w:val="24"/>
          <w:lang w:val="es-ES"/>
        </w:rPr>
        <w:t xml:space="preserve"> </w:t>
      </w:r>
    </w:p>
    <w:p w:rsidR="002C36FE" w:rsidRPr="00D62F85" w:rsidRDefault="002C36FE" w:rsidP="00D62F85">
      <w:pPr>
        <w:spacing w:line="360" w:lineRule="auto"/>
        <w:ind w:left="360"/>
        <w:jc w:val="both"/>
        <w:rPr>
          <w:rFonts w:ascii="Times New Roman" w:hAnsi="Times New Roman" w:cs="Times New Roman"/>
          <w:b/>
          <w:bCs/>
          <w:lang w:val="es-ES"/>
        </w:rPr>
      </w:pPr>
    </w:p>
    <w:p w:rsidR="002C36FE" w:rsidRPr="00D62F85" w:rsidRDefault="002C36FE"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 xml:space="preserve">Para llevar a cabo el presente trabajo, he realizado una revisión bibliográfica, primero para realizar una contextualización histórica y del origen del conflicto, después sobre los factores que han intervenido en este periodo, los actores, así como los elementos que fundamentan la justicia transicional. </w:t>
      </w:r>
      <w:r w:rsidR="00494044" w:rsidRPr="00D62F85">
        <w:rPr>
          <w:rFonts w:ascii="Times New Roman" w:hAnsi="Times New Roman" w:cs="Times New Roman"/>
          <w:lang w:val="es-ES"/>
        </w:rPr>
        <w:t xml:space="preserve">A partir de las siguientes palabras claves: </w:t>
      </w:r>
      <w:r w:rsidR="009559C8" w:rsidRPr="00D62F85">
        <w:rPr>
          <w:rFonts w:ascii="Times New Roman" w:hAnsi="Times New Roman" w:cs="Times New Roman"/>
          <w:lang w:val="es-ES"/>
        </w:rPr>
        <w:t xml:space="preserve">justicia transicional, conflicto Colombia, experiencias de reconciliación, actores conflicto. Las bases de datos consultadas han sido: </w:t>
      </w:r>
      <w:proofErr w:type="spellStart"/>
      <w:r w:rsidR="009559C8" w:rsidRPr="00D62F85">
        <w:rPr>
          <w:rFonts w:ascii="Times New Roman" w:hAnsi="Times New Roman" w:cs="Times New Roman"/>
          <w:lang w:val="es-ES"/>
        </w:rPr>
        <w:t>Dialnet</w:t>
      </w:r>
      <w:proofErr w:type="spellEnd"/>
      <w:r w:rsidR="00E3191F">
        <w:rPr>
          <w:rFonts w:ascii="Times New Roman" w:hAnsi="Times New Roman" w:cs="Times New Roman"/>
          <w:lang w:val="es-ES"/>
        </w:rPr>
        <w:t xml:space="preserve">, EBSCO </w:t>
      </w:r>
      <w:r w:rsidR="009559C8" w:rsidRPr="00D62F85">
        <w:rPr>
          <w:rFonts w:ascii="Times New Roman" w:hAnsi="Times New Roman" w:cs="Times New Roman"/>
          <w:lang w:val="es-ES"/>
        </w:rPr>
        <w:t xml:space="preserve">y Google Académico. </w:t>
      </w:r>
    </w:p>
    <w:p w:rsidR="00CB4FF0" w:rsidRPr="00D62F85" w:rsidRDefault="002C36FE"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En segundo lugar, he querido contrastar esta información extraída de la revisión bibliográfica, desde un punto de vista más subjetivo, teniendo en cuenta testimonios de algunas víctimas del conflicto, proporcionado por El Centro Nacional de Memoria Histórica</w:t>
      </w:r>
      <w:r w:rsidR="00D62F85" w:rsidRPr="00D62F85">
        <w:rPr>
          <w:rFonts w:ascii="Times New Roman" w:hAnsi="Times New Roman" w:cs="Times New Roman"/>
          <w:lang w:val="es-ES"/>
        </w:rPr>
        <w:t xml:space="preserve">. </w:t>
      </w:r>
      <w:r w:rsidR="00406BF4">
        <w:rPr>
          <w:rStyle w:val="Refdenotaalpie"/>
          <w:rFonts w:ascii="Times New Roman" w:hAnsi="Times New Roman" w:cs="Times New Roman"/>
          <w:lang w:val="es-ES"/>
        </w:rPr>
        <w:footnoteReference w:id="1"/>
      </w:r>
    </w:p>
    <w:p w:rsidR="00CB4FF0" w:rsidRPr="00D62F85" w:rsidRDefault="00CB4FF0" w:rsidP="00D62F85">
      <w:pPr>
        <w:spacing w:line="360" w:lineRule="auto"/>
        <w:jc w:val="both"/>
        <w:rPr>
          <w:rFonts w:ascii="Times New Roman" w:hAnsi="Times New Roman" w:cs="Times New Roman"/>
          <w:lang w:val="es-ES"/>
        </w:rPr>
      </w:pPr>
    </w:p>
    <w:p w:rsidR="002C36FE" w:rsidRPr="00D62F85" w:rsidRDefault="002C36FE" w:rsidP="00D62F85">
      <w:pPr>
        <w:pStyle w:val="Ttulo1"/>
        <w:numPr>
          <w:ilvl w:val="0"/>
          <w:numId w:val="7"/>
        </w:numPr>
        <w:spacing w:line="360" w:lineRule="auto"/>
        <w:jc w:val="both"/>
        <w:rPr>
          <w:rFonts w:ascii="Times New Roman" w:hAnsi="Times New Roman" w:cs="Times New Roman"/>
          <w:sz w:val="24"/>
          <w:szCs w:val="24"/>
          <w:lang w:val="es-ES"/>
        </w:rPr>
      </w:pPr>
      <w:bookmarkStart w:id="4" w:name="_Toc43481682"/>
      <w:r w:rsidRPr="00D62F85">
        <w:rPr>
          <w:rFonts w:ascii="Times New Roman" w:hAnsi="Times New Roman" w:cs="Times New Roman"/>
          <w:sz w:val="24"/>
          <w:szCs w:val="24"/>
          <w:lang w:val="es-ES"/>
        </w:rPr>
        <w:t>Breve historia y origen del conflicto en Colombia.</w:t>
      </w:r>
      <w:bookmarkEnd w:id="4"/>
    </w:p>
    <w:p w:rsidR="00D62F85" w:rsidRPr="00D62F85" w:rsidRDefault="00D62F85" w:rsidP="00D62F85">
      <w:pPr>
        <w:spacing w:line="360" w:lineRule="auto"/>
        <w:jc w:val="both"/>
        <w:rPr>
          <w:rFonts w:ascii="Times New Roman" w:hAnsi="Times New Roman" w:cs="Times New Roman"/>
          <w:lang w:val="es-ES"/>
        </w:rPr>
      </w:pPr>
    </w:p>
    <w:p w:rsidR="00DA0BE1" w:rsidRPr="00D62F85" w:rsidRDefault="002C36FE"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 xml:space="preserve">El origen del conflicto en Colombia se remonta aproximadamente a la década de 1930. El motivo </w:t>
      </w:r>
      <w:r w:rsidR="00502AD6" w:rsidRPr="00D62F85">
        <w:rPr>
          <w:rFonts w:ascii="Times New Roman" w:hAnsi="Times New Roman" w:cs="Times New Roman"/>
          <w:lang w:val="es-ES"/>
        </w:rPr>
        <w:t>fue</w:t>
      </w:r>
      <w:r w:rsidRPr="00D62F85">
        <w:rPr>
          <w:rFonts w:ascii="Times New Roman" w:hAnsi="Times New Roman" w:cs="Times New Roman"/>
          <w:lang w:val="es-ES"/>
        </w:rPr>
        <w:t xml:space="preserve"> un cúmulo de causas o factores, entre ellas: la distribución de la tierra, la pobreza, la falta de educación, la no representación política de los campesinos, el miedo de las clases dominantes a las reformas sociales que exigía la sociedad</w:t>
      </w:r>
      <w:r w:rsidR="00502AD6" w:rsidRPr="00D62F85">
        <w:rPr>
          <w:rFonts w:ascii="Times New Roman" w:hAnsi="Times New Roman" w:cs="Times New Roman"/>
          <w:lang w:val="es-ES"/>
        </w:rPr>
        <w:t>..</w:t>
      </w:r>
      <w:r w:rsidRPr="00D62F85">
        <w:rPr>
          <w:rFonts w:ascii="Times New Roman" w:hAnsi="Times New Roman" w:cs="Times New Roman"/>
          <w:lang w:val="es-ES"/>
        </w:rPr>
        <w:t>.</w:t>
      </w:r>
      <w:r w:rsidR="00714F22" w:rsidRPr="00D62F85">
        <w:rPr>
          <w:rFonts w:ascii="Times New Roman" w:hAnsi="Times New Roman" w:cs="Times New Roman"/>
          <w:lang w:val="es-ES"/>
        </w:rPr>
        <w:t xml:space="preserve"> (Delgado, 2015)</w:t>
      </w:r>
    </w:p>
    <w:p w:rsidR="00DA0BE1" w:rsidRPr="00D62F85" w:rsidRDefault="00DA0BE1" w:rsidP="00D62F85">
      <w:pPr>
        <w:spacing w:line="360" w:lineRule="auto"/>
        <w:jc w:val="both"/>
        <w:rPr>
          <w:rFonts w:ascii="Times New Roman" w:hAnsi="Times New Roman" w:cs="Times New Roman"/>
          <w:lang w:val="es-ES"/>
        </w:rPr>
      </w:pPr>
    </w:p>
    <w:p w:rsidR="002C36FE" w:rsidRPr="00D62F85" w:rsidRDefault="00DA0BE1"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S</w:t>
      </w:r>
      <w:r w:rsidR="002C36FE" w:rsidRPr="00D62F85">
        <w:rPr>
          <w:rFonts w:ascii="Times New Roman" w:hAnsi="Times New Roman" w:cs="Times New Roman"/>
          <w:lang w:val="es-ES"/>
        </w:rPr>
        <w:t xml:space="preserve">e pasa de una guerra de subsistencia a una guerra por parte de la guerrilla y a continuación, a una guerra de expansión y narcotráfico. </w:t>
      </w:r>
    </w:p>
    <w:p w:rsidR="002C36FE" w:rsidRPr="00D62F85" w:rsidRDefault="002C36FE" w:rsidP="00D62F85">
      <w:pPr>
        <w:spacing w:line="360" w:lineRule="auto"/>
        <w:ind w:left="360"/>
        <w:jc w:val="both"/>
        <w:rPr>
          <w:rFonts w:ascii="Times New Roman" w:hAnsi="Times New Roman" w:cs="Times New Roman"/>
          <w:lang w:val="es-ES"/>
        </w:rPr>
      </w:pPr>
    </w:p>
    <w:p w:rsidR="002C36FE" w:rsidRPr="00D62F85" w:rsidRDefault="002C36FE"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lastRenderedPageBreak/>
        <w:t xml:space="preserve">Hacia el año 1946, cuando el país vive el llamado periodo de </w:t>
      </w:r>
      <w:r w:rsidR="0020761B" w:rsidRPr="00D62F85">
        <w:rPr>
          <w:rFonts w:ascii="Times New Roman" w:hAnsi="Times New Roman" w:cs="Times New Roman"/>
          <w:i/>
          <w:iCs/>
          <w:lang w:val="es-ES"/>
        </w:rPr>
        <w:t>La V</w:t>
      </w:r>
      <w:r w:rsidRPr="00D62F85">
        <w:rPr>
          <w:rFonts w:ascii="Times New Roman" w:hAnsi="Times New Roman" w:cs="Times New Roman"/>
          <w:i/>
          <w:iCs/>
          <w:lang w:val="es-ES"/>
        </w:rPr>
        <w:t xml:space="preserve">iolencia, </w:t>
      </w:r>
      <w:r w:rsidRPr="00D62F85">
        <w:rPr>
          <w:rFonts w:ascii="Times New Roman" w:hAnsi="Times New Roman" w:cs="Times New Roman"/>
          <w:lang w:val="es-ES"/>
        </w:rPr>
        <w:t xml:space="preserve">especialmente en las zonas rurales, se produce un clima de </w:t>
      </w:r>
      <w:r w:rsidR="00E456FF" w:rsidRPr="00D62F85">
        <w:rPr>
          <w:rFonts w:ascii="Times New Roman" w:hAnsi="Times New Roman" w:cs="Times New Roman"/>
          <w:lang w:val="es-ES"/>
        </w:rPr>
        <w:t>tensión</w:t>
      </w:r>
      <w:r w:rsidRPr="00D62F85">
        <w:rPr>
          <w:rFonts w:ascii="Times New Roman" w:hAnsi="Times New Roman" w:cs="Times New Roman"/>
          <w:lang w:val="es-ES"/>
        </w:rPr>
        <w:t xml:space="preserve"> y caos. El Partido Liberal y Conservador se confrontaban. El Partido Conservador se caracterizaba por defender los intereses de las clases altas y el Partido Liberal era una alternativa de reformas y defensa de los intereses de los comerciantes y las clases menos favorecidas. </w:t>
      </w:r>
    </w:p>
    <w:p w:rsidR="002C36FE" w:rsidRPr="00D62F85" w:rsidRDefault="002C36FE" w:rsidP="00D62F85">
      <w:pPr>
        <w:spacing w:line="360" w:lineRule="auto"/>
        <w:ind w:left="360"/>
        <w:jc w:val="both"/>
        <w:rPr>
          <w:rFonts w:ascii="Times New Roman" w:hAnsi="Times New Roman" w:cs="Times New Roman"/>
          <w:lang w:val="es-ES"/>
        </w:rPr>
      </w:pPr>
    </w:p>
    <w:p w:rsidR="002C36FE" w:rsidRPr="00D62F85" w:rsidRDefault="002C36FE"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 xml:space="preserve">A consecuencia de la Guerra Fría, vivida a nivel mundial, muchos colombianos se vieron alentados hacia la idea del comunismo. Se crea una tensión donde se pretende derrocar al gobierno y lograr cambios muy significativos a nivel político y social. </w:t>
      </w:r>
    </w:p>
    <w:p w:rsidR="002C36FE" w:rsidRPr="00D62F85" w:rsidRDefault="002C36FE" w:rsidP="00D62F85">
      <w:pPr>
        <w:spacing w:line="360" w:lineRule="auto"/>
        <w:ind w:left="360"/>
        <w:jc w:val="both"/>
        <w:rPr>
          <w:rFonts w:ascii="Times New Roman" w:hAnsi="Times New Roman" w:cs="Times New Roman"/>
          <w:lang w:val="es-ES"/>
        </w:rPr>
      </w:pPr>
    </w:p>
    <w:p w:rsidR="00C44BF7" w:rsidRPr="00D62F85" w:rsidRDefault="002C36FE" w:rsidP="00D62F85">
      <w:pPr>
        <w:pStyle w:val="NormalWeb"/>
        <w:spacing w:line="360" w:lineRule="auto"/>
        <w:ind w:left="360"/>
        <w:jc w:val="both"/>
      </w:pPr>
      <w:r w:rsidRPr="00D62F85">
        <w:t xml:space="preserve">Paralelamente a este periodo de </w:t>
      </w:r>
      <w:r w:rsidR="0020761B" w:rsidRPr="00D62F85">
        <w:t>V</w:t>
      </w:r>
      <w:r w:rsidRPr="00D62F85">
        <w:t>iolencia, el 9 de abril de 1948, es asesinado Jorge Eliecer Gaitán, defensor del socialismo y de las causas populares y líder del Partido Liberal Colombiano</w:t>
      </w:r>
      <w:r w:rsidR="0020761B" w:rsidRPr="00D62F85">
        <w:t>. T</w:t>
      </w:r>
      <w:r w:rsidRPr="00D62F85">
        <w:t xml:space="preserve">ras </w:t>
      </w:r>
      <w:r w:rsidR="0020761B" w:rsidRPr="00D62F85">
        <w:t xml:space="preserve">este asesinato </w:t>
      </w:r>
      <w:r w:rsidRPr="00D62F85">
        <w:t>comienza</w:t>
      </w:r>
      <w:r w:rsidR="0020761B" w:rsidRPr="00D62F85">
        <w:t>n</w:t>
      </w:r>
      <w:r w:rsidRPr="00D62F85">
        <w:t xml:space="preserve"> las protestas a nivel nacional, movimiento conocido como El Bogotazo, momento en el que se inicia un periodo sangriento en la historia de Colombia y donde se empezaron a formar gobiernos revolucionarios. </w:t>
      </w:r>
      <w:r w:rsidR="00C44BF7" w:rsidRPr="00D62F85">
        <w:t xml:space="preserve"> (Valdivieso, 2012)</w:t>
      </w:r>
    </w:p>
    <w:p w:rsidR="002C36FE" w:rsidRPr="00D62F85" w:rsidRDefault="002C36FE" w:rsidP="00D62F85">
      <w:pPr>
        <w:spacing w:line="360" w:lineRule="auto"/>
        <w:ind w:left="360"/>
        <w:jc w:val="both"/>
        <w:rPr>
          <w:rFonts w:ascii="Times New Roman" w:hAnsi="Times New Roman" w:cs="Times New Roman"/>
          <w:lang w:val="es-ES"/>
        </w:rPr>
      </w:pPr>
    </w:p>
    <w:p w:rsidR="002C36FE" w:rsidRPr="00D62F85" w:rsidRDefault="002C36FE"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 xml:space="preserve">Se habla de hecho de la posible hipótesis de que el asesinato de este líder liberal fuera fruto de una conspiración internacional para evitar la llegada al socialismo a Colombia y más tarde, en 2018, en la Comisión de la Verdad, creada a partir de los Acuerdos de Paz entre el gobierno colombiano y las FARC-EP, solicita reabrir el caso sobre las verdaderas causas de este asesinato. </w:t>
      </w:r>
    </w:p>
    <w:p w:rsidR="00E1040F" w:rsidRPr="00D62F85" w:rsidRDefault="00E1040F" w:rsidP="00D62F85">
      <w:pPr>
        <w:spacing w:line="360" w:lineRule="auto"/>
        <w:ind w:left="360"/>
        <w:jc w:val="both"/>
        <w:rPr>
          <w:rFonts w:ascii="Times New Roman" w:hAnsi="Times New Roman" w:cs="Times New Roman"/>
          <w:lang w:val="es-ES"/>
        </w:rPr>
      </w:pPr>
    </w:p>
    <w:p w:rsidR="002C36FE" w:rsidRPr="00D62F85" w:rsidRDefault="002C36FE"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Hasta ese momento, en el país solo había sido gobernado por partidos tradicionales y poco cercanos al pueblo. Pero grupos de campesinos que se identificaban con la ideología comunista, decidieron hacer uso de la violencia como forma de revolución y esto conllevó a una guerra que todavía dura hasta nuestros días. Así, mediante la violencia y la financiación de la URSS, los grupos revolucionarios llegaron a</w:t>
      </w:r>
      <w:r w:rsidR="0020761B" w:rsidRPr="00D62F85">
        <w:rPr>
          <w:rFonts w:ascii="Times New Roman" w:hAnsi="Times New Roman" w:cs="Times New Roman"/>
          <w:lang w:val="es-ES"/>
        </w:rPr>
        <w:t xml:space="preserve"> tener bastante poder. </w:t>
      </w:r>
      <w:r w:rsidRPr="00D62F85">
        <w:rPr>
          <w:rFonts w:ascii="Times New Roman" w:hAnsi="Times New Roman" w:cs="Times New Roman"/>
          <w:lang w:val="es-ES"/>
        </w:rPr>
        <w:t xml:space="preserve"> </w:t>
      </w:r>
    </w:p>
    <w:p w:rsidR="002C36FE" w:rsidRPr="00D62F85" w:rsidRDefault="002C36FE" w:rsidP="00D62F85">
      <w:pPr>
        <w:spacing w:line="360" w:lineRule="auto"/>
        <w:ind w:left="360"/>
        <w:jc w:val="both"/>
        <w:rPr>
          <w:rFonts w:ascii="Times New Roman" w:hAnsi="Times New Roman" w:cs="Times New Roman"/>
          <w:lang w:val="es-ES"/>
        </w:rPr>
      </w:pPr>
    </w:p>
    <w:p w:rsidR="002C36FE" w:rsidRPr="00D62F85" w:rsidRDefault="00572D93"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 xml:space="preserve">Los ciudadanos colombianos, ejercen esta violencia especialmente hacia </w:t>
      </w:r>
      <w:r w:rsidR="002C36FE" w:rsidRPr="00D62F85">
        <w:rPr>
          <w:rFonts w:ascii="Times New Roman" w:hAnsi="Times New Roman" w:cs="Times New Roman"/>
          <w:lang w:val="es-ES"/>
        </w:rPr>
        <w:t>los bancos, sedes gubernamentales, sedes de periódicos, cárceles… en zonas como El Huila, Tolima, Caldas o Cundinamarca, con el objetivo de protestar por la situación del sector rural y el centralismo</w:t>
      </w:r>
      <w:r w:rsidR="00A24A2E" w:rsidRPr="00D62F85">
        <w:rPr>
          <w:rFonts w:ascii="Times New Roman" w:hAnsi="Times New Roman" w:cs="Times New Roman"/>
          <w:lang w:val="es-ES"/>
        </w:rPr>
        <w:t>, que dejaba de lado a los ciudadanos campesinos</w:t>
      </w:r>
      <w:r w:rsidR="002C36FE" w:rsidRPr="00D62F85">
        <w:rPr>
          <w:rFonts w:ascii="Times New Roman" w:hAnsi="Times New Roman" w:cs="Times New Roman"/>
          <w:lang w:val="es-ES"/>
        </w:rPr>
        <w:t xml:space="preserve">. La rebelión se daba sobre todo en zonas rurales y </w:t>
      </w:r>
      <w:r w:rsidRPr="00D62F85">
        <w:rPr>
          <w:rFonts w:ascii="Times New Roman" w:hAnsi="Times New Roman" w:cs="Times New Roman"/>
          <w:lang w:val="es-ES"/>
        </w:rPr>
        <w:t xml:space="preserve">el gobierno colombiano no daba importancia a esta situación porque se </w:t>
      </w:r>
      <w:r w:rsidR="00653724" w:rsidRPr="00D62F85">
        <w:rPr>
          <w:rFonts w:ascii="Times New Roman" w:hAnsi="Times New Roman" w:cs="Times New Roman"/>
          <w:lang w:val="es-ES"/>
        </w:rPr>
        <w:t>trataba de</w:t>
      </w:r>
      <w:r w:rsidRPr="00D62F85">
        <w:rPr>
          <w:rFonts w:ascii="Times New Roman" w:hAnsi="Times New Roman" w:cs="Times New Roman"/>
          <w:lang w:val="es-ES"/>
        </w:rPr>
        <w:t xml:space="preserve"> las periferias y no </w:t>
      </w:r>
      <w:r w:rsidR="00653724" w:rsidRPr="00D62F85">
        <w:rPr>
          <w:rFonts w:ascii="Times New Roman" w:hAnsi="Times New Roman" w:cs="Times New Roman"/>
          <w:lang w:val="es-ES"/>
        </w:rPr>
        <w:t>de</w:t>
      </w:r>
      <w:r w:rsidRPr="00D62F85">
        <w:rPr>
          <w:rFonts w:ascii="Times New Roman" w:hAnsi="Times New Roman" w:cs="Times New Roman"/>
          <w:lang w:val="es-ES"/>
        </w:rPr>
        <w:t xml:space="preserve"> las ciudades principales. </w:t>
      </w:r>
      <w:r w:rsidR="002C36FE" w:rsidRPr="00D62F85">
        <w:rPr>
          <w:rFonts w:ascii="Times New Roman" w:hAnsi="Times New Roman" w:cs="Times New Roman"/>
          <w:lang w:val="es-ES"/>
        </w:rPr>
        <w:t xml:space="preserve"> </w:t>
      </w:r>
      <w:r w:rsidR="00D32F3D" w:rsidRPr="00D62F85">
        <w:rPr>
          <w:rFonts w:ascii="Times New Roman" w:hAnsi="Times New Roman" w:cs="Times New Roman"/>
          <w:lang w:val="es-ES"/>
        </w:rPr>
        <w:t>(Valdivieso, 2012)</w:t>
      </w:r>
    </w:p>
    <w:p w:rsidR="002C36FE" w:rsidRPr="00D62F85" w:rsidRDefault="002C36FE" w:rsidP="00D62F85">
      <w:pPr>
        <w:spacing w:line="360" w:lineRule="auto"/>
        <w:ind w:left="360"/>
        <w:jc w:val="both"/>
        <w:rPr>
          <w:rFonts w:ascii="Times New Roman" w:hAnsi="Times New Roman" w:cs="Times New Roman"/>
          <w:lang w:val="es-ES"/>
        </w:rPr>
      </w:pPr>
    </w:p>
    <w:p w:rsidR="002C36FE" w:rsidRPr="00D62F85" w:rsidRDefault="0030236C" w:rsidP="00D62F85">
      <w:pPr>
        <w:spacing w:line="360" w:lineRule="auto"/>
        <w:ind w:left="360"/>
        <w:jc w:val="both"/>
        <w:rPr>
          <w:rFonts w:ascii="Times New Roman" w:hAnsi="Times New Roman" w:cs="Times New Roman"/>
        </w:rPr>
      </w:pPr>
      <w:r w:rsidRPr="00D62F85">
        <w:rPr>
          <w:rFonts w:ascii="Times New Roman" w:hAnsi="Times New Roman" w:cs="Times New Roman"/>
          <w:lang w:val="es-ES"/>
        </w:rPr>
        <w:t xml:space="preserve">El </w:t>
      </w:r>
      <w:r w:rsidR="002C36FE" w:rsidRPr="00D62F85">
        <w:rPr>
          <w:rFonts w:ascii="Times New Roman" w:hAnsi="Times New Roman" w:cs="Times New Roman"/>
          <w:lang w:val="es-ES"/>
        </w:rPr>
        <w:t>conflicto colombiano se daba entre la clase dirigente de los partidos tradicionales, que disputaban por el poder. Entonces fue cuando todo el país estalló en violencia</w:t>
      </w:r>
      <w:r w:rsidRPr="00D62F85">
        <w:rPr>
          <w:rFonts w:ascii="Times New Roman" w:hAnsi="Times New Roman" w:cs="Times New Roman"/>
          <w:lang w:val="es-ES"/>
        </w:rPr>
        <w:t>. E</w:t>
      </w:r>
      <w:r w:rsidR="002C36FE" w:rsidRPr="00D62F85">
        <w:rPr>
          <w:rFonts w:ascii="Times New Roman" w:hAnsi="Times New Roman" w:cs="Times New Roman"/>
          <w:lang w:val="es-ES"/>
        </w:rPr>
        <w:t xml:space="preserve">n ese momento </w:t>
      </w:r>
      <w:r w:rsidRPr="00D62F85">
        <w:rPr>
          <w:rFonts w:ascii="Times New Roman" w:hAnsi="Times New Roman" w:cs="Times New Roman"/>
          <w:lang w:val="es-ES"/>
        </w:rPr>
        <w:t xml:space="preserve">se entendían como </w:t>
      </w:r>
      <w:r w:rsidR="002C36FE" w:rsidRPr="00D62F85">
        <w:rPr>
          <w:rFonts w:ascii="Times New Roman" w:hAnsi="Times New Roman" w:cs="Times New Roman"/>
          <w:lang w:val="es-ES"/>
        </w:rPr>
        <w:t>actos de terror,</w:t>
      </w:r>
      <w:r w:rsidRPr="00D62F85">
        <w:rPr>
          <w:rFonts w:ascii="Times New Roman" w:hAnsi="Times New Roman" w:cs="Times New Roman"/>
          <w:lang w:val="es-ES"/>
        </w:rPr>
        <w:t xml:space="preserve"> </w:t>
      </w:r>
      <w:r w:rsidR="002C36FE" w:rsidRPr="00D62F85">
        <w:rPr>
          <w:rFonts w:ascii="Times New Roman" w:hAnsi="Times New Roman" w:cs="Times New Roman"/>
          <w:lang w:val="es-ES"/>
        </w:rPr>
        <w:t xml:space="preserve">no se había </w:t>
      </w:r>
      <w:r w:rsidR="002C36FE" w:rsidRPr="00D62F85">
        <w:rPr>
          <w:rFonts w:ascii="Times New Roman" w:hAnsi="Times New Roman" w:cs="Times New Roman"/>
        </w:rPr>
        <w:t>hablado entonces de terrorismo, pero esto no quiere decir esto que los hechos que conocemos no se puedan determinar como tal, sin embargo, entonces se habló de violencia, aunque sin duda era el inicio del terrorismo que décadas después empezó́ a vivir Colombia (Henderson, 1984).</w:t>
      </w:r>
    </w:p>
    <w:p w:rsidR="002C36FE" w:rsidRPr="00D62F85" w:rsidRDefault="002C36FE" w:rsidP="00D62F85">
      <w:pPr>
        <w:spacing w:line="360" w:lineRule="auto"/>
        <w:ind w:left="360"/>
        <w:jc w:val="both"/>
        <w:rPr>
          <w:rFonts w:ascii="Times New Roman" w:hAnsi="Times New Roman" w:cs="Times New Roman"/>
        </w:rPr>
      </w:pPr>
    </w:p>
    <w:p w:rsidR="002C36FE" w:rsidRPr="00D62F85" w:rsidRDefault="002C36FE" w:rsidP="00D62F85">
      <w:pPr>
        <w:spacing w:line="360" w:lineRule="auto"/>
        <w:ind w:left="360"/>
        <w:jc w:val="both"/>
        <w:rPr>
          <w:rFonts w:ascii="Times New Roman" w:hAnsi="Times New Roman" w:cs="Times New Roman"/>
        </w:rPr>
      </w:pPr>
      <w:r w:rsidRPr="00D62F85">
        <w:rPr>
          <w:rFonts w:ascii="Times New Roman" w:hAnsi="Times New Roman" w:cs="Times New Roman"/>
        </w:rPr>
        <w:t>En 1956, el Partido Liberal y el Partido Conservador, pactaron la alternancia política a través del Pacto de Benidorm, en España. Este pacto significó un gran avance para la política colombiana, ya que hasta ese momento el país estaba sumido en una dictadura militar en manos del General Gustavo Rojas Pinilla. Aún así esto no fue suficiente ya que solo se tuvo en cuenta a los dos partidos tradicionales y esto provocó movimientos opositores tales como el Movimiento Revolucionario Liberal (MRL), el Movimiento Obrero Independiente Revolucionario (MOIR) y la Alianza Popular (ANAPO).</w:t>
      </w:r>
    </w:p>
    <w:p w:rsidR="002C36FE" w:rsidRPr="00D62F85" w:rsidRDefault="002C36FE" w:rsidP="00D62F85">
      <w:pPr>
        <w:spacing w:line="360" w:lineRule="auto"/>
        <w:ind w:left="360"/>
        <w:jc w:val="both"/>
        <w:rPr>
          <w:rFonts w:ascii="Times New Roman" w:hAnsi="Times New Roman" w:cs="Times New Roman"/>
        </w:rPr>
      </w:pPr>
    </w:p>
    <w:p w:rsidR="002C36FE" w:rsidRPr="00D62F85" w:rsidRDefault="002C36FE" w:rsidP="00D62F85">
      <w:pPr>
        <w:spacing w:line="360" w:lineRule="auto"/>
        <w:ind w:left="360"/>
        <w:jc w:val="both"/>
        <w:rPr>
          <w:rFonts w:ascii="Times New Roman" w:hAnsi="Times New Roman" w:cs="Times New Roman"/>
        </w:rPr>
      </w:pPr>
      <w:r w:rsidRPr="00D62F85">
        <w:rPr>
          <w:rFonts w:ascii="Times New Roman" w:hAnsi="Times New Roman" w:cs="Times New Roman"/>
        </w:rPr>
        <w:t xml:space="preserve">Por otro lado, las guerrillas contemporáneas surgen a partir de circunstancias internas y externas unidas a decisiones de centros políticos. Las pequeñas organizaciones campesinas de autodefensa se transforman en símbolo de un alzamiento revolucionario y en punto de poyo de los comunistas. Como consecuencia de la limitada participación política de las clases bajas y la desigualdad social, se da un </w:t>
      </w:r>
      <w:r w:rsidRPr="00D62F85">
        <w:rPr>
          <w:rFonts w:ascii="Times New Roman" w:hAnsi="Times New Roman" w:cs="Times New Roman"/>
        </w:rPr>
        <w:lastRenderedPageBreak/>
        <w:t xml:space="preserve">gran descontento general. Entre las guerrillas más destacadas encontramos las Fuerzas Armadas Revolucionarias de Colombia (FARC), en las que se centra el presente trabajo, </w:t>
      </w:r>
      <w:r w:rsidR="00961209" w:rsidRPr="00D62F85">
        <w:rPr>
          <w:rFonts w:ascii="Times New Roman" w:hAnsi="Times New Roman" w:cs="Times New Roman"/>
        </w:rPr>
        <w:t xml:space="preserve">haciendo mención </w:t>
      </w:r>
      <w:proofErr w:type="gramStart"/>
      <w:r w:rsidR="00961209" w:rsidRPr="00D62F85">
        <w:rPr>
          <w:rFonts w:ascii="Times New Roman" w:hAnsi="Times New Roman" w:cs="Times New Roman"/>
        </w:rPr>
        <w:t>a</w:t>
      </w:r>
      <w:proofErr w:type="gramEnd"/>
      <w:r w:rsidR="00961209" w:rsidRPr="00D62F85">
        <w:rPr>
          <w:rFonts w:ascii="Times New Roman" w:hAnsi="Times New Roman" w:cs="Times New Roman"/>
        </w:rPr>
        <w:t xml:space="preserve"> otros factores y especialmente a la relación de esta guerrilla con las víctimas y la reparación y la verdad. </w:t>
      </w:r>
      <w:r w:rsidR="00B33CC2" w:rsidRPr="00D62F85">
        <w:rPr>
          <w:rFonts w:ascii="Times New Roman" w:hAnsi="Times New Roman" w:cs="Times New Roman"/>
        </w:rPr>
        <w:t>(Ríos, 2016)</w:t>
      </w:r>
    </w:p>
    <w:p w:rsidR="002C36FE" w:rsidRPr="00D62F85" w:rsidRDefault="002C36FE" w:rsidP="00D62F85">
      <w:pPr>
        <w:spacing w:line="360" w:lineRule="auto"/>
        <w:ind w:left="360"/>
        <w:jc w:val="both"/>
        <w:rPr>
          <w:rFonts w:ascii="Times New Roman" w:hAnsi="Times New Roman" w:cs="Times New Roman"/>
        </w:rPr>
      </w:pPr>
    </w:p>
    <w:p w:rsidR="002C36FE" w:rsidRPr="00D62F85" w:rsidRDefault="002C36FE" w:rsidP="00D62F85">
      <w:pPr>
        <w:spacing w:line="360" w:lineRule="auto"/>
        <w:ind w:left="360"/>
        <w:jc w:val="both"/>
        <w:rPr>
          <w:rFonts w:ascii="Times New Roman" w:hAnsi="Times New Roman" w:cs="Times New Roman"/>
        </w:rPr>
      </w:pPr>
      <w:r w:rsidRPr="00D62F85">
        <w:rPr>
          <w:rFonts w:ascii="Times New Roman" w:hAnsi="Times New Roman" w:cs="Times New Roman"/>
        </w:rPr>
        <w:t xml:space="preserve">En 1985 algunos ex guerrilleros de las FARC y del Ejército de Liberación Nacional (ELN) entre otros, lograron fundar un partido político llamado la Unión Patriótica (UP) para participar en las elecciones a la presidencia, pero el plan no les funcionó y pasaron a tomar la vía de las armas y a financiarse a través del secuestro y las drogas. </w:t>
      </w:r>
    </w:p>
    <w:p w:rsidR="002C36FE" w:rsidRPr="00D62F85" w:rsidRDefault="002C36FE" w:rsidP="00D62F85">
      <w:pPr>
        <w:spacing w:line="360" w:lineRule="auto"/>
        <w:ind w:left="360"/>
        <w:jc w:val="both"/>
        <w:rPr>
          <w:rFonts w:ascii="Times New Roman" w:hAnsi="Times New Roman" w:cs="Times New Roman"/>
        </w:rPr>
      </w:pPr>
    </w:p>
    <w:p w:rsidR="00671293" w:rsidRPr="00D62F85" w:rsidRDefault="002C36FE" w:rsidP="00D62F85">
      <w:pPr>
        <w:spacing w:line="360" w:lineRule="auto"/>
        <w:ind w:left="360"/>
        <w:jc w:val="both"/>
        <w:rPr>
          <w:rFonts w:ascii="Times New Roman" w:hAnsi="Times New Roman" w:cs="Times New Roman"/>
        </w:rPr>
      </w:pPr>
      <w:r w:rsidRPr="00D62F85">
        <w:rPr>
          <w:rFonts w:ascii="Times New Roman" w:hAnsi="Times New Roman" w:cs="Times New Roman"/>
        </w:rPr>
        <w:t>Como respuesta, se formaron grupos paramilitares para defenderse. Estos grupos tenían incluso la autorización del gobierno y de las Fuerzas Militares. Pero más tarde, los paramilitares acabaron participando también en el servicio de los narcotraficantes y de la violencia.</w:t>
      </w:r>
    </w:p>
    <w:p w:rsidR="00671293" w:rsidRPr="00D62F85" w:rsidRDefault="00671293" w:rsidP="00D62F85">
      <w:pPr>
        <w:spacing w:line="360" w:lineRule="auto"/>
        <w:ind w:left="360"/>
        <w:jc w:val="both"/>
        <w:rPr>
          <w:rFonts w:ascii="Times New Roman" w:hAnsi="Times New Roman" w:cs="Times New Roman"/>
        </w:rPr>
      </w:pPr>
    </w:p>
    <w:p w:rsidR="002C36FE" w:rsidRPr="00D62F85" w:rsidRDefault="002C36FE" w:rsidP="00D62F85">
      <w:pPr>
        <w:pStyle w:val="Ttulo1"/>
        <w:numPr>
          <w:ilvl w:val="0"/>
          <w:numId w:val="7"/>
        </w:numPr>
        <w:spacing w:line="360" w:lineRule="auto"/>
        <w:jc w:val="both"/>
        <w:rPr>
          <w:rFonts w:ascii="Times New Roman" w:hAnsi="Times New Roman" w:cs="Times New Roman"/>
          <w:sz w:val="24"/>
          <w:szCs w:val="24"/>
        </w:rPr>
      </w:pPr>
      <w:bookmarkStart w:id="5" w:name="_Toc43481683"/>
      <w:r w:rsidRPr="00D62F85">
        <w:rPr>
          <w:rFonts w:ascii="Times New Roman" w:hAnsi="Times New Roman" w:cs="Times New Roman"/>
          <w:sz w:val="24"/>
          <w:szCs w:val="24"/>
        </w:rPr>
        <w:t>Actores del conflicto.</w:t>
      </w:r>
      <w:bookmarkEnd w:id="5"/>
    </w:p>
    <w:p w:rsidR="00D62F85" w:rsidRPr="00D62F85" w:rsidRDefault="00D62F85" w:rsidP="00D62F85">
      <w:pPr>
        <w:spacing w:line="360" w:lineRule="auto"/>
        <w:jc w:val="both"/>
        <w:rPr>
          <w:rFonts w:ascii="Times New Roman" w:hAnsi="Times New Roman" w:cs="Times New Roman"/>
        </w:rPr>
      </w:pPr>
    </w:p>
    <w:p w:rsidR="002C36FE" w:rsidRPr="00D62F85" w:rsidRDefault="002C36FE" w:rsidP="00D62F85">
      <w:pPr>
        <w:spacing w:line="360" w:lineRule="auto"/>
        <w:ind w:left="360"/>
        <w:jc w:val="both"/>
        <w:rPr>
          <w:rFonts w:ascii="Times New Roman" w:hAnsi="Times New Roman" w:cs="Times New Roman"/>
        </w:rPr>
      </w:pPr>
      <w:r w:rsidRPr="00D62F85">
        <w:rPr>
          <w:rFonts w:ascii="Times New Roman" w:hAnsi="Times New Roman" w:cs="Times New Roman"/>
        </w:rPr>
        <w:t>Una de las características que hace complejo el conflicto colombiano, es que no se desarrolla particularmente entre dos partes enfrentadas, sino que hay varios actores: el Estado, los grupos guerrilleros, los grupos paramilitares</w:t>
      </w:r>
      <w:r w:rsidR="009B580B" w:rsidRPr="00D62F85">
        <w:rPr>
          <w:rFonts w:ascii="Times New Roman" w:hAnsi="Times New Roman" w:cs="Times New Roman"/>
        </w:rPr>
        <w:t>,</w:t>
      </w:r>
      <w:r w:rsidR="00840331" w:rsidRPr="00D62F85">
        <w:rPr>
          <w:rFonts w:ascii="Times New Roman" w:hAnsi="Times New Roman" w:cs="Times New Roman"/>
        </w:rPr>
        <w:t xml:space="preserve"> y </w:t>
      </w:r>
      <w:r w:rsidRPr="00D62F85">
        <w:rPr>
          <w:rFonts w:ascii="Times New Roman" w:hAnsi="Times New Roman" w:cs="Times New Roman"/>
        </w:rPr>
        <w:t>narcotraficante</w:t>
      </w:r>
      <w:r w:rsidR="009B580B" w:rsidRPr="00D62F85">
        <w:rPr>
          <w:rFonts w:ascii="Times New Roman" w:hAnsi="Times New Roman" w:cs="Times New Roman"/>
        </w:rPr>
        <w:t>s</w:t>
      </w:r>
      <w:r w:rsidR="00840331" w:rsidRPr="00D62F85">
        <w:rPr>
          <w:rFonts w:ascii="Times New Roman" w:hAnsi="Times New Roman" w:cs="Times New Roman"/>
        </w:rPr>
        <w:t>.</w:t>
      </w:r>
      <w:r w:rsidR="00501E1C" w:rsidRPr="00D62F85">
        <w:rPr>
          <w:rFonts w:ascii="Times New Roman" w:hAnsi="Times New Roman" w:cs="Times New Roman"/>
        </w:rPr>
        <w:t xml:space="preserve"> (Chavarría, 2010)</w:t>
      </w:r>
      <w:r w:rsidR="002E0689" w:rsidRPr="00D62F85">
        <w:rPr>
          <w:rFonts w:ascii="Times New Roman" w:hAnsi="Times New Roman" w:cs="Times New Roman"/>
        </w:rPr>
        <w:t xml:space="preserve">. </w:t>
      </w:r>
      <w:r w:rsidR="00840331" w:rsidRPr="00D62F85">
        <w:rPr>
          <w:rFonts w:ascii="Times New Roman" w:hAnsi="Times New Roman" w:cs="Times New Roman"/>
        </w:rPr>
        <w:t xml:space="preserve">También </w:t>
      </w:r>
      <w:r w:rsidR="009B580B" w:rsidRPr="00D62F85">
        <w:rPr>
          <w:rFonts w:ascii="Times New Roman" w:hAnsi="Times New Roman" w:cs="Times New Roman"/>
        </w:rPr>
        <w:t>he querido mencionar a las víctimas puesto que pienso que son las que realmente han sido agentes pasivos y sobre las que han reca</w:t>
      </w:r>
      <w:r w:rsidR="007326D2" w:rsidRPr="00D62F85">
        <w:rPr>
          <w:rFonts w:ascii="Times New Roman" w:hAnsi="Times New Roman" w:cs="Times New Roman"/>
        </w:rPr>
        <w:t>í</w:t>
      </w:r>
      <w:r w:rsidR="009B580B" w:rsidRPr="00D62F85">
        <w:rPr>
          <w:rFonts w:ascii="Times New Roman" w:hAnsi="Times New Roman" w:cs="Times New Roman"/>
        </w:rPr>
        <w:t xml:space="preserve">do las consecuencias de casi todos los actos de estos actores. </w:t>
      </w:r>
    </w:p>
    <w:p w:rsidR="002C36FE" w:rsidRPr="00D62F85" w:rsidRDefault="00381D8C" w:rsidP="00D62F85">
      <w:pPr>
        <w:pStyle w:val="Ttulo2"/>
        <w:spacing w:line="360" w:lineRule="auto"/>
        <w:ind w:left="1416"/>
        <w:jc w:val="both"/>
        <w:rPr>
          <w:rFonts w:ascii="Times New Roman" w:hAnsi="Times New Roman" w:cs="Times New Roman"/>
          <w:sz w:val="24"/>
          <w:szCs w:val="24"/>
          <w:lang w:val="es-ES"/>
        </w:rPr>
      </w:pPr>
      <w:bookmarkStart w:id="6" w:name="_Toc43481684"/>
      <w:r w:rsidRPr="00D62F85">
        <w:rPr>
          <w:rFonts w:ascii="Times New Roman" w:hAnsi="Times New Roman" w:cs="Times New Roman"/>
          <w:sz w:val="24"/>
          <w:szCs w:val="24"/>
          <w:lang w:val="es-ES"/>
        </w:rPr>
        <w:t xml:space="preserve">41. </w:t>
      </w:r>
      <w:r w:rsidR="002C36FE" w:rsidRPr="00D62F85">
        <w:rPr>
          <w:rFonts w:ascii="Times New Roman" w:hAnsi="Times New Roman" w:cs="Times New Roman"/>
          <w:sz w:val="24"/>
          <w:szCs w:val="24"/>
          <w:lang w:val="es-ES"/>
        </w:rPr>
        <w:t>Estado</w:t>
      </w:r>
      <w:bookmarkEnd w:id="6"/>
      <w:r w:rsidR="002C36FE" w:rsidRPr="00D62F85">
        <w:rPr>
          <w:rFonts w:ascii="Times New Roman" w:hAnsi="Times New Roman" w:cs="Times New Roman"/>
          <w:sz w:val="24"/>
          <w:szCs w:val="24"/>
          <w:lang w:val="es-ES"/>
        </w:rPr>
        <w:t xml:space="preserve"> </w:t>
      </w:r>
    </w:p>
    <w:p w:rsidR="00D62F85" w:rsidRPr="00D62F85" w:rsidRDefault="00D62F85" w:rsidP="00D62F85">
      <w:pPr>
        <w:spacing w:line="360" w:lineRule="auto"/>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El Estado ha tenido un papel importante en el conflicto armado colombiano. El Estado Colombiano</w:t>
      </w:r>
      <w:r w:rsidR="00A73C8E" w:rsidRPr="00D62F85">
        <w:rPr>
          <w:rFonts w:ascii="Times New Roman" w:hAnsi="Times New Roman" w:cs="Times New Roman"/>
          <w:lang w:val="es-ES"/>
        </w:rPr>
        <w:t xml:space="preserve"> no ha tenido presencia</w:t>
      </w:r>
      <w:r w:rsidRPr="00D62F85">
        <w:rPr>
          <w:rFonts w:ascii="Times New Roman" w:hAnsi="Times New Roman" w:cs="Times New Roman"/>
          <w:lang w:val="es-ES"/>
        </w:rPr>
        <w:t xml:space="preserve"> en la periferia, lo </w:t>
      </w:r>
      <w:r w:rsidR="00C76EEB" w:rsidRPr="00D62F85">
        <w:rPr>
          <w:rFonts w:ascii="Times New Roman" w:hAnsi="Times New Roman" w:cs="Times New Roman"/>
          <w:lang w:val="es-ES"/>
        </w:rPr>
        <w:t xml:space="preserve">que </w:t>
      </w:r>
      <w:r w:rsidRPr="00D62F85">
        <w:rPr>
          <w:rFonts w:ascii="Times New Roman" w:hAnsi="Times New Roman" w:cs="Times New Roman"/>
          <w:lang w:val="es-ES"/>
        </w:rPr>
        <w:t xml:space="preserve">ha permitido la creación de ejércitos no estatales y del </w:t>
      </w:r>
      <w:proofErr w:type="gramStart"/>
      <w:r w:rsidRPr="00D62F85">
        <w:rPr>
          <w:rFonts w:ascii="Times New Roman" w:hAnsi="Times New Roman" w:cs="Times New Roman"/>
          <w:lang w:val="es-ES"/>
        </w:rPr>
        <w:t>Estado</w:t>
      </w:r>
      <w:r w:rsidR="00A21DB8" w:rsidRPr="00D62F85">
        <w:rPr>
          <w:rFonts w:ascii="Times New Roman" w:hAnsi="Times New Roman" w:cs="Times New Roman"/>
          <w:lang w:val="es-ES"/>
        </w:rPr>
        <w:t xml:space="preserve"> .</w:t>
      </w:r>
      <w:proofErr w:type="gramEnd"/>
      <w:r w:rsidR="00A21DB8" w:rsidRPr="00D62F85">
        <w:rPr>
          <w:rFonts w:ascii="Times New Roman" w:hAnsi="Times New Roman" w:cs="Times New Roman"/>
          <w:lang w:val="es-ES"/>
        </w:rPr>
        <w:t xml:space="preserve"> También hay presencia de</w:t>
      </w:r>
      <w:r w:rsidRPr="00D62F85">
        <w:rPr>
          <w:rFonts w:ascii="Times New Roman" w:hAnsi="Times New Roman" w:cs="Times New Roman"/>
          <w:lang w:val="es-ES"/>
        </w:rPr>
        <w:t xml:space="preserve"> guerrillas, las cuales emprendieron un proyecto de revolución. Una de las </w:t>
      </w:r>
      <w:r w:rsidRPr="00D62F85">
        <w:rPr>
          <w:rFonts w:ascii="Times New Roman" w:hAnsi="Times New Roman" w:cs="Times New Roman"/>
          <w:lang w:val="es-ES"/>
        </w:rPr>
        <w:lastRenderedPageBreak/>
        <w:t xml:space="preserve">principales causas de esta guerra en Colombia no es más que el “problema de la tierra”, es decir, el reparto de los territorios y la exclusión social (PNUD,2003). </w:t>
      </w:r>
    </w:p>
    <w:p w:rsidR="002C36FE" w:rsidRPr="00D62F85" w:rsidRDefault="002C36FE" w:rsidP="00D62F85">
      <w:pPr>
        <w:spacing w:line="360" w:lineRule="auto"/>
        <w:ind w:left="708"/>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La guerra </w:t>
      </w:r>
      <w:r w:rsidR="002E0689" w:rsidRPr="00D62F85">
        <w:rPr>
          <w:rFonts w:ascii="Times New Roman" w:hAnsi="Times New Roman" w:cs="Times New Roman"/>
          <w:lang w:val="es-ES"/>
        </w:rPr>
        <w:t xml:space="preserve">se </w:t>
      </w:r>
      <w:r w:rsidRPr="00D62F85">
        <w:rPr>
          <w:rFonts w:ascii="Times New Roman" w:hAnsi="Times New Roman" w:cs="Times New Roman"/>
          <w:lang w:val="es-ES"/>
        </w:rPr>
        <w:t xml:space="preserve">inicia por el control de las tierras y se va desplazando hacia el conflicto de control de las rentas y después se convierte en una lucha por conseguir las tierras </w:t>
      </w:r>
      <w:r w:rsidR="002E0689" w:rsidRPr="00D62F85">
        <w:rPr>
          <w:rFonts w:ascii="Times New Roman" w:hAnsi="Times New Roman" w:cs="Times New Roman"/>
          <w:lang w:val="es-ES"/>
        </w:rPr>
        <w:t xml:space="preserve">con el objetivo de </w:t>
      </w:r>
      <w:r w:rsidRPr="00D62F85">
        <w:rPr>
          <w:rFonts w:ascii="Times New Roman" w:hAnsi="Times New Roman" w:cs="Times New Roman"/>
          <w:lang w:val="es-ES"/>
        </w:rPr>
        <w:t xml:space="preserve">aprovecharse de sus riquezas, </w:t>
      </w:r>
      <w:r w:rsidR="002E0689" w:rsidRPr="00D62F85">
        <w:rPr>
          <w:rFonts w:ascii="Times New Roman" w:hAnsi="Times New Roman" w:cs="Times New Roman"/>
          <w:lang w:val="es-ES"/>
        </w:rPr>
        <w:t xml:space="preserve">es decir, se produce una </w:t>
      </w:r>
      <w:r w:rsidRPr="00D62F85">
        <w:rPr>
          <w:rFonts w:ascii="Times New Roman" w:hAnsi="Times New Roman" w:cs="Times New Roman"/>
          <w:lang w:val="es-ES"/>
        </w:rPr>
        <w:t xml:space="preserve">transformación de la </w:t>
      </w:r>
      <w:r w:rsidR="00CA537B" w:rsidRPr="00D62F85">
        <w:rPr>
          <w:rFonts w:ascii="Times New Roman" w:hAnsi="Times New Roman" w:cs="Times New Roman"/>
          <w:lang w:val="es-ES"/>
        </w:rPr>
        <w:t>“</w:t>
      </w:r>
      <w:proofErr w:type="spellStart"/>
      <w:r w:rsidRPr="00D62F85">
        <w:rPr>
          <w:rFonts w:ascii="Times New Roman" w:hAnsi="Times New Roman" w:cs="Times New Roman"/>
          <w:lang w:val="es-ES"/>
        </w:rPr>
        <w:t>territorialización</w:t>
      </w:r>
      <w:proofErr w:type="spellEnd"/>
      <w:r w:rsidR="00CA537B" w:rsidRPr="00D62F85">
        <w:rPr>
          <w:rFonts w:ascii="Times New Roman" w:hAnsi="Times New Roman" w:cs="Times New Roman"/>
          <w:lang w:val="es-ES"/>
        </w:rPr>
        <w:t>”</w:t>
      </w:r>
      <w:r w:rsidRPr="00D62F85">
        <w:rPr>
          <w:rFonts w:ascii="Times New Roman" w:hAnsi="Times New Roman" w:cs="Times New Roman"/>
          <w:lang w:val="es-ES"/>
        </w:rPr>
        <w:t xml:space="preserve"> al </w:t>
      </w:r>
      <w:r w:rsidR="00CA537B" w:rsidRPr="00D62F85">
        <w:rPr>
          <w:rFonts w:ascii="Times New Roman" w:hAnsi="Times New Roman" w:cs="Times New Roman"/>
          <w:lang w:val="es-ES"/>
        </w:rPr>
        <w:t>“</w:t>
      </w:r>
      <w:proofErr w:type="spellStart"/>
      <w:r w:rsidRPr="00D62F85">
        <w:rPr>
          <w:rFonts w:ascii="Times New Roman" w:hAnsi="Times New Roman" w:cs="Times New Roman"/>
          <w:lang w:val="es-ES"/>
        </w:rPr>
        <w:t>rentismo</w:t>
      </w:r>
      <w:proofErr w:type="spellEnd"/>
      <w:r w:rsidR="00CA537B" w:rsidRPr="00D62F85">
        <w:rPr>
          <w:rFonts w:ascii="Times New Roman" w:hAnsi="Times New Roman" w:cs="Times New Roman"/>
          <w:lang w:val="es-ES"/>
        </w:rPr>
        <w:t>”</w:t>
      </w:r>
      <w:r w:rsidRPr="00D62F85">
        <w:rPr>
          <w:rFonts w:ascii="Times New Roman" w:hAnsi="Times New Roman" w:cs="Times New Roman"/>
          <w:lang w:val="es-ES"/>
        </w:rPr>
        <w:t>. (PNUD,2003).</w:t>
      </w:r>
    </w:p>
    <w:p w:rsidR="002C36FE" w:rsidRPr="00D62F85" w:rsidRDefault="00542291"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Aquí grafico con los actores y la motivación de la guerra (primero por la tierra, luego por blablablá…). </w:t>
      </w: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Colombia era un país principalmente agrícola y se empezó a desarrollar mucho más en unas zonas que en otras y por tanto da lugar a que </w:t>
      </w:r>
      <w:r w:rsidR="00542291" w:rsidRPr="00D62F85">
        <w:rPr>
          <w:rFonts w:ascii="Times New Roman" w:hAnsi="Times New Roman" w:cs="Times New Roman"/>
          <w:lang w:val="es-ES"/>
        </w:rPr>
        <w:t>gran parte del</w:t>
      </w:r>
      <w:r w:rsidRPr="00D62F85">
        <w:rPr>
          <w:rFonts w:ascii="Times New Roman" w:hAnsi="Times New Roman" w:cs="Times New Roman"/>
          <w:lang w:val="es-ES"/>
        </w:rPr>
        <w:t xml:space="preserve"> campesinado t</w:t>
      </w:r>
      <w:r w:rsidR="00542291" w:rsidRPr="00D62F85">
        <w:rPr>
          <w:rFonts w:ascii="Times New Roman" w:hAnsi="Times New Roman" w:cs="Times New Roman"/>
          <w:lang w:val="es-ES"/>
        </w:rPr>
        <w:t>uviera</w:t>
      </w:r>
      <w:r w:rsidRPr="00D62F85">
        <w:rPr>
          <w:rFonts w:ascii="Times New Roman" w:hAnsi="Times New Roman" w:cs="Times New Roman"/>
          <w:lang w:val="es-ES"/>
        </w:rPr>
        <w:t xml:space="preserve"> problemas sociales y económicos. (Meló, 1990). </w:t>
      </w:r>
    </w:p>
    <w:p w:rsidR="002C36FE" w:rsidRPr="00D62F85" w:rsidRDefault="002C36FE" w:rsidP="00D62F85">
      <w:pPr>
        <w:spacing w:line="360" w:lineRule="auto"/>
        <w:ind w:left="708"/>
        <w:jc w:val="both"/>
        <w:rPr>
          <w:rFonts w:ascii="Times New Roman" w:hAnsi="Times New Roman" w:cs="Times New Roman"/>
          <w:lang w:val="es-ES"/>
        </w:rPr>
      </w:pPr>
    </w:p>
    <w:p w:rsidR="002C36FE" w:rsidRPr="00D62F85" w:rsidRDefault="002C36FE" w:rsidP="00954429">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El fracaso</w:t>
      </w:r>
      <w:r w:rsidR="00DF53B3" w:rsidRPr="00D62F85">
        <w:rPr>
          <w:rFonts w:ascii="Times New Roman" w:hAnsi="Times New Roman" w:cs="Times New Roman"/>
          <w:lang w:val="es-ES"/>
        </w:rPr>
        <w:t xml:space="preserve"> que tuvo el </w:t>
      </w:r>
      <w:r w:rsidRPr="00D62F85">
        <w:rPr>
          <w:rFonts w:ascii="Times New Roman" w:hAnsi="Times New Roman" w:cs="Times New Roman"/>
          <w:lang w:val="es-ES"/>
        </w:rPr>
        <w:t>Estado en el conflicto armado colombiano se debe a que este no tenía presencia a las afueras de las ciudades, en los pueblos,</w:t>
      </w:r>
      <w:r w:rsidR="0011168A" w:rsidRPr="00D62F85">
        <w:rPr>
          <w:rFonts w:ascii="Times New Roman" w:hAnsi="Times New Roman" w:cs="Times New Roman"/>
          <w:lang w:val="es-ES"/>
        </w:rPr>
        <w:t xml:space="preserve"> como he mencionado anteriormente, </w:t>
      </w:r>
      <w:r w:rsidRPr="00D62F85">
        <w:rPr>
          <w:rFonts w:ascii="Times New Roman" w:hAnsi="Times New Roman" w:cs="Times New Roman"/>
          <w:lang w:val="es-ES"/>
        </w:rPr>
        <w:t>por tanto, es más fácil formar ejércitos privados como los paramilitares, ya que no tienen control. Además, las acciones del gobierno contra los insurgentes suelen ser militares y este no era un conflicto de índole militar, sino que se trataba de una problemática social. Por tanto, no se abordó el problema de manera integral, concertada y comprendiendo sus causas. (Bautista, 2015)</w:t>
      </w:r>
    </w:p>
    <w:p w:rsidR="002C36FE" w:rsidRPr="00D62F85" w:rsidRDefault="002C36FE" w:rsidP="00D62F85">
      <w:pPr>
        <w:spacing w:line="360" w:lineRule="auto"/>
        <w:ind w:left="708"/>
        <w:jc w:val="both"/>
        <w:rPr>
          <w:rFonts w:ascii="Times New Roman" w:eastAsia="Times New Roman" w:hAnsi="Times New Roman" w:cs="Times New Roman"/>
          <w:shd w:val="clear" w:color="auto" w:fill="FFFFFF"/>
          <w:lang w:val="es-ES" w:eastAsia="es-ES_tradnl"/>
        </w:rPr>
      </w:pPr>
      <w:r w:rsidRPr="00D62F85">
        <w:rPr>
          <w:rFonts w:ascii="Times New Roman" w:hAnsi="Times New Roman" w:cs="Times New Roman"/>
          <w:lang w:val="es-ES"/>
        </w:rPr>
        <w:t xml:space="preserve">De hecho, si hablamos del papel del Estado en el conflicto, no solo debemos tener en cuenta al gobierno colombiano, sino que se trata de una problemática en la que intervinieron diferentes poderes políticos internacionales.  “Una vez iniciado el proceso de paz, en el 28 ciclo de Diálogos de Paz,  </w:t>
      </w:r>
      <w:r w:rsidRPr="00D62F85">
        <w:rPr>
          <w:rFonts w:ascii="Times New Roman" w:eastAsia="Times New Roman" w:hAnsi="Times New Roman" w:cs="Times New Roman"/>
          <w:shd w:val="clear" w:color="auto" w:fill="FFFFFF"/>
          <w:lang w:val="es-ES" w:eastAsia="es-ES_tradnl"/>
        </w:rPr>
        <w:t>a través de un </w:t>
      </w:r>
      <w:hyperlink r:id="rId10" w:history="1">
        <w:r w:rsidRPr="00D62F85">
          <w:rPr>
            <w:rFonts w:ascii="Times New Roman" w:eastAsia="Times New Roman" w:hAnsi="Times New Roman" w:cs="Times New Roman"/>
            <w:bdr w:val="none" w:sz="0" w:space="0" w:color="auto" w:frame="1"/>
            <w:lang w:val="es-ES" w:eastAsia="es-ES_tradnl"/>
          </w:rPr>
          <w:t>comunicado</w:t>
        </w:r>
      </w:hyperlink>
      <w:r w:rsidRPr="00D62F85">
        <w:rPr>
          <w:rFonts w:ascii="Times New Roman" w:eastAsia="Times New Roman" w:hAnsi="Times New Roman" w:cs="Times New Roman"/>
          <w:shd w:val="clear" w:color="auto" w:fill="FFFFFF"/>
          <w:lang w:val="es-ES" w:eastAsia="es-ES_tradnl"/>
        </w:rPr>
        <w:t>, el grupo insurgente  (FARC-EP), denunció la culpabilidad del Gobierno de Estados Unidos, las empresas del "negocio de la guerra" y servicios de inteligencia como el británico y el israelí en el conflicto armado que azota a Colombia” (</w:t>
      </w:r>
      <w:proofErr w:type="spellStart"/>
      <w:r w:rsidRPr="00D62F85">
        <w:rPr>
          <w:rFonts w:ascii="Times New Roman" w:eastAsia="Times New Roman" w:hAnsi="Times New Roman" w:cs="Times New Roman"/>
          <w:shd w:val="clear" w:color="auto" w:fill="FFFFFF"/>
          <w:lang w:val="es-ES" w:eastAsia="es-ES_tradnl"/>
        </w:rPr>
        <w:t>Telesur</w:t>
      </w:r>
      <w:proofErr w:type="spellEnd"/>
      <w:r w:rsidRPr="00D62F85">
        <w:rPr>
          <w:rFonts w:ascii="Times New Roman" w:eastAsia="Times New Roman" w:hAnsi="Times New Roman" w:cs="Times New Roman"/>
          <w:shd w:val="clear" w:color="auto" w:fill="FFFFFF"/>
          <w:lang w:val="es-ES" w:eastAsia="es-ES_tradnl"/>
        </w:rPr>
        <w:t>,</w:t>
      </w:r>
      <w:r w:rsidR="0074689D" w:rsidRPr="00D62F85">
        <w:rPr>
          <w:rFonts w:ascii="Times New Roman" w:eastAsia="Times New Roman" w:hAnsi="Times New Roman" w:cs="Times New Roman"/>
          <w:shd w:val="clear" w:color="auto" w:fill="FFFFFF"/>
          <w:lang w:val="es-ES" w:eastAsia="es-ES_tradnl"/>
        </w:rPr>
        <w:t xml:space="preserve"> </w:t>
      </w:r>
      <w:r w:rsidRPr="00D62F85">
        <w:rPr>
          <w:rFonts w:ascii="Times New Roman" w:eastAsia="Times New Roman" w:hAnsi="Times New Roman" w:cs="Times New Roman"/>
          <w:shd w:val="clear" w:color="auto" w:fill="FFFFFF"/>
          <w:lang w:val="es-ES" w:eastAsia="es-ES_tradnl"/>
        </w:rPr>
        <w:t>2014)</w:t>
      </w:r>
      <w:r w:rsidR="0011168A" w:rsidRPr="00D62F85">
        <w:rPr>
          <w:rFonts w:ascii="Times New Roman" w:eastAsia="Times New Roman" w:hAnsi="Times New Roman" w:cs="Times New Roman"/>
          <w:shd w:val="clear" w:color="auto" w:fill="FFFFFF"/>
          <w:lang w:val="es-ES" w:eastAsia="es-ES_tradnl"/>
        </w:rPr>
        <w:t xml:space="preserve">. Además de la URSS, que financió y apoyó las revueltas y a </w:t>
      </w:r>
      <w:r w:rsidR="002B32FD" w:rsidRPr="00D62F85">
        <w:rPr>
          <w:rFonts w:ascii="Times New Roman" w:eastAsia="Times New Roman" w:hAnsi="Times New Roman" w:cs="Times New Roman"/>
          <w:shd w:val="clear" w:color="auto" w:fill="FFFFFF"/>
          <w:lang w:val="es-ES" w:eastAsia="es-ES_tradnl"/>
        </w:rPr>
        <w:t>algunos</w:t>
      </w:r>
      <w:r w:rsidR="0011168A" w:rsidRPr="00D62F85">
        <w:rPr>
          <w:rFonts w:ascii="Times New Roman" w:eastAsia="Times New Roman" w:hAnsi="Times New Roman" w:cs="Times New Roman"/>
          <w:shd w:val="clear" w:color="auto" w:fill="FFFFFF"/>
          <w:lang w:val="es-ES" w:eastAsia="es-ES_tradnl"/>
        </w:rPr>
        <w:t xml:space="preserve"> grupos armados colombianos. </w:t>
      </w:r>
    </w:p>
    <w:p w:rsidR="00AB7F15" w:rsidRPr="00D62F85" w:rsidRDefault="00AB7F15" w:rsidP="00D62F85">
      <w:pPr>
        <w:spacing w:line="360" w:lineRule="auto"/>
        <w:ind w:left="708"/>
        <w:jc w:val="both"/>
        <w:rPr>
          <w:rFonts w:ascii="Times New Roman" w:eastAsia="Times New Roman" w:hAnsi="Times New Roman" w:cs="Times New Roman"/>
          <w:shd w:val="clear" w:color="auto" w:fill="FFFFFF"/>
          <w:lang w:val="es-ES" w:eastAsia="es-ES_tradnl"/>
        </w:rPr>
      </w:pPr>
    </w:p>
    <w:p w:rsidR="002C36FE" w:rsidRPr="00D62F85" w:rsidRDefault="00381D8C" w:rsidP="00D62F85">
      <w:pPr>
        <w:pStyle w:val="Ttulo2"/>
        <w:spacing w:line="360" w:lineRule="auto"/>
        <w:ind w:left="1416"/>
        <w:jc w:val="both"/>
        <w:rPr>
          <w:rFonts w:ascii="Times New Roman" w:hAnsi="Times New Roman" w:cs="Times New Roman"/>
          <w:sz w:val="24"/>
          <w:szCs w:val="24"/>
          <w:lang w:val="es-ES"/>
        </w:rPr>
      </w:pPr>
      <w:bookmarkStart w:id="7" w:name="_Toc43481685"/>
      <w:r w:rsidRPr="00D62F85">
        <w:rPr>
          <w:rFonts w:ascii="Times New Roman" w:hAnsi="Times New Roman" w:cs="Times New Roman"/>
          <w:sz w:val="24"/>
          <w:szCs w:val="24"/>
          <w:lang w:val="es-ES"/>
        </w:rPr>
        <w:lastRenderedPageBreak/>
        <w:t xml:space="preserve">4.2 </w:t>
      </w:r>
      <w:r w:rsidR="002C36FE" w:rsidRPr="00D62F85">
        <w:rPr>
          <w:rFonts w:ascii="Times New Roman" w:hAnsi="Times New Roman" w:cs="Times New Roman"/>
          <w:sz w:val="24"/>
          <w:szCs w:val="24"/>
          <w:lang w:val="es-ES"/>
        </w:rPr>
        <w:t>Paramilitares</w:t>
      </w:r>
      <w:bookmarkEnd w:id="7"/>
    </w:p>
    <w:p w:rsidR="00D62F85" w:rsidRPr="00D62F85" w:rsidRDefault="00D62F85" w:rsidP="00D62F85">
      <w:pPr>
        <w:spacing w:line="360" w:lineRule="auto"/>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hAnsi="Times New Roman" w:cs="Times New Roman"/>
        </w:rPr>
      </w:pPr>
      <w:r w:rsidRPr="00D62F85">
        <w:rPr>
          <w:rFonts w:ascii="Times New Roman" w:hAnsi="Times New Roman" w:cs="Times New Roman"/>
        </w:rPr>
        <w:t xml:space="preserve">Su aparición data de los años 60 como manifestaciones de autodefensas, grupos de protección de terratenientes, ejércitos privados de narcotraficantes o como grupos armados ilegales apoyados por sectores del ejército colombiano en el marco de la guerra contrainsurgente (Medina, 1990), es decir, luchan en oposición a la guerrilla, de manera privada para preservar los intereses de ciertos sectores influyentes (Ontiveros, 2018). Uno de los grupos paramilitares más destacados es las Autodefensas Unidas de Colombia (AUC). </w:t>
      </w:r>
    </w:p>
    <w:p w:rsidR="002C36FE" w:rsidRPr="00D62F85" w:rsidRDefault="002C36FE" w:rsidP="00D62F85">
      <w:pPr>
        <w:spacing w:line="360" w:lineRule="auto"/>
        <w:ind w:left="1068"/>
        <w:jc w:val="both"/>
        <w:rPr>
          <w:rFonts w:ascii="Times New Roman" w:hAnsi="Times New Roman" w:cs="Times New Roman"/>
        </w:rPr>
      </w:pPr>
    </w:p>
    <w:p w:rsidR="00381D8C" w:rsidRDefault="002C36FE"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Bajo la presidencia de Julio César Turbay, se crea el Estatuto de Seguridad de 1978, que da libertad casi total a las fuerzas de seguridad del Estado y a las autodefensas “para enfrentar al </w:t>
      </w:r>
      <w:r w:rsidR="00D32DBC" w:rsidRPr="00D62F85">
        <w:rPr>
          <w:rFonts w:ascii="Times New Roman" w:eastAsia="Times New Roman" w:hAnsi="Times New Roman" w:cs="Times New Roman"/>
          <w:lang w:val="es-ES" w:eastAsia="es-ES_tradnl"/>
        </w:rPr>
        <w:t>enemigo</w:t>
      </w:r>
      <w:r w:rsidRPr="00D62F85">
        <w:rPr>
          <w:rFonts w:ascii="Times New Roman" w:eastAsia="Times New Roman" w:hAnsi="Times New Roman" w:cs="Times New Roman"/>
          <w:lang w:val="es-ES" w:eastAsia="es-ES_tradnl"/>
        </w:rPr>
        <w:t xml:space="preserve"> interno”, es decir, a todos aquellos que representaran una amenaza al orden. De esta forma, los grupos paramilitares contaban con un respaldo institucional para sus actividades justificado en la preservación del orden interno. (Bedoya, 2018)</w:t>
      </w:r>
    </w:p>
    <w:p w:rsidR="00D62F85" w:rsidRPr="00D62F85" w:rsidRDefault="00D62F85" w:rsidP="00D62F85">
      <w:pPr>
        <w:spacing w:line="360" w:lineRule="auto"/>
        <w:ind w:left="708"/>
        <w:jc w:val="both"/>
        <w:rPr>
          <w:rFonts w:ascii="Times New Roman" w:eastAsia="Times New Roman" w:hAnsi="Times New Roman" w:cs="Times New Roman"/>
          <w:lang w:val="es-ES" w:eastAsia="es-ES_tradnl"/>
        </w:rPr>
      </w:pPr>
    </w:p>
    <w:p w:rsidR="002C36FE" w:rsidRPr="00D62F85" w:rsidRDefault="002C36FE" w:rsidP="00D62F85">
      <w:pPr>
        <w:spacing w:line="360" w:lineRule="auto"/>
        <w:ind w:left="708"/>
        <w:jc w:val="both"/>
        <w:rPr>
          <w:rFonts w:ascii="Times New Roman" w:hAnsi="Times New Roman" w:cs="Times New Roman"/>
        </w:rPr>
      </w:pPr>
      <w:r w:rsidRPr="00D62F85">
        <w:rPr>
          <w:rFonts w:ascii="Times New Roman" w:hAnsi="Times New Roman" w:cs="Times New Roman"/>
        </w:rPr>
        <w:t>Los paramilitares se consolidan en la región colombiana conocida como El Magdalena, donde empieza el proceso de expansión territorial basado en el terror, las masacres y los asesinatos múltiples, entre 1988 y 1989 y esto se extiende territorialmente por zonas del oriente y sur del país, en ciudades como Meta, Caquetá y Putumayo. En 1989 se deroga el Decreto 3398, que daba legitimidad a los paramilitares y se prohíbe el paramilitarismo.</w:t>
      </w:r>
    </w:p>
    <w:p w:rsidR="00381D8C" w:rsidRPr="00D62F85" w:rsidRDefault="00381D8C" w:rsidP="00D62F85">
      <w:pPr>
        <w:spacing w:line="360" w:lineRule="auto"/>
        <w:ind w:left="708"/>
        <w:jc w:val="both"/>
        <w:rPr>
          <w:rFonts w:ascii="Times New Roman" w:hAnsi="Times New Roman" w:cs="Times New Roman"/>
        </w:rPr>
      </w:pPr>
    </w:p>
    <w:p w:rsidR="002C36FE" w:rsidRPr="00D62F85" w:rsidRDefault="002C36FE" w:rsidP="00D62F85">
      <w:pPr>
        <w:spacing w:line="360" w:lineRule="auto"/>
        <w:ind w:left="708"/>
        <w:jc w:val="both"/>
        <w:rPr>
          <w:rFonts w:ascii="Times New Roman" w:hAnsi="Times New Roman" w:cs="Times New Roman"/>
        </w:rPr>
      </w:pPr>
      <w:r w:rsidRPr="00D62F85">
        <w:rPr>
          <w:rFonts w:ascii="Times New Roman" w:hAnsi="Times New Roman" w:cs="Times New Roman"/>
        </w:rPr>
        <w:t>Estos grupos paramilitares se expandieron rápidamente en términos tanto de número</w:t>
      </w:r>
      <w:r w:rsidR="00867BF5" w:rsidRPr="00D62F85">
        <w:rPr>
          <w:rFonts w:ascii="Times New Roman" w:hAnsi="Times New Roman" w:cs="Times New Roman"/>
        </w:rPr>
        <w:t>,</w:t>
      </w:r>
      <w:r w:rsidRPr="00D62F85">
        <w:rPr>
          <w:rFonts w:ascii="Times New Roman" w:hAnsi="Times New Roman" w:cs="Times New Roman"/>
        </w:rPr>
        <w:t xml:space="preserve"> como poder. Para ello mantuvieron vínculos con las élites económicas y establecieron fuertes relaciones de tolerancia, colaboración y complicidad con agentes estatales, que incluye a agentes de la inteligencia, a políticos y congresistas (</w:t>
      </w:r>
      <w:proofErr w:type="spellStart"/>
      <w:r w:rsidRPr="00D62F85">
        <w:rPr>
          <w:rFonts w:ascii="Times New Roman" w:hAnsi="Times New Roman" w:cs="Times New Roman"/>
        </w:rPr>
        <w:t>Umprimny</w:t>
      </w:r>
      <w:proofErr w:type="spellEnd"/>
      <w:r w:rsidRPr="00D62F85">
        <w:rPr>
          <w:rFonts w:ascii="Times New Roman" w:hAnsi="Times New Roman" w:cs="Times New Roman"/>
        </w:rPr>
        <w:t xml:space="preserve"> y </w:t>
      </w:r>
      <w:proofErr w:type="spellStart"/>
      <w:r w:rsidRPr="00D62F85">
        <w:rPr>
          <w:rFonts w:ascii="Times New Roman" w:hAnsi="Times New Roman" w:cs="Times New Roman"/>
        </w:rPr>
        <w:t>Saffon</w:t>
      </w:r>
      <w:proofErr w:type="spellEnd"/>
      <w:r w:rsidRPr="00D62F85">
        <w:rPr>
          <w:rFonts w:ascii="Times New Roman" w:hAnsi="Times New Roman" w:cs="Times New Roman"/>
        </w:rPr>
        <w:t>, 2008)</w:t>
      </w:r>
    </w:p>
    <w:p w:rsidR="002C36FE" w:rsidRPr="00D62F85" w:rsidRDefault="002C36FE" w:rsidP="00D62F85">
      <w:pPr>
        <w:spacing w:line="360" w:lineRule="auto"/>
        <w:ind w:left="708"/>
        <w:jc w:val="both"/>
        <w:rPr>
          <w:rFonts w:ascii="Times New Roman" w:hAnsi="Times New Roman" w:cs="Times New Roman"/>
        </w:rPr>
      </w:pPr>
    </w:p>
    <w:p w:rsidR="002C36FE" w:rsidRPr="00D62F85" w:rsidRDefault="002C36FE" w:rsidP="00D62F85">
      <w:pPr>
        <w:spacing w:line="360" w:lineRule="auto"/>
        <w:ind w:left="708"/>
        <w:jc w:val="both"/>
        <w:rPr>
          <w:rFonts w:ascii="Times New Roman" w:hAnsi="Times New Roman" w:cs="Times New Roman"/>
        </w:rPr>
      </w:pPr>
      <w:r w:rsidRPr="00D62F85">
        <w:rPr>
          <w:rFonts w:ascii="Times New Roman" w:hAnsi="Times New Roman" w:cs="Times New Roman"/>
        </w:rPr>
        <w:lastRenderedPageBreak/>
        <w:t>Más tarde, entre 2003 y 2004, el objetivo fundamental de los paramilitares era avanzar “no hacia la desaparición como organización, sino hacia la transformación en un movimiento político de masas a través de la cual, la retaguardia social de las autodefensas pudiera constituirse en una alternativa democrática” (Gómez, 2008, p.175)</w:t>
      </w:r>
    </w:p>
    <w:p w:rsidR="002C36FE" w:rsidRPr="00D62F85" w:rsidRDefault="002C36FE" w:rsidP="00D62F85">
      <w:pPr>
        <w:spacing w:line="360" w:lineRule="auto"/>
        <w:ind w:left="708"/>
        <w:jc w:val="both"/>
        <w:rPr>
          <w:rFonts w:ascii="Times New Roman" w:hAnsi="Times New Roman" w:cs="Times New Roman"/>
        </w:rPr>
      </w:pPr>
    </w:p>
    <w:p w:rsidR="002C36FE" w:rsidRPr="00D62F85" w:rsidRDefault="002C36FE" w:rsidP="00D62F85">
      <w:pPr>
        <w:spacing w:line="360" w:lineRule="auto"/>
        <w:ind w:left="708"/>
        <w:jc w:val="both"/>
        <w:rPr>
          <w:rFonts w:ascii="Times New Roman" w:hAnsi="Times New Roman" w:cs="Times New Roman"/>
        </w:rPr>
      </w:pPr>
      <w:r w:rsidRPr="00D62F85">
        <w:rPr>
          <w:rFonts w:ascii="Times New Roman" w:hAnsi="Times New Roman" w:cs="Times New Roman"/>
        </w:rPr>
        <w:t xml:space="preserve">Los paramilitares han cometido crímenes contra la población civil como masacres, desapariciones y desplazamientos forzados. </w:t>
      </w:r>
    </w:p>
    <w:p w:rsidR="00381D8C" w:rsidRPr="00D62F85" w:rsidRDefault="00381D8C" w:rsidP="00D62F85">
      <w:pPr>
        <w:spacing w:line="360" w:lineRule="auto"/>
        <w:jc w:val="both"/>
        <w:rPr>
          <w:rFonts w:ascii="Times New Roman" w:hAnsi="Times New Roman" w:cs="Times New Roman"/>
        </w:rPr>
      </w:pPr>
    </w:p>
    <w:p w:rsidR="00D62F85" w:rsidRPr="00D62F85" w:rsidRDefault="00D62F85" w:rsidP="00D62F85">
      <w:pPr>
        <w:spacing w:line="360" w:lineRule="auto"/>
        <w:jc w:val="both"/>
        <w:rPr>
          <w:rFonts w:ascii="Times New Roman" w:hAnsi="Times New Roman" w:cs="Times New Roman"/>
        </w:rPr>
      </w:pPr>
    </w:p>
    <w:p w:rsidR="00D62F85" w:rsidRPr="00D62F85" w:rsidRDefault="00381D8C" w:rsidP="00D62F85">
      <w:pPr>
        <w:pStyle w:val="Ttulo2"/>
        <w:spacing w:line="360" w:lineRule="auto"/>
        <w:ind w:left="1416"/>
        <w:jc w:val="both"/>
        <w:rPr>
          <w:rFonts w:ascii="Times New Roman" w:hAnsi="Times New Roman" w:cs="Times New Roman"/>
          <w:sz w:val="24"/>
          <w:szCs w:val="24"/>
          <w:lang w:val="es-ES"/>
        </w:rPr>
      </w:pPr>
      <w:bookmarkStart w:id="8" w:name="_Toc43481686"/>
      <w:r w:rsidRPr="00D62F85">
        <w:rPr>
          <w:rFonts w:ascii="Times New Roman" w:hAnsi="Times New Roman" w:cs="Times New Roman"/>
          <w:sz w:val="24"/>
          <w:szCs w:val="24"/>
          <w:lang w:val="es-ES"/>
        </w:rPr>
        <w:t xml:space="preserve">4.3 </w:t>
      </w:r>
      <w:r w:rsidR="002C36FE" w:rsidRPr="00D62F85">
        <w:rPr>
          <w:rFonts w:ascii="Times New Roman" w:hAnsi="Times New Roman" w:cs="Times New Roman"/>
          <w:sz w:val="24"/>
          <w:szCs w:val="24"/>
          <w:lang w:val="es-ES"/>
        </w:rPr>
        <w:t>Grupos guerrilleros</w:t>
      </w:r>
      <w:bookmarkEnd w:id="8"/>
    </w:p>
    <w:p w:rsidR="00D62F85" w:rsidRPr="00D62F85" w:rsidRDefault="00D62F85" w:rsidP="00D62F85">
      <w:pPr>
        <w:spacing w:line="360" w:lineRule="auto"/>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Entre los grupos guerrilleros de extrema izquierda destacan las Fuerzas Armadas Revolucionarias de Colombia (FARC) y el Ejército de Liberación Nacional (ELN), que emplean la violencia como mecanismo de insurgencia contra el Estado. </w:t>
      </w:r>
    </w:p>
    <w:p w:rsidR="002C36FE" w:rsidRPr="00D62F85" w:rsidRDefault="002C36FE" w:rsidP="00D62F85">
      <w:pPr>
        <w:spacing w:line="360" w:lineRule="auto"/>
        <w:ind w:left="708"/>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Las </w:t>
      </w:r>
      <w:r w:rsidRPr="00D62F85">
        <w:rPr>
          <w:rFonts w:ascii="Times New Roman" w:hAnsi="Times New Roman" w:cs="Times New Roman"/>
          <w:b/>
          <w:bCs/>
          <w:lang w:val="es-ES"/>
        </w:rPr>
        <w:t>FARC</w:t>
      </w:r>
      <w:r w:rsidRPr="00D62F85">
        <w:rPr>
          <w:rFonts w:ascii="Times New Roman" w:hAnsi="Times New Roman" w:cs="Times New Roman"/>
          <w:lang w:val="es-ES"/>
        </w:rPr>
        <w:t>, tienen su origen en 1964, los fundadores fueron 48 campesinos de una colonia agrícola formada por ellos mismos diez años antes. En un principio, las FARC quería una redistribución de las tierras. Esta guerrilla estaba vinculada al Partido Comunista y motivada por la Revolución de Cuba.  (Secretario Nacional de las FARC, 2019)</w:t>
      </w:r>
    </w:p>
    <w:p w:rsidR="002C36FE" w:rsidRPr="00D62F85" w:rsidRDefault="002C36FE" w:rsidP="00D62F85">
      <w:pPr>
        <w:spacing w:line="360" w:lineRule="auto"/>
        <w:ind w:left="708"/>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Al principio, sus capacidades militares, económicas y su poder eran muy limitados. Pero en los años ochenta, las FARC amplió sus recursos con la llegada del narcotráfico (</w:t>
      </w:r>
      <w:proofErr w:type="spellStart"/>
      <w:r w:rsidRPr="00D62F85">
        <w:rPr>
          <w:rFonts w:ascii="Times New Roman" w:hAnsi="Times New Roman" w:cs="Times New Roman"/>
          <w:lang w:val="es-ES"/>
        </w:rPr>
        <w:t>Pécaut</w:t>
      </w:r>
      <w:proofErr w:type="spellEnd"/>
      <w:r w:rsidRPr="00D62F85">
        <w:rPr>
          <w:rFonts w:ascii="Times New Roman" w:hAnsi="Times New Roman" w:cs="Times New Roman"/>
          <w:lang w:val="es-ES"/>
        </w:rPr>
        <w:t>, 2008)</w:t>
      </w:r>
    </w:p>
    <w:p w:rsidR="00AB7F15" w:rsidRPr="00D62F85" w:rsidRDefault="00AB7F15" w:rsidP="00D62F85">
      <w:pPr>
        <w:spacing w:line="360" w:lineRule="auto"/>
        <w:ind w:left="708"/>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shd w:val="clear" w:color="auto" w:fill="FFFFFF"/>
          <w:lang w:val="es-ES" w:eastAsia="es-ES_tradnl"/>
        </w:rPr>
        <w:t xml:space="preserve">“Queremos conseguir de las clases dominantes el compromiso definitivo de erradicar la violencia como respuesta a la inconformidad popular. Queremos que </w:t>
      </w:r>
      <w:r w:rsidRPr="00D62F85">
        <w:rPr>
          <w:rFonts w:ascii="Times New Roman" w:eastAsia="Times New Roman" w:hAnsi="Times New Roman" w:cs="Times New Roman"/>
          <w:shd w:val="clear" w:color="auto" w:fill="FFFFFF"/>
          <w:lang w:val="es-ES" w:eastAsia="es-ES_tradnl"/>
        </w:rPr>
        <w:lastRenderedPageBreak/>
        <w:t xml:space="preserve">en nuestro país se configure la más amplia democracia política, que se pueda hacer política sin peligro de ser asesinado, que se abran las puertas a la solución efectiva de las más graves carencias que afectan al pueblo colombiano.” Declara el Secretario Nacional de las FARC- EP en su página oficial. </w:t>
      </w:r>
    </w:p>
    <w:p w:rsidR="002C36FE" w:rsidRPr="00D62F85" w:rsidRDefault="002C36FE" w:rsidP="00D62F85">
      <w:pPr>
        <w:spacing w:line="360" w:lineRule="auto"/>
        <w:ind w:left="708"/>
        <w:jc w:val="both"/>
        <w:rPr>
          <w:rFonts w:ascii="Times New Roman" w:hAnsi="Times New Roman" w:cs="Times New Roman"/>
          <w:lang w:val="es-ES"/>
        </w:rPr>
      </w:pPr>
    </w:p>
    <w:p w:rsidR="002C36FE" w:rsidRPr="00D62F85" w:rsidRDefault="009826CD"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En la misma página, r</w:t>
      </w:r>
      <w:r w:rsidR="002C36FE" w:rsidRPr="00D62F85">
        <w:rPr>
          <w:rFonts w:ascii="Times New Roman" w:hAnsi="Times New Roman" w:cs="Times New Roman"/>
          <w:lang w:val="es-ES"/>
        </w:rPr>
        <w:t xml:space="preserve">eflejan que su lucha es contra las clases dominantes, el poder, Estados Unidos (quien apoya al gobierno) y el capitalismo. </w:t>
      </w:r>
    </w:p>
    <w:p w:rsidR="002C36FE" w:rsidRPr="00D62F85" w:rsidRDefault="002C36FE" w:rsidP="00D62F85">
      <w:pPr>
        <w:spacing w:line="360" w:lineRule="auto"/>
        <w:ind w:left="708"/>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Por otro lado, </w:t>
      </w:r>
      <w:r w:rsidR="009B3424" w:rsidRPr="00D62F85">
        <w:rPr>
          <w:rFonts w:ascii="Times New Roman" w:hAnsi="Times New Roman" w:cs="Times New Roman"/>
          <w:lang w:val="es-ES"/>
        </w:rPr>
        <w:t xml:space="preserve">está el </w:t>
      </w:r>
      <w:r w:rsidRPr="00D62F85">
        <w:rPr>
          <w:rFonts w:ascii="Times New Roman" w:hAnsi="Times New Roman" w:cs="Times New Roman"/>
          <w:b/>
          <w:bCs/>
          <w:lang w:val="es-ES"/>
        </w:rPr>
        <w:t>ELN</w:t>
      </w:r>
      <w:r w:rsidRPr="00D62F85">
        <w:rPr>
          <w:rFonts w:ascii="Times New Roman" w:hAnsi="Times New Roman" w:cs="Times New Roman"/>
          <w:lang w:val="es-ES"/>
        </w:rPr>
        <w:t>,</w:t>
      </w:r>
      <w:r w:rsidR="009B3424" w:rsidRPr="00D62F85">
        <w:rPr>
          <w:rFonts w:ascii="Times New Roman" w:hAnsi="Times New Roman" w:cs="Times New Roman"/>
          <w:lang w:val="es-ES"/>
        </w:rPr>
        <w:t xml:space="preserve"> que</w:t>
      </w:r>
      <w:r w:rsidRPr="00D62F85">
        <w:rPr>
          <w:rFonts w:ascii="Times New Roman" w:hAnsi="Times New Roman" w:cs="Times New Roman"/>
          <w:lang w:val="es-ES"/>
        </w:rPr>
        <w:t xml:space="preserve"> surge en los años sesenta cuando Colombia estaba saliendo del periodo de la Violencia. Empezaron a inspirarse en la revolución cubana. en un principio era un movimiento marxista-</w:t>
      </w:r>
      <w:proofErr w:type="spellStart"/>
      <w:r w:rsidRPr="00D62F85">
        <w:rPr>
          <w:rFonts w:ascii="Times New Roman" w:hAnsi="Times New Roman" w:cs="Times New Roman"/>
          <w:lang w:val="es-ES"/>
        </w:rPr>
        <w:t>lenista</w:t>
      </w:r>
      <w:proofErr w:type="spellEnd"/>
      <w:r w:rsidRPr="00D62F85">
        <w:rPr>
          <w:rFonts w:ascii="Times New Roman" w:hAnsi="Times New Roman" w:cs="Times New Roman"/>
          <w:lang w:val="es-ES"/>
        </w:rPr>
        <w:t xml:space="preserve">, puramente ideológica. Muchos de las personas que formaban este grupo, eran religiosos y miembros que provenían de la Iglesia.  </w:t>
      </w:r>
    </w:p>
    <w:p w:rsidR="002C36FE" w:rsidRPr="00D62F85" w:rsidRDefault="002C36FE" w:rsidP="00D62F85">
      <w:pPr>
        <w:spacing w:line="360" w:lineRule="auto"/>
        <w:ind w:left="708"/>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Tuvieron alguna crisis interna entre los propios miembros del grupo, finalmente Manuel Pérez, alias “El Cura” y Nicolás Rodríguez, alias “Gabino”, tomaron el control. Estas guerras, dejaron económicamente débil al ELN, pero se fueron recuperando lentamente a base principalmente de los rescates que pedían por los secuestros. Más adelante, se empezaron a beneficiar de los descubrimientos de petróleo en su área. Empresas multinacionales compraban este petróleo y esto les permitió ampliar su poder. </w:t>
      </w:r>
    </w:p>
    <w:p w:rsidR="002C36FE" w:rsidRPr="00D62F85" w:rsidRDefault="002C36FE" w:rsidP="00D62F85">
      <w:pPr>
        <w:spacing w:line="360" w:lineRule="auto"/>
        <w:ind w:left="708"/>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La guerrilla obtuvo ingresos procedentes de los impuestos que debían pagarles los cultivadores de cocaína. </w:t>
      </w:r>
    </w:p>
    <w:p w:rsidR="002C36FE" w:rsidRPr="00D62F85" w:rsidRDefault="002C36FE" w:rsidP="00D62F85">
      <w:pPr>
        <w:spacing w:line="360" w:lineRule="auto"/>
        <w:ind w:left="708"/>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Pero el grupo seguía internamente muy débil y mucho más ante los ataques de los grupos paramilitares de derechas, por lo que tuvo que unirse con las FARC, aún así el ELN perdió muchos terrenos por distintas partes del país. </w:t>
      </w:r>
    </w:p>
    <w:p w:rsidR="00D62F85"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lastRenderedPageBreak/>
        <w:t xml:space="preserve">Esto le llevó a negociar un acuerdo con la administración de Álvaro Uribe en 2002 en Cuba. Pero las negociaciones fracasaron. El proceso de conversaciones de paz volvió a empezar en junio de 2014, en 2017 firmaron el cese al fuego, que duró hasta el 9 de enero de 2018, cuando se inició otra ola de violencia de manos del ELN. </w:t>
      </w:r>
    </w:p>
    <w:p w:rsidR="00D62F85"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Las conversaciones de paz se trasladaron a La Habana, (antes estaba en </w:t>
      </w:r>
      <w:proofErr w:type="gramStart"/>
      <w:r w:rsidRPr="00D62F85">
        <w:rPr>
          <w:rFonts w:ascii="Times New Roman" w:hAnsi="Times New Roman" w:cs="Times New Roman"/>
          <w:lang w:val="es-ES"/>
        </w:rPr>
        <w:t>México</w:t>
      </w:r>
      <w:proofErr w:type="gramEnd"/>
      <w:r w:rsidRPr="00D62F85">
        <w:rPr>
          <w:rFonts w:ascii="Times New Roman" w:hAnsi="Times New Roman" w:cs="Times New Roman"/>
          <w:lang w:val="es-ES"/>
        </w:rPr>
        <w:t xml:space="preserve"> pero este país decidió deja de ser garante por temas de seguridad), aquí también se llevaron a cabo las conversaciones con las FARC. </w:t>
      </w: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Pero desde que Iván Duque asume la presidencia en agosto de 2018, suspende las conversaciones con el grupo guerrillero. Alegando que solo continuará este proceso con el grupo si este cesa todas las actividades criminales, incluido el secuestro. El ELN rechazó esta propuesta por parte del gobierno. (</w:t>
      </w:r>
      <w:proofErr w:type="spellStart"/>
      <w:r w:rsidRPr="00D62F85">
        <w:rPr>
          <w:rFonts w:ascii="Times New Roman" w:hAnsi="Times New Roman" w:cs="Times New Roman"/>
          <w:lang w:val="es-ES"/>
        </w:rPr>
        <w:t>InSight</w:t>
      </w:r>
      <w:proofErr w:type="spellEnd"/>
      <w:r w:rsidRPr="00D62F85">
        <w:rPr>
          <w:rFonts w:ascii="Times New Roman" w:hAnsi="Times New Roman" w:cs="Times New Roman"/>
          <w:lang w:val="es-ES"/>
        </w:rPr>
        <w:t xml:space="preserve"> </w:t>
      </w:r>
      <w:proofErr w:type="spellStart"/>
      <w:r w:rsidRPr="00D62F85">
        <w:rPr>
          <w:rFonts w:ascii="Times New Roman" w:hAnsi="Times New Roman" w:cs="Times New Roman"/>
          <w:lang w:val="es-ES"/>
        </w:rPr>
        <w:t>Crime</w:t>
      </w:r>
      <w:proofErr w:type="spellEnd"/>
      <w:r w:rsidRPr="00D62F85">
        <w:rPr>
          <w:rFonts w:ascii="Times New Roman" w:hAnsi="Times New Roman" w:cs="Times New Roman"/>
          <w:lang w:val="es-ES"/>
        </w:rPr>
        <w:t>, 2018)</w:t>
      </w:r>
    </w:p>
    <w:p w:rsidR="002C36FE" w:rsidRPr="00D62F85" w:rsidRDefault="00381D8C" w:rsidP="00D62F85">
      <w:pPr>
        <w:pStyle w:val="Ttulo2"/>
        <w:spacing w:line="360" w:lineRule="auto"/>
        <w:ind w:left="1416"/>
        <w:jc w:val="both"/>
        <w:rPr>
          <w:rFonts w:ascii="Times New Roman" w:hAnsi="Times New Roman" w:cs="Times New Roman"/>
          <w:sz w:val="24"/>
          <w:szCs w:val="24"/>
          <w:lang w:val="es-ES"/>
        </w:rPr>
      </w:pPr>
      <w:bookmarkStart w:id="9" w:name="_Toc43481687"/>
      <w:r w:rsidRPr="00D62F85">
        <w:rPr>
          <w:rFonts w:ascii="Times New Roman" w:hAnsi="Times New Roman" w:cs="Times New Roman"/>
          <w:sz w:val="24"/>
          <w:szCs w:val="24"/>
          <w:lang w:val="es-ES"/>
        </w:rPr>
        <w:t xml:space="preserve">4.4 </w:t>
      </w:r>
      <w:r w:rsidR="002C36FE" w:rsidRPr="00D62F85">
        <w:rPr>
          <w:rFonts w:ascii="Times New Roman" w:hAnsi="Times New Roman" w:cs="Times New Roman"/>
          <w:sz w:val="24"/>
          <w:szCs w:val="24"/>
          <w:lang w:val="es-ES"/>
        </w:rPr>
        <w:t>Narcotráfico</w:t>
      </w:r>
      <w:bookmarkEnd w:id="9"/>
    </w:p>
    <w:p w:rsidR="002C36FE" w:rsidRPr="00D62F85" w:rsidRDefault="002C36FE" w:rsidP="00D62F85">
      <w:pPr>
        <w:pStyle w:val="Prrafodelista"/>
        <w:spacing w:line="360" w:lineRule="auto"/>
        <w:ind w:left="1788"/>
        <w:jc w:val="both"/>
        <w:rPr>
          <w:rFonts w:ascii="Times New Roman" w:hAnsi="Times New Roman" w:cs="Times New Roman"/>
          <w:lang w:val="es-ES"/>
        </w:rPr>
      </w:pPr>
    </w:p>
    <w:p w:rsidR="002C36FE" w:rsidRPr="00D62F85" w:rsidRDefault="002C36FE"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Desde el principio de la década de los ochenta, se empezaban a consolidar las redes de narcotraficantes en el país. Pero no debemos olvidar que también en esta época ya estaban también presentes los grupos revolucionarios (guerrillas). Los narcotraficantes debían pagar el llamado gramaje (un impuesto por cada kilo de cocaína producida en sus terrenos), lo cuál no convenía a la economía ni a la imagen de los narcotraficantes. Por esto, se acabaron formando alianzas con las autodefensas (paramilitares), financiando sus actividades a cambio de la protección de sus intereses políticos y económicos.  (Ontiveros,2018)</w:t>
      </w:r>
    </w:p>
    <w:p w:rsidR="002C36FE" w:rsidRPr="00D62F85" w:rsidRDefault="002C36FE" w:rsidP="00D62F85">
      <w:pPr>
        <w:spacing w:line="360" w:lineRule="auto"/>
        <w:ind w:left="708"/>
        <w:jc w:val="both"/>
        <w:rPr>
          <w:rFonts w:ascii="Times New Roman" w:hAnsi="Times New Roman" w:cs="Times New Roman"/>
          <w:lang w:val="es-ES"/>
        </w:rPr>
      </w:pPr>
    </w:p>
    <w:p w:rsidR="00B25C73" w:rsidRDefault="002C36FE" w:rsidP="00910ED7">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De esta forma, paramilitares y narcos, se empiezan a confrontar con la guerrilla y a ejercer la violencia en las zonas en las que los narcotraficantes tenían algún interés. Realizaron numerosos secuestros, desplazamientos, amenazas y asesinatos de civiles. </w:t>
      </w:r>
    </w:p>
    <w:p w:rsidR="00910ED7" w:rsidRDefault="00910ED7" w:rsidP="00910ED7">
      <w:pPr>
        <w:spacing w:line="360" w:lineRule="auto"/>
        <w:ind w:left="708"/>
        <w:jc w:val="both"/>
        <w:rPr>
          <w:rFonts w:ascii="Times New Roman" w:hAnsi="Times New Roman" w:cs="Times New Roman"/>
          <w:lang w:val="es-ES"/>
        </w:rPr>
      </w:pPr>
    </w:p>
    <w:p w:rsidR="00910ED7" w:rsidRPr="00D62F85" w:rsidRDefault="00910ED7" w:rsidP="00910ED7">
      <w:pPr>
        <w:spacing w:line="360" w:lineRule="auto"/>
        <w:ind w:left="708"/>
        <w:jc w:val="both"/>
        <w:rPr>
          <w:rFonts w:ascii="Times New Roman" w:hAnsi="Times New Roman" w:cs="Times New Roman"/>
          <w:lang w:val="es-ES"/>
        </w:rPr>
      </w:pPr>
    </w:p>
    <w:p w:rsidR="002C36FE" w:rsidRPr="00D62F85" w:rsidRDefault="00381D8C" w:rsidP="00D62F85">
      <w:pPr>
        <w:pStyle w:val="Ttulo2"/>
        <w:spacing w:line="360" w:lineRule="auto"/>
        <w:ind w:left="1416"/>
        <w:jc w:val="both"/>
        <w:rPr>
          <w:rFonts w:ascii="Times New Roman" w:hAnsi="Times New Roman" w:cs="Times New Roman"/>
          <w:sz w:val="24"/>
          <w:szCs w:val="24"/>
          <w:lang w:val="es-ES"/>
        </w:rPr>
      </w:pPr>
      <w:bookmarkStart w:id="10" w:name="_Toc43481688"/>
      <w:r w:rsidRPr="00D62F85">
        <w:rPr>
          <w:rFonts w:ascii="Times New Roman" w:hAnsi="Times New Roman" w:cs="Times New Roman"/>
          <w:sz w:val="24"/>
          <w:szCs w:val="24"/>
          <w:lang w:val="es-ES"/>
        </w:rPr>
        <w:lastRenderedPageBreak/>
        <w:t xml:space="preserve">4.5 </w:t>
      </w:r>
      <w:r w:rsidR="002C36FE" w:rsidRPr="00D62F85">
        <w:rPr>
          <w:rFonts w:ascii="Times New Roman" w:hAnsi="Times New Roman" w:cs="Times New Roman"/>
          <w:sz w:val="24"/>
          <w:szCs w:val="24"/>
          <w:lang w:val="es-ES"/>
        </w:rPr>
        <w:t>Victimas</w:t>
      </w:r>
      <w:bookmarkEnd w:id="10"/>
      <w:r w:rsidR="002C36FE" w:rsidRPr="00D62F85">
        <w:rPr>
          <w:rFonts w:ascii="Times New Roman" w:hAnsi="Times New Roman" w:cs="Times New Roman"/>
          <w:sz w:val="24"/>
          <w:szCs w:val="24"/>
          <w:lang w:val="es-ES"/>
        </w:rPr>
        <w:t xml:space="preserve"> </w:t>
      </w:r>
    </w:p>
    <w:p w:rsidR="002C36FE" w:rsidRPr="00D62F85" w:rsidRDefault="002C36FE" w:rsidP="00D62F85">
      <w:pPr>
        <w:pStyle w:val="Prrafodelista"/>
        <w:spacing w:line="360" w:lineRule="auto"/>
        <w:ind w:left="1800"/>
        <w:jc w:val="both"/>
        <w:rPr>
          <w:rFonts w:ascii="Times New Roman" w:hAnsi="Times New Roman" w:cs="Times New Roman"/>
          <w:lang w:val="es-ES"/>
        </w:rPr>
      </w:pPr>
    </w:p>
    <w:p w:rsidR="008D782A" w:rsidRPr="00D62F85" w:rsidRDefault="008D782A"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Es normal, que los impactos de un conflicto armado se mida</w:t>
      </w:r>
      <w:r w:rsidR="007A29EA" w:rsidRPr="00D62F85">
        <w:rPr>
          <w:rFonts w:ascii="Times New Roman" w:hAnsi="Times New Roman" w:cs="Times New Roman"/>
          <w:lang w:val="es-ES"/>
        </w:rPr>
        <w:t>n</w:t>
      </w:r>
      <w:r w:rsidRPr="00D62F85">
        <w:rPr>
          <w:rFonts w:ascii="Times New Roman" w:hAnsi="Times New Roman" w:cs="Times New Roman"/>
          <w:lang w:val="es-ES"/>
        </w:rPr>
        <w:t xml:space="preserve"> en número de muertos. Pero es importante tener en cuenta el impacto que tiene la guerra en muchos ámbitos que no se miden, como los proyectos de las familias, la importancia de la ausencia de un miembro de la familia, las consecuencias para los pueblos o comunidades…</w:t>
      </w:r>
    </w:p>
    <w:p w:rsidR="008D782A" w:rsidRPr="00D62F85" w:rsidRDefault="008D782A" w:rsidP="00D62F85">
      <w:pPr>
        <w:spacing w:line="360" w:lineRule="auto"/>
        <w:ind w:left="708"/>
        <w:jc w:val="both"/>
        <w:rPr>
          <w:rFonts w:ascii="Times New Roman" w:hAnsi="Times New Roman" w:cs="Times New Roman"/>
          <w:lang w:val="es-ES"/>
        </w:rPr>
      </w:pPr>
    </w:p>
    <w:p w:rsidR="008D782A" w:rsidRPr="00D62F85" w:rsidRDefault="008D782A"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Es importante pensar en la</w:t>
      </w:r>
      <w:r w:rsidR="0031088A" w:rsidRPr="00D62F85">
        <w:rPr>
          <w:rFonts w:ascii="Times New Roman" w:hAnsi="Times New Roman" w:cs="Times New Roman"/>
          <w:lang w:val="es-ES"/>
        </w:rPr>
        <w:t xml:space="preserve">s víctimas tanto directas como indirectas, familiares, vecinos, comunidades… entre estas personas, la vida diaria cambia, se genera un sentimiento de indefensión, de miedo y de humillación. </w:t>
      </w:r>
    </w:p>
    <w:p w:rsidR="0031088A" w:rsidRPr="00D62F85" w:rsidRDefault="0031088A" w:rsidP="00D62F85">
      <w:pPr>
        <w:spacing w:line="360" w:lineRule="auto"/>
        <w:ind w:left="708"/>
        <w:jc w:val="both"/>
        <w:rPr>
          <w:rFonts w:ascii="Times New Roman" w:hAnsi="Times New Roman" w:cs="Times New Roman"/>
          <w:lang w:val="es-ES"/>
        </w:rPr>
      </w:pPr>
    </w:p>
    <w:p w:rsidR="0031088A" w:rsidRPr="00D62F85" w:rsidRDefault="0031088A"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“En este tipo de guerra, se generan daños emocionales y psicológicos, daños morales, daños políticos y daños socioculturales”</w:t>
      </w:r>
      <w:r w:rsidR="00F95598" w:rsidRPr="00D62F85">
        <w:rPr>
          <w:rFonts w:ascii="Times New Roman" w:hAnsi="Times New Roman" w:cs="Times New Roman"/>
          <w:lang w:val="es-ES"/>
        </w:rPr>
        <w:t xml:space="preserve"> (CNMH, 2017)</w:t>
      </w:r>
      <w:r w:rsidR="00B5223F" w:rsidRPr="00D62F85">
        <w:rPr>
          <w:rFonts w:ascii="Times New Roman" w:hAnsi="Times New Roman" w:cs="Times New Roman"/>
          <w:lang w:val="es-ES"/>
        </w:rPr>
        <w:t xml:space="preserve"> y además estos daños se dan a distintos niveles, tanto individuales y familiares, como colectivas. </w:t>
      </w:r>
    </w:p>
    <w:p w:rsidR="006B0E3D" w:rsidRPr="00D62F85" w:rsidRDefault="006B0E3D" w:rsidP="00D62F85">
      <w:pPr>
        <w:spacing w:line="360" w:lineRule="auto"/>
        <w:ind w:left="708"/>
        <w:jc w:val="both"/>
        <w:rPr>
          <w:rFonts w:ascii="Times New Roman" w:hAnsi="Times New Roman" w:cs="Times New Roman"/>
          <w:lang w:val="es-ES"/>
        </w:rPr>
      </w:pPr>
    </w:p>
    <w:p w:rsidR="0031088A" w:rsidRPr="00D62F85" w:rsidRDefault="006B0E3D"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También al hablar de víctimas, hay que hacer referencia a los impactos que pueden causar la impunidad de los crímenes, la falta de atención integral, de reconocimiento… </w:t>
      </w:r>
    </w:p>
    <w:p w:rsidR="005B452C" w:rsidRPr="00D62F85" w:rsidRDefault="005B452C" w:rsidP="00D62F85">
      <w:pPr>
        <w:spacing w:line="360" w:lineRule="auto"/>
        <w:ind w:left="708"/>
        <w:jc w:val="both"/>
        <w:rPr>
          <w:rFonts w:ascii="Times New Roman" w:hAnsi="Times New Roman" w:cs="Times New Roman"/>
          <w:lang w:val="es-ES"/>
        </w:rPr>
      </w:pPr>
    </w:p>
    <w:p w:rsidR="005B452C" w:rsidRPr="00D62F85" w:rsidRDefault="00E55EE6"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 xml:space="preserve">Todo esto esta relacionado, un impacto psicológico puede generar inestabilidad en una familia, un impacto económico en un pueblo puede perjudicar las formas de comunicación y por lo tanto sufrir un aislamiento… </w:t>
      </w:r>
    </w:p>
    <w:p w:rsidR="00E55EE6" w:rsidRPr="00D62F85" w:rsidRDefault="00E55EE6" w:rsidP="00D62F85">
      <w:pPr>
        <w:spacing w:line="360" w:lineRule="auto"/>
        <w:ind w:left="708"/>
        <w:jc w:val="both"/>
        <w:rPr>
          <w:rFonts w:ascii="Times New Roman" w:hAnsi="Times New Roman" w:cs="Times New Roman"/>
          <w:lang w:val="es-ES"/>
        </w:rPr>
      </w:pPr>
    </w:p>
    <w:p w:rsidR="00E55EE6" w:rsidRPr="00D62F85" w:rsidRDefault="00E55EE6" w:rsidP="00D62F85">
      <w:pPr>
        <w:spacing w:line="360" w:lineRule="auto"/>
        <w:ind w:left="708"/>
        <w:jc w:val="both"/>
        <w:rPr>
          <w:rFonts w:ascii="Times New Roman" w:hAnsi="Times New Roman" w:cs="Times New Roman"/>
          <w:lang w:val="es-ES"/>
        </w:rPr>
      </w:pPr>
      <w:r w:rsidRPr="00D62F85">
        <w:rPr>
          <w:rFonts w:ascii="Times New Roman" w:hAnsi="Times New Roman" w:cs="Times New Roman"/>
          <w:lang w:val="es-ES"/>
        </w:rPr>
        <w:t>Las victimas son los hombres, mujeres, niños, niñas, adolescentes, jóvenes, adultos mayores… hay testimonios que revelan todo tipo de daños</w:t>
      </w:r>
      <w:r w:rsidR="005629A9" w:rsidRPr="00D62F85">
        <w:rPr>
          <w:rFonts w:ascii="Times New Roman" w:hAnsi="Times New Roman" w:cs="Times New Roman"/>
          <w:lang w:val="es-ES"/>
        </w:rPr>
        <w:t xml:space="preserve">, en casi todos las victimas manifiestan un sentimiento de odio y rabia, debido a no entender el por qué de los hechos. </w:t>
      </w:r>
    </w:p>
    <w:p w:rsidR="00161A06" w:rsidRPr="00D62F85" w:rsidRDefault="00161A06" w:rsidP="00D62F85">
      <w:pPr>
        <w:spacing w:line="360" w:lineRule="auto"/>
        <w:ind w:left="708"/>
        <w:jc w:val="both"/>
        <w:rPr>
          <w:rFonts w:ascii="Times New Roman" w:hAnsi="Times New Roman" w:cs="Times New Roman"/>
          <w:lang w:val="es-ES"/>
        </w:rPr>
      </w:pPr>
    </w:p>
    <w:p w:rsidR="005629A9" w:rsidRPr="00D62F85" w:rsidRDefault="005629A9"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lastRenderedPageBreak/>
        <w:t>“</w:t>
      </w:r>
      <w:r w:rsidRPr="00D62F85">
        <w:rPr>
          <w:rFonts w:ascii="Times New Roman" w:eastAsia="Times New Roman" w:hAnsi="Times New Roman" w:cs="Times New Roman"/>
          <w:i/>
          <w:iCs/>
          <w:lang w:val="es-ES" w:eastAsia="es-ES_tradnl"/>
        </w:rPr>
        <w:t xml:space="preserve">Son unos cobardes… si los tuviera enfrente los mataría… ojalá les hicieran lo mismo que ellos le hicieron a mi hijo. […] Odio a esos malditos, no merecen llamarse seres humanos… no tienen perdón de Dios” </w:t>
      </w:r>
      <w:r w:rsidRPr="00D62F85">
        <w:rPr>
          <w:rFonts w:ascii="Times New Roman" w:eastAsia="Times New Roman" w:hAnsi="Times New Roman" w:cs="Times New Roman"/>
          <w:lang w:val="es-ES" w:eastAsia="es-ES_tradnl"/>
        </w:rPr>
        <w:t>(Semana, 2011)</w:t>
      </w:r>
    </w:p>
    <w:p w:rsidR="005629A9" w:rsidRPr="00D62F85" w:rsidRDefault="005629A9" w:rsidP="00D62F85">
      <w:pPr>
        <w:spacing w:line="360" w:lineRule="auto"/>
        <w:ind w:left="708"/>
        <w:jc w:val="both"/>
        <w:rPr>
          <w:rFonts w:ascii="Times New Roman" w:eastAsia="Times New Roman" w:hAnsi="Times New Roman" w:cs="Times New Roman"/>
          <w:lang w:val="es-ES" w:eastAsia="es-ES_tradnl"/>
        </w:rPr>
      </w:pPr>
    </w:p>
    <w:p w:rsidR="00A57251" w:rsidRPr="00D62F85" w:rsidRDefault="001663AA" w:rsidP="00D62F85">
      <w:pPr>
        <w:spacing w:line="360" w:lineRule="auto"/>
        <w:ind w:left="708"/>
        <w:jc w:val="both"/>
        <w:rPr>
          <w:rFonts w:ascii="Times New Roman" w:eastAsia="Times New Roman" w:hAnsi="Times New Roman" w:cs="Times New Roman"/>
          <w:i/>
          <w:iCs/>
          <w:lang w:val="es-ES" w:eastAsia="es-ES_tradnl"/>
        </w:rPr>
      </w:pPr>
      <w:r w:rsidRPr="00D62F85">
        <w:rPr>
          <w:rFonts w:ascii="Times New Roman" w:eastAsia="Times New Roman" w:hAnsi="Times New Roman" w:cs="Times New Roman"/>
          <w:lang w:val="es-ES" w:eastAsia="es-ES_tradnl"/>
        </w:rPr>
        <w:t xml:space="preserve">Pero no siempre estos sentimientos de rabia son expresados, y hay personas que lo reprimen, como suele pasar en menores de edad. </w:t>
      </w:r>
      <w:r w:rsidR="006766B3" w:rsidRPr="00D62F85">
        <w:rPr>
          <w:rFonts w:ascii="Times New Roman" w:eastAsia="Times New Roman" w:hAnsi="Times New Roman" w:cs="Times New Roman"/>
          <w:lang w:val="es-ES" w:eastAsia="es-ES_tradnl"/>
        </w:rPr>
        <w:t>Un motivo puede ser que las victimas no encuentran un lugar donde se sientan lo suficientemente cómodos para hacerlo. (CNMH, 2017)</w:t>
      </w:r>
      <w:r w:rsidR="00A57251" w:rsidRPr="00D62F85">
        <w:rPr>
          <w:rFonts w:ascii="Times New Roman" w:eastAsia="Times New Roman" w:hAnsi="Times New Roman" w:cs="Times New Roman"/>
          <w:lang w:val="es-ES" w:eastAsia="es-ES_tradnl"/>
        </w:rPr>
        <w:t xml:space="preserve">, además este sentimiento reprimido genera conflictos a la persona en su vida, en sus relaciones familiares y con ella misma. Este es un testimonio de una víctima que fue consciente de ese sentimiento </w:t>
      </w:r>
      <w:r w:rsidR="00A57251" w:rsidRPr="00D62F85">
        <w:rPr>
          <w:rFonts w:ascii="Times New Roman" w:eastAsia="Times New Roman" w:hAnsi="Times New Roman" w:cs="Times New Roman"/>
          <w:i/>
          <w:iCs/>
          <w:lang w:val="es-ES" w:eastAsia="es-ES_tradnl"/>
        </w:rPr>
        <w:t xml:space="preserve">“Yo me volví una persona muy amargada y pienso que mis hijos sufrieron mucho por eso, yo los gritaba, les pegaba y mucho tiempo después hablando con mi esposa, nos dimos cuenta </w:t>
      </w:r>
      <w:proofErr w:type="gramStart"/>
      <w:r w:rsidR="00A57251" w:rsidRPr="00D62F85">
        <w:rPr>
          <w:rFonts w:ascii="Times New Roman" w:eastAsia="Times New Roman" w:hAnsi="Times New Roman" w:cs="Times New Roman"/>
          <w:i/>
          <w:iCs/>
          <w:lang w:val="es-ES" w:eastAsia="es-ES_tradnl"/>
        </w:rPr>
        <w:t>que</w:t>
      </w:r>
      <w:proofErr w:type="gramEnd"/>
      <w:r w:rsidR="00A57251" w:rsidRPr="00D62F85">
        <w:rPr>
          <w:rFonts w:ascii="Times New Roman" w:eastAsia="Times New Roman" w:hAnsi="Times New Roman" w:cs="Times New Roman"/>
          <w:i/>
          <w:iCs/>
          <w:lang w:val="es-ES" w:eastAsia="es-ES_tradnl"/>
        </w:rPr>
        <w:t xml:space="preserve"> la violencia nos había vuelto así, que esa rabia que teníamos la pagaron ellos” (Victima de San Carlos, 2010)</w:t>
      </w:r>
    </w:p>
    <w:p w:rsidR="00A57251" w:rsidRPr="00D62F85" w:rsidRDefault="00A57251" w:rsidP="00D62F85">
      <w:pPr>
        <w:spacing w:line="360" w:lineRule="auto"/>
        <w:ind w:left="708"/>
        <w:jc w:val="both"/>
        <w:rPr>
          <w:rFonts w:ascii="Times New Roman" w:eastAsia="Times New Roman" w:hAnsi="Times New Roman" w:cs="Times New Roman"/>
          <w:i/>
          <w:iCs/>
          <w:lang w:val="es-ES" w:eastAsia="es-ES_tradnl"/>
        </w:rPr>
      </w:pPr>
    </w:p>
    <w:p w:rsidR="00161A06" w:rsidRPr="00D62F85" w:rsidRDefault="00A57251"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Entonces como vemos, las victimas no son solo los fallecidos o víctimas directas, han ido pasando víctimas de generación en generación, por todos los sentimientos no expresados o sanados. Además de lo difícil que es continuar con una vida, donde no se ha aceptado que hay una ausencia de uno de los miembros, donde hay culpabilidad por seguir viviendo o donde no se ha podido hacer nada al respecto. </w:t>
      </w:r>
      <w:r w:rsidR="004821C1" w:rsidRPr="00D62F85">
        <w:rPr>
          <w:rFonts w:ascii="Times New Roman" w:eastAsia="Times New Roman" w:hAnsi="Times New Roman" w:cs="Times New Roman"/>
          <w:lang w:val="es-ES" w:eastAsia="es-ES_tradnl"/>
        </w:rPr>
        <w:t>No quieren ni bailar, ni estar contentos porque se sienten culpables. (CNMH,2017)</w:t>
      </w:r>
      <w:r w:rsidR="005366E0" w:rsidRPr="00D62F85">
        <w:rPr>
          <w:rFonts w:ascii="Times New Roman" w:eastAsia="Times New Roman" w:hAnsi="Times New Roman" w:cs="Times New Roman"/>
          <w:lang w:val="es-ES" w:eastAsia="es-ES_tradnl"/>
        </w:rPr>
        <w:t xml:space="preserve">. </w:t>
      </w:r>
    </w:p>
    <w:p w:rsidR="005366E0" w:rsidRPr="00D62F85" w:rsidRDefault="005366E0" w:rsidP="00D62F85">
      <w:pPr>
        <w:spacing w:line="360" w:lineRule="auto"/>
        <w:ind w:left="708"/>
        <w:jc w:val="both"/>
        <w:rPr>
          <w:rFonts w:ascii="Times New Roman" w:eastAsia="Times New Roman" w:hAnsi="Times New Roman" w:cs="Times New Roman"/>
          <w:lang w:val="es-ES" w:eastAsia="es-ES_tradnl"/>
        </w:rPr>
      </w:pPr>
    </w:p>
    <w:p w:rsidR="004821C1" w:rsidRPr="00D62F85" w:rsidRDefault="005366E0"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A nivel de comunidad también se dan problemas, puesto que se reprocha por ejemplo a las viudas un comportamiento “indebido”, a las amas de casa que tengan que ser fuertes, </w:t>
      </w:r>
      <w:r w:rsidR="00344C8F" w:rsidRPr="00D62F85">
        <w:rPr>
          <w:rFonts w:ascii="Times New Roman" w:eastAsia="Times New Roman" w:hAnsi="Times New Roman" w:cs="Times New Roman"/>
          <w:lang w:val="es-ES" w:eastAsia="es-ES_tradnl"/>
        </w:rPr>
        <w:t xml:space="preserve">a los hijos varones que sean los hombres a cargo de la casa… </w:t>
      </w:r>
    </w:p>
    <w:p w:rsidR="00095458" w:rsidRPr="00D62F85" w:rsidRDefault="00095458" w:rsidP="00D62F85">
      <w:pPr>
        <w:spacing w:line="360" w:lineRule="auto"/>
        <w:jc w:val="both"/>
        <w:rPr>
          <w:rFonts w:ascii="Times New Roman" w:eastAsia="Times New Roman" w:hAnsi="Times New Roman" w:cs="Times New Roman"/>
          <w:lang w:val="es-ES" w:eastAsia="es-ES_tradnl"/>
        </w:rPr>
      </w:pPr>
    </w:p>
    <w:p w:rsidR="00095458" w:rsidRPr="00D62F85" w:rsidRDefault="00310D34"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Ninguna de las victimas civiles son culpables de lo que ha pasado, de los actos realizados por parte de las guerrillas, del origen del conflicto, sin embargo, se sienten culpables porque sienten que de cualquier forma podrían hacer algo para </w:t>
      </w:r>
      <w:r w:rsidRPr="00D62F85">
        <w:rPr>
          <w:rFonts w:ascii="Times New Roman" w:eastAsia="Times New Roman" w:hAnsi="Times New Roman" w:cs="Times New Roman"/>
          <w:lang w:val="es-ES" w:eastAsia="es-ES_tradnl"/>
        </w:rPr>
        <w:lastRenderedPageBreak/>
        <w:t xml:space="preserve">evitar que pasara. Esta falsa culpa produce impotencia y en muchos casos impiden el seguimiento de una vida normal. </w:t>
      </w:r>
    </w:p>
    <w:p w:rsidR="00310D34" w:rsidRPr="00D62F85" w:rsidRDefault="00310D34" w:rsidP="00D62F85">
      <w:pPr>
        <w:spacing w:line="360" w:lineRule="auto"/>
        <w:ind w:left="708"/>
        <w:jc w:val="both"/>
        <w:rPr>
          <w:rFonts w:ascii="Times New Roman" w:eastAsia="Times New Roman" w:hAnsi="Times New Roman" w:cs="Times New Roman"/>
          <w:lang w:val="es-ES" w:eastAsia="es-ES_tradnl"/>
        </w:rPr>
      </w:pPr>
    </w:p>
    <w:p w:rsidR="00EE6F3C" w:rsidRPr="00D62F85" w:rsidRDefault="00310D34"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Pero además de esos daños psicológicos, se dan daños morales.</w:t>
      </w:r>
      <w:r w:rsidR="00CB3020" w:rsidRPr="00D62F85">
        <w:rPr>
          <w:rFonts w:ascii="Times New Roman" w:eastAsia="Times New Roman" w:hAnsi="Times New Roman" w:cs="Times New Roman"/>
          <w:lang w:val="es-ES" w:eastAsia="es-ES_tradnl"/>
        </w:rPr>
        <w:t xml:space="preserve"> Relacionados con la estigmatización de las víctimas. Por ejemplo, en el caso de las victimas de abuso sexuales, cuando vuelven a sus comunidades, son </w:t>
      </w:r>
      <w:r w:rsidR="00A30F0B" w:rsidRPr="00D62F85">
        <w:rPr>
          <w:rFonts w:ascii="Times New Roman" w:eastAsia="Times New Roman" w:hAnsi="Times New Roman" w:cs="Times New Roman"/>
          <w:lang w:val="es-ES" w:eastAsia="es-ES_tradnl"/>
        </w:rPr>
        <w:t>rechazadas</w:t>
      </w:r>
      <w:r w:rsidR="00CB3020" w:rsidRPr="00D62F85">
        <w:rPr>
          <w:rFonts w:ascii="Times New Roman" w:eastAsia="Times New Roman" w:hAnsi="Times New Roman" w:cs="Times New Roman"/>
          <w:lang w:val="es-ES" w:eastAsia="es-ES_tradnl"/>
        </w:rPr>
        <w:t xml:space="preserve"> o no comprendidas, nadie quiere estar con ellas porque </w:t>
      </w:r>
      <w:r w:rsidR="002921E3" w:rsidRPr="00D62F85">
        <w:rPr>
          <w:rFonts w:ascii="Times New Roman" w:eastAsia="Times New Roman" w:hAnsi="Times New Roman" w:cs="Times New Roman"/>
          <w:lang w:val="es-ES" w:eastAsia="es-ES_tradnl"/>
        </w:rPr>
        <w:t xml:space="preserve">han servido de alguna forma a los grupos guerrilleros o paramilitares. </w:t>
      </w:r>
      <w:r w:rsidR="003A464B" w:rsidRPr="00D62F85">
        <w:rPr>
          <w:rFonts w:ascii="Times New Roman" w:eastAsia="Times New Roman" w:hAnsi="Times New Roman" w:cs="Times New Roman"/>
          <w:lang w:val="es-ES" w:eastAsia="es-ES_tradnl"/>
        </w:rPr>
        <w:t xml:space="preserve">También se dan daños morales cuando, por ejemplo, destruyen comunidades enteras, </w:t>
      </w:r>
      <w:r w:rsidR="00B00453" w:rsidRPr="00D62F85">
        <w:rPr>
          <w:rFonts w:ascii="Times New Roman" w:eastAsia="Times New Roman" w:hAnsi="Times New Roman" w:cs="Times New Roman"/>
          <w:lang w:val="es-ES" w:eastAsia="es-ES_tradnl"/>
        </w:rPr>
        <w:t>que se sienten humilladas por sus creencias religiosas, su apariencia física</w:t>
      </w:r>
      <w:r w:rsidR="00EE6F3C" w:rsidRPr="00D62F85">
        <w:rPr>
          <w:rFonts w:ascii="Times New Roman" w:eastAsia="Times New Roman" w:hAnsi="Times New Roman" w:cs="Times New Roman"/>
          <w:lang w:val="es-ES" w:eastAsia="es-ES_tradnl"/>
        </w:rPr>
        <w:t xml:space="preserve">, sus costumbres culturales, su etnia… </w:t>
      </w:r>
    </w:p>
    <w:p w:rsidR="00597AD0" w:rsidRPr="00D62F85" w:rsidRDefault="00597AD0" w:rsidP="00D62F85">
      <w:pPr>
        <w:spacing w:line="360" w:lineRule="auto"/>
        <w:ind w:left="708"/>
        <w:jc w:val="both"/>
        <w:rPr>
          <w:rFonts w:ascii="Times New Roman" w:eastAsia="Times New Roman" w:hAnsi="Times New Roman" w:cs="Times New Roman"/>
          <w:lang w:val="es-ES" w:eastAsia="es-ES_tradnl"/>
        </w:rPr>
      </w:pPr>
    </w:p>
    <w:p w:rsidR="00EE6F3C" w:rsidRPr="00D62F85" w:rsidRDefault="00597AD0"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Esto generaba desconfianza entre las propias comunidades en muchos momentos, como en los casos de desplazamientos forzados. Las personas que se veían forzadas a abandonar sus pueblos y tenían que llegar a una nueva comunidad, no eran aceptados y tenían cierto estigma. </w:t>
      </w:r>
      <w:r w:rsidR="009D765C" w:rsidRPr="00D62F85">
        <w:rPr>
          <w:rFonts w:ascii="Times New Roman" w:eastAsia="Times New Roman" w:hAnsi="Times New Roman" w:cs="Times New Roman"/>
          <w:lang w:val="es-ES" w:eastAsia="es-ES_tradnl"/>
        </w:rPr>
        <w:t>Esto hizo que muchas personas no admitier</w:t>
      </w:r>
      <w:r w:rsidR="00276964" w:rsidRPr="00D62F85">
        <w:rPr>
          <w:rFonts w:ascii="Times New Roman" w:eastAsia="Times New Roman" w:hAnsi="Times New Roman" w:cs="Times New Roman"/>
          <w:lang w:val="es-ES" w:eastAsia="es-ES_tradnl"/>
        </w:rPr>
        <w:t>a</w:t>
      </w:r>
      <w:r w:rsidR="009D765C" w:rsidRPr="00D62F85">
        <w:rPr>
          <w:rFonts w:ascii="Times New Roman" w:eastAsia="Times New Roman" w:hAnsi="Times New Roman" w:cs="Times New Roman"/>
          <w:lang w:val="es-ES" w:eastAsia="es-ES_tradnl"/>
        </w:rPr>
        <w:t xml:space="preserve">n de donde venían, ocultaran sus </w:t>
      </w:r>
      <w:r w:rsidR="00381D8C" w:rsidRPr="00D62F85">
        <w:rPr>
          <w:rFonts w:ascii="Times New Roman" w:eastAsia="Times New Roman" w:hAnsi="Times New Roman" w:cs="Times New Roman"/>
          <w:lang w:val="es-ES" w:eastAsia="es-ES_tradnl"/>
        </w:rPr>
        <w:t>carnés</w:t>
      </w:r>
      <w:r w:rsidR="009D765C" w:rsidRPr="00D62F85">
        <w:rPr>
          <w:rFonts w:ascii="Times New Roman" w:eastAsia="Times New Roman" w:hAnsi="Times New Roman" w:cs="Times New Roman"/>
          <w:lang w:val="es-ES" w:eastAsia="es-ES_tradnl"/>
        </w:rPr>
        <w:t xml:space="preserve"> de identificación… </w:t>
      </w:r>
      <w:r w:rsidR="00276964" w:rsidRPr="00D62F85">
        <w:rPr>
          <w:rFonts w:ascii="Times New Roman" w:eastAsia="Times New Roman" w:hAnsi="Times New Roman" w:cs="Times New Roman"/>
          <w:lang w:val="es-ES" w:eastAsia="es-ES_tradnl"/>
        </w:rPr>
        <w:t>T</w:t>
      </w:r>
      <w:r w:rsidR="0040406A" w:rsidRPr="00D62F85">
        <w:rPr>
          <w:rFonts w:ascii="Times New Roman" w:eastAsia="Times New Roman" w:hAnsi="Times New Roman" w:cs="Times New Roman"/>
          <w:lang w:val="es-ES" w:eastAsia="es-ES_tradnl"/>
        </w:rPr>
        <w:t xml:space="preserve">ambién se dan daños morales cuando se justicia el asesinato </w:t>
      </w:r>
      <w:r w:rsidR="00276964" w:rsidRPr="00D62F85">
        <w:rPr>
          <w:rFonts w:ascii="Times New Roman" w:eastAsia="Times New Roman" w:hAnsi="Times New Roman" w:cs="Times New Roman"/>
          <w:lang w:val="es-ES" w:eastAsia="es-ES_tradnl"/>
        </w:rPr>
        <w:t xml:space="preserve">o los actos delictivos hacia </w:t>
      </w:r>
      <w:r w:rsidR="0040406A" w:rsidRPr="00D62F85">
        <w:rPr>
          <w:rFonts w:ascii="Times New Roman" w:eastAsia="Times New Roman" w:hAnsi="Times New Roman" w:cs="Times New Roman"/>
          <w:lang w:val="es-ES" w:eastAsia="es-ES_tradnl"/>
        </w:rPr>
        <w:t xml:space="preserve">las victimas, diciendo que eran malas para la </w:t>
      </w:r>
      <w:r w:rsidR="00276964" w:rsidRPr="00D62F85">
        <w:rPr>
          <w:rFonts w:ascii="Times New Roman" w:eastAsia="Times New Roman" w:hAnsi="Times New Roman" w:cs="Times New Roman"/>
          <w:lang w:val="es-ES" w:eastAsia="es-ES_tradnl"/>
        </w:rPr>
        <w:t>comunidad,</w:t>
      </w:r>
      <w:r w:rsidR="0040406A" w:rsidRPr="00D62F85">
        <w:rPr>
          <w:rFonts w:ascii="Times New Roman" w:eastAsia="Times New Roman" w:hAnsi="Times New Roman" w:cs="Times New Roman"/>
          <w:lang w:val="es-ES" w:eastAsia="es-ES_tradnl"/>
        </w:rPr>
        <w:t xml:space="preserve"> por ejemplo. </w:t>
      </w:r>
    </w:p>
    <w:p w:rsidR="00985BF1" w:rsidRPr="00D62F85" w:rsidRDefault="00985BF1" w:rsidP="00D62F85">
      <w:pPr>
        <w:spacing w:line="360" w:lineRule="auto"/>
        <w:ind w:left="708"/>
        <w:jc w:val="both"/>
        <w:rPr>
          <w:rFonts w:ascii="Times New Roman" w:eastAsia="Times New Roman" w:hAnsi="Times New Roman" w:cs="Times New Roman"/>
          <w:lang w:val="es-ES" w:eastAsia="es-ES_tradnl"/>
        </w:rPr>
      </w:pPr>
    </w:p>
    <w:p w:rsidR="004C0961" w:rsidRPr="00D62F85" w:rsidRDefault="00985BF1"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En cuanto a los daños </w:t>
      </w:r>
      <w:r w:rsidR="00C34EDE" w:rsidRPr="00D62F85">
        <w:rPr>
          <w:rFonts w:ascii="Times New Roman" w:eastAsia="Times New Roman" w:hAnsi="Times New Roman" w:cs="Times New Roman"/>
          <w:lang w:val="es-ES" w:eastAsia="es-ES_tradnl"/>
        </w:rPr>
        <w:t>sociales y</w:t>
      </w:r>
      <w:r w:rsidR="00317EC6" w:rsidRPr="00D62F85">
        <w:rPr>
          <w:rFonts w:ascii="Times New Roman" w:eastAsia="Times New Roman" w:hAnsi="Times New Roman" w:cs="Times New Roman"/>
          <w:lang w:val="es-ES" w:eastAsia="es-ES_tradnl"/>
        </w:rPr>
        <w:t xml:space="preserve"> cultur</w:t>
      </w:r>
      <w:r w:rsidR="00C34EDE" w:rsidRPr="00D62F85">
        <w:rPr>
          <w:rFonts w:ascii="Times New Roman" w:eastAsia="Times New Roman" w:hAnsi="Times New Roman" w:cs="Times New Roman"/>
          <w:lang w:val="es-ES" w:eastAsia="es-ES_tradnl"/>
        </w:rPr>
        <w:t>a</w:t>
      </w:r>
      <w:r w:rsidR="00317EC6" w:rsidRPr="00D62F85">
        <w:rPr>
          <w:rFonts w:ascii="Times New Roman" w:eastAsia="Times New Roman" w:hAnsi="Times New Roman" w:cs="Times New Roman"/>
          <w:lang w:val="es-ES" w:eastAsia="es-ES_tradnl"/>
        </w:rPr>
        <w:t xml:space="preserve">les, se encuentran los daños que afectan a los vínculos y a las relaciones sociales. </w:t>
      </w:r>
      <w:r w:rsidR="00C34EDE" w:rsidRPr="00D62F85">
        <w:rPr>
          <w:rFonts w:ascii="Times New Roman" w:eastAsia="Times New Roman" w:hAnsi="Times New Roman" w:cs="Times New Roman"/>
          <w:lang w:val="es-ES" w:eastAsia="es-ES_tradnl"/>
        </w:rPr>
        <w:t xml:space="preserve">Por ejemplo, después de una de las masacres, cancelar las reuniones, los encuentros deportivos o festivos… </w:t>
      </w:r>
      <w:r w:rsidR="003C3F26" w:rsidRPr="00D62F85">
        <w:rPr>
          <w:rFonts w:ascii="Times New Roman" w:eastAsia="Times New Roman" w:hAnsi="Times New Roman" w:cs="Times New Roman"/>
          <w:lang w:val="es-ES" w:eastAsia="es-ES_tradnl"/>
        </w:rPr>
        <w:t>pues se habían dañado o destruido espacios asociados a la celebración de encuentros, conmemoraciones y fiestas</w:t>
      </w:r>
      <w:r w:rsidR="00BB0E68" w:rsidRPr="00D62F85">
        <w:rPr>
          <w:rFonts w:ascii="Times New Roman" w:eastAsia="Times New Roman" w:hAnsi="Times New Roman" w:cs="Times New Roman"/>
          <w:lang w:val="es-ES" w:eastAsia="es-ES_tradnl"/>
        </w:rPr>
        <w:t xml:space="preserve">. Pero no solo se vieron afectados los espacios de ocio, sino también los laborales, como los de pesca, ganadería, parcelas, es decir, su forma de vida. </w:t>
      </w:r>
      <w:r w:rsidR="00862627" w:rsidRPr="00D62F85">
        <w:rPr>
          <w:rFonts w:ascii="Times New Roman" w:eastAsia="Times New Roman" w:hAnsi="Times New Roman" w:cs="Times New Roman"/>
          <w:lang w:val="es-ES" w:eastAsia="es-ES_tradnl"/>
        </w:rPr>
        <w:t>Se produjeron destrucciones totales de culturas de co</w:t>
      </w:r>
      <w:r w:rsidR="000E411C" w:rsidRPr="00D62F85">
        <w:rPr>
          <w:rFonts w:ascii="Times New Roman" w:eastAsia="Times New Roman" w:hAnsi="Times New Roman" w:cs="Times New Roman"/>
          <w:lang w:val="es-ES" w:eastAsia="es-ES_tradnl"/>
        </w:rPr>
        <w:t>m</w:t>
      </w:r>
      <w:r w:rsidR="00862627" w:rsidRPr="00D62F85">
        <w:rPr>
          <w:rFonts w:ascii="Times New Roman" w:eastAsia="Times New Roman" w:hAnsi="Times New Roman" w:cs="Times New Roman"/>
          <w:lang w:val="es-ES" w:eastAsia="es-ES_tradnl"/>
        </w:rPr>
        <w:t>unidades enteras, dejándolos sin nada y obligándolos a empezar con su vida en todos los s</w:t>
      </w:r>
      <w:r w:rsidR="00F77C68" w:rsidRPr="00D62F85">
        <w:rPr>
          <w:rFonts w:ascii="Times New Roman" w:eastAsia="Times New Roman" w:hAnsi="Times New Roman" w:cs="Times New Roman"/>
          <w:lang w:val="es-ES" w:eastAsia="es-ES_tradnl"/>
        </w:rPr>
        <w:t>ent</w:t>
      </w:r>
      <w:r w:rsidR="00862627" w:rsidRPr="00D62F85">
        <w:rPr>
          <w:rFonts w:ascii="Times New Roman" w:eastAsia="Times New Roman" w:hAnsi="Times New Roman" w:cs="Times New Roman"/>
          <w:lang w:val="es-ES" w:eastAsia="es-ES_tradnl"/>
        </w:rPr>
        <w:t xml:space="preserve">idos. </w:t>
      </w:r>
      <w:r w:rsidR="008A0DE9" w:rsidRPr="00D62F85">
        <w:rPr>
          <w:rFonts w:ascii="Times New Roman" w:eastAsia="Times New Roman" w:hAnsi="Times New Roman" w:cs="Times New Roman"/>
          <w:lang w:val="es-ES" w:eastAsia="es-ES_tradnl"/>
        </w:rPr>
        <w:t>(CNMH,2017)</w:t>
      </w:r>
    </w:p>
    <w:p w:rsidR="008A0DE9" w:rsidRPr="00D62F85" w:rsidRDefault="008A0DE9" w:rsidP="00D62F85">
      <w:pPr>
        <w:spacing w:line="360" w:lineRule="auto"/>
        <w:ind w:left="708"/>
        <w:jc w:val="both"/>
        <w:rPr>
          <w:rFonts w:ascii="Times New Roman" w:eastAsia="Times New Roman" w:hAnsi="Times New Roman" w:cs="Times New Roman"/>
          <w:lang w:val="es-ES" w:eastAsia="es-ES_tradnl"/>
        </w:rPr>
      </w:pPr>
    </w:p>
    <w:p w:rsidR="00271190" w:rsidRPr="00D62F85" w:rsidRDefault="00F4345A"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Todo esto les ha producido a muchas victimas, tener miedo a la gente, sean amigos o no, porque se habían acostumbrado a vivir en un día a día hostil. </w:t>
      </w:r>
    </w:p>
    <w:p w:rsidR="008A0DE9" w:rsidRPr="00D62F85" w:rsidRDefault="008A0DE9" w:rsidP="00D62F85">
      <w:pPr>
        <w:spacing w:line="360" w:lineRule="auto"/>
        <w:ind w:left="708"/>
        <w:jc w:val="both"/>
        <w:rPr>
          <w:rFonts w:ascii="Times New Roman" w:eastAsia="Times New Roman" w:hAnsi="Times New Roman" w:cs="Times New Roman"/>
          <w:lang w:val="es-ES" w:eastAsia="es-ES_tradnl"/>
        </w:rPr>
      </w:pPr>
    </w:p>
    <w:p w:rsidR="008A0DE9" w:rsidRPr="00D62F85" w:rsidRDefault="008A0DE9" w:rsidP="00D62F85">
      <w:pPr>
        <w:spacing w:line="360" w:lineRule="auto"/>
        <w:ind w:left="708"/>
        <w:jc w:val="both"/>
        <w:rPr>
          <w:rFonts w:ascii="Times New Roman" w:eastAsia="Times New Roman" w:hAnsi="Times New Roman" w:cs="Times New Roman"/>
          <w:lang w:val="es-ES" w:eastAsia="es-ES_tradnl"/>
        </w:rPr>
      </w:pPr>
    </w:p>
    <w:tbl>
      <w:tblPr>
        <w:tblStyle w:val="Tablanormal5"/>
        <w:tblW w:w="0" w:type="auto"/>
        <w:tblLayout w:type="fixed"/>
        <w:tblLook w:val="04A0" w:firstRow="1" w:lastRow="0" w:firstColumn="1" w:lastColumn="0" w:noHBand="0" w:noVBand="1"/>
      </w:tblPr>
      <w:tblGrid>
        <w:gridCol w:w="2183"/>
        <w:gridCol w:w="1559"/>
        <w:gridCol w:w="4387"/>
      </w:tblGrid>
      <w:tr w:rsidR="00536E45" w:rsidRPr="00D62F85" w:rsidTr="0008297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83" w:type="dxa"/>
          </w:tcPr>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r w:rsidRPr="00D62F85">
              <w:rPr>
                <w:rFonts w:ascii="Times New Roman" w:eastAsia="Times New Roman" w:hAnsi="Times New Roman" w:cs="Times New Roman"/>
                <w:b/>
                <w:bCs/>
                <w:sz w:val="24"/>
                <w:lang w:val="es-ES" w:eastAsia="es-ES_tradnl"/>
              </w:rPr>
              <w:t>Tipos de daños</w:t>
            </w:r>
          </w:p>
        </w:tc>
        <w:tc>
          <w:tcPr>
            <w:tcW w:w="1559" w:type="dxa"/>
          </w:tcPr>
          <w:p w:rsidR="008A0DE9" w:rsidRPr="00D62F85" w:rsidRDefault="008A0DE9" w:rsidP="00D62F8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lang w:val="es-ES" w:eastAsia="es-ES_tradnl"/>
              </w:rPr>
            </w:pPr>
            <w:r w:rsidRPr="00D62F85">
              <w:rPr>
                <w:rFonts w:ascii="Times New Roman" w:eastAsia="Times New Roman" w:hAnsi="Times New Roman" w:cs="Times New Roman"/>
                <w:b/>
                <w:bCs/>
                <w:sz w:val="24"/>
                <w:lang w:val="es-ES" w:eastAsia="es-ES_tradnl"/>
              </w:rPr>
              <w:t>Niveles</w:t>
            </w:r>
          </w:p>
        </w:tc>
        <w:tc>
          <w:tcPr>
            <w:tcW w:w="4387" w:type="dxa"/>
          </w:tcPr>
          <w:p w:rsidR="008A0DE9" w:rsidRPr="00D62F85" w:rsidRDefault="00082979" w:rsidP="00D62F8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lang w:val="es-ES" w:eastAsia="es-ES_tradnl"/>
              </w:rPr>
            </w:pPr>
            <w:r w:rsidRPr="00D62F85">
              <w:rPr>
                <w:rFonts w:ascii="Times New Roman" w:eastAsia="Times New Roman" w:hAnsi="Times New Roman" w:cs="Times New Roman"/>
                <w:b/>
                <w:bCs/>
                <w:sz w:val="24"/>
                <w:lang w:val="es-ES" w:eastAsia="es-ES_tradnl"/>
              </w:rPr>
              <w:t>I</w:t>
            </w:r>
            <w:r w:rsidR="00B87B07" w:rsidRPr="00D62F85">
              <w:rPr>
                <w:rFonts w:ascii="Times New Roman" w:eastAsia="Times New Roman" w:hAnsi="Times New Roman" w:cs="Times New Roman"/>
                <w:b/>
                <w:bCs/>
                <w:sz w:val="24"/>
                <w:lang w:val="es-ES" w:eastAsia="es-ES_tradnl"/>
              </w:rPr>
              <w:t>mpactos</w:t>
            </w:r>
          </w:p>
        </w:tc>
      </w:tr>
      <w:tr w:rsidR="0024270E" w:rsidRPr="00D62F85" w:rsidTr="00082979">
        <w:trPr>
          <w:cnfStyle w:val="000000100000" w:firstRow="0" w:lastRow="0" w:firstColumn="0" w:lastColumn="0" w:oddVBand="0" w:evenVBand="0" w:oddHBand="1" w:evenHBand="0" w:firstRowFirstColumn="0" w:firstRowLastColumn="0" w:lastRowFirstColumn="0" w:lastRowLastColumn="0"/>
          <w:trHeight w:val="1381"/>
        </w:trPr>
        <w:tc>
          <w:tcPr>
            <w:cnfStyle w:val="001000000000" w:firstRow="0" w:lastRow="0" w:firstColumn="1" w:lastColumn="0" w:oddVBand="0" w:evenVBand="0" w:oddHBand="0" w:evenHBand="0" w:firstRowFirstColumn="0" w:firstRowLastColumn="0" w:lastRowFirstColumn="0" w:lastRowLastColumn="0"/>
            <w:tcW w:w="2183" w:type="dxa"/>
            <w:vMerge w:val="restart"/>
          </w:tcPr>
          <w:p w:rsidR="00826C19" w:rsidRPr="00D62F85" w:rsidRDefault="00826C19" w:rsidP="00D62F85">
            <w:pPr>
              <w:spacing w:line="360" w:lineRule="auto"/>
              <w:jc w:val="both"/>
              <w:rPr>
                <w:rFonts w:ascii="Times New Roman" w:eastAsia="Times New Roman" w:hAnsi="Times New Roman" w:cs="Times New Roman"/>
                <w:b/>
                <w:bCs/>
                <w:caps/>
                <w:sz w:val="24"/>
                <w:lang w:val="es-ES" w:eastAsia="es-ES_tradnl"/>
              </w:rPr>
            </w:pPr>
          </w:p>
          <w:p w:rsidR="00826C19" w:rsidRPr="00D62F85" w:rsidRDefault="00826C19" w:rsidP="00D62F85">
            <w:pPr>
              <w:spacing w:line="360" w:lineRule="auto"/>
              <w:jc w:val="both"/>
              <w:rPr>
                <w:rFonts w:ascii="Times New Roman" w:eastAsia="Times New Roman" w:hAnsi="Times New Roman" w:cs="Times New Roman"/>
                <w:b/>
                <w:bCs/>
                <w:caps/>
                <w:sz w:val="24"/>
                <w:lang w:val="es-ES" w:eastAsia="es-ES_tradnl"/>
              </w:rPr>
            </w:pPr>
          </w:p>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r w:rsidRPr="00D62F85">
              <w:rPr>
                <w:rFonts w:ascii="Times New Roman" w:eastAsia="Times New Roman" w:hAnsi="Times New Roman" w:cs="Times New Roman"/>
                <w:b/>
                <w:bCs/>
                <w:sz w:val="24"/>
                <w:lang w:val="es-ES" w:eastAsia="es-ES_tradnl"/>
              </w:rPr>
              <w:t>Emocionales y psicológicos</w:t>
            </w:r>
          </w:p>
        </w:tc>
        <w:tc>
          <w:tcPr>
            <w:tcW w:w="1559" w:type="dxa"/>
          </w:tcPr>
          <w:p w:rsidR="00082979" w:rsidRPr="00D62F85" w:rsidRDefault="0008297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Individuales</w:t>
            </w:r>
          </w:p>
        </w:tc>
        <w:tc>
          <w:tcPr>
            <w:tcW w:w="4387" w:type="dxa"/>
          </w:tcPr>
          <w:p w:rsidR="008A0DE9" w:rsidRPr="00D62F85" w:rsidRDefault="006074BF"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Presenciar la muerte de seres queridos, lo que provoca vivir con miedo. </w:t>
            </w:r>
          </w:p>
        </w:tc>
      </w:tr>
      <w:tr w:rsidR="00826C19" w:rsidRPr="00D62F85" w:rsidTr="00082979">
        <w:trPr>
          <w:trHeight w:val="1268"/>
        </w:trPr>
        <w:tc>
          <w:tcPr>
            <w:cnfStyle w:val="001000000000" w:firstRow="0" w:lastRow="0" w:firstColumn="1" w:lastColumn="0" w:oddVBand="0" w:evenVBand="0" w:oddHBand="0" w:evenHBand="0" w:firstRowFirstColumn="0" w:firstRowLastColumn="0" w:lastRowFirstColumn="0" w:lastRowLastColumn="0"/>
            <w:tcW w:w="2183" w:type="dxa"/>
            <w:vMerge/>
          </w:tcPr>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p>
        </w:tc>
        <w:tc>
          <w:tcPr>
            <w:tcW w:w="1559" w:type="dxa"/>
          </w:tcPr>
          <w:p w:rsidR="00082979" w:rsidRPr="00D62F85" w:rsidRDefault="0008297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Familiares</w:t>
            </w:r>
          </w:p>
        </w:tc>
        <w:tc>
          <w:tcPr>
            <w:tcW w:w="4387" w:type="dxa"/>
          </w:tcPr>
          <w:p w:rsidR="008A0DE9" w:rsidRPr="00D62F85" w:rsidRDefault="004E3637"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Un abuso sexual, no permite a una familia recobrar la normalidad.</w:t>
            </w:r>
          </w:p>
        </w:tc>
      </w:tr>
      <w:tr w:rsidR="0024270E" w:rsidRPr="00D62F85" w:rsidTr="00082979">
        <w:trPr>
          <w:cnfStyle w:val="000000100000" w:firstRow="0" w:lastRow="0" w:firstColumn="0" w:lastColumn="0" w:oddVBand="0" w:evenVBand="0" w:oddHBand="1" w:evenHBand="0" w:firstRowFirstColumn="0" w:firstRowLastColumn="0" w:lastRowFirstColumn="0" w:lastRowLastColumn="0"/>
          <w:trHeight w:val="1554"/>
        </w:trPr>
        <w:tc>
          <w:tcPr>
            <w:cnfStyle w:val="001000000000" w:firstRow="0" w:lastRow="0" w:firstColumn="1" w:lastColumn="0" w:oddVBand="0" w:evenVBand="0" w:oddHBand="0" w:evenHBand="0" w:firstRowFirstColumn="0" w:firstRowLastColumn="0" w:lastRowFirstColumn="0" w:lastRowLastColumn="0"/>
            <w:tcW w:w="2183" w:type="dxa"/>
            <w:vMerge/>
            <w:tcBorders>
              <w:bottom w:val="single" w:sz="4" w:space="0" w:color="auto"/>
            </w:tcBorders>
          </w:tcPr>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p>
        </w:tc>
        <w:tc>
          <w:tcPr>
            <w:tcW w:w="1559" w:type="dxa"/>
            <w:tcBorders>
              <w:bottom w:val="single" w:sz="4" w:space="0" w:color="auto"/>
            </w:tcBorders>
          </w:tcPr>
          <w:p w:rsidR="00082979" w:rsidRPr="00D62F85" w:rsidRDefault="0008297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Colectivos</w:t>
            </w:r>
          </w:p>
        </w:tc>
        <w:tc>
          <w:tcPr>
            <w:tcW w:w="4387" w:type="dxa"/>
            <w:tcBorders>
              <w:bottom w:val="single" w:sz="4" w:space="0" w:color="auto"/>
            </w:tcBorders>
          </w:tcPr>
          <w:p w:rsidR="008A0DE9" w:rsidRPr="00D62F85" w:rsidRDefault="003737FF"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El sentimiento de miedo constante provoca transformaciones en las comunidades, como </w:t>
            </w:r>
            <w:r w:rsidR="00826C19" w:rsidRPr="00D62F85">
              <w:rPr>
                <w:rFonts w:ascii="Times New Roman" w:eastAsia="Times New Roman" w:hAnsi="Times New Roman" w:cs="Times New Roman"/>
                <w:lang w:val="es-ES" w:eastAsia="es-ES_tradnl"/>
              </w:rPr>
              <w:t xml:space="preserve">no fiarse de su comunidad. </w:t>
            </w:r>
          </w:p>
        </w:tc>
      </w:tr>
      <w:tr w:rsidR="00826C19" w:rsidRPr="00D62F85" w:rsidTr="00082979">
        <w:trPr>
          <w:trHeight w:val="2814"/>
        </w:trPr>
        <w:tc>
          <w:tcPr>
            <w:cnfStyle w:val="001000000000" w:firstRow="0" w:lastRow="0" w:firstColumn="1" w:lastColumn="0" w:oddVBand="0" w:evenVBand="0" w:oddHBand="0" w:evenHBand="0" w:firstRowFirstColumn="0" w:firstRowLastColumn="0" w:lastRowFirstColumn="0" w:lastRowLastColumn="0"/>
            <w:tcW w:w="2183" w:type="dxa"/>
            <w:vMerge w:val="restart"/>
            <w:tcBorders>
              <w:top w:val="single" w:sz="4" w:space="0" w:color="auto"/>
            </w:tcBorders>
          </w:tcPr>
          <w:p w:rsidR="00826C19" w:rsidRPr="00D62F85" w:rsidRDefault="00826C19" w:rsidP="00D62F85">
            <w:pPr>
              <w:spacing w:line="360" w:lineRule="auto"/>
              <w:jc w:val="both"/>
              <w:rPr>
                <w:rFonts w:ascii="Times New Roman" w:eastAsia="Times New Roman" w:hAnsi="Times New Roman" w:cs="Times New Roman"/>
                <w:b/>
                <w:bCs/>
                <w:caps/>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r w:rsidRPr="00D62F85">
              <w:rPr>
                <w:rFonts w:ascii="Times New Roman" w:eastAsia="Times New Roman" w:hAnsi="Times New Roman" w:cs="Times New Roman"/>
                <w:b/>
                <w:bCs/>
                <w:sz w:val="24"/>
                <w:lang w:val="es-ES" w:eastAsia="es-ES_tradnl"/>
              </w:rPr>
              <w:t>Morales</w:t>
            </w:r>
          </w:p>
        </w:tc>
        <w:tc>
          <w:tcPr>
            <w:tcW w:w="1559" w:type="dxa"/>
            <w:tcBorders>
              <w:top w:val="single" w:sz="4" w:space="0" w:color="auto"/>
            </w:tcBorders>
          </w:tcPr>
          <w:p w:rsidR="00082979" w:rsidRPr="00D62F85" w:rsidRDefault="0008297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p>
          <w:p w:rsidR="00082979" w:rsidRPr="00D62F85" w:rsidRDefault="0008297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p>
          <w:p w:rsidR="00082979" w:rsidRPr="00D62F85" w:rsidRDefault="0008297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Individuales</w:t>
            </w:r>
          </w:p>
        </w:tc>
        <w:tc>
          <w:tcPr>
            <w:tcW w:w="4387" w:type="dxa"/>
            <w:tcBorders>
              <w:top w:val="single" w:sz="4" w:space="0" w:color="auto"/>
            </w:tcBorders>
          </w:tcPr>
          <w:p w:rsidR="008A0DE9" w:rsidRPr="00D62F85" w:rsidRDefault="00106BAC"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Sucede cuando</w:t>
            </w:r>
            <w:r w:rsidR="00536E45" w:rsidRPr="00D62F85">
              <w:rPr>
                <w:rFonts w:ascii="Times New Roman" w:eastAsia="Times New Roman" w:hAnsi="Times New Roman" w:cs="Times New Roman"/>
                <w:lang w:val="es-ES" w:eastAsia="es-ES_tradnl"/>
              </w:rPr>
              <w:t>,</w:t>
            </w:r>
            <w:r w:rsidRPr="00D62F85">
              <w:rPr>
                <w:rFonts w:ascii="Times New Roman" w:eastAsia="Times New Roman" w:hAnsi="Times New Roman" w:cs="Times New Roman"/>
                <w:lang w:val="es-ES" w:eastAsia="es-ES_tradnl"/>
              </w:rPr>
              <w:t xml:space="preserve"> por ejemplo, acusan a un campesino de formar parte del bando contrario y ofrecer su apoyo, aún siendo mentira, causando en la víctima un sentimiento de humillación y estigmatización. </w:t>
            </w:r>
          </w:p>
        </w:tc>
      </w:tr>
      <w:tr w:rsidR="0024270E" w:rsidRPr="00D62F85" w:rsidTr="00082979">
        <w:trPr>
          <w:cnfStyle w:val="000000100000" w:firstRow="0" w:lastRow="0" w:firstColumn="0" w:lastColumn="0" w:oddVBand="0" w:evenVBand="0" w:oddHBand="1" w:evenHBand="0" w:firstRowFirstColumn="0" w:firstRowLastColumn="0" w:lastRowFirstColumn="0" w:lastRowLastColumn="0"/>
          <w:trHeight w:val="2851"/>
        </w:trPr>
        <w:tc>
          <w:tcPr>
            <w:cnfStyle w:val="001000000000" w:firstRow="0" w:lastRow="0" w:firstColumn="1" w:lastColumn="0" w:oddVBand="0" w:evenVBand="0" w:oddHBand="0" w:evenHBand="0" w:firstRowFirstColumn="0" w:firstRowLastColumn="0" w:lastRowFirstColumn="0" w:lastRowLastColumn="0"/>
            <w:tcW w:w="2183" w:type="dxa"/>
            <w:vMerge/>
            <w:tcBorders>
              <w:bottom w:val="single" w:sz="4" w:space="0" w:color="auto"/>
            </w:tcBorders>
          </w:tcPr>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p>
        </w:tc>
        <w:tc>
          <w:tcPr>
            <w:tcW w:w="1559" w:type="dxa"/>
            <w:tcBorders>
              <w:bottom w:val="single" w:sz="4" w:space="0" w:color="auto"/>
            </w:tcBorders>
          </w:tcPr>
          <w:p w:rsidR="00082979" w:rsidRPr="00D62F85" w:rsidRDefault="0008297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p>
          <w:p w:rsidR="00082979" w:rsidRPr="00D62F85" w:rsidRDefault="0008297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Familiares</w:t>
            </w:r>
          </w:p>
        </w:tc>
        <w:tc>
          <w:tcPr>
            <w:tcW w:w="4387" w:type="dxa"/>
            <w:tcBorders>
              <w:bottom w:val="single" w:sz="4" w:space="0" w:color="auto"/>
            </w:tcBorders>
          </w:tcPr>
          <w:p w:rsidR="008A0DE9" w:rsidRPr="00D62F85" w:rsidRDefault="00296C7D"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De igual forma, cuando se señala a algún miembro de la familia de haber cometido algún acto delictivo o justificar su muerte porque era un “vándalo”, afecta a su relación familiar causando un sentimiento de vergüenza y </w:t>
            </w:r>
            <w:r w:rsidR="00BA554A" w:rsidRPr="00D62F85">
              <w:rPr>
                <w:rFonts w:ascii="Times New Roman" w:eastAsia="Times New Roman" w:hAnsi="Times New Roman" w:cs="Times New Roman"/>
                <w:lang w:val="es-ES" w:eastAsia="es-ES_tradnl"/>
              </w:rPr>
              <w:t xml:space="preserve">falta de honra. </w:t>
            </w:r>
          </w:p>
        </w:tc>
      </w:tr>
      <w:tr w:rsidR="00082979" w:rsidRPr="00D62F85" w:rsidTr="00082979">
        <w:trPr>
          <w:trHeight w:val="3444"/>
        </w:trPr>
        <w:tc>
          <w:tcPr>
            <w:cnfStyle w:val="001000000000" w:firstRow="0" w:lastRow="0" w:firstColumn="1" w:lastColumn="0" w:oddVBand="0" w:evenVBand="0" w:oddHBand="0" w:evenHBand="0" w:firstRowFirstColumn="0" w:firstRowLastColumn="0" w:lastRowFirstColumn="0" w:lastRowLastColumn="0"/>
            <w:tcW w:w="2183" w:type="dxa"/>
            <w:vMerge/>
            <w:tcBorders>
              <w:top w:val="single" w:sz="4" w:space="0" w:color="auto"/>
              <w:bottom w:val="single" w:sz="4" w:space="0" w:color="auto"/>
            </w:tcBorders>
          </w:tcPr>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p>
        </w:tc>
        <w:tc>
          <w:tcPr>
            <w:tcW w:w="1559" w:type="dxa"/>
            <w:tcBorders>
              <w:top w:val="single" w:sz="4" w:space="0" w:color="auto"/>
              <w:bottom w:val="single" w:sz="4" w:space="0" w:color="auto"/>
            </w:tcBorders>
          </w:tcPr>
          <w:p w:rsidR="00082979" w:rsidRPr="00D62F85" w:rsidRDefault="0008297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p>
          <w:p w:rsidR="00082979" w:rsidRPr="00D62F85" w:rsidRDefault="0008297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Colectivos</w:t>
            </w:r>
          </w:p>
        </w:tc>
        <w:tc>
          <w:tcPr>
            <w:tcW w:w="4387" w:type="dxa"/>
            <w:tcBorders>
              <w:top w:val="single" w:sz="4" w:space="0" w:color="auto"/>
              <w:bottom w:val="single" w:sz="4" w:space="0" w:color="auto"/>
            </w:tcBorders>
          </w:tcPr>
          <w:p w:rsidR="008A0DE9" w:rsidRPr="00D62F85" w:rsidRDefault="00DA1E8A"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Menoscabo de valores significativos para la comunidad, como </w:t>
            </w:r>
            <w:r w:rsidR="000B1F97" w:rsidRPr="00D62F85">
              <w:rPr>
                <w:rFonts w:ascii="Times New Roman" w:eastAsia="Times New Roman" w:hAnsi="Times New Roman" w:cs="Times New Roman"/>
                <w:lang w:val="es-ES" w:eastAsia="es-ES_tradnl"/>
              </w:rPr>
              <w:t xml:space="preserve">cuando profanan sus costumbres o su religión, cuando fallece un guía espiritual de una comunidad indígena… </w:t>
            </w:r>
            <w:r w:rsidRPr="00D62F85">
              <w:rPr>
                <w:rFonts w:ascii="Times New Roman" w:eastAsia="Times New Roman" w:hAnsi="Times New Roman" w:cs="Times New Roman"/>
                <w:lang w:val="es-ES" w:eastAsia="es-ES_tradnl"/>
              </w:rPr>
              <w:t xml:space="preserve"> </w:t>
            </w:r>
          </w:p>
        </w:tc>
      </w:tr>
      <w:tr w:rsidR="0024270E" w:rsidRPr="00D62F85" w:rsidTr="00082979">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2183" w:type="dxa"/>
            <w:vMerge w:val="restart"/>
            <w:tcBorders>
              <w:top w:val="single" w:sz="4" w:space="0" w:color="auto"/>
            </w:tcBorders>
          </w:tcPr>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r w:rsidRPr="00D62F85">
              <w:rPr>
                <w:rFonts w:ascii="Times New Roman" w:eastAsia="Times New Roman" w:hAnsi="Times New Roman" w:cs="Times New Roman"/>
                <w:b/>
                <w:bCs/>
                <w:sz w:val="24"/>
                <w:lang w:val="es-ES" w:eastAsia="es-ES_tradnl"/>
              </w:rPr>
              <w:t>Políticos</w:t>
            </w:r>
          </w:p>
        </w:tc>
        <w:tc>
          <w:tcPr>
            <w:tcW w:w="1559" w:type="dxa"/>
            <w:tcBorders>
              <w:top w:val="single" w:sz="4" w:space="0" w:color="auto"/>
            </w:tcBorders>
          </w:tcPr>
          <w:p w:rsidR="00082979" w:rsidRPr="00D62F85" w:rsidRDefault="0008297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p>
          <w:p w:rsidR="00082979" w:rsidRPr="00D62F85" w:rsidRDefault="0008297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Individuales</w:t>
            </w:r>
          </w:p>
        </w:tc>
        <w:tc>
          <w:tcPr>
            <w:tcW w:w="4387" w:type="dxa"/>
            <w:tcBorders>
              <w:top w:val="single" w:sz="4" w:space="0" w:color="auto"/>
            </w:tcBorders>
          </w:tcPr>
          <w:p w:rsidR="008A0DE9" w:rsidRPr="00D62F85" w:rsidRDefault="008932C5"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Represión a la hora de expresar sus ideologías o mostrar apoyo a ciertos lideres o partidos, ya que conllevaba consecuencias como estigmatización, humillación o incluso asesinato. </w:t>
            </w:r>
          </w:p>
        </w:tc>
      </w:tr>
      <w:tr w:rsidR="00826C19" w:rsidRPr="00D62F85" w:rsidTr="00082979">
        <w:trPr>
          <w:trHeight w:val="143"/>
        </w:trPr>
        <w:tc>
          <w:tcPr>
            <w:cnfStyle w:val="001000000000" w:firstRow="0" w:lastRow="0" w:firstColumn="1" w:lastColumn="0" w:oddVBand="0" w:evenVBand="0" w:oddHBand="0" w:evenHBand="0" w:firstRowFirstColumn="0" w:firstRowLastColumn="0" w:lastRowFirstColumn="0" w:lastRowLastColumn="0"/>
            <w:tcW w:w="2183" w:type="dxa"/>
            <w:vMerge/>
          </w:tcPr>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p>
        </w:tc>
        <w:tc>
          <w:tcPr>
            <w:tcW w:w="1559" w:type="dxa"/>
          </w:tcPr>
          <w:p w:rsidR="00082979" w:rsidRPr="00D62F85" w:rsidRDefault="0008297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Familiares</w:t>
            </w:r>
          </w:p>
        </w:tc>
        <w:tc>
          <w:tcPr>
            <w:tcW w:w="4387" w:type="dxa"/>
          </w:tcPr>
          <w:p w:rsidR="008A0DE9" w:rsidRPr="00D62F85" w:rsidRDefault="008932C5"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Familias destruidas a causa de defender y protestar por causas laborales o sociales. Eran aisladas y rechazadas. </w:t>
            </w:r>
          </w:p>
        </w:tc>
      </w:tr>
      <w:tr w:rsidR="0024270E" w:rsidRPr="00D62F85" w:rsidTr="00082979">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2183" w:type="dxa"/>
            <w:vMerge/>
          </w:tcPr>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p>
        </w:tc>
        <w:tc>
          <w:tcPr>
            <w:tcW w:w="1559" w:type="dxa"/>
            <w:tcBorders>
              <w:bottom w:val="single" w:sz="4" w:space="0" w:color="auto"/>
            </w:tcBorders>
          </w:tcPr>
          <w:p w:rsidR="00082979" w:rsidRPr="00D62F85" w:rsidRDefault="0008297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Colectivos</w:t>
            </w:r>
          </w:p>
        </w:tc>
        <w:tc>
          <w:tcPr>
            <w:tcW w:w="4387" w:type="dxa"/>
            <w:tcBorders>
              <w:bottom w:val="single" w:sz="4" w:space="0" w:color="auto"/>
            </w:tcBorders>
          </w:tcPr>
          <w:p w:rsidR="008A0DE9" w:rsidRPr="00D62F85" w:rsidRDefault="00AB6005"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El asesinato de lideres de algunas comunidades, comprometía la democracia y la estabilidad política </w:t>
            </w:r>
            <w:r w:rsidR="00883562" w:rsidRPr="00D62F85">
              <w:rPr>
                <w:rFonts w:ascii="Times New Roman" w:eastAsia="Times New Roman" w:hAnsi="Times New Roman" w:cs="Times New Roman"/>
                <w:lang w:val="es-ES" w:eastAsia="es-ES_tradnl"/>
              </w:rPr>
              <w:t xml:space="preserve">de las mismas. </w:t>
            </w:r>
          </w:p>
        </w:tc>
      </w:tr>
      <w:tr w:rsidR="00826C19" w:rsidRPr="00D62F85" w:rsidTr="00082979">
        <w:trPr>
          <w:trHeight w:val="238"/>
        </w:trPr>
        <w:tc>
          <w:tcPr>
            <w:cnfStyle w:val="001000000000" w:firstRow="0" w:lastRow="0" w:firstColumn="1" w:lastColumn="0" w:oddVBand="0" w:evenVBand="0" w:oddHBand="0" w:evenHBand="0" w:firstRowFirstColumn="0" w:firstRowLastColumn="0" w:lastRowFirstColumn="0" w:lastRowLastColumn="0"/>
            <w:tcW w:w="2183" w:type="dxa"/>
            <w:vMerge w:val="restart"/>
            <w:tcBorders>
              <w:top w:val="single" w:sz="4" w:space="0" w:color="auto"/>
            </w:tcBorders>
          </w:tcPr>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082979" w:rsidRPr="00D62F85" w:rsidRDefault="00082979" w:rsidP="00D62F85">
            <w:pPr>
              <w:spacing w:line="360" w:lineRule="auto"/>
              <w:jc w:val="both"/>
              <w:rPr>
                <w:rFonts w:ascii="Times New Roman" w:eastAsia="Times New Roman" w:hAnsi="Times New Roman" w:cs="Times New Roman"/>
                <w:b/>
                <w:bCs/>
                <w:i w:val="0"/>
                <w:iCs w:val="0"/>
                <w:sz w:val="24"/>
                <w:lang w:val="es-ES" w:eastAsia="es-ES_tradnl"/>
              </w:rPr>
            </w:pPr>
          </w:p>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r w:rsidRPr="00D62F85">
              <w:rPr>
                <w:rFonts w:ascii="Times New Roman" w:eastAsia="Times New Roman" w:hAnsi="Times New Roman" w:cs="Times New Roman"/>
                <w:b/>
                <w:bCs/>
                <w:sz w:val="24"/>
                <w:lang w:val="es-ES" w:eastAsia="es-ES_tradnl"/>
              </w:rPr>
              <w:t>Socioculturales</w:t>
            </w:r>
          </w:p>
        </w:tc>
        <w:tc>
          <w:tcPr>
            <w:tcW w:w="1559" w:type="dxa"/>
            <w:tcBorders>
              <w:top w:val="single" w:sz="4" w:space="0" w:color="auto"/>
            </w:tcBorders>
          </w:tcPr>
          <w:p w:rsidR="00082979" w:rsidRPr="00D62F85" w:rsidRDefault="0008297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Individuales</w:t>
            </w:r>
          </w:p>
        </w:tc>
        <w:tc>
          <w:tcPr>
            <w:tcW w:w="4387" w:type="dxa"/>
            <w:tcBorders>
              <w:top w:val="single" w:sz="4" w:space="0" w:color="auto"/>
            </w:tcBorders>
          </w:tcPr>
          <w:p w:rsidR="008A0DE9" w:rsidRPr="00D62F85" w:rsidRDefault="008641AE"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Las víctimas se sienten coartadas y aisladas, por el miedo a realizar las actividades que acostumbraban. </w:t>
            </w:r>
          </w:p>
        </w:tc>
      </w:tr>
      <w:tr w:rsidR="0024270E" w:rsidRPr="00D62F85" w:rsidTr="00082979">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2183" w:type="dxa"/>
            <w:vMerge/>
          </w:tcPr>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p>
        </w:tc>
        <w:tc>
          <w:tcPr>
            <w:tcW w:w="1559" w:type="dxa"/>
          </w:tcPr>
          <w:p w:rsidR="00082979" w:rsidRPr="00D62F85" w:rsidRDefault="0008297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Familiares</w:t>
            </w:r>
          </w:p>
        </w:tc>
        <w:tc>
          <w:tcPr>
            <w:tcW w:w="4387" w:type="dxa"/>
          </w:tcPr>
          <w:p w:rsidR="008A0DE9" w:rsidRPr="00D62F85" w:rsidRDefault="00916F9E"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Las actividades culturales y sociales que dejaron de </w:t>
            </w:r>
            <w:r w:rsidR="00E5338F" w:rsidRPr="00D62F85">
              <w:rPr>
                <w:rFonts w:ascii="Times New Roman" w:eastAsia="Times New Roman" w:hAnsi="Times New Roman" w:cs="Times New Roman"/>
                <w:lang w:val="es-ES" w:eastAsia="es-ES_tradnl"/>
              </w:rPr>
              <w:t>practicarse</w:t>
            </w:r>
            <w:r w:rsidRPr="00D62F85">
              <w:rPr>
                <w:rFonts w:ascii="Times New Roman" w:eastAsia="Times New Roman" w:hAnsi="Times New Roman" w:cs="Times New Roman"/>
                <w:lang w:val="es-ES" w:eastAsia="es-ES_tradnl"/>
              </w:rPr>
              <w:t xml:space="preserve"> tenían un gran impacto a nivel familiar, deterioro de vínculos y de vida en común. </w:t>
            </w:r>
          </w:p>
        </w:tc>
      </w:tr>
      <w:tr w:rsidR="00826C19" w:rsidRPr="00D62F85" w:rsidTr="00082979">
        <w:trPr>
          <w:trHeight w:val="198"/>
        </w:trPr>
        <w:tc>
          <w:tcPr>
            <w:cnfStyle w:val="001000000000" w:firstRow="0" w:lastRow="0" w:firstColumn="1" w:lastColumn="0" w:oddVBand="0" w:evenVBand="0" w:oddHBand="0" w:evenHBand="0" w:firstRowFirstColumn="0" w:firstRowLastColumn="0" w:lastRowFirstColumn="0" w:lastRowLastColumn="0"/>
            <w:tcW w:w="2183" w:type="dxa"/>
            <w:vMerge/>
          </w:tcPr>
          <w:p w:rsidR="008A0DE9" w:rsidRPr="00D62F85" w:rsidRDefault="008A0DE9" w:rsidP="00D62F85">
            <w:pPr>
              <w:spacing w:line="360" w:lineRule="auto"/>
              <w:jc w:val="both"/>
              <w:rPr>
                <w:rFonts w:ascii="Times New Roman" w:eastAsia="Times New Roman" w:hAnsi="Times New Roman" w:cs="Times New Roman"/>
                <w:b/>
                <w:bCs/>
                <w:sz w:val="24"/>
                <w:lang w:val="es-ES" w:eastAsia="es-ES_tradnl"/>
              </w:rPr>
            </w:pPr>
          </w:p>
        </w:tc>
        <w:tc>
          <w:tcPr>
            <w:tcW w:w="1559" w:type="dxa"/>
          </w:tcPr>
          <w:p w:rsidR="00082979" w:rsidRPr="00D62F85" w:rsidRDefault="0008297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p>
          <w:p w:rsidR="00082979" w:rsidRPr="00D62F85" w:rsidRDefault="0008297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p>
          <w:p w:rsidR="00082979" w:rsidRPr="00D62F85" w:rsidRDefault="0008297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p>
          <w:p w:rsidR="008A0DE9" w:rsidRPr="00D62F85" w:rsidRDefault="008A0DE9"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lastRenderedPageBreak/>
              <w:t>Colectivos</w:t>
            </w:r>
          </w:p>
        </w:tc>
        <w:tc>
          <w:tcPr>
            <w:tcW w:w="4387" w:type="dxa"/>
          </w:tcPr>
          <w:p w:rsidR="008A0DE9" w:rsidRPr="00D62F85" w:rsidRDefault="00D8362D" w:rsidP="00D62F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lastRenderedPageBreak/>
              <w:t xml:space="preserve">Se vulneran las creencias y prácticas sociales, así como los modos de vivir. En consecuencia, la comunidad deja de reunirse o prácticas las reuniones y festividades. </w:t>
            </w:r>
            <w:r w:rsidR="008641AE" w:rsidRPr="00D62F85">
              <w:rPr>
                <w:rFonts w:ascii="Times New Roman" w:eastAsia="Times New Roman" w:hAnsi="Times New Roman" w:cs="Times New Roman"/>
                <w:lang w:val="es-ES" w:eastAsia="es-ES_tradnl"/>
              </w:rPr>
              <w:t xml:space="preserve">También afecta a las </w:t>
            </w:r>
            <w:r w:rsidR="008641AE" w:rsidRPr="00D62F85">
              <w:rPr>
                <w:rFonts w:ascii="Times New Roman" w:eastAsia="Times New Roman" w:hAnsi="Times New Roman" w:cs="Times New Roman"/>
                <w:lang w:val="es-ES" w:eastAsia="es-ES_tradnl"/>
              </w:rPr>
              <w:lastRenderedPageBreak/>
              <w:t xml:space="preserve">actividades productivas, como la pesca o la ganadería. </w:t>
            </w:r>
            <w:r w:rsidR="00DF1553" w:rsidRPr="00D62F85">
              <w:rPr>
                <w:rFonts w:ascii="Times New Roman" w:eastAsia="Times New Roman" w:hAnsi="Times New Roman" w:cs="Times New Roman"/>
                <w:lang w:val="es-ES" w:eastAsia="es-ES_tradnl"/>
              </w:rPr>
              <w:t xml:space="preserve">Causaba conflictos entre vecinos. </w:t>
            </w:r>
          </w:p>
        </w:tc>
      </w:tr>
    </w:tbl>
    <w:p w:rsidR="00E71A77" w:rsidRPr="00D62F85" w:rsidRDefault="00E71A77" w:rsidP="00D62F85">
      <w:pPr>
        <w:spacing w:line="360" w:lineRule="auto"/>
        <w:jc w:val="both"/>
        <w:rPr>
          <w:rFonts w:ascii="Times New Roman" w:eastAsia="Times New Roman" w:hAnsi="Times New Roman" w:cs="Times New Roman"/>
          <w:lang w:val="es-ES" w:eastAsia="es-ES_tradnl"/>
        </w:rPr>
      </w:pPr>
    </w:p>
    <w:p w:rsidR="00EF74CE" w:rsidRPr="00D62F85" w:rsidRDefault="008A2C4C"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Fuente: Elaboración propia</w:t>
      </w:r>
    </w:p>
    <w:p w:rsidR="008A2C4C" w:rsidRPr="00D62F85" w:rsidRDefault="008A2C4C" w:rsidP="00D62F85">
      <w:pPr>
        <w:spacing w:line="360" w:lineRule="auto"/>
        <w:ind w:left="708"/>
        <w:jc w:val="both"/>
        <w:rPr>
          <w:rFonts w:ascii="Times New Roman" w:eastAsia="Times New Roman" w:hAnsi="Times New Roman" w:cs="Times New Roman"/>
          <w:lang w:val="es-ES" w:eastAsia="es-ES_tradnl"/>
        </w:rPr>
      </w:pPr>
    </w:p>
    <w:p w:rsidR="00271190" w:rsidRPr="00D62F85" w:rsidRDefault="00E71A77"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Cabe hablar también de los daños materiales, estructural</w:t>
      </w:r>
      <w:r w:rsidR="00916F9E" w:rsidRPr="00D62F85">
        <w:rPr>
          <w:rFonts w:ascii="Times New Roman" w:eastAsia="Times New Roman" w:hAnsi="Times New Roman" w:cs="Times New Roman"/>
          <w:lang w:val="es-ES" w:eastAsia="es-ES_tradnl"/>
        </w:rPr>
        <w:t>es, de afectos personales, tierras o animales</w:t>
      </w:r>
      <w:r w:rsidR="00EF74CE" w:rsidRPr="00D62F85">
        <w:rPr>
          <w:rFonts w:ascii="Times New Roman" w:eastAsia="Times New Roman" w:hAnsi="Times New Roman" w:cs="Times New Roman"/>
          <w:lang w:val="es-ES" w:eastAsia="es-ES_tradnl"/>
        </w:rPr>
        <w:t xml:space="preserve">, que </w:t>
      </w:r>
      <w:r w:rsidR="00B342BF" w:rsidRPr="00D62F85">
        <w:rPr>
          <w:rFonts w:ascii="Times New Roman" w:eastAsia="Times New Roman" w:hAnsi="Times New Roman" w:cs="Times New Roman"/>
          <w:lang w:val="es-ES" w:eastAsia="es-ES_tradnl"/>
        </w:rPr>
        <w:t xml:space="preserve">puede </w:t>
      </w:r>
      <w:r w:rsidR="00EF74CE" w:rsidRPr="00D62F85">
        <w:rPr>
          <w:rFonts w:ascii="Times New Roman" w:eastAsia="Times New Roman" w:hAnsi="Times New Roman" w:cs="Times New Roman"/>
          <w:lang w:val="es-ES" w:eastAsia="es-ES_tradnl"/>
        </w:rPr>
        <w:t>afecta</w:t>
      </w:r>
      <w:r w:rsidR="00B342BF" w:rsidRPr="00D62F85">
        <w:rPr>
          <w:rFonts w:ascii="Times New Roman" w:eastAsia="Times New Roman" w:hAnsi="Times New Roman" w:cs="Times New Roman"/>
          <w:lang w:val="es-ES" w:eastAsia="es-ES_tradnl"/>
        </w:rPr>
        <w:t>r</w:t>
      </w:r>
      <w:r w:rsidR="00EF74CE" w:rsidRPr="00D62F85">
        <w:rPr>
          <w:rFonts w:ascii="Times New Roman" w:eastAsia="Times New Roman" w:hAnsi="Times New Roman" w:cs="Times New Roman"/>
          <w:lang w:val="es-ES" w:eastAsia="es-ES_tradnl"/>
        </w:rPr>
        <w:t xml:space="preserve"> a las víctimas a todos los niveles.</w:t>
      </w:r>
    </w:p>
    <w:p w:rsidR="009C4007" w:rsidRPr="00D62F85" w:rsidRDefault="009C4007" w:rsidP="00D62F85">
      <w:pPr>
        <w:spacing w:line="360" w:lineRule="auto"/>
        <w:ind w:left="708"/>
        <w:jc w:val="both"/>
        <w:rPr>
          <w:rFonts w:ascii="Times New Roman" w:eastAsia="Times New Roman" w:hAnsi="Times New Roman" w:cs="Times New Roman"/>
          <w:lang w:val="es-ES" w:eastAsia="es-ES_tradnl"/>
        </w:rPr>
      </w:pPr>
    </w:p>
    <w:p w:rsidR="00CE4654" w:rsidRPr="00D62F85" w:rsidRDefault="00CE4654" w:rsidP="00D62F85">
      <w:pPr>
        <w:pStyle w:val="Prrafodelista"/>
        <w:numPr>
          <w:ilvl w:val="0"/>
          <w:numId w:val="8"/>
        </w:numPr>
        <w:spacing w:line="360" w:lineRule="auto"/>
        <w:jc w:val="both"/>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Las masacres</w:t>
      </w:r>
    </w:p>
    <w:p w:rsidR="009C4007" w:rsidRPr="00D62F85" w:rsidRDefault="009C4007" w:rsidP="00D62F85">
      <w:pPr>
        <w:pStyle w:val="Prrafodelista"/>
        <w:spacing w:line="360" w:lineRule="auto"/>
        <w:ind w:left="1068"/>
        <w:jc w:val="both"/>
        <w:rPr>
          <w:rFonts w:ascii="Times New Roman" w:eastAsia="Times New Roman" w:hAnsi="Times New Roman" w:cs="Times New Roman"/>
          <w:lang w:val="es-ES" w:eastAsia="es-ES_tradnl"/>
        </w:rPr>
      </w:pPr>
    </w:p>
    <w:p w:rsidR="00CE4654" w:rsidRPr="00D62F85" w:rsidRDefault="00CE4654"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Se trata de los actos que más han tenido presencia durante el conflicto armado. Los actores armados lo realizan sobre todo con el objetivo de instalar el terror y despoblar tierras. Ejemplos de masacres son, por ejemplo, quema de casas, saqueos de casas, humillación de numerosas víctimas en público, todo lo que más miedo y dolor cause</w:t>
      </w:r>
      <w:r w:rsidR="0087348C" w:rsidRPr="00D62F85">
        <w:rPr>
          <w:rFonts w:ascii="Times New Roman" w:eastAsia="Times New Roman" w:hAnsi="Times New Roman" w:cs="Times New Roman"/>
          <w:lang w:val="es-ES" w:eastAsia="es-ES_tradnl"/>
        </w:rPr>
        <w:t>, en especial si hay niños y niñas, adultos y mujeres embarazadas entre las víctimas</w:t>
      </w:r>
      <w:r w:rsidR="00DA143A" w:rsidRPr="00D62F85">
        <w:rPr>
          <w:rFonts w:ascii="Times New Roman" w:eastAsia="Times New Roman" w:hAnsi="Times New Roman" w:cs="Times New Roman"/>
          <w:lang w:val="es-ES" w:eastAsia="es-ES_tradnl"/>
        </w:rPr>
        <w:t xml:space="preserve"> o en lugares significativos como templos religiosos o colegios</w:t>
      </w:r>
      <w:r w:rsidR="0087348C" w:rsidRPr="00D62F85">
        <w:rPr>
          <w:rFonts w:ascii="Times New Roman" w:eastAsia="Times New Roman" w:hAnsi="Times New Roman" w:cs="Times New Roman"/>
          <w:lang w:val="es-ES" w:eastAsia="es-ES_tradnl"/>
        </w:rPr>
        <w:t xml:space="preserve">. Una bomba en una </w:t>
      </w:r>
      <w:r w:rsidR="00E55C58" w:rsidRPr="00D62F85">
        <w:rPr>
          <w:rFonts w:ascii="Times New Roman" w:eastAsia="Times New Roman" w:hAnsi="Times New Roman" w:cs="Times New Roman"/>
          <w:lang w:val="es-ES" w:eastAsia="es-ES_tradnl"/>
        </w:rPr>
        <w:t>Iglesia</w:t>
      </w:r>
      <w:r w:rsidR="008D6A6F" w:rsidRPr="00D62F85">
        <w:rPr>
          <w:rFonts w:ascii="Times New Roman" w:eastAsia="Times New Roman" w:hAnsi="Times New Roman" w:cs="Times New Roman"/>
          <w:lang w:val="es-ES" w:eastAsia="es-ES_tradnl"/>
        </w:rPr>
        <w:t xml:space="preserve"> provoca 48 fallecidos menores de edad</w:t>
      </w:r>
      <w:r w:rsidR="000013E6" w:rsidRPr="00D62F85">
        <w:rPr>
          <w:rFonts w:ascii="Times New Roman" w:eastAsia="Times New Roman" w:hAnsi="Times New Roman" w:cs="Times New Roman"/>
          <w:lang w:val="es-ES" w:eastAsia="es-ES_tradnl"/>
        </w:rPr>
        <w:t xml:space="preserve"> y una mujer da a luz a su hijo mientras la Iglesia se va derrumbando, los dos fallecen</w:t>
      </w:r>
      <w:r w:rsidR="0087348C" w:rsidRPr="00D62F85">
        <w:rPr>
          <w:rFonts w:ascii="Times New Roman" w:eastAsia="Times New Roman" w:hAnsi="Times New Roman" w:cs="Times New Roman"/>
          <w:lang w:val="es-ES" w:eastAsia="es-ES_tradnl"/>
        </w:rPr>
        <w:t>. (CNMH,2017)</w:t>
      </w:r>
    </w:p>
    <w:p w:rsidR="00926F7D" w:rsidRPr="00D62F85" w:rsidRDefault="00926F7D" w:rsidP="00D62F85">
      <w:pPr>
        <w:spacing w:line="360" w:lineRule="auto"/>
        <w:ind w:left="708"/>
        <w:jc w:val="both"/>
        <w:rPr>
          <w:rFonts w:ascii="Times New Roman" w:eastAsia="Times New Roman" w:hAnsi="Times New Roman" w:cs="Times New Roman"/>
          <w:lang w:val="es-ES" w:eastAsia="es-ES_tradnl"/>
        </w:rPr>
      </w:pPr>
    </w:p>
    <w:p w:rsidR="00926F7D" w:rsidRPr="00D62F85" w:rsidRDefault="00467015"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noProof/>
          <w:lang w:val="es-ES" w:eastAsia="es-ES_tradnl"/>
        </w:rPr>
        <w:lastRenderedPageBreak/>
        <w:drawing>
          <wp:inline distT="0" distB="0" distL="0" distR="0">
            <wp:extent cx="5396230" cy="3829722"/>
            <wp:effectExtent l="0" t="0" r="13970" b="18415"/>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84B0C" w:rsidRPr="00D62F85" w:rsidRDefault="005A4C95"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Fuente: GMH</w:t>
      </w:r>
    </w:p>
    <w:p w:rsidR="00DC4AF2" w:rsidRPr="00D13D28" w:rsidRDefault="00DC4AF2" w:rsidP="00D13D28">
      <w:pPr>
        <w:pStyle w:val="Prrafodelista"/>
        <w:numPr>
          <w:ilvl w:val="0"/>
          <w:numId w:val="9"/>
        </w:numPr>
        <w:spacing w:line="360" w:lineRule="auto"/>
        <w:jc w:val="both"/>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Desapariciones forzadas</w:t>
      </w:r>
    </w:p>
    <w:p w:rsidR="00A827DD" w:rsidRPr="00D13D28" w:rsidRDefault="00F713C5" w:rsidP="00D13D28">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Partimos de que</w:t>
      </w:r>
      <w:r w:rsidR="00E55C58" w:rsidRPr="00D62F85">
        <w:rPr>
          <w:rFonts w:ascii="Times New Roman" w:eastAsia="Times New Roman" w:hAnsi="Times New Roman" w:cs="Times New Roman"/>
          <w:lang w:val="es-ES" w:eastAsia="es-ES_tradnl"/>
        </w:rPr>
        <w:t xml:space="preserve">, </w:t>
      </w:r>
      <w:r w:rsidRPr="00D62F85">
        <w:rPr>
          <w:rFonts w:ascii="Times New Roman" w:eastAsia="Times New Roman" w:hAnsi="Times New Roman" w:cs="Times New Roman"/>
          <w:lang w:val="es-ES" w:eastAsia="es-ES_tradnl"/>
        </w:rPr>
        <w:t xml:space="preserve">en estos casos, no siempre es posible saber si finalmente ha ocurrido un asesinato o no. </w:t>
      </w:r>
      <w:r w:rsidR="00A2053A" w:rsidRPr="00D62F85">
        <w:rPr>
          <w:rFonts w:ascii="Times New Roman" w:eastAsia="Times New Roman" w:hAnsi="Times New Roman" w:cs="Times New Roman"/>
          <w:lang w:val="es-ES" w:eastAsia="es-ES_tradnl"/>
        </w:rPr>
        <w:t xml:space="preserve">Lo más negativo de las desapariciones forzadas, es que los familiares sufren la angustia de no saber que pasa o que va a pasar con sus seres queridos, por lo que se provoca un duelo duro y prolongado en el tiempo. </w:t>
      </w:r>
      <w:r w:rsidR="000F6A44" w:rsidRPr="00D62F85">
        <w:rPr>
          <w:rFonts w:ascii="Times New Roman" w:eastAsia="Times New Roman" w:hAnsi="Times New Roman" w:cs="Times New Roman"/>
          <w:lang w:val="es-ES" w:eastAsia="es-ES_tradnl"/>
        </w:rPr>
        <w:t>(CNMH,2017)</w:t>
      </w:r>
    </w:p>
    <w:p w:rsidR="00071B98" w:rsidRPr="00D62F85" w:rsidRDefault="00A827DD" w:rsidP="00D13D28">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i/>
          <w:iCs/>
          <w:lang w:val="es-ES" w:eastAsia="es-ES_tradnl"/>
        </w:rPr>
        <w:t xml:space="preserve">“Desde la desaparición de mi hijo mi vida cambió totalmente, porque día tras día lo añoro, todos los días lo espero y con la zozobra de que mi hijo todavía esté vivo y de que en cualquier momento aparezca. A veces me levanto tarde en la noche al baño y me asomo por la ventana con la ilusión de verlo venir. Es muy difícil aceptar la realidad, pero aún más difícil aceptar la incertidumbre de querer saber dónde está mi hijo y saber realmente qué fue lo que hicieron con él, si está vivo o está muerto. Me pongo a pensar si mi hijo murió qué me le hicieron, cómo me lo mataron o me lo masacraron, cómo serán los sufrimientos de mi hijo. Si lo hubiera encontrado al menos sabría que de verdad lo vi muerto. Pero de esta manera es imposible la tranquilidad, mi corazón se desangra cada vez que lo traigo a la </w:t>
      </w:r>
      <w:r w:rsidRPr="00D62F85">
        <w:rPr>
          <w:rFonts w:ascii="Times New Roman" w:eastAsia="Times New Roman" w:hAnsi="Times New Roman" w:cs="Times New Roman"/>
          <w:i/>
          <w:iCs/>
          <w:lang w:val="es-ES" w:eastAsia="es-ES_tradnl"/>
        </w:rPr>
        <w:lastRenderedPageBreak/>
        <w:t>memoria diariamente. Porque todos los días se lo encomiendo a Dios. Sufro la agonía y la tristeza de saber que lo arrebataron injustamente sin tener culpa de nada solo porque iba con el padre como acompañante ese día.”</w:t>
      </w:r>
      <w:r w:rsidR="002C65D3" w:rsidRPr="00D62F85">
        <w:rPr>
          <w:rFonts w:ascii="Times New Roman" w:eastAsia="Times New Roman" w:hAnsi="Times New Roman" w:cs="Times New Roman"/>
          <w:i/>
          <w:iCs/>
          <w:lang w:val="es-ES" w:eastAsia="es-ES_tradnl"/>
        </w:rPr>
        <w:t xml:space="preserve"> </w:t>
      </w:r>
      <w:r w:rsidR="002C65D3" w:rsidRPr="00D62F85">
        <w:rPr>
          <w:rFonts w:ascii="Times New Roman" w:eastAsia="Times New Roman" w:hAnsi="Times New Roman" w:cs="Times New Roman"/>
          <w:lang w:val="es-ES" w:eastAsia="es-ES_tradnl"/>
        </w:rPr>
        <w:t xml:space="preserve">(GMH. Trujillo, </w:t>
      </w:r>
      <w:r w:rsidR="00E32775" w:rsidRPr="00D62F85">
        <w:rPr>
          <w:rFonts w:ascii="Times New Roman" w:eastAsia="Times New Roman" w:hAnsi="Times New Roman" w:cs="Times New Roman"/>
          <w:lang w:val="es-ES" w:eastAsia="es-ES_tradnl"/>
        </w:rPr>
        <w:t>2010</w:t>
      </w:r>
      <w:r w:rsidR="002C65D3" w:rsidRPr="00D62F85">
        <w:rPr>
          <w:rFonts w:ascii="Times New Roman" w:eastAsia="Times New Roman" w:hAnsi="Times New Roman" w:cs="Times New Roman"/>
          <w:lang w:val="es-ES" w:eastAsia="es-ES_tradnl"/>
        </w:rPr>
        <w:t>)</w:t>
      </w:r>
    </w:p>
    <w:p w:rsidR="001132FF" w:rsidRPr="00D62F85" w:rsidRDefault="004639E2"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En algunos casos, los familiares pudieron, después de años encontrar los restos de su persona querida, pero en otros esto no ha sido posible, lo que genera en las víctimas un sentimiento de rechazo hacia la justicia. </w:t>
      </w:r>
      <w:r w:rsidR="001202DB" w:rsidRPr="00D62F85">
        <w:rPr>
          <w:rFonts w:ascii="Times New Roman" w:eastAsia="Times New Roman" w:hAnsi="Times New Roman" w:cs="Times New Roman"/>
          <w:lang w:val="es-ES" w:eastAsia="es-ES_tradnl"/>
        </w:rPr>
        <w:t>Hay un total de 25.007 víctimas de desapariciones forzadas (RUV)</w:t>
      </w:r>
    </w:p>
    <w:p w:rsidR="001202DB" w:rsidRPr="00D62F85" w:rsidRDefault="001202DB" w:rsidP="00D62F85">
      <w:pPr>
        <w:spacing w:line="360" w:lineRule="auto"/>
        <w:jc w:val="both"/>
        <w:rPr>
          <w:rFonts w:ascii="Times New Roman" w:eastAsia="Times New Roman" w:hAnsi="Times New Roman" w:cs="Times New Roman"/>
          <w:lang w:val="es-ES" w:eastAsia="es-ES_tradnl"/>
        </w:rPr>
      </w:pPr>
    </w:p>
    <w:p w:rsidR="001202DB" w:rsidRPr="00D62F85" w:rsidRDefault="001202DB"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Estos son los territorios más afectados por las desapariciones forzadas</w:t>
      </w:r>
    </w:p>
    <w:p w:rsidR="00844C6B" w:rsidRPr="00D62F85" w:rsidRDefault="00844C6B" w:rsidP="00D62F85">
      <w:pPr>
        <w:spacing w:line="360" w:lineRule="auto"/>
        <w:ind w:left="708"/>
        <w:jc w:val="both"/>
        <w:rPr>
          <w:rFonts w:ascii="Times New Roman" w:eastAsia="Times New Roman" w:hAnsi="Times New Roman" w:cs="Times New Roman"/>
          <w:lang w:val="es-ES" w:eastAsia="es-ES_tradnl"/>
        </w:rPr>
      </w:pPr>
    </w:p>
    <w:p w:rsidR="001202DB" w:rsidRPr="00D62F85" w:rsidRDefault="001202DB"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noProof/>
          <w:lang w:val="es-ES" w:eastAsia="es-ES_tradnl"/>
        </w:rPr>
        <w:drawing>
          <wp:inline distT="0" distB="0" distL="0" distR="0">
            <wp:extent cx="4389120" cy="2425173"/>
            <wp:effectExtent l="0" t="0" r="5080" b="63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aptura de pantalla 2020-03-13 a las 12.26.41.png"/>
                    <pic:cNvPicPr/>
                  </pic:nvPicPr>
                  <pic:blipFill>
                    <a:blip r:embed="rId12">
                      <a:alphaModFix/>
                      <a:extLst>
                        <a:ext uri="{BEBA8EAE-BF5A-486C-A8C5-ECC9F3942E4B}">
                          <a14:imgProps xmlns:a14="http://schemas.microsoft.com/office/drawing/2010/main">
                            <a14:imgLayer r:embed="rId13">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4511860" cy="2492992"/>
                    </a:xfrm>
                    <a:prstGeom prst="rect">
                      <a:avLst/>
                    </a:prstGeom>
                  </pic:spPr>
                </pic:pic>
              </a:graphicData>
            </a:graphic>
          </wp:inline>
        </w:drawing>
      </w:r>
    </w:p>
    <w:p w:rsidR="00056671" w:rsidRPr="00D62F85" w:rsidRDefault="00056671"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Fuente: CNMH</w:t>
      </w:r>
    </w:p>
    <w:p w:rsidR="008A2065" w:rsidRPr="00D62F85" w:rsidRDefault="008A2065" w:rsidP="00D62F85">
      <w:pPr>
        <w:spacing w:line="360" w:lineRule="auto"/>
        <w:ind w:left="708"/>
        <w:jc w:val="both"/>
        <w:rPr>
          <w:rFonts w:ascii="Times New Roman" w:eastAsia="Times New Roman" w:hAnsi="Times New Roman" w:cs="Times New Roman"/>
          <w:lang w:val="es-ES" w:eastAsia="es-ES_tradnl"/>
        </w:rPr>
      </w:pPr>
    </w:p>
    <w:p w:rsidR="00AB7F15" w:rsidRPr="00D62F85" w:rsidRDefault="00AB7F15" w:rsidP="00D62F85">
      <w:pPr>
        <w:spacing w:line="360" w:lineRule="auto"/>
        <w:jc w:val="both"/>
        <w:rPr>
          <w:rFonts w:ascii="Times New Roman" w:eastAsia="Times New Roman" w:hAnsi="Times New Roman" w:cs="Times New Roman"/>
          <w:lang w:val="es-ES" w:eastAsia="es-ES_tradnl"/>
        </w:rPr>
      </w:pPr>
    </w:p>
    <w:p w:rsidR="00AB7F15" w:rsidRPr="00D62F85" w:rsidRDefault="008A2065" w:rsidP="00D62F85">
      <w:pPr>
        <w:pStyle w:val="Prrafodelista"/>
        <w:numPr>
          <w:ilvl w:val="0"/>
          <w:numId w:val="10"/>
        </w:numPr>
        <w:spacing w:line="360" w:lineRule="auto"/>
        <w:jc w:val="both"/>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Desplazamientos forzados</w:t>
      </w:r>
    </w:p>
    <w:p w:rsidR="00C842C8" w:rsidRPr="00D62F85" w:rsidRDefault="00C842C8" w:rsidP="00D62F85">
      <w:pPr>
        <w:spacing w:line="360" w:lineRule="auto"/>
        <w:ind w:left="708"/>
        <w:jc w:val="both"/>
        <w:rPr>
          <w:rFonts w:ascii="Times New Roman" w:eastAsia="Times New Roman" w:hAnsi="Times New Roman" w:cs="Times New Roman"/>
          <w:b/>
          <w:bCs/>
          <w:lang w:val="es-ES" w:eastAsia="es-ES_tradnl"/>
        </w:rPr>
      </w:pPr>
      <w:r w:rsidRPr="00D62F85">
        <w:rPr>
          <w:rFonts w:ascii="Times New Roman" w:eastAsia="Times New Roman" w:hAnsi="Times New Roman" w:cs="Times New Roman"/>
          <w:lang w:val="es-ES" w:eastAsia="es-ES_tradnl"/>
        </w:rPr>
        <w:t>“Es el sometimiento de una persona a la privación de su libertad contra su voluntad a manos de agentes del Estado o miembros de grupos armados ilegales que toman parte en el conflicto armado, seguida de su ocultamiento o de la negativa a reconocer dicha privación o de dar información sobre su paradero” (OMC- CNMH)</w:t>
      </w:r>
    </w:p>
    <w:p w:rsidR="008A2065" w:rsidRPr="00D62F85" w:rsidRDefault="00844C6B"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lastRenderedPageBreak/>
        <w:t>Afectan a millones de personas en el país</w:t>
      </w:r>
      <w:r w:rsidR="00AD128D" w:rsidRPr="00D62F85">
        <w:rPr>
          <w:rFonts w:ascii="Times New Roman" w:eastAsia="Times New Roman" w:hAnsi="Times New Roman" w:cs="Times New Roman"/>
          <w:lang w:val="es-ES" w:eastAsia="es-ES_tradnl"/>
        </w:rPr>
        <w:t>. Los desplazamientos se dan de manera individual o incluso de pueblos enteros. Destacan especialmente los c</w:t>
      </w:r>
      <w:r w:rsidR="0050061C" w:rsidRPr="00D62F85">
        <w:rPr>
          <w:rFonts w:ascii="Times New Roman" w:eastAsia="Times New Roman" w:hAnsi="Times New Roman" w:cs="Times New Roman"/>
          <w:lang w:val="es-ES" w:eastAsia="es-ES_tradnl"/>
        </w:rPr>
        <w:t>a</w:t>
      </w:r>
      <w:r w:rsidR="00AD128D" w:rsidRPr="00D62F85">
        <w:rPr>
          <w:rFonts w:ascii="Times New Roman" w:eastAsia="Times New Roman" w:hAnsi="Times New Roman" w:cs="Times New Roman"/>
          <w:lang w:val="es-ES" w:eastAsia="es-ES_tradnl"/>
        </w:rPr>
        <w:t>sos de San Carlos y la Comuna 13 de M</w:t>
      </w:r>
      <w:r w:rsidR="002A767F" w:rsidRPr="00D62F85">
        <w:rPr>
          <w:rFonts w:ascii="Times New Roman" w:eastAsia="Times New Roman" w:hAnsi="Times New Roman" w:cs="Times New Roman"/>
          <w:lang w:val="es-ES" w:eastAsia="es-ES_tradnl"/>
        </w:rPr>
        <w:t>edellín.</w:t>
      </w:r>
      <w:r w:rsidR="0050061C" w:rsidRPr="00D62F85">
        <w:rPr>
          <w:rFonts w:ascii="Times New Roman" w:eastAsia="Times New Roman" w:hAnsi="Times New Roman" w:cs="Times New Roman"/>
          <w:lang w:val="es-ES" w:eastAsia="es-ES_tradnl"/>
        </w:rPr>
        <w:t xml:space="preserve"> </w:t>
      </w:r>
      <w:r w:rsidR="002A767F" w:rsidRPr="00D62F85">
        <w:rPr>
          <w:rFonts w:ascii="Times New Roman" w:eastAsia="Times New Roman" w:hAnsi="Times New Roman" w:cs="Times New Roman"/>
          <w:lang w:val="es-ES" w:eastAsia="es-ES_tradnl"/>
        </w:rPr>
        <w:t xml:space="preserve"> </w:t>
      </w:r>
      <w:r w:rsidR="0050061C" w:rsidRPr="00D62F85">
        <w:rPr>
          <w:rFonts w:ascii="Times New Roman" w:eastAsia="Times New Roman" w:hAnsi="Times New Roman" w:cs="Times New Roman"/>
          <w:lang w:val="es-ES" w:eastAsia="es-ES_tradnl"/>
        </w:rPr>
        <w:t xml:space="preserve">El concepto de “desplazado” tuvo un reconocimiento oficial a partir de 2011, en la Ley de Víctimas y Restitución de Tierras. </w:t>
      </w:r>
    </w:p>
    <w:p w:rsidR="00BF292C" w:rsidRPr="00D62F85" w:rsidRDefault="00BF292C"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Las victimas, después de verse forzados a salir de sus pueblos, se enfrentan a sentimientos de tensión, angustia</w:t>
      </w:r>
      <w:r w:rsidR="00105F7F" w:rsidRPr="00D62F85">
        <w:rPr>
          <w:rFonts w:ascii="Times New Roman" w:eastAsia="Times New Roman" w:hAnsi="Times New Roman" w:cs="Times New Roman"/>
          <w:lang w:val="es-ES" w:eastAsia="es-ES_tradnl"/>
        </w:rPr>
        <w:t xml:space="preserve">, </w:t>
      </w:r>
      <w:r w:rsidRPr="00D62F85">
        <w:rPr>
          <w:rFonts w:ascii="Times New Roman" w:eastAsia="Times New Roman" w:hAnsi="Times New Roman" w:cs="Times New Roman"/>
          <w:lang w:val="es-ES" w:eastAsia="es-ES_tradnl"/>
        </w:rPr>
        <w:t>miedo</w:t>
      </w:r>
      <w:r w:rsidR="00105F7F" w:rsidRPr="00D62F85">
        <w:rPr>
          <w:rFonts w:ascii="Times New Roman" w:eastAsia="Times New Roman" w:hAnsi="Times New Roman" w:cs="Times New Roman"/>
          <w:lang w:val="es-ES" w:eastAsia="es-ES_tradnl"/>
        </w:rPr>
        <w:t>, añoranza, desorientación..</w:t>
      </w:r>
      <w:r w:rsidRPr="00D62F85">
        <w:rPr>
          <w:rFonts w:ascii="Times New Roman" w:eastAsia="Times New Roman" w:hAnsi="Times New Roman" w:cs="Times New Roman"/>
          <w:lang w:val="es-ES" w:eastAsia="es-ES_tradnl"/>
        </w:rPr>
        <w:t>. Esto quebranta la cotidianidad y rutinas de las victimas</w:t>
      </w:r>
      <w:r w:rsidR="00A33AB7" w:rsidRPr="00D62F85">
        <w:rPr>
          <w:rFonts w:ascii="Times New Roman" w:eastAsia="Times New Roman" w:hAnsi="Times New Roman" w:cs="Times New Roman"/>
          <w:lang w:val="es-ES" w:eastAsia="es-ES_tradnl"/>
        </w:rPr>
        <w:t>, así como sus proyectos de vida.</w:t>
      </w:r>
      <w:r w:rsidRPr="00D62F85">
        <w:rPr>
          <w:rFonts w:ascii="Times New Roman" w:eastAsia="Times New Roman" w:hAnsi="Times New Roman" w:cs="Times New Roman"/>
          <w:lang w:val="es-ES" w:eastAsia="es-ES_tradnl"/>
        </w:rPr>
        <w:t xml:space="preserve"> </w:t>
      </w:r>
      <w:r w:rsidR="00A33AB7" w:rsidRPr="00D62F85">
        <w:rPr>
          <w:rFonts w:ascii="Times New Roman" w:eastAsia="Times New Roman" w:hAnsi="Times New Roman" w:cs="Times New Roman"/>
          <w:lang w:val="es-ES" w:eastAsia="es-ES_tradnl"/>
        </w:rPr>
        <w:t>Es un gran esfuerzo el cambio tan drástico al que se someten las victimas de desplazamientos forzados, viéndose obligados a reconstruir sus vidas y empezar una nueva vida en medio de la guerra, en precarias condiciones económicas</w:t>
      </w:r>
      <w:r w:rsidR="00A57AAB" w:rsidRPr="00D62F85">
        <w:rPr>
          <w:rFonts w:ascii="Times New Roman" w:eastAsia="Times New Roman" w:hAnsi="Times New Roman" w:cs="Times New Roman"/>
          <w:lang w:val="es-ES" w:eastAsia="es-ES_tradnl"/>
        </w:rPr>
        <w:t xml:space="preserve"> y afectivas en muchos casos. </w:t>
      </w:r>
    </w:p>
    <w:p w:rsidR="004D6413" w:rsidRPr="00D62F85" w:rsidRDefault="004D6413" w:rsidP="00D62F85">
      <w:pPr>
        <w:spacing w:line="360" w:lineRule="auto"/>
        <w:jc w:val="both"/>
        <w:rPr>
          <w:rFonts w:ascii="Times New Roman" w:eastAsia="Times New Roman" w:hAnsi="Times New Roman" w:cs="Times New Roman"/>
          <w:lang w:val="es-ES" w:eastAsia="es-ES_tradnl"/>
        </w:rPr>
      </w:pPr>
    </w:p>
    <w:p w:rsidR="0050061C" w:rsidRPr="00D62F85" w:rsidRDefault="004D6413"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Las consecuencias de los desplazamientos forzados llevan en muchos casos a afectar las relaciones de pareja, filiales, familiares o comunitarios</w:t>
      </w:r>
      <w:r w:rsidR="007B55C7" w:rsidRPr="00D62F85">
        <w:rPr>
          <w:rFonts w:ascii="Times New Roman" w:eastAsia="Times New Roman" w:hAnsi="Times New Roman" w:cs="Times New Roman"/>
          <w:lang w:val="es-ES" w:eastAsia="es-ES_tradnl"/>
        </w:rPr>
        <w:t xml:space="preserve">. Y son las personas mayores las que generalmente son más afectados, puesto que no siempre cuentan con tantas fuerzas o capacidad de trabajar lo suficiente para crear una nueva vida. </w:t>
      </w:r>
    </w:p>
    <w:p w:rsidR="00DC4AF2" w:rsidRPr="00D62F85" w:rsidRDefault="008B7B79"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Según el Centro Nacional de Memoria Histórica. </w:t>
      </w:r>
      <w:r w:rsidR="002E1B97" w:rsidRPr="00D62F85">
        <w:rPr>
          <w:rFonts w:ascii="Times New Roman" w:eastAsia="Times New Roman" w:hAnsi="Times New Roman" w:cs="Times New Roman"/>
          <w:lang w:val="es-ES" w:eastAsia="es-ES_tradnl"/>
        </w:rPr>
        <w:t xml:space="preserve">Entre 1985 y 2012 se dieron más de cinco millones de desplazamientos forzados. </w:t>
      </w:r>
    </w:p>
    <w:p w:rsidR="00D13D28" w:rsidRPr="00D62F85" w:rsidRDefault="00D13D28" w:rsidP="00D62F85">
      <w:pPr>
        <w:spacing w:line="360" w:lineRule="auto"/>
        <w:jc w:val="both"/>
        <w:rPr>
          <w:rFonts w:ascii="Times New Roman" w:eastAsia="Times New Roman" w:hAnsi="Times New Roman" w:cs="Times New Roman"/>
          <w:lang w:val="es-ES" w:eastAsia="es-ES_tradnl"/>
        </w:rPr>
      </w:pPr>
    </w:p>
    <w:p w:rsidR="00CE4654" w:rsidRPr="00D62F85" w:rsidRDefault="00CE4654" w:rsidP="00D62F85">
      <w:pPr>
        <w:pStyle w:val="Prrafodelista"/>
        <w:numPr>
          <w:ilvl w:val="0"/>
          <w:numId w:val="11"/>
        </w:numPr>
        <w:spacing w:line="360" w:lineRule="auto"/>
        <w:jc w:val="both"/>
        <w:rPr>
          <w:rFonts w:ascii="Times New Roman" w:eastAsia="Times New Roman" w:hAnsi="Times New Roman" w:cs="Times New Roman"/>
          <w:b/>
          <w:bCs/>
          <w:lang w:val="es-ES" w:eastAsia="es-ES_tradnl"/>
        </w:rPr>
      </w:pPr>
      <w:r w:rsidRPr="00D62F85">
        <w:rPr>
          <w:rFonts w:ascii="Times New Roman" w:eastAsia="Times New Roman" w:hAnsi="Times New Roman" w:cs="Times New Roman"/>
          <w:b/>
          <w:bCs/>
          <w:lang w:val="es-ES" w:eastAsia="es-ES_tradnl"/>
        </w:rPr>
        <w:t>Secuestros</w:t>
      </w:r>
    </w:p>
    <w:p w:rsidR="00CD6225" w:rsidRPr="00D62F85" w:rsidRDefault="00686365"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Las consecuencias de los secuestros varían según la situación y el tiempo de secuestro y sobre todo la situación económica de las víctimas</w:t>
      </w:r>
      <w:r w:rsidR="00D46FB0" w:rsidRPr="00D62F85">
        <w:rPr>
          <w:rFonts w:ascii="Times New Roman" w:eastAsia="Times New Roman" w:hAnsi="Times New Roman" w:cs="Times New Roman"/>
          <w:lang w:val="es-ES" w:eastAsia="es-ES_tradnl"/>
        </w:rPr>
        <w:t xml:space="preserve">, que no siempre podían hacerse cargo del rescate pedido por los secuestradores, lo cuál causa frustración e impotencia por parte de los familiares. Estos actos afectan de manera diferente a los familiares y a las víctimas directas. </w:t>
      </w:r>
    </w:p>
    <w:p w:rsidR="00BD3B81" w:rsidRPr="00D62F85" w:rsidRDefault="006C0A69"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Las personas secuestradas tenían que aguantar en algunos casos unas condiciones de vida muy duras, atados, humillados, sufrimientos físicos enterándose que algún familiar está muerto o enfermo y no pueden presenciarlo… </w:t>
      </w:r>
    </w:p>
    <w:p w:rsidR="00BD3B81" w:rsidRPr="00D62F85" w:rsidRDefault="00BD3B81" w:rsidP="00D62F85">
      <w:pPr>
        <w:spacing w:line="360" w:lineRule="auto"/>
        <w:ind w:left="708"/>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lastRenderedPageBreak/>
        <w:t xml:space="preserve">Mientras tanto, los familiares sufren la incertidumbre, el miedo a la pérdida, la ausencia de un miembro de la familia, </w:t>
      </w:r>
      <w:r w:rsidR="00AF5027" w:rsidRPr="00D62F85">
        <w:rPr>
          <w:rFonts w:ascii="Times New Roman" w:eastAsia="Times New Roman" w:hAnsi="Times New Roman" w:cs="Times New Roman"/>
          <w:lang w:val="es-ES" w:eastAsia="es-ES_tradnl"/>
        </w:rPr>
        <w:t xml:space="preserve">la espera constante de noticias, </w:t>
      </w:r>
      <w:r w:rsidRPr="00D62F85">
        <w:rPr>
          <w:rFonts w:ascii="Times New Roman" w:eastAsia="Times New Roman" w:hAnsi="Times New Roman" w:cs="Times New Roman"/>
          <w:lang w:val="es-ES" w:eastAsia="es-ES_tradnl"/>
        </w:rPr>
        <w:t xml:space="preserve">la rabia y la impotencia. </w:t>
      </w:r>
      <w:r w:rsidR="00F11D62" w:rsidRPr="00D62F85">
        <w:rPr>
          <w:rFonts w:ascii="Times New Roman" w:eastAsia="Times New Roman" w:hAnsi="Times New Roman" w:cs="Times New Roman"/>
          <w:lang w:val="es-ES" w:eastAsia="es-ES_tradnl"/>
        </w:rPr>
        <w:t>(CNMH, 2017)</w:t>
      </w:r>
    </w:p>
    <w:p w:rsidR="00D46FB0" w:rsidRPr="00D62F85" w:rsidRDefault="00D46FB0" w:rsidP="00D62F85">
      <w:pPr>
        <w:spacing w:line="360" w:lineRule="auto"/>
        <w:jc w:val="both"/>
        <w:rPr>
          <w:rFonts w:ascii="Times New Roman" w:eastAsia="Times New Roman" w:hAnsi="Times New Roman" w:cs="Times New Roman"/>
          <w:lang w:val="es-ES" w:eastAsia="es-ES_tradnl"/>
        </w:rPr>
      </w:pPr>
    </w:p>
    <w:p w:rsidR="001364CD" w:rsidRPr="00D62F85" w:rsidRDefault="001364CD" w:rsidP="00D62F85">
      <w:pPr>
        <w:spacing w:line="360" w:lineRule="auto"/>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noProof/>
          <w:lang w:val="es-ES" w:eastAsia="es-ES_tradnl"/>
        </w:rPr>
        <w:drawing>
          <wp:inline distT="0" distB="0" distL="0" distR="0" wp14:anchorId="1BC5D5D1" wp14:editId="0FA8650E">
            <wp:extent cx="5396230" cy="3147695"/>
            <wp:effectExtent l="0" t="0" r="13970" b="14605"/>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047C9" w:rsidRPr="00D62F85" w:rsidRDefault="000047C9" w:rsidP="00D62F85">
      <w:pPr>
        <w:spacing w:line="360" w:lineRule="auto"/>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Fuente: CNMH</w:t>
      </w:r>
    </w:p>
    <w:p w:rsidR="002C36FE" w:rsidRPr="00D62F85" w:rsidRDefault="00FF241F"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 xml:space="preserve">Como resumen de la estadística sobre las víctimas, información extraída del informe </w:t>
      </w:r>
      <w:r w:rsidR="007549C9" w:rsidRPr="00D62F85">
        <w:rPr>
          <w:rFonts w:ascii="Times New Roman" w:hAnsi="Times New Roman" w:cs="Times New Roman"/>
          <w:lang w:val="es-ES"/>
        </w:rPr>
        <w:t>¡</w:t>
      </w:r>
      <w:r w:rsidRPr="00D62F85">
        <w:rPr>
          <w:rFonts w:ascii="Times New Roman" w:hAnsi="Times New Roman" w:cs="Times New Roman"/>
          <w:lang w:val="es-ES"/>
        </w:rPr>
        <w:t xml:space="preserve">Basta Ya! de el </w:t>
      </w:r>
      <w:r w:rsidR="006173AC" w:rsidRPr="00D62F85">
        <w:rPr>
          <w:rFonts w:ascii="Times New Roman" w:hAnsi="Times New Roman" w:cs="Times New Roman"/>
          <w:lang w:val="es-ES"/>
        </w:rPr>
        <w:t xml:space="preserve">Centro Nacional de Memoria Histórica, </w:t>
      </w:r>
      <w:r w:rsidR="007549C9" w:rsidRPr="00D62F85">
        <w:rPr>
          <w:rFonts w:ascii="Times New Roman" w:hAnsi="Times New Roman" w:cs="Times New Roman"/>
          <w:lang w:val="es-ES"/>
        </w:rPr>
        <w:t xml:space="preserve">concluimos que </w:t>
      </w:r>
      <w:r w:rsidR="00B05ECA" w:rsidRPr="00D62F85">
        <w:rPr>
          <w:rFonts w:ascii="Times New Roman" w:hAnsi="Times New Roman" w:cs="Times New Roman"/>
          <w:lang w:val="es-ES"/>
        </w:rPr>
        <w:t>de 1958 a 2012, 40.787 combatientes y 177,307 civiles murieron por este conflicto</w:t>
      </w:r>
      <w:r w:rsidR="00624E48" w:rsidRPr="00D62F85">
        <w:rPr>
          <w:rFonts w:ascii="Times New Roman" w:hAnsi="Times New Roman" w:cs="Times New Roman"/>
          <w:lang w:val="es-ES"/>
        </w:rPr>
        <w:t xml:space="preserve">. Se dieron más de 27.000 secuestros. 1.566 víctimas de atentados terroristas. 25.000 desapariciones forzadas. </w:t>
      </w:r>
      <w:r w:rsidR="00171218" w:rsidRPr="00D62F85">
        <w:rPr>
          <w:rFonts w:ascii="Times New Roman" w:hAnsi="Times New Roman" w:cs="Times New Roman"/>
          <w:lang w:val="es-ES"/>
        </w:rPr>
        <w:t>Más de 1.700 víctimas de violencia sexual</w:t>
      </w:r>
      <w:r w:rsidR="002E1B97" w:rsidRPr="00D62F85">
        <w:rPr>
          <w:rFonts w:ascii="Times New Roman" w:hAnsi="Times New Roman" w:cs="Times New Roman"/>
          <w:lang w:val="es-ES"/>
        </w:rPr>
        <w:t>. Se dieron</w:t>
      </w:r>
      <w:r w:rsidR="004A0A69" w:rsidRPr="00D62F85">
        <w:rPr>
          <w:rFonts w:ascii="Times New Roman" w:hAnsi="Times New Roman" w:cs="Times New Roman"/>
          <w:lang w:val="es-ES"/>
        </w:rPr>
        <w:t xml:space="preserve"> 2.000 muertos y 8.000 lesionados por minas y al menos 5.000 personas reclutadas de manera forzada. </w:t>
      </w:r>
    </w:p>
    <w:p w:rsidR="00F32D90" w:rsidRPr="00D62F85" w:rsidRDefault="00F32D90" w:rsidP="00D62F85">
      <w:pPr>
        <w:spacing w:line="360" w:lineRule="auto"/>
        <w:jc w:val="both"/>
        <w:rPr>
          <w:rFonts w:ascii="Times New Roman" w:hAnsi="Times New Roman" w:cs="Times New Roman"/>
          <w:lang w:val="es-ES"/>
        </w:rPr>
      </w:pPr>
    </w:p>
    <w:p w:rsidR="00EE774E" w:rsidRPr="00D13D28" w:rsidRDefault="00EE774E" w:rsidP="00D62F85">
      <w:pPr>
        <w:pStyle w:val="Ttulo1"/>
        <w:numPr>
          <w:ilvl w:val="0"/>
          <w:numId w:val="7"/>
        </w:numPr>
        <w:spacing w:line="360" w:lineRule="auto"/>
        <w:jc w:val="both"/>
        <w:rPr>
          <w:rFonts w:ascii="Times New Roman" w:hAnsi="Times New Roman" w:cs="Times New Roman"/>
        </w:rPr>
      </w:pPr>
      <w:bookmarkStart w:id="11" w:name="_Toc43481689"/>
      <w:r w:rsidRPr="00D13D28">
        <w:rPr>
          <w:rFonts w:ascii="Times New Roman" w:hAnsi="Times New Roman" w:cs="Times New Roman"/>
        </w:rPr>
        <w:t>Justicia transicional.</w:t>
      </w:r>
      <w:bookmarkEnd w:id="11"/>
      <w:r w:rsidRPr="00D13D28">
        <w:rPr>
          <w:rFonts w:ascii="Times New Roman" w:hAnsi="Times New Roman" w:cs="Times New Roman"/>
        </w:rPr>
        <w:t xml:space="preserve"> </w:t>
      </w:r>
    </w:p>
    <w:p w:rsidR="00EE774E" w:rsidRPr="00D62F85" w:rsidRDefault="00EE774E" w:rsidP="00D62F85">
      <w:pPr>
        <w:pStyle w:val="NormalWeb"/>
        <w:spacing w:line="360" w:lineRule="auto"/>
        <w:ind w:left="360"/>
        <w:jc w:val="both"/>
      </w:pPr>
      <w:r w:rsidRPr="00D62F85">
        <w:t xml:space="preserve">La justicia transicional se puede definir como “la concepción de la justicia asociada a periodos de cambio político, caracterizada por respuestas legales para afrontar las violaciones de regímenes represores anteriores” (Teitel,2003: 69). </w:t>
      </w:r>
    </w:p>
    <w:p w:rsidR="00EE774E" w:rsidRPr="00D62F85" w:rsidRDefault="00EE774E" w:rsidP="00D62F85">
      <w:pPr>
        <w:pStyle w:val="NormalWeb"/>
        <w:spacing w:line="360" w:lineRule="auto"/>
        <w:ind w:left="360"/>
        <w:jc w:val="both"/>
      </w:pPr>
      <w:r w:rsidRPr="00D62F85">
        <w:lastRenderedPageBreak/>
        <w:t>El Centro Nacional de Memoria Histórica, explica resumidamente que la justicia transicional trata de utilizar mecanismos legales y políticos aplicados a países que están transitando de una situación de conflicto a un</w:t>
      </w:r>
      <w:r w:rsidR="002C0CE2" w:rsidRPr="00D62F85">
        <w:t>a situación</w:t>
      </w:r>
      <w:r w:rsidRPr="00D62F85">
        <w:t xml:space="preserve"> de paz durante un periodo determinado. Se aplica para que los responsables de graves violaciones de derechos humanos respondan por sus crímenes ante la sociedad y las victimas. </w:t>
      </w:r>
    </w:p>
    <w:p w:rsidR="00EE774E" w:rsidRPr="00D62F85" w:rsidRDefault="00EE774E" w:rsidP="00D62F85">
      <w:pPr>
        <w:pStyle w:val="NormalWeb"/>
        <w:spacing w:line="360" w:lineRule="auto"/>
        <w:ind w:left="360"/>
        <w:jc w:val="both"/>
      </w:pPr>
      <w:r w:rsidRPr="00D62F85">
        <w:t>Uno de los dilemas de la justicia transicional es que existen contradicciones y retos institucionales y políticos que surgen para su aplicación cuando se combinan las expectativas</w:t>
      </w:r>
      <w:r w:rsidR="00A80916" w:rsidRPr="00D62F85">
        <w:t xml:space="preserve"> de ambas partes (victimas y actores)</w:t>
      </w:r>
      <w:r w:rsidRPr="00D62F85">
        <w:t xml:space="preserve"> y el poder de los actores que participan en el proceso (perpetradores, víctimas, gobierno, sociedad civil…) ya que existen grandes desigualdades entre estos actores. </w:t>
      </w:r>
    </w:p>
    <w:p w:rsidR="00EE774E" w:rsidRPr="00D62F85" w:rsidRDefault="00EE774E" w:rsidP="00D62F85">
      <w:pPr>
        <w:pStyle w:val="NormalWeb"/>
        <w:spacing w:line="360" w:lineRule="auto"/>
        <w:ind w:left="360"/>
        <w:jc w:val="both"/>
      </w:pPr>
      <w:r w:rsidRPr="00D62F85">
        <w:t xml:space="preserve">Cuando se inicia un proceso como este, hay que tener en cuenta la dificultad que </w:t>
      </w:r>
      <w:r w:rsidR="00A80916" w:rsidRPr="00D62F85">
        <w:t>supone</w:t>
      </w:r>
      <w:r w:rsidRPr="00D62F85">
        <w:t xml:space="preserve"> especialmente para las víctimas, a pesar de que en este proceso se incida en conseguir unas medidas de reparación para</w:t>
      </w:r>
      <w:r w:rsidR="00A80916" w:rsidRPr="00D62F85">
        <w:t xml:space="preserve"> ellas, no siempre es fácil conseguir medidas equitativas</w:t>
      </w:r>
      <w:r w:rsidRPr="00D62F85">
        <w:t xml:space="preserve">. Además, se ofrece una pena alternativa y otros incentivos económicos, legales o territoriales a los perpetradores, que han atentado contra los derechos humanes y realizado verdaderas atrocidades, cosa que a muchas personas no les parece que sea justo. Pero desde el punto de vista del gobierno, este cree necesario establecer estos incentivos porque de otra forma, asume un riesgo de que el conflicto continúe y esto es una vía para poder construir la paz. </w:t>
      </w:r>
    </w:p>
    <w:p w:rsidR="00EE774E" w:rsidRPr="00D13D28" w:rsidRDefault="000F6A44" w:rsidP="00D62F85">
      <w:pPr>
        <w:pStyle w:val="Ttulo2"/>
        <w:spacing w:line="360" w:lineRule="auto"/>
        <w:ind w:left="708"/>
        <w:jc w:val="both"/>
        <w:rPr>
          <w:rFonts w:ascii="Times New Roman" w:hAnsi="Times New Roman" w:cs="Times New Roman"/>
          <w:sz w:val="28"/>
          <w:szCs w:val="28"/>
        </w:rPr>
      </w:pPr>
      <w:bookmarkStart w:id="12" w:name="_Toc43481690"/>
      <w:r w:rsidRPr="00D13D28">
        <w:rPr>
          <w:rFonts w:ascii="Times New Roman" w:hAnsi="Times New Roman" w:cs="Times New Roman"/>
          <w:sz w:val="28"/>
          <w:szCs w:val="28"/>
        </w:rPr>
        <w:t xml:space="preserve">5.1 </w:t>
      </w:r>
      <w:r w:rsidR="000D17FE" w:rsidRPr="00D13D28">
        <w:rPr>
          <w:rFonts w:ascii="Times New Roman" w:hAnsi="Times New Roman" w:cs="Times New Roman"/>
          <w:sz w:val="28"/>
          <w:szCs w:val="28"/>
        </w:rPr>
        <w:t>E</w:t>
      </w:r>
      <w:r w:rsidR="00EE774E" w:rsidRPr="00D13D28">
        <w:rPr>
          <w:rFonts w:ascii="Times New Roman" w:hAnsi="Times New Roman" w:cs="Times New Roman"/>
          <w:sz w:val="28"/>
          <w:szCs w:val="28"/>
        </w:rPr>
        <w:t>lementos de la justicia transicional.</w:t>
      </w:r>
      <w:bookmarkEnd w:id="12"/>
      <w:r w:rsidR="00EE774E" w:rsidRPr="00D13D28">
        <w:rPr>
          <w:rFonts w:ascii="Times New Roman" w:hAnsi="Times New Roman" w:cs="Times New Roman"/>
          <w:sz w:val="28"/>
          <w:szCs w:val="28"/>
        </w:rPr>
        <w:t xml:space="preserve"> </w:t>
      </w:r>
    </w:p>
    <w:p w:rsidR="00EE774E" w:rsidRPr="00D62F85" w:rsidRDefault="00EE774E" w:rsidP="00D62F85">
      <w:pPr>
        <w:spacing w:line="360" w:lineRule="auto"/>
        <w:ind w:left="360"/>
        <w:jc w:val="both"/>
        <w:rPr>
          <w:rFonts w:ascii="Times New Roman" w:hAnsi="Times New Roman" w:cs="Times New Roman"/>
          <w:b/>
          <w:bCs/>
          <w:lang w:val="es-ES"/>
        </w:rPr>
      </w:pPr>
    </w:p>
    <w:p w:rsidR="00766C40" w:rsidRPr="00D62F85" w:rsidRDefault="000F6A44" w:rsidP="00D62F85">
      <w:pPr>
        <w:pStyle w:val="Ttulo3"/>
        <w:spacing w:line="360" w:lineRule="auto"/>
        <w:ind w:left="1416"/>
        <w:jc w:val="both"/>
        <w:rPr>
          <w:rFonts w:ascii="Times New Roman" w:hAnsi="Times New Roman" w:cs="Times New Roman"/>
        </w:rPr>
      </w:pPr>
      <w:bookmarkStart w:id="13" w:name="_Toc43481691"/>
      <w:r w:rsidRPr="00D62F85">
        <w:rPr>
          <w:rFonts w:ascii="Times New Roman" w:hAnsi="Times New Roman" w:cs="Times New Roman"/>
        </w:rPr>
        <w:t xml:space="preserve">5.1.1 </w:t>
      </w:r>
      <w:r w:rsidR="00EE774E" w:rsidRPr="00D62F85">
        <w:rPr>
          <w:rFonts w:ascii="Times New Roman" w:hAnsi="Times New Roman" w:cs="Times New Roman"/>
        </w:rPr>
        <w:t>Tensión entre justicia e impunidad.</w:t>
      </w:r>
      <w:bookmarkEnd w:id="13"/>
    </w:p>
    <w:p w:rsidR="00766C40" w:rsidRPr="00D62F85" w:rsidRDefault="00766C40" w:rsidP="00D62F85">
      <w:pPr>
        <w:spacing w:line="360" w:lineRule="auto"/>
        <w:ind w:left="360"/>
        <w:jc w:val="both"/>
        <w:rPr>
          <w:rFonts w:ascii="Times New Roman" w:hAnsi="Times New Roman" w:cs="Times New Roman"/>
          <w:b/>
          <w:bCs/>
        </w:rPr>
      </w:pPr>
    </w:p>
    <w:p w:rsidR="00A71513" w:rsidRPr="00D62F85" w:rsidRDefault="006A1CF1" w:rsidP="00D62F85">
      <w:pPr>
        <w:pStyle w:val="NormalWeb"/>
        <w:spacing w:line="360" w:lineRule="auto"/>
        <w:ind w:left="360"/>
        <w:jc w:val="both"/>
      </w:pPr>
      <w:r w:rsidRPr="00D62F85">
        <w:t xml:space="preserve">En la historia de este conflicto, se han producido varios intentos por parte de distintos gobiernos para establecer </w:t>
      </w:r>
      <w:r w:rsidR="00787A73" w:rsidRPr="00D62F85">
        <w:t>diálogos con el objetivo de lograr un a</w:t>
      </w:r>
      <w:r w:rsidRPr="00D62F85">
        <w:t>cuerdo de</w:t>
      </w:r>
      <w:r w:rsidR="00787A73" w:rsidRPr="00D62F85">
        <w:t xml:space="preserve"> p</w:t>
      </w:r>
      <w:r w:rsidRPr="00D62F85">
        <w:t xml:space="preserve">az, pero todos estos intentos han sido fallidos. A continuación, les indico una breve cronología de </w:t>
      </w:r>
      <w:r w:rsidR="007862D1" w:rsidRPr="00D62F85">
        <w:t xml:space="preserve">algunos </w:t>
      </w:r>
      <w:r w:rsidRPr="00D62F85">
        <w:t xml:space="preserve">intentos de </w:t>
      </w:r>
      <w:r w:rsidR="008F6115" w:rsidRPr="00D62F85">
        <w:t xml:space="preserve">paz </w:t>
      </w:r>
      <w:r w:rsidRPr="00D62F85">
        <w:t xml:space="preserve">desde 1981 hasta el actual acuerdo. </w:t>
      </w:r>
      <w:r w:rsidR="00524C01" w:rsidRPr="00D62F85">
        <w:t>(El Heraldo, 2019)</w:t>
      </w:r>
    </w:p>
    <w:p w:rsidR="00A71513" w:rsidRPr="00D62F85" w:rsidRDefault="00A71513" w:rsidP="00D62F85">
      <w:pPr>
        <w:pStyle w:val="NormalWeb"/>
        <w:numPr>
          <w:ilvl w:val="0"/>
          <w:numId w:val="12"/>
        </w:numPr>
        <w:spacing w:line="360" w:lineRule="auto"/>
        <w:jc w:val="both"/>
      </w:pPr>
      <w:r w:rsidRPr="00D62F85">
        <w:t>1982:</w:t>
      </w:r>
      <w:r w:rsidR="008F6115" w:rsidRPr="00D62F85">
        <w:t xml:space="preserve"> El presidente, Belisario Betancur inicia un proceso de paz con las FARC.</w:t>
      </w:r>
    </w:p>
    <w:p w:rsidR="00A71513" w:rsidRPr="00D62F85" w:rsidRDefault="00A71513" w:rsidP="00D62F85">
      <w:pPr>
        <w:pStyle w:val="NormalWeb"/>
        <w:numPr>
          <w:ilvl w:val="0"/>
          <w:numId w:val="12"/>
        </w:numPr>
        <w:spacing w:line="360" w:lineRule="auto"/>
        <w:jc w:val="both"/>
      </w:pPr>
      <w:r w:rsidRPr="00D62F85">
        <w:t>1988:</w:t>
      </w:r>
      <w:r w:rsidR="00EC374D" w:rsidRPr="00D62F85">
        <w:t xml:space="preserve"> El presidente Vi</w:t>
      </w:r>
      <w:r w:rsidR="003F2E51" w:rsidRPr="00D62F85">
        <w:t>r</w:t>
      </w:r>
      <w:r w:rsidR="00EC374D" w:rsidRPr="00D62F85">
        <w:t>gilio Barco comienza acercamientos de paz con las FARC, pero se produce un asesinato</w:t>
      </w:r>
      <w:r w:rsidR="00E63D63" w:rsidRPr="00D62F85">
        <w:t xml:space="preserve"> </w:t>
      </w:r>
      <w:r w:rsidR="00EC374D" w:rsidRPr="00D62F85">
        <w:t xml:space="preserve">de militares de manos de la ultraderecha y los </w:t>
      </w:r>
      <w:r w:rsidR="00EC374D" w:rsidRPr="00D62F85">
        <w:lastRenderedPageBreak/>
        <w:t xml:space="preserve">acercamientos no avanzan. Por otro lado, se inicia un acuerdo de paz con el M-19, que se firma en 1990, cuando el M-19 entrega las armas y se reintegra a la vida civil, además de contar con fuerza política. </w:t>
      </w:r>
    </w:p>
    <w:p w:rsidR="00A71513" w:rsidRPr="00D62F85" w:rsidRDefault="00A71513" w:rsidP="00D62F85">
      <w:pPr>
        <w:pStyle w:val="NormalWeb"/>
        <w:numPr>
          <w:ilvl w:val="0"/>
          <w:numId w:val="12"/>
        </w:numPr>
        <w:spacing w:line="360" w:lineRule="auto"/>
        <w:jc w:val="both"/>
      </w:pPr>
      <w:r w:rsidRPr="00D62F85">
        <w:t>1991:</w:t>
      </w:r>
      <w:r w:rsidR="00E63D63" w:rsidRPr="00D62F85">
        <w:t xml:space="preserve"> El presidente César Gaviria inicia conversaciones con las FARC y el ELN, pero se rompe en 1992 por el asesinato de un ministro secuestrado por la guerrilla. </w:t>
      </w:r>
    </w:p>
    <w:p w:rsidR="00A71513" w:rsidRPr="00D62F85" w:rsidRDefault="00A71513" w:rsidP="00D62F85">
      <w:pPr>
        <w:pStyle w:val="NormalWeb"/>
        <w:numPr>
          <w:ilvl w:val="0"/>
          <w:numId w:val="12"/>
        </w:numPr>
        <w:spacing w:line="360" w:lineRule="auto"/>
        <w:jc w:val="both"/>
      </w:pPr>
      <w:r w:rsidRPr="00D62F85">
        <w:t>1998:</w:t>
      </w:r>
      <w:r w:rsidR="003F2E51" w:rsidRPr="00D62F85">
        <w:t xml:space="preserve"> El presidente Ernesto Samper otorga poder político al ELN para poder conseguir la paz, pero este intento también resultó fallido. </w:t>
      </w:r>
    </w:p>
    <w:p w:rsidR="00A71513" w:rsidRPr="00D62F85" w:rsidRDefault="00A71513" w:rsidP="00D62F85">
      <w:pPr>
        <w:pStyle w:val="NormalWeb"/>
        <w:numPr>
          <w:ilvl w:val="0"/>
          <w:numId w:val="12"/>
        </w:numPr>
        <w:spacing w:line="360" w:lineRule="auto"/>
        <w:jc w:val="both"/>
      </w:pPr>
      <w:r w:rsidRPr="00D62F85">
        <w:t>1999:</w:t>
      </w:r>
      <w:r w:rsidR="00155545" w:rsidRPr="00D62F85">
        <w:t xml:space="preserve"> Empieza un dialogo de paz con las FARC que resulta fallido en el 2002. </w:t>
      </w:r>
    </w:p>
    <w:p w:rsidR="00A71513" w:rsidRPr="00D62F85" w:rsidRDefault="00A71513" w:rsidP="00D62F85">
      <w:pPr>
        <w:pStyle w:val="NormalWeb"/>
        <w:numPr>
          <w:ilvl w:val="0"/>
          <w:numId w:val="12"/>
        </w:numPr>
        <w:spacing w:line="360" w:lineRule="auto"/>
        <w:jc w:val="both"/>
      </w:pPr>
      <w:r w:rsidRPr="00D62F85">
        <w:t>2002:</w:t>
      </w:r>
    </w:p>
    <w:p w:rsidR="00A71513" w:rsidRPr="00D62F85" w:rsidRDefault="00A71513" w:rsidP="00D62F85">
      <w:pPr>
        <w:pStyle w:val="NormalWeb"/>
        <w:numPr>
          <w:ilvl w:val="0"/>
          <w:numId w:val="12"/>
        </w:numPr>
        <w:spacing w:line="360" w:lineRule="auto"/>
        <w:jc w:val="both"/>
      </w:pPr>
      <w:r w:rsidRPr="00D62F85">
        <w:t>2012:</w:t>
      </w:r>
      <w:r w:rsidR="006B62BC" w:rsidRPr="00D62F85">
        <w:t xml:space="preserve"> </w:t>
      </w:r>
      <w:r w:rsidR="008F6115" w:rsidRPr="00D62F85">
        <w:t xml:space="preserve">El presidente Juan Manuel Santos anuncia oficialmente que las negociaciones con las FARC empezarán en </w:t>
      </w:r>
      <w:r w:rsidR="0097418F" w:rsidRPr="00D62F85">
        <w:t>o</w:t>
      </w:r>
      <w:r w:rsidR="008F6115" w:rsidRPr="00D62F85">
        <w:t xml:space="preserve">ctubre en Noruega. </w:t>
      </w:r>
    </w:p>
    <w:p w:rsidR="00A71513" w:rsidRPr="00D62F85" w:rsidRDefault="00A71513" w:rsidP="00D62F85">
      <w:pPr>
        <w:pStyle w:val="NormalWeb"/>
        <w:numPr>
          <w:ilvl w:val="0"/>
          <w:numId w:val="12"/>
        </w:numPr>
        <w:spacing w:line="360" w:lineRule="auto"/>
        <w:jc w:val="both"/>
      </w:pPr>
      <w:r w:rsidRPr="00D62F85">
        <w:t>2013:</w:t>
      </w:r>
      <w:r w:rsidR="00FE4E53" w:rsidRPr="00D62F85">
        <w:t xml:space="preserve"> Con el presidente Álvaro Uribe se inician de nuevo diálogos con el ELN en Cuba</w:t>
      </w:r>
      <w:r w:rsidR="00FF0484" w:rsidRPr="00D62F85">
        <w:t xml:space="preserve">, pero de nuevo fracasó. </w:t>
      </w:r>
    </w:p>
    <w:p w:rsidR="00A71513" w:rsidRPr="00D62F85" w:rsidRDefault="00A71513" w:rsidP="00D62F85">
      <w:pPr>
        <w:pStyle w:val="NormalWeb"/>
        <w:numPr>
          <w:ilvl w:val="0"/>
          <w:numId w:val="12"/>
        </w:numPr>
        <w:spacing w:line="360" w:lineRule="auto"/>
        <w:jc w:val="both"/>
      </w:pPr>
      <w:r w:rsidRPr="00D62F85">
        <w:t>201</w:t>
      </w:r>
      <w:r w:rsidR="005D222D" w:rsidRPr="00D62F85">
        <w:t xml:space="preserve">6: Se firma de manera formal un acuerdo con las FARC. </w:t>
      </w:r>
      <w:r w:rsidR="002140B1" w:rsidRPr="00D62F85">
        <w:t>Los colombianos votan en un plebiscito porque consideran que las condiciones son mucho más favorables para los rebeldes que para las víctimas</w:t>
      </w:r>
      <w:r w:rsidR="00E36B64" w:rsidRPr="00D62F85">
        <w:t>, ante lo que triunfó el no plebiscito</w:t>
      </w:r>
      <w:r w:rsidR="002140B1" w:rsidRPr="00D62F85">
        <w:t>.</w:t>
      </w:r>
      <w:r w:rsidR="00CD1803" w:rsidRPr="00D62F85">
        <w:t xml:space="preserve"> </w:t>
      </w:r>
      <w:r w:rsidR="002140B1" w:rsidRPr="00D62F85">
        <w:t>El presidente y las FARC revisan el acuerdo</w:t>
      </w:r>
      <w:r w:rsidR="00BF73B0" w:rsidRPr="00D62F85">
        <w:t>, lo modifican</w:t>
      </w:r>
      <w:r w:rsidR="002140B1" w:rsidRPr="00D62F85">
        <w:t xml:space="preserve"> y lo firman. </w:t>
      </w:r>
    </w:p>
    <w:p w:rsidR="00A71513" w:rsidRPr="00D62F85" w:rsidRDefault="00A71513" w:rsidP="00D62F85">
      <w:pPr>
        <w:pStyle w:val="NormalWeb"/>
        <w:numPr>
          <w:ilvl w:val="0"/>
          <w:numId w:val="12"/>
        </w:numPr>
        <w:spacing w:line="360" w:lineRule="auto"/>
        <w:jc w:val="both"/>
      </w:pPr>
      <w:r w:rsidRPr="00D62F85">
        <w:t>2017:</w:t>
      </w:r>
      <w:r w:rsidR="009405C6" w:rsidRPr="00D62F85">
        <w:t xml:space="preserve"> los diálogos entre el gobierno y las FARC se tensa tras la detención de un ex guerrillero de las FARC, Jesús </w:t>
      </w:r>
      <w:proofErr w:type="spellStart"/>
      <w:r w:rsidR="009405C6" w:rsidRPr="00D62F85">
        <w:t>Santrich</w:t>
      </w:r>
      <w:proofErr w:type="spellEnd"/>
      <w:r w:rsidR="009405C6" w:rsidRPr="00D62F85">
        <w:t xml:space="preserve"> buscado en Estados Unidos por narcotráfico. En 2019 la Corte Suprema libera a </w:t>
      </w:r>
      <w:proofErr w:type="spellStart"/>
      <w:r w:rsidR="009405C6" w:rsidRPr="00D62F85">
        <w:t>Santrich</w:t>
      </w:r>
      <w:proofErr w:type="spellEnd"/>
      <w:r w:rsidR="009405C6" w:rsidRPr="00D62F85">
        <w:t xml:space="preserve"> y este desaparece. </w:t>
      </w:r>
    </w:p>
    <w:p w:rsidR="00A71513" w:rsidRPr="00D62F85" w:rsidRDefault="00A71513" w:rsidP="00D62F85">
      <w:pPr>
        <w:pStyle w:val="NormalWeb"/>
        <w:numPr>
          <w:ilvl w:val="0"/>
          <w:numId w:val="12"/>
        </w:numPr>
        <w:spacing w:line="360" w:lineRule="auto"/>
        <w:jc w:val="both"/>
      </w:pPr>
      <w:r w:rsidRPr="00D62F85">
        <w:t>2018:</w:t>
      </w:r>
      <w:r w:rsidR="009405C6" w:rsidRPr="00D62F85">
        <w:t xml:space="preserve"> Los ex combatientes de las FARC comparecen por los delitos cometidos en un tribunal de paz </w:t>
      </w:r>
    </w:p>
    <w:p w:rsidR="00455AA8" w:rsidRPr="00D62F85" w:rsidRDefault="00A71513" w:rsidP="00D62F85">
      <w:pPr>
        <w:pStyle w:val="NormalWeb"/>
        <w:numPr>
          <w:ilvl w:val="0"/>
          <w:numId w:val="12"/>
        </w:numPr>
        <w:spacing w:line="360" w:lineRule="auto"/>
        <w:jc w:val="both"/>
      </w:pPr>
      <w:r w:rsidRPr="00D62F85">
        <w:t xml:space="preserve">2019: </w:t>
      </w:r>
      <w:r w:rsidR="004B6856" w:rsidRPr="00D62F85">
        <w:t>Una parte de l</w:t>
      </w:r>
      <w:r w:rsidR="00B97E70" w:rsidRPr="00D62F85">
        <w:t>as FARC v</w:t>
      </w:r>
      <w:r w:rsidR="004B6856" w:rsidRPr="00D62F85">
        <w:t>uelve</w:t>
      </w:r>
      <w:r w:rsidR="00B97E70" w:rsidRPr="00D62F85">
        <w:t xml:space="preserve"> a tomar armas porque consideraban que el gobierno no les garantizaba derechos. </w:t>
      </w:r>
    </w:p>
    <w:p w:rsidR="00455AA8" w:rsidRPr="00D62F85" w:rsidRDefault="00BE4801" w:rsidP="00D62F85">
      <w:pPr>
        <w:pStyle w:val="NormalWeb"/>
        <w:spacing w:line="360" w:lineRule="auto"/>
        <w:ind w:left="360"/>
        <w:jc w:val="both"/>
      </w:pPr>
      <w:r w:rsidRPr="00D62F85">
        <w:t xml:space="preserve">Cuando se firma el 26 de septiembre de 2016 el Acuerdo Final de Paz en Cartagena, Colombia, se marca el principio del fin de este conflicto. Pero no ha sido fácil llegar a un acuerdo en el que todas las partes acepten las condiciones, </w:t>
      </w:r>
      <w:r w:rsidR="00C723FA" w:rsidRPr="00D62F85">
        <w:t>por</w:t>
      </w:r>
      <w:r w:rsidRPr="00D62F85">
        <w:t xml:space="preserve"> esto fue por lo que el presidente colombiano Juan Manuel santos somete a referéndum a través del plebiscito el acuerdo pactado con las FARC en la Habana. </w:t>
      </w:r>
      <w:r w:rsidR="00944DBE" w:rsidRPr="00D62F85">
        <w:t xml:space="preserve">En este plebiscito triunfa el NO, decisión popular que apoyaban partidos opositores a Santos, como el que encabeza el expresidente y en ese entonces senador, Álvaro Uribe Vélez. </w:t>
      </w:r>
    </w:p>
    <w:p w:rsidR="00944DBE" w:rsidRPr="00D62F85" w:rsidRDefault="00944DBE" w:rsidP="00D62F85">
      <w:pPr>
        <w:pStyle w:val="NormalWeb"/>
        <w:spacing w:line="360" w:lineRule="auto"/>
        <w:ind w:left="360"/>
        <w:jc w:val="both"/>
      </w:pPr>
    </w:p>
    <w:p w:rsidR="00944DBE" w:rsidRPr="00D62F85" w:rsidRDefault="00944DBE" w:rsidP="00D62F85">
      <w:pPr>
        <w:pStyle w:val="NormalWeb"/>
        <w:spacing w:line="360" w:lineRule="auto"/>
        <w:ind w:left="360"/>
        <w:jc w:val="both"/>
      </w:pPr>
      <w:r w:rsidRPr="00D62F85">
        <w:lastRenderedPageBreak/>
        <w:t xml:space="preserve">Tras el NO del plebiscito se frena el proceso de paz y se dan amenazas por parte de las FARC de volver a armarse, pero finalmente se mantuvo el cese al fuego mientras se seguía negociando el acuerdo. </w:t>
      </w:r>
    </w:p>
    <w:p w:rsidR="000237CF" w:rsidRPr="00D62F85" w:rsidRDefault="000237CF" w:rsidP="00D62F85">
      <w:pPr>
        <w:pStyle w:val="NormalWeb"/>
        <w:spacing w:line="360" w:lineRule="auto"/>
        <w:ind w:left="360"/>
        <w:jc w:val="both"/>
      </w:pPr>
      <w:r w:rsidRPr="00D62F85">
        <w:t xml:space="preserve">En esta negociación se modificaron ciertos puntos del acuerdo inicialmente firmado en la Habana. </w:t>
      </w:r>
      <w:r w:rsidR="00731F74" w:rsidRPr="00D62F85">
        <w:t>Los puntos que más oposición causaban eran los referidos a</w:t>
      </w:r>
      <w:r w:rsidR="0066699D" w:rsidRPr="00D62F85">
        <w:t xml:space="preserve"> la Jurisdicción Especial de Paz</w:t>
      </w:r>
      <w:r w:rsidR="000B0191" w:rsidRPr="00D62F85">
        <w:t xml:space="preserve">. Una de las </w:t>
      </w:r>
      <w:r w:rsidR="00C26C63" w:rsidRPr="00D62F85">
        <w:t>modificaciones,</w:t>
      </w:r>
      <w:r w:rsidR="000B0191" w:rsidRPr="00D62F85">
        <w:t xml:space="preserve"> por ejemplo, fue que se impidiera nombrar a extranjeros como jueces</w:t>
      </w:r>
      <w:r w:rsidR="001644F4" w:rsidRPr="00D62F85">
        <w:t xml:space="preserve">, sino </w:t>
      </w:r>
      <w:r w:rsidR="009D5855" w:rsidRPr="00D62F85">
        <w:t>colombianos,</w:t>
      </w:r>
      <w:r w:rsidR="001644F4" w:rsidRPr="00D62F85">
        <w:t xml:space="preserve"> aun</w:t>
      </w:r>
      <w:r w:rsidR="007D4158" w:rsidRPr="00D62F85">
        <w:t>q</w:t>
      </w:r>
      <w:r w:rsidR="001644F4" w:rsidRPr="00D62F85">
        <w:t xml:space="preserve">ue </w:t>
      </w:r>
      <w:r w:rsidR="009D5855" w:rsidRPr="00D62F85">
        <w:t>s</w:t>
      </w:r>
      <w:r w:rsidR="001644F4" w:rsidRPr="00D62F85">
        <w:t>e aceptar</w:t>
      </w:r>
      <w:r w:rsidR="00B05980" w:rsidRPr="00D62F85">
        <w:t>á</w:t>
      </w:r>
      <w:r w:rsidR="001644F4" w:rsidRPr="00D62F85">
        <w:t xml:space="preserve"> asesoría de juristas extranjeros</w:t>
      </w:r>
      <w:r w:rsidR="00AF671E" w:rsidRPr="00D62F85">
        <w:t xml:space="preserve">. </w:t>
      </w:r>
      <w:r w:rsidR="005631FE" w:rsidRPr="00D62F85">
        <w:t xml:space="preserve">También, haciéndose énfasis en la igualdad de hombres y mujeres, tanto heterosexuales como homosexuales y que se incluyan también en el texto modificado a las víctimas de la iglesia. </w:t>
      </w:r>
    </w:p>
    <w:p w:rsidR="005631FE" w:rsidRPr="00D62F85" w:rsidRDefault="005631FE" w:rsidP="00D62F85">
      <w:pPr>
        <w:pStyle w:val="NormalWeb"/>
        <w:spacing w:line="360" w:lineRule="auto"/>
        <w:ind w:left="360"/>
        <w:jc w:val="both"/>
      </w:pPr>
      <w:r w:rsidRPr="00D62F85">
        <w:t xml:space="preserve">Así mismo, en el primer acuerdo se proponía que independientemente de los votos de las próximas elecciones, </w:t>
      </w:r>
      <w:r w:rsidR="00C63E94" w:rsidRPr="00D62F85">
        <w:t>las FARC tendrían representación de cinco escaños (curules) en el Senado y otros cinco en la Cámara de Representantes y además recibiría el 10% del presupuesto del Estado para financiar sus partidos políticos. En el documento modificado se explic</w:t>
      </w:r>
      <w:r w:rsidR="00CC11C0" w:rsidRPr="00D62F85">
        <w:t>a</w:t>
      </w:r>
      <w:r w:rsidR="00C63E94" w:rsidRPr="00D62F85">
        <w:t xml:space="preserve"> que el partido político de las </w:t>
      </w:r>
      <w:r w:rsidR="0039652C" w:rsidRPr="00D62F85">
        <w:t>FARC</w:t>
      </w:r>
      <w:r w:rsidR="00347CB3" w:rsidRPr="00D62F85">
        <w:t xml:space="preserve"> </w:t>
      </w:r>
      <w:r w:rsidR="0000683B" w:rsidRPr="00D62F85">
        <w:t xml:space="preserve">recibirá hasta el 2026 "Una suma equivalente al promedio que recibieron los partidos o movimientos políticos con personería jurídica para su funcionamiento en las elecciones previas a la firma del Acuerdo Final" sin determinar una cifra concreta y además las FARC mantendría sus escaños durante dos periodos electorales consecutivos. </w:t>
      </w:r>
      <w:r w:rsidR="00C16A5E" w:rsidRPr="00D62F85">
        <w:t xml:space="preserve">Los ciudadanos </w:t>
      </w:r>
      <w:r w:rsidR="00A9351A" w:rsidRPr="00D62F85">
        <w:t>colombianos</w:t>
      </w:r>
      <w:r w:rsidR="00C16A5E" w:rsidRPr="00D62F85">
        <w:t xml:space="preserve"> siguen considerando esta medida porque consideran que estas personas que han cometido crímenes de lesa humanidad no los pueden representar</w:t>
      </w:r>
      <w:r w:rsidR="004453FB" w:rsidRPr="00D62F85">
        <w:t xml:space="preserve"> políticamente.</w:t>
      </w:r>
    </w:p>
    <w:p w:rsidR="006B62BC" w:rsidRPr="00D62F85" w:rsidRDefault="00967C7D" w:rsidP="00D62F85">
      <w:pPr>
        <w:pStyle w:val="NormalWeb"/>
        <w:spacing w:line="360" w:lineRule="auto"/>
        <w:ind w:left="360"/>
        <w:jc w:val="both"/>
      </w:pPr>
      <w:r w:rsidRPr="00D62F85">
        <w:t xml:space="preserve">En el primer documento el gobierno de Santos propone la sustitución de penas de prisión para los guerrilleros, por reclusión en granjas agrícolas. </w:t>
      </w:r>
      <w:r w:rsidR="00E25932" w:rsidRPr="00D62F85">
        <w:t xml:space="preserve">En el nuevo documento se establece que es el Tribunal para la Paz el que debe fijar los espacios concretos donde se va a ejecutar la pena, así como los horarios de las sanciones </w:t>
      </w:r>
      <w:bookmarkStart w:id="14" w:name="_GoBack"/>
      <w:r w:rsidR="00E25932" w:rsidRPr="00D62F85">
        <w:t>restaur</w:t>
      </w:r>
      <w:bookmarkEnd w:id="14"/>
      <w:r w:rsidR="00E25932" w:rsidRPr="00D62F85">
        <w:t xml:space="preserve">ativas. </w:t>
      </w:r>
      <w:r w:rsidR="00D91C60" w:rsidRPr="00D62F85">
        <w:t xml:space="preserve"> (Comisión de Conciliación, 2016)</w:t>
      </w:r>
    </w:p>
    <w:p w:rsidR="009B50CB" w:rsidRPr="00D62F85" w:rsidRDefault="00C26C63" w:rsidP="00D62F85">
      <w:pPr>
        <w:pStyle w:val="NormalWeb"/>
        <w:spacing w:line="360" w:lineRule="auto"/>
        <w:ind w:left="360"/>
        <w:jc w:val="both"/>
      </w:pPr>
      <w:r w:rsidRPr="00D62F85">
        <w:t>Después de estas modificaciones</w:t>
      </w:r>
      <w:r w:rsidR="00612CC6" w:rsidRPr="00D62F85">
        <w:t xml:space="preserve">, </w:t>
      </w:r>
      <w:r w:rsidR="00CC4D60" w:rsidRPr="00D62F85">
        <w:t>s</w:t>
      </w:r>
      <w:r w:rsidR="00612CC6" w:rsidRPr="00D62F85">
        <w:t xml:space="preserve">e vuelve a firmar el Acuerdo Final de Paz el 24 de </w:t>
      </w:r>
      <w:r w:rsidR="005631FE" w:rsidRPr="00D62F85">
        <w:t>n</w:t>
      </w:r>
      <w:r w:rsidR="00612CC6" w:rsidRPr="00D62F85">
        <w:t xml:space="preserve">oviembre de 2016 en Bogotá. </w:t>
      </w:r>
      <w:r w:rsidR="005631FE" w:rsidRPr="00D62F85">
        <w:t>El 26 de junio de 2017 las FARC efectúa la entrega de las armas total</w:t>
      </w:r>
      <w:r w:rsidR="003F2A58" w:rsidRPr="00D62F85">
        <w:t xml:space="preserve">. </w:t>
      </w:r>
      <w:r w:rsidR="00B93514" w:rsidRPr="00D62F85">
        <w:t xml:space="preserve"> </w:t>
      </w:r>
    </w:p>
    <w:p w:rsidR="0076234C" w:rsidRPr="00D62F85" w:rsidRDefault="00B93514" w:rsidP="00D62F85">
      <w:pPr>
        <w:pStyle w:val="NormalWeb"/>
        <w:spacing w:line="360" w:lineRule="auto"/>
        <w:ind w:left="360"/>
        <w:jc w:val="both"/>
      </w:pPr>
      <w:r w:rsidRPr="00D62F85">
        <w:lastRenderedPageBreak/>
        <w:t xml:space="preserve">Después de la fuga de </w:t>
      </w:r>
      <w:proofErr w:type="spellStart"/>
      <w:r w:rsidRPr="00D62F85">
        <w:t>Santrich</w:t>
      </w:r>
      <w:proofErr w:type="spellEnd"/>
      <w:r w:rsidRPr="00D62F85">
        <w:t xml:space="preserve"> junto a otros dos guerrilleros, Márquez y El Paisa, un sector </w:t>
      </w:r>
      <w:r w:rsidR="006C66E3" w:rsidRPr="00D62F85">
        <w:t xml:space="preserve">más violento </w:t>
      </w:r>
      <w:r w:rsidRPr="00D62F85">
        <w:t>de las FARC vuelve a alzarse en armas</w:t>
      </w:r>
      <w:r w:rsidR="007B13DC" w:rsidRPr="00D62F85">
        <w:t xml:space="preserve">, debido a la </w:t>
      </w:r>
      <w:r w:rsidR="0076234C" w:rsidRPr="00D62F85">
        <w:t>in</w:t>
      </w:r>
      <w:r w:rsidR="007B13DC" w:rsidRPr="00D62F85">
        <w:t xml:space="preserve">conformidad de </w:t>
      </w:r>
      <w:r w:rsidR="0076234C" w:rsidRPr="00D62F85">
        <w:t>las modificaciones</w:t>
      </w:r>
      <w:r w:rsidR="007B13DC" w:rsidRPr="00D62F85">
        <w:t xml:space="preserve"> realizadas</w:t>
      </w:r>
      <w:r w:rsidR="0076234C" w:rsidRPr="00D62F85">
        <w:t>. Entonces nos encontr</w:t>
      </w:r>
      <w:r w:rsidR="000B361C" w:rsidRPr="00D62F85">
        <w:t>amos</w:t>
      </w:r>
      <w:r w:rsidR="0076234C" w:rsidRPr="00D62F85">
        <w:t xml:space="preserve"> con las FARC-EP dividida en dos: los que querían lograr un Acuerdo de Paz, liderada por </w:t>
      </w:r>
      <w:proofErr w:type="spellStart"/>
      <w:r w:rsidR="0076234C" w:rsidRPr="00D62F85">
        <w:t>Timochenko</w:t>
      </w:r>
      <w:proofErr w:type="spellEnd"/>
      <w:r w:rsidR="0076234C" w:rsidRPr="00D62F85">
        <w:t xml:space="preserve"> </w:t>
      </w:r>
      <w:r w:rsidR="002F47A8" w:rsidRPr="00D62F85">
        <w:t xml:space="preserve">que anuncia que la mayoría de la tropa de la antigua </w:t>
      </w:r>
      <w:r w:rsidR="00144EB6" w:rsidRPr="00D62F85">
        <w:t>FARC</w:t>
      </w:r>
      <w:r w:rsidR="002F47A8" w:rsidRPr="00D62F85">
        <w:t xml:space="preserve"> quería la paz y reconciliación, rechazando los actos de </w:t>
      </w:r>
      <w:r w:rsidR="007E36D9" w:rsidRPr="00D62F85">
        <w:t>Márquez</w:t>
      </w:r>
      <w:r w:rsidR="002F47A8" w:rsidRPr="00D62F85">
        <w:t xml:space="preserve">, </w:t>
      </w:r>
      <w:proofErr w:type="spellStart"/>
      <w:r w:rsidR="002F47A8" w:rsidRPr="00D62F85">
        <w:t>Santrich</w:t>
      </w:r>
      <w:proofErr w:type="spellEnd"/>
      <w:r w:rsidR="002F47A8" w:rsidRPr="00D62F85">
        <w:t xml:space="preserve"> y El Paisa. Por otro </w:t>
      </w:r>
      <w:proofErr w:type="gramStart"/>
      <w:r w:rsidR="002F47A8" w:rsidRPr="00D62F85">
        <w:t>lado</w:t>
      </w:r>
      <w:proofErr w:type="gramEnd"/>
      <w:r w:rsidR="002F47A8" w:rsidRPr="00D62F85">
        <w:t xml:space="preserve"> estos, </w:t>
      </w:r>
      <w:r w:rsidR="0076234C" w:rsidRPr="00D62F85">
        <w:t xml:space="preserve">que no compartía las ideas del presidente </w:t>
      </w:r>
      <w:r w:rsidR="007E36D9" w:rsidRPr="00D62F85">
        <w:t>Iván</w:t>
      </w:r>
      <w:r w:rsidR="0076234C" w:rsidRPr="00D62F85">
        <w:t xml:space="preserve"> Duque, </w:t>
      </w:r>
      <w:proofErr w:type="spellStart"/>
      <w:r w:rsidR="0076234C" w:rsidRPr="00D62F85">
        <w:t>uribista</w:t>
      </w:r>
      <w:proofErr w:type="spellEnd"/>
      <w:r w:rsidR="0076234C" w:rsidRPr="00D62F85">
        <w:t xml:space="preserve"> que introdujo más modificaciones en el acuerdo a través de la Jurisdicción Especial de Paz. </w:t>
      </w:r>
      <w:r w:rsidR="000B361C" w:rsidRPr="00D62F85">
        <w:t>(Cantillo, 2019)</w:t>
      </w:r>
    </w:p>
    <w:p w:rsidR="00766C40" w:rsidRPr="00D62F85" w:rsidRDefault="00C4573E" w:rsidP="00D62F85">
      <w:pPr>
        <w:pStyle w:val="NormalWeb"/>
        <w:spacing w:line="360" w:lineRule="auto"/>
        <w:ind w:left="360"/>
        <w:jc w:val="both"/>
      </w:pPr>
      <w:r w:rsidRPr="00D62F85">
        <w:t>El</w:t>
      </w:r>
      <w:r w:rsidR="00766C40" w:rsidRPr="00D62F85">
        <w:t xml:space="preserve"> tribunal especial</w:t>
      </w:r>
      <w:r w:rsidRPr="00D62F85">
        <w:t xml:space="preserve">, </w:t>
      </w:r>
      <w:r w:rsidR="00766C40" w:rsidRPr="00D62F85">
        <w:t xml:space="preserve">que se llama </w:t>
      </w:r>
      <w:r w:rsidR="002959C4" w:rsidRPr="00D62F85">
        <w:t>J</w:t>
      </w:r>
      <w:r w:rsidR="00766C40" w:rsidRPr="00D62F85">
        <w:t xml:space="preserve">urisdicción </w:t>
      </w:r>
      <w:r w:rsidR="002959C4" w:rsidRPr="00D62F85">
        <w:t>E</w:t>
      </w:r>
      <w:r w:rsidR="00766C40" w:rsidRPr="00D62F85">
        <w:t xml:space="preserve">special de </w:t>
      </w:r>
      <w:r w:rsidR="002959C4" w:rsidRPr="00D62F85">
        <w:t>P</w:t>
      </w:r>
      <w:r w:rsidR="00766C40" w:rsidRPr="00D62F85">
        <w:t>az (JEP),</w:t>
      </w:r>
      <w:r w:rsidR="004A1731" w:rsidRPr="00D62F85">
        <w:t xml:space="preserve"> </w:t>
      </w:r>
      <w:r w:rsidR="00766C40" w:rsidRPr="00D62F85">
        <w:t>se encarga de investigar, juzgar y sancionar a los responsables de crímenes y masacres, violaciones y desplazamientos cometidos en el conflicto. Este tribunal est</w:t>
      </w:r>
      <w:r w:rsidR="00A10BEC" w:rsidRPr="00D62F85">
        <w:t>á</w:t>
      </w:r>
      <w:r w:rsidR="00766C40" w:rsidRPr="00D62F85">
        <w:t xml:space="preserve"> integrado por magistrados </w:t>
      </w:r>
      <w:r w:rsidR="002959C4" w:rsidRPr="00D62F85">
        <w:t>muy especializados y formados</w:t>
      </w:r>
      <w:r w:rsidR="00766C40" w:rsidRPr="00D62F85">
        <w:t>, que no será</w:t>
      </w:r>
      <w:r w:rsidR="00671DCF" w:rsidRPr="00D62F85">
        <w:t>n</w:t>
      </w:r>
      <w:r w:rsidR="00766C40" w:rsidRPr="00D62F85">
        <w:t xml:space="preserve"> seleccionados, ni por las FARC, ni por el gobierno. Quienes acudan a este tribunal podrán seguir tres caminos, que son los tres elementos de los que componen la justicia transicional: </w:t>
      </w:r>
    </w:p>
    <w:p w:rsidR="00766C40" w:rsidRPr="00D62F85" w:rsidRDefault="00766C40" w:rsidP="00D62F85">
      <w:pPr>
        <w:pStyle w:val="NormalWeb"/>
        <w:numPr>
          <w:ilvl w:val="0"/>
          <w:numId w:val="3"/>
        </w:numPr>
        <w:spacing w:line="360" w:lineRule="auto"/>
        <w:jc w:val="both"/>
      </w:pPr>
      <w:r w:rsidRPr="00D62F85">
        <w:rPr>
          <w:b/>
          <w:bCs/>
        </w:rPr>
        <w:t>Decir la verdad y reparar a las victimas.</w:t>
      </w:r>
      <w:r w:rsidRPr="00D62F85">
        <w:t xml:space="preserve"> A estas personas se les restringirá la libertad y realizaran trabajos que les permitan reparar el daño causado en la sociedad. El tribunal verificará la veracidad de las confesiones de los victimarios. Sino dicen toda la verdad, perderán los beneficios</w:t>
      </w:r>
    </w:p>
    <w:p w:rsidR="00766C40" w:rsidRPr="00D62F85" w:rsidRDefault="00766C40" w:rsidP="00D62F85">
      <w:pPr>
        <w:pStyle w:val="NormalWeb"/>
        <w:numPr>
          <w:ilvl w:val="0"/>
          <w:numId w:val="3"/>
        </w:numPr>
        <w:spacing w:line="360" w:lineRule="auto"/>
        <w:jc w:val="both"/>
      </w:pPr>
      <w:r w:rsidRPr="00D62F85">
        <w:rPr>
          <w:b/>
          <w:bCs/>
        </w:rPr>
        <w:t>Reconocer tardíamente la verdad, pero antes de que el tribunal de paz lo encuentre culpable.</w:t>
      </w:r>
      <w:r w:rsidRPr="00D62F85">
        <w:t xml:space="preserve"> En este caso tendrá de 5 a 8 años de </w:t>
      </w:r>
      <w:r w:rsidR="00B44128" w:rsidRPr="00D62F85">
        <w:t>prisión</w:t>
      </w:r>
      <w:r w:rsidRPr="00D62F85">
        <w:t>.</w:t>
      </w:r>
    </w:p>
    <w:p w:rsidR="00766C40" w:rsidRPr="00D62F85" w:rsidRDefault="00766C40" w:rsidP="00D62F85">
      <w:pPr>
        <w:pStyle w:val="NormalWeb"/>
        <w:numPr>
          <w:ilvl w:val="0"/>
          <w:numId w:val="3"/>
        </w:numPr>
        <w:spacing w:line="360" w:lineRule="auto"/>
        <w:jc w:val="both"/>
      </w:pPr>
      <w:r w:rsidRPr="00D62F85">
        <w:rPr>
          <w:b/>
          <w:bCs/>
        </w:rPr>
        <w:t xml:space="preserve">No reconocer la verdad y ser encontrado culpable. </w:t>
      </w:r>
      <w:r w:rsidRPr="00D62F85">
        <w:t xml:space="preserve">Será condenado hasta por 20 años de </w:t>
      </w:r>
      <w:r w:rsidR="001A19AD" w:rsidRPr="00D62F85">
        <w:t>prisión</w:t>
      </w:r>
      <w:r w:rsidRPr="00D62F85">
        <w:t>.</w:t>
      </w:r>
      <w:r w:rsidRPr="00D62F85">
        <w:rPr>
          <w:b/>
          <w:bCs/>
        </w:rPr>
        <w:t xml:space="preserve"> </w:t>
      </w:r>
      <w:r w:rsidR="006A1CF1" w:rsidRPr="00D62F85">
        <w:t>(CNMH,2017)</w:t>
      </w:r>
    </w:p>
    <w:p w:rsidR="00EE774E" w:rsidRPr="00D62F85" w:rsidRDefault="00EE774E" w:rsidP="00D62F85">
      <w:pPr>
        <w:pStyle w:val="NormalWeb"/>
        <w:spacing w:line="360" w:lineRule="auto"/>
        <w:ind w:left="360"/>
        <w:jc w:val="both"/>
      </w:pPr>
      <w:r w:rsidRPr="00D62F85">
        <w:t xml:space="preserve">El castigo sobre los perpetradores está limitado por la Ley 975/05, en la que se dictan las disposiciones para la reincorporación de miembros de grupos armados organizados al margen de la ley, que contribuyan de manera efectiva a la consecución de la paz nacional y se dictan otras disposiciones para los acuerdos humanitarios. (Diario Oficial 45.980, 2005). </w:t>
      </w:r>
    </w:p>
    <w:p w:rsidR="00EE774E" w:rsidRPr="00D62F85" w:rsidRDefault="00EE774E" w:rsidP="00D62F85">
      <w:pPr>
        <w:pStyle w:val="NormalWeb"/>
        <w:spacing w:line="360" w:lineRule="auto"/>
        <w:ind w:left="360"/>
        <w:jc w:val="both"/>
      </w:pPr>
      <w:r w:rsidRPr="00D62F85">
        <w:t xml:space="preserve">Esta situación ha generado que haya una fragmentación importante dentro de las víctimas en Colombia. Como víctima siempre hay una tendencia a unas expectativas de justicia y retribución bastante férreas y no contentos con las medidas tomadas por </w:t>
      </w:r>
      <w:r w:rsidRPr="00D62F85">
        <w:lastRenderedPageBreak/>
        <w:t xml:space="preserve">parte del Estado colombiano, optan por buscar otros canales y foros para impugnar al Estado colombiano y a los victimarios, estos canales son principalmente la Comisión y la Corte Interamericana de Derechos Humanos y en la Corte Penal Internacional en Colombia. </w:t>
      </w:r>
    </w:p>
    <w:p w:rsidR="00D62F85" w:rsidRDefault="000F6A44" w:rsidP="00D62F85">
      <w:pPr>
        <w:pStyle w:val="Ttulo3"/>
        <w:spacing w:line="360" w:lineRule="auto"/>
        <w:ind w:left="1416"/>
        <w:jc w:val="both"/>
        <w:rPr>
          <w:rFonts w:ascii="Times New Roman" w:hAnsi="Times New Roman" w:cs="Times New Roman"/>
        </w:rPr>
      </w:pPr>
      <w:bookmarkStart w:id="15" w:name="_Toc43481692"/>
      <w:r w:rsidRPr="00D62F85">
        <w:rPr>
          <w:rFonts w:ascii="Times New Roman" w:hAnsi="Times New Roman" w:cs="Times New Roman"/>
        </w:rPr>
        <w:t xml:space="preserve">5.1.2 </w:t>
      </w:r>
      <w:r w:rsidR="00EE774E" w:rsidRPr="00D62F85">
        <w:rPr>
          <w:rFonts w:ascii="Times New Roman" w:hAnsi="Times New Roman" w:cs="Times New Roman"/>
        </w:rPr>
        <w:t>La verdad</w:t>
      </w:r>
      <w:r w:rsidR="00AB69DA" w:rsidRPr="00D62F85">
        <w:rPr>
          <w:rFonts w:ascii="Times New Roman" w:hAnsi="Times New Roman" w:cs="Times New Roman"/>
        </w:rPr>
        <w:t xml:space="preserve"> y reconciliación</w:t>
      </w:r>
      <w:bookmarkEnd w:id="15"/>
      <w:r w:rsidR="00AB69DA" w:rsidRPr="00D62F85">
        <w:rPr>
          <w:rFonts w:ascii="Times New Roman" w:hAnsi="Times New Roman" w:cs="Times New Roman"/>
        </w:rPr>
        <w:t xml:space="preserve"> </w:t>
      </w:r>
    </w:p>
    <w:p w:rsidR="00D62F85" w:rsidRPr="00D62F85" w:rsidRDefault="00D62F85" w:rsidP="00D62F85">
      <w:pPr>
        <w:spacing w:line="360" w:lineRule="auto"/>
      </w:pPr>
    </w:p>
    <w:p w:rsidR="00593E0C" w:rsidRPr="00D62F85" w:rsidRDefault="00593E0C" w:rsidP="00D62F85">
      <w:pPr>
        <w:spacing w:line="360" w:lineRule="auto"/>
        <w:ind w:left="360"/>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“Se establecerá una Comisión de la Verdad y la Reconciliación para afrontar la impunidad, romper el ciclo de violencia, proveer un espacio para que tanto las víctimas como los victimarios de violaciones de los derechos humanos cuenten su historia, y obtener una imagen clara del pasado que facilite una sanación y reconciliación auténticas” (Acuerdo de </w:t>
      </w:r>
      <w:r w:rsidR="00FF6F2D" w:rsidRPr="00D62F85">
        <w:rPr>
          <w:rFonts w:ascii="Times New Roman" w:eastAsia="Times New Roman" w:hAnsi="Times New Roman" w:cs="Times New Roman"/>
          <w:lang w:val="es-ES" w:eastAsia="es-ES_tradnl"/>
        </w:rPr>
        <w:t>P</w:t>
      </w:r>
      <w:r w:rsidRPr="00D62F85">
        <w:rPr>
          <w:rFonts w:ascii="Times New Roman" w:eastAsia="Times New Roman" w:hAnsi="Times New Roman" w:cs="Times New Roman"/>
          <w:lang w:val="es-ES" w:eastAsia="es-ES_tradnl"/>
        </w:rPr>
        <w:t xml:space="preserve">az entre el gobierno de Sierra Leona y el Frente Revolucionario </w:t>
      </w:r>
      <w:proofErr w:type="spellStart"/>
      <w:r w:rsidRPr="00D62F85">
        <w:rPr>
          <w:rFonts w:ascii="Times New Roman" w:eastAsia="Times New Roman" w:hAnsi="Times New Roman" w:cs="Times New Roman"/>
          <w:lang w:val="es-ES" w:eastAsia="es-ES_tradnl"/>
        </w:rPr>
        <w:t>Unido,VI</w:t>
      </w:r>
      <w:proofErr w:type="spellEnd"/>
      <w:r w:rsidRPr="00D62F85">
        <w:rPr>
          <w:rFonts w:ascii="Times New Roman" w:eastAsia="Times New Roman" w:hAnsi="Times New Roman" w:cs="Times New Roman"/>
          <w:lang w:val="es-ES" w:eastAsia="es-ES_tradnl"/>
        </w:rPr>
        <w:t xml:space="preserve">(2), 1999), es decir, en estas Comisiones de la verdad se pretende aclarar los hechos violentos sucedidos, reconocer y proteger a las víctimas y proponer políticas y cambios para conseguir una transformación política y social. </w:t>
      </w:r>
    </w:p>
    <w:p w:rsidR="000903DC" w:rsidRPr="00D62F85" w:rsidRDefault="000903DC" w:rsidP="00D62F85">
      <w:pPr>
        <w:spacing w:line="360" w:lineRule="auto"/>
        <w:ind w:left="360"/>
        <w:jc w:val="both"/>
        <w:rPr>
          <w:rFonts w:ascii="Times New Roman" w:eastAsia="Times New Roman" w:hAnsi="Times New Roman" w:cs="Times New Roman"/>
          <w:lang w:val="es-ES" w:eastAsia="es-ES_tradnl"/>
        </w:rPr>
      </w:pPr>
    </w:p>
    <w:p w:rsidR="000903DC" w:rsidRPr="00D62F85" w:rsidRDefault="00593E0C" w:rsidP="00D62F85">
      <w:pPr>
        <w:spacing w:line="360" w:lineRule="auto"/>
        <w:ind w:left="360"/>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lang w:val="es-ES" w:eastAsia="es-ES_tradnl"/>
        </w:rPr>
        <w:t xml:space="preserve">La Comisión de la Verdad de Colombia, se crea como un mecanismo de carácter temporal y extrajudicial del Sistema Integral de Verdad, Justicia, Reparación y No Repetición. Todavía no hay un informe por parte de la Comisión de la Verdad, tienen un plazo de 3 años para entregarlo, con ayuda de víctimas, familiares… que cuenten su historia. </w:t>
      </w:r>
    </w:p>
    <w:p w:rsidR="002360E8" w:rsidRPr="00D62F85" w:rsidRDefault="00EE774E" w:rsidP="00D62F85">
      <w:pPr>
        <w:spacing w:line="360" w:lineRule="auto"/>
        <w:ind w:left="360"/>
        <w:jc w:val="both"/>
        <w:rPr>
          <w:rFonts w:ascii="Times New Roman" w:hAnsi="Times New Roman" w:cs="Times New Roman"/>
        </w:rPr>
      </w:pPr>
      <w:r w:rsidRPr="00D62F85">
        <w:rPr>
          <w:rFonts w:ascii="Times New Roman" w:hAnsi="Times New Roman" w:cs="Times New Roman"/>
        </w:rPr>
        <w:t xml:space="preserve">Para entender este elemento de la justicia transicional, primero han de dejarse claro qué es considerado víctima y violencia. </w:t>
      </w:r>
    </w:p>
    <w:p w:rsidR="00EE774E" w:rsidRPr="00D62F85" w:rsidRDefault="00EE59CA" w:rsidP="00D62F85">
      <w:pPr>
        <w:spacing w:line="360" w:lineRule="auto"/>
        <w:ind w:left="360"/>
        <w:jc w:val="both"/>
        <w:rPr>
          <w:rFonts w:ascii="Times New Roman" w:hAnsi="Times New Roman" w:cs="Times New Roman"/>
        </w:rPr>
      </w:pPr>
      <w:r w:rsidRPr="00D62F85">
        <w:rPr>
          <w:rFonts w:ascii="Times New Roman" w:hAnsi="Times New Roman" w:cs="Times New Roman"/>
        </w:rPr>
        <w:t>Entendemos</w:t>
      </w:r>
      <w:r w:rsidR="00EE774E" w:rsidRPr="00D62F85">
        <w:rPr>
          <w:rFonts w:ascii="Times New Roman" w:hAnsi="Times New Roman" w:cs="Times New Roman"/>
        </w:rPr>
        <w:t xml:space="preserve"> la violencia </w:t>
      </w:r>
      <w:r w:rsidRPr="00D62F85">
        <w:rPr>
          <w:rFonts w:ascii="Times New Roman" w:hAnsi="Times New Roman" w:cs="Times New Roman"/>
        </w:rPr>
        <w:t xml:space="preserve">como </w:t>
      </w:r>
      <w:r w:rsidR="00EE774E" w:rsidRPr="00D62F85">
        <w:rPr>
          <w:rFonts w:ascii="Times New Roman" w:hAnsi="Times New Roman" w:cs="Times New Roman"/>
        </w:rPr>
        <w:t>“el uso intencional de la fuerza física, amenazas contra uno mismo, otra persona, un grupo o una comunidad que tiene como consecuencia o es muy probable que tenga como consecuencia un traumatismo, daños psicológicos, problemas de desarrollo o la muerte” definición que nos da la Organización Mundial de la Salud (OMS,2016), por tanto, la violencia es algo malo, negativo para el ser humano. La violencia es la alteración del orden de una sociedad. El fenómeno violento que vivió Colombia se acabó convirtiendo en lo que hoy entendemos como terrorismo.</w:t>
      </w:r>
    </w:p>
    <w:p w:rsidR="00EE774E" w:rsidRPr="00D62F85" w:rsidRDefault="00EE774E" w:rsidP="00D62F85">
      <w:pPr>
        <w:pStyle w:val="NormalWeb"/>
        <w:spacing w:line="360" w:lineRule="auto"/>
        <w:ind w:left="360"/>
        <w:jc w:val="both"/>
      </w:pPr>
      <w:r w:rsidRPr="00D62F85">
        <w:lastRenderedPageBreak/>
        <w:t>La Comisión Nacional de Reparación y Reconciliación (CNRR)  considera víctimas a “ todas aquellas personas o grupos de personas que, en razón o con ocasión del conflicto armado interno que vive el país desde 1964 hayan sufrido daños individuales o colectivos ocasionados por actos u omisiones que violan los derechos consagrados en normas de la Constitución Política de Colombia, del Derecho Internacional de los Derechos Humanos, del Derecho Internacional Humanitario y del Derecho Penal Internacional, y que constituyan una infracción a la ley penal nacional” (CNRR,2006)</w:t>
      </w:r>
    </w:p>
    <w:p w:rsidR="00EE774E" w:rsidRPr="00D62F85" w:rsidRDefault="00EE774E" w:rsidP="00D62F85">
      <w:pPr>
        <w:spacing w:line="360" w:lineRule="auto"/>
        <w:ind w:left="360"/>
        <w:jc w:val="both"/>
        <w:rPr>
          <w:rFonts w:ascii="Times New Roman" w:eastAsia="Times New Roman" w:hAnsi="Times New Roman" w:cs="Times New Roman"/>
          <w:lang w:val="es-ES" w:eastAsia="es-ES_tradnl"/>
        </w:rPr>
      </w:pPr>
      <w:r w:rsidRPr="00D62F85">
        <w:rPr>
          <w:rFonts w:ascii="Times New Roman" w:hAnsi="Times New Roman" w:cs="Times New Roman"/>
          <w:lang w:val="es-ES"/>
        </w:rPr>
        <w:t xml:space="preserve">También se considera que las </w:t>
      </w:r>
      <w:r w:rsidRPr="00D62F85">
        <w:rPr>
          <w:rFonts w:ascii="Times New Roman" w:hAnsi="Times New Roman" w:cs="Times New Roman"/>
        </w:rPr>
        <w:t>víctimas</w:t>
      </w:r>
      <w:r w:rsidRPr="00D62F85">
        <w:rPr>
          <w:rFonts w:ascii="Times New Roman" w:eastAsia="Times New Roman" w:hAnsi="Times New Roman" w:cs="Times New Roman"/>
          <w:lang w:val="es-ES" w:eastAsia="es-ES_tradnl"/>
        </w:rPr>
        <w:t xml:space="preserve">, familiares, comunidades y organizaciones e instituciones públicas. </w:t>
      </w:r>
    </w:p>
    <w:p w:rsidR="00EE774E" w:rsidRPr="00D62F85" w:rsidRDefault="00EE774E" w:rsidP="00D62F85">
      <w:pPr>
        <w:pStyle w:val="NormalWeb"/>
        <w:spacing w:line="360" w:lineRule="auto"/>
        <w:ind w:left="360"/>
        <w:jc w:val="both"/>
      </w:pPr>
      <w:r w:rsidRPr="00D62F85">
        <w:t>En la justicia transicional, es importante la reparación integral de la víctima, que se define como la serie de medidas orientadas a la restitución de la víctima a la condición previa al momento en que ocurrieron los hechos de victimización (Zernova,2007).</w:t>
      </w:r>
    </w:p>
    <w:p w:rsidR="00EE774E" w:rsidRPr="00D62F85" w:rsidRDefault="00EE774E" w:rsidP="00D62F85">
      <w:pPr>
        <w:pStyle w:val="NormalWeb"/>
        <w:spacing w:line="360" w:lineRule="auto"/>
        <w:ind w:left="360"/>
        <w:jc w:val="both"/>
      </w:pPr>
      <w:r w:rsidRPr="00D62F85">
        <w:t>Además, también dirigido a las victimas, la ley crea una Comisión Nacional de Reparación y Reconciliación, que tiene como objetivo, defender los derechos de las víctimas y generar recomendaciones de política de reparación individual y colectiva (Congreso de la República, 2005)</w:t>
      </w:r>
    </w:p>
    <w:p w:rsidR="00EE774E" w:rsidRPr="00D62F85" w:rsidRDefault="00EE774E" w:rsidP="00D62F85">
      <w:pPr>
        <w:pStyle w:val="NormalWeb"/>
        <w:spacing w:line="360" w:lineRule="auto"/>
        <w:ind w:left="360"/>
        <w:jc w:val="both"/>
        <w:rPr>
          <w:highlight w:val="blue"/>
        </w:rPr>
      </w:pPr>
      <w:r w:rsidRPr="00D62F85">
        <w:t xml:space="preserve">La víctima tiene la necesidad de saber la verdad de todos los hechos, en el documental “no hubo tiempo para la tristeza”, una de las victimas, a las que las FARC había matado a su marido y un hijo delante de ella, expresa que necesita saber por qué. Otra de las victimas de las FARC, cuyo hijo secuestraron y posteriormente desapareció, indica que le gustaría saber cómo murió, dónde está, lugar, tiempo… las victimas tienen derecho a ser reparadas en términos simbólicos, materiales, psicológicos y sociales, así como recibir una explicación del victimario. </w:t>
      </w:r>
    </w:p>
    <w:p w:rsidR="009416A6" w:rsidRPr="00D62F85" w:rsidRDefault="00EE774E" w:rsidP="00D62F85">
      <w:pPr>
        <w:pStyle w:val="NormalWeb"/>
        <w:spacing w:line="360" w:lineRule="auto"/>
        <w:ind w:left="360"/>
        <w:jc w:val="both"/>
      </w:pPr>
      <w:r w:rsidRPr="00D62F85">
        <w:t xml:space="preserve">Uno de los factores también importantes </w:t>
      </w:r>
      <w:proofErr w:type="gramStart"/>
      <w:r w:rsidRPr="00D62F85">
        <w:t>a</w:t>
      </w:r>
      <w:proofErr w:type="gramEnd"/>
      <w:r w:rsidRPr="00D62F85">
        <w:t xml:space="preserve"> tener en cuenta en este tipo de procesos es el desarrollo histórico del conflicto, su duración, el por qué se llega a la búsqueda de la paz, el grado de participación de la sociedad civil y por supuesto la opinión de las victimas y perpetradores. </w:t>
      </w:r>
    </w:p>
    <w:p w:rsidR="00EE774E" w:rsidRPr="00D62F85" w:rsidRDefault="00EE774E" w:rsidP="00D62F85">
      <w:pPr>
        <w:pStyle w:val="NormalWeb"/>
        <w:spacing w:line="360" w:lineRule="auto"/>
        <w:ind w:left="360"/>
        <w:jc w:val="both"/>
      </w:pPr>
      <w:r w:rsidRPr="00D62F85">
        <w:t xml:space="preserve">De las victimas que dejó este conflicto armado, el 97,3% de los hechos constituyen el homicidio y la desaparición forzada. Y nos encontramos con que la población más afectada son los jóvenes y adultos jóvenes de entre 16 y 45 años. </w:t>
      </w:r>
    </w:p>
    <w:p w:rsidR="00EE774E" w:rsidRPr="00D62F85" w:rsidRDefault="00EE774E" w:rsidP="00D62F85">
      <w:pPr>
        <w:pStyle w:val="NormalWeb"/>
        <w:spacing w:line="360" w:lineRule="auto"/>
        <w:ind w:left="360"/>
        <w:jc w:val="both"/>
      </w:pPr>
      <w:r w:rsidRPr="00D62F85">
        <w:lastRenderedPageBreak/>
        <w:t xml:space="preserve">Por tanto, las victimas tienen expectativas de reparación, de verdad y de garantías de no repetición. Pero en muchos casos también esperan un castigo proporcional a los crímenes cometidos, lo cual complica este proceso de paz. Entonces nos encontramos con que la reparación es un problema transversal que genera interdependencias entre los distintos procesos de justicia transicional. </w:t>
      </w:r>
    </w:p>
    <w:p w:rsidR="00EE774E" w:rsidRPr="00D62F85" w:rsidRDefault="00EE774E" w:rsidP="00D62F85">
      <w:pPr>
        <w:pStyle w:val="NormalWeb"/>
        <w:spacing w:line="360" w:lineRule="auto"/>
        <w:ind w:left="360"/>
        <w:jc w:val="both"/>
      </w:pPr>
      <w:r w:rsidRPr="00D62F85">
        <w:t>Por supuesto, el acceso a la verdad depende de los actores de dichos crímenes de confesar plenamente y con todo detalle su participación individual o colectiva en los actos delictivos y los cuales violan los derechos humanos.</w:t>
      </w:r>
    </w:p>
    <w:p w:rsidR="00EE774E" w:rsidRPr="00D62F85" w:rsidRDefault="00EE774E" w:rsidP="00D62F85">
      <w:pPr>
        <w:pStyle w:val="NormalWeb"/>
        <w:spacing w:line="360" w:lineRule="auto"/>
        <w:ind w:left="360"/>
        <w:jc w:val="both"/>
      </w:pPr>
      <w:r w:rsidRPr="00D62F85">
        <w:t xml:space="preserve">Uno de los problemas que se nos presenta para poder saber la verdad de todo lo ocurrido, es precisamente, que los perpetradores generalmente no quiere confesar la totalidad de sus crímenes. Se trata de mucha cantidad de procesos paralelos puestos en marcha a la vez y es casi imposible controlar y verificar cada uno de ellos. </w:t>
      </w:r>
    </w:p>
    <w:p w:rsidR="00EE774E" w:rsidRPr="00D62F85" w:rsidRDefault="00EE774E" w:rsidP="00D62F85">
      <w:pPr>
        <w:pStyle w:val="NormalWeb"/>
        <w:spacing w:line="360" w:lineRule="auto"/>
        <w:ind w:left="360"/>
        <w:jc w:val="both"/>
      </w:pPr>
      <w:r w:rsidRPr="00D62F85">
        <w:t>También es difícil que las victimas se pongan de acuerdo</w:t>
      </w:r>
      <w:r w:rsidR="00B9163A" w:rsidRPr="00D62F85">
        <w:t xml:space="preserve">, </w:t>
      </w:r>
      <w:r w:rsidRPr="00D62F85">
        <w:t xml:space="preserve">las expectativas que tienen y su necesidad de registrar los hechos, interrogar a sus victimarios y esto choca con los procesos judiciales en los que las versiones del victimario tienen derecho de reserva y confidencialidad que puede afectar en que las víctimas no conozcan estas versiones. </w:t>
      </w:r>
    </w:p>
    <w:p w:rsidR="00EE774E" w:rsidRPr="00D62F85" w:rsidRDefault="00EE774E" w:rsidP="00D62F85">
      <w:pPr>
        <w:pStyle w:val="NormalWeb"/>
        <w:spacing w:line="360" w:lineRule="auto"/>
        <w:ind w:left="360"/>
        <w:jc w:val="both"/>
      </w:pPr>
      <w:r w:rsidRPr="00D62F85">
        <w:t>Además, se tomó la decisión de extraditar a Estados Unidos a los principales jefes paramilitares desmovilizados en julio de 2008. En ese momento no se consideraba que este acto pudiera afectar a las víctimas. Pero esta extradición, suponía un conflicto entre la fiscalía colombiana y las autoridades estadounidenses puesto que no era sencillo ni posible desarrollar interrogatorios conjuntos y por tanto las víctimas no podían escuchar los relatos ni plantear preguntas.</w:t>
      </w:r>
    </w:p>
    <w:p w:rsidR="00EE774E" w:rsidRPr="00D62F85" w:rsidRDefault="00EE774E" w:rsidP="00D62F85">
      <w:pPr>
        <w:pStyle w:val="NormalWeb"/>
        <w:spacing w:line="360" w:lineRule="auto"/>
        <w:ind w:left="360"/>
        <w:jc w:val="both"/>
      </w:pPr>
      <w:r w:rsidRPr="00D62F85">
        <w:t>Dado que la CNRR solo tiene asignadas funciones de acompañamiento respecto al proceso judicial, y dado que tampoco está diseñada como comisión de la verdad, se espera que pueda hacer aportes para la construcción de este componente de reparación a partir del trabajo que desarrolla en la construcción de los informes de memoria histórica (CNRR,2008)</w:t>
      </w:r>
      <w:r w:rsidRPr="00D62F85">
        <w:tab/>
      </w:r>
    </w:p>
    <w:p w:rsidR="0055341D" w:rsidRPr="00D62F85" w:rsidRDefault="00A80398" w:rsidP="00D62F85">
      <w:pPr>
        <w:spacing w:line="360" w:lineRule="auto"/>
        <w:ind w:left="360"/>
        <w:jc w:val="both"/>
        <w:rPr>
          <w:rFonts w:ascii="Times New Roman" w:eastAsia="Times New Roman" w:hAnsi="Times New Roman" w:cs="Times New Roman"/>
          <w:lang w:val="es-ES" w:eastAsia="es-ES_tradnl"/>
        </w:rPr>
      </w:pPr>
      <w:r w:rsidRPr="00D62F85">
        <w:rPr>
          <w:rFonts w:ascii="Times New Roman" w:eastAsia="Times New Roman" w:hAnsi="Times New Roman" w:cs="Times New Roman"/>
          <w:i/>
          <w:iCs/>
          <w:lang w:val="es-ES" w:eastAsia="es-ES_tradnl"/>
        </w:rPr>
        <w:t>“</w:t>
      </w:r>
      <w:r w:rsidR="005629A9" w:rsidRPr="00D62F85">
        <w:rPr>
          <w:rFonts w:ascii="Times New Roman" w:eastAsia="Times New Roman" w:hAnsi="Times New Roman" w:cs="Times New Roman"/>
          <w:i/>
          <w:iCs/>
          <w:lang w:val="es-ES" w:eastAsia="es-ES_tradnl"/>
        </w:rPr>
        <w:t xml:space="preserve">En la jornada de atención a las víctimas, una señora que era la funcionaria encargada de instalar la </w:t>
      </w:r>
      <w:r w:rsidRPr="00D62F85">
        <w:rPr>
          <w:rFonts w:ascii="Times New Roman" w:eastAsia="Times New Roman" w:hAnsi="Times New Roman" w:cs="Times New Roman"/>
          <w:i/>
          <w:iCs/>
          <w:lang w:val="es-ES" w:eastAsia="es-ES_tradnl"/>
        </w:rPr>
        <w:t>jornada</w:t>
      </w:r>
      <w:r w:rsidR="005629A9" w:rsidRPr="00D62F85">
        <w:rPr>
          <w:rFonts w:ascii="Times New Roman" w:eastAsia="Times New Roman" w:hAnsi="Times New Roman" w:cs="Times New Roman"/>
          <w:i/>
          <w:iCs/>
          <w:lang w:val="es-ES" w:eastAsia="es-ES_tradnl"/>
        </w:rPr>
        <w:t xml:space="preserve"> llegó con la Biblia en la mano y escribió en un </w:t>
      </w:r>
      <w:r w:rsidR="005629A9" w:rsidRPr="00D62F85">
        <w:rPr>
          <w:rFonts w:ascii="Times New Roman" w:eastAsia="Times New Roman" w:hAnsi="Times New Roman" w:cs="Times New Roman"/>
          <w:i/>
          <w:iCs/>
          <w:lang w:val="es-ES" w:eastAsia="es-ES_tradnl"/>
        </w:rPr>
        <w:lastRenderedPageBreak/>
        <w:t xml:space="preserve">tablero perdón y reconciliación. Nos dijo que aquí veníamos a perdonar, o si no, estábamos perdiendo el tiempo” </w:t>
      </w:r>
      <w:r w:rsidRPr="00D62F85">
        <w:rPr>
          <w:rFonts w:ascii="Times New Roman" w:eastAsia="Times New Roman" w:hAnsi="Times New Roman" w:cs="Times New Roman"/>
          <w:lang w:val="es-ES" w:eastAsia="es-ES_tradnl"/>
        </w:rPr>
        <w:t>(</w:t>
      </w:r>
      <w:r w:rsidR="005629A9" w:rsidRPr="00D62F85">
        <w:rPr>
          <w:rFonts w:ascii="Times New Roman" w:eastAsia="Times New Roman" w:hAnsi="Times New Roman" w:cs="Times New Roman"/>
          <w:lang w:val="es-ES" w:eastAsia="es-ES_tradnl"/>
        </w:rPr>
        <w:t>memoria y guerra. Mujeres</w:t>
      </w:r>
      <w:r w:rsidRPr="00D62F85">
        <w:rPr>
          <w:rFonts w:ascii="Times New Roman" w:eastAsia="Times New Roman" w:hAnsi="Times New Roman" w:cs="Times New Roman"/>
          <w:lang w:val="es-ES" w:eastAsia="es-ES_tradnl"/>
        </w:rPr>
        <w:t>)</w:t>
      </w:r>
    </w:p>
    <w:p w:rsidR="00EE774E" w:rsidRPr="00D62F85" w:rsidRDefault="00EE774E" w:rsidP="00D62F85">
      <w:pPr>
        <w:spacing w:line="360" w:lineRule="auto"/>
        <w:ind w:left="360"/>
        <w:jc w:val="both"/>
        <w:rPr>
          <w:rFonts w:ascii="Times New Roman" w:eastAsia="Times New Roman" w:hAnsi="Times New Roman" w:cs="Times New Roman"/>
          <w:i/>
          <w:iCs/>
          <w:lang w:val="es-ES" w:eastAsia="es-ES_tradnl"/>
        </w:rPr>
      </w:pPr>
      <w:r w:rsidRPr="00D62F85">
        <w:rPr>
          <w:rFonts w:ascii="Times New Roman" w:hAnsi="Times New Roman" w:cs="Times New Roman"/>
        </w:rPr>
        <w:t>Cuando se promulgó la Ley 975, de “</w:t>
      </w:r>
      <w:r w:rsidR="00A80398" w:rsidRPr="00D62F85">
        <w:rPr>
          <w:rFonts w:ascii="Times New Roman" w:hAnsi="Times New Roman" w:cs="Times New Roman"/>
        </w:rPr>
        <w:t>J</w:t>
      </w:r>
      <w:r w:rsidRPr="00D62F85">
        <w:rPr>
          <w:rFonts w:ascii="Times New Roman" w:hAnsi="Times New Roman" w:cs="Times New Roman"/>
        </w:rPr>
        <w:t xml:space="preserve">usticia y </w:t>
      </w:r>
      <w:r w:rsidR="00A80398" w:rsidRPr="00D62F85">
        <w:rPr>
          <w:rFonts w:ascii="Times New Roman" w:hAnsi="Times New Roman" w:cs="Times New Roman"/>
        </w:rPr>
        <w:t>P</w:t>
      </w:r>
      <w:r w:rsidRPr="00D62F85">
        <w:rPr>
          <w:rFonts w:ascii="Times New Roman" w:hAnsi="Times New Roman" w:cs="Times New Roman"/>
        </w:rPr>
        <w:t xml:space="preserve">az” para llevar a cabo el proceso de transición a la paz, la Corte Constitucional “discrepó </w:t>
      </w:r>
      <w:proofErr w:type="gramStart"/>
      <w:r w:rsidRPr="00D62F85">
        <w:rPr>
          <w:rFonts w:ascii="Times New Roman" w:hAnsi="Times New Roman" w:cs="Times New Roman"/>
        </w:rPr>
        <w:t>con</w:t>
      </w:r>
      <w:proofErr w:type="gramEnd"/>
      <w:r w:rsidRPr="00D62F85">
        <w:rPr>
          <w:rFonts w:ascii="Times New Roman" w:hAnsi="Times New Roman" w:cs="Times New Roman"/>
        </w:rPr>
        <w:t xml:space="preserve"> varias estipulaciones consideradas demasiado benevolentes con los paramilitares y demasiado comprometedoras del principio de justicia en medio de la búsqueda de la paz” (Corte Constitucional, 2006).</w:t>
      </w:r>
    </w:p>
    <w:p w:rsidR="00EE774E" w:rsidRPr="00D62F85" w:rsidRDefault="00EE774E" w:rsidP="00D62F85">
      <w:pPr>
        <w:pStyle w:val="NormalWeb"/>
        <w:spacing w:line="360" w:lineRule="auto"/>
        <w:ind w:left="360"/>
        <w:jc w:val="both"/>
      </w:pPr>
      <w:r w:rsidRPr="00D62F85">
        <w:t xml:space="preserve">Para que se de una reparación, </w:t>
      </w:r>
      <w:r w:rsidR="0055341D" w:rsidRPr="00D62F85">
        <w:t>primero ha de llevarse</w:t>
      </w:r>
      <w:r w:rsidRPr="00D62F85">
        <w:t xml:space="preserve"> a cabo el proceso penal y se dicta sentencia, por tanto</w:t>
      </w:r>
      <w:r w:rsidR="0055341D" w:rsidRPr="00D62F85">
        <w:t>,</w:t>
      </w:r>
      <w:r w:rsidRPr="00D62F85">
        <w:t xml:space="preserve"> si no hay juicio hacia los perpetradores, no habrá reparación.  Si finamente hay reparación, se dicta sentencia con la aplicación de una pena alternativa a la vía penal, con un máximo de 8 años de prisión y el cálculo de lo que e victimario debe como retribución a sus víctimas. </w:t>
      </w:r>
    </w:p>
    <w:p w:rsidR="00EE774E" w:rsidRPr="00D62F85" w:rsidRDefault="00EE774E" w:rsidP="00D62F85">
      <w:pPr>
        <w:pStyle w:val="NormalWeb"/>
        <w:spacing w:line="360" w:lineRule="auto"/>
        <w:ind w:left="360"/>
        <w:jc w:val="both"/>
      </w:pPr>
      <w:r w:rsidRPr="00D62F85">
        <w:t xml:space="preserve">La vía judicial ha presentado complicaciones sobre todo a la hora de demostrar la condición de victima a una persona. </w:t>
      </w:r>
    </w:p>
    <w:p w:rsidR="008046D0" w:rsidRPr="00D62F85" w:rsidRDefault="00EE774E" w:rsidP="00D62F85">
      <w:pPr>
        <w:pStyle w:val="NormalWeb"/>
        <w:spacing w:line="360" w:lineRule="auto"/>
        <w:ind w:left="360"/>
        <w:jc w:val="both"/>
      </w:pPr>
      <w:r w:rsidRPr="00D62F85">
        <w:t xml:space="preserve">Se abre una vía alternativa de indemnización para la reparación que es administrativamente, mediante montes en función de los hechos de victimización. </w:t>
      </w:r>
    </w:p>
    <w:p w:rsidR="009416A6" w:rsidRPr="00D62F85" w:rsidRDefault="00EE774E" w:rsidP="00D62F85">
      <w:pPr>
        <w:pStyle w:val="NormalWeb"/>
        <w:spacing w:line="360" w:lineRule="auto"/>
        <w:ind w:left="360"/>
        <w:jc w:val="both"/>
      </w:pPr>
      <w:r w:rsidRPr="00D62F85">
        <w:rPr>
          <w:b/>
          <w:bCs/>
        </w:rPr>
        <w:t>Tabla 1.</w:t>
      </w:r>
      <w:r w:rsidRPr="00D62F85">
        <w:t xml:space="preserve"> Delitos y montos de indemnización considerador para reparación por la vía administrativa </w:t>
      </w:r>
    </w:p>
    <w:tbl>
      <w:tblPr>
        <w:tblStyle w:val="Tablanormal5"/>
        <w:tblW w:w="8077" w:type="dxa"/>
        <w:tblLook w:val="04A0" w:firstRow="1" w:lastRow="0" w:firstColumn="1" w:lastColumn="0" w:noHBand="0" w:noVBand="1"/>
      </w:tblPr>
      <w:tblGrid>
        <w:gridCol w:w="4106"/>
        <w:gridCol w:w="3971"/>
      </w:tblGrid>
      <w:tr w:rsidR="00265D90" w:rsidRPr="00D62F85" w:rsidTr="00A6459A">
        <w:trPr>
          <w:cnfStyle w:val="100000000000" w:firstRow="1" w:lastRow="0" w:firstColumn="0" w:lastColumn="0" w:oddVBand="0" w:evenVBand="0" w:oddHBand="0" w:evenHBand="0" w:firstRowFirstColumn="0" w:firstRowLastColumn="0" w:lastRowFirstColumn="0" w:lastRowLastColumn="0"/>
          <w:trHeight w:val="415"/>
        </w:trPr>
        <w:tc>
          <w:tcPr>
            <w:cnfStyle w:val="001000000100" w:firstRow="0" w:lastRow="0" w:firstColumn="1" w:lastColumn="0" w:oddVBand="0" w:evenVBand="0" w:oddHBand="0" w:evenHBand="0" w:firstRowFirstColumn="1" w:firstRowLastColumn="0" w:lastRowFirstColumn="0" w:lastRowLastColumn="0"/>
            <w:tcW w:w="4106" w:type="dxa"/>
          </w:tcPr>
          <w:p w:rsidR="00EE774E" w:rsidRPr="00D62F85" w:rsidRDefault="00EE774E" w:rsidP="00D62F85">
            <w:pPr>
              <w:pStyle w:val="NormalWeb"/>
              <w:spacing w:line="360" w:lineRule="auto"/>
              <w:jc w:val="both"/>
              <w:rPr>
                <w:b/>
                <w:bCs/>
              </w:rPr>
            </w:pPr>
            <w:r w:rsidRPr="00D62F85">
              <w:rPr>
                <w:b/>
                <w:bCs/>
              </w:rPr>
              <w:t>Delito</w:t>
            </w:r>
          </w:p>
        </w:tc>
        <w:tc>
          <w:tcPr>
            <w:tcW w:w="3971" w:type="dxa"/>
          </w:tcPr>
          <w:p w:rsidR="00EE774E" w:rsidRPr="00D62F85" w:rsidRDefault="00EE774E" w:rsidP="00D62F85">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b/>
                <w:bCs/>
              </w:rPr>
            </w:pPr>
            <w:r w:rsidRPr="00D62F85">
              <w:rPr>
                <w:b/>
                <w:bCs/>
              </w:rPr>
              <w:t>Monto indemnización</w:t>
            </w:r>
          </w:p>
        </w:tc>
      </w:tr>
      <w:tr w:rsidR="00265D90" w:rsidRPr="00D62F85" w:rsidTr="00A6459A">
        <w:trPr>
          <w:cnfStyle w:val="000000100000" w:firstRow="0" w:lastRow="0" w:firstColumn="0" w:lastColumn="0" w:oddVBand="0" w:evenVBand="0" w:oddHBand="1" w:evenHBand="0" w:firstRowFirstColumn="0" w:firstRowLastColumn="0" w:lastRowFirstColumn="0" w:lastRowLastColumn="0"/>
          <w:trHeight w:val="815"/>
        </w:trPr>
        <w:tc>
          <w:tcPr>
            <w:cnfStyle w:val="001000000000" w:firstRow="0" w:lastRow="0" w:firstColumn="1" w:lastColumn="0" w:oddVBand="0" w:evenVBand="0" w:oddHBand="0" w:evenHBand="0" w:firstRowFirstColumn="0" w:firstRowLastColumn="0" w:lastRowFirstColumn="0" w:lastRowLastColumn="0"/>
            <w:tcW w:w="4106" w:type="dxa"/>
          </w:tcPr>
          <w:p w:rsidR="00EE774E" w:rsidRPr="00D62F85" w:rsidRDefault="00EE774E" w:rsidP="00D62F85">
            <w:pPr>
              <w:pStyle w:val="NormalWeb"/>
              <w:spacing w:line="360" w:lineRule="auto"/>
              <w:jc w:val="both"/>
            </w:pPr>
            <w:r w:rsidRPr="00D62F85">
              <w:t>Homicidio, desaparición forzada y secuestro.</w:t>
            </w:r>
          </w:p>
        </w:tc>
        <w:tc>
          <w:tcPr>
            <w:tcW w:w="3971" w:type="dxa"/>
          </w:tcPr>
          <w:p w:rsidR="00EE774E" w:rsidRPr="00D62F85" w:rsidRDefault="00EE774E" w:rsidP="00D62F8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D62F85">
              <w:t>Cuarentena (40) salarios mínimos mensuales legales.</w:t>
            </w:r>
          </w:p>
        </w:tc>
      </w:tr>
      <w:tr w:rsidR="00265D90" w:rsidRPr="00D62F85" w:rsidTr="00A6459A">
        <w:trPr>
          <w:trHeight w:val="830"/>
        </w:trPr>
        <w:tc>
          <w:tcPr>
            <w:cnfStyle w:val="001000000000" w:firstRow="0" w:lastRow="0" w:firstColumn="1" w:lastColumn="0" w:oddVBand="0" w:evenVBand="0" w:oddHBand="0" w:evenHBand="0" w:firstRowFirstColumn="0" w:firstRowLastColumn="0" w:lastRowFirstColumn="0" w:lastRowLastColumn="0"/>
            <w:tcW w:w="4106" w:type="dxa"/>
          </w:tcPr>
          <w:p w:rsidR="00EE774E" w:rsidRPr="00D62F85" w:rsidRDefault="00EE774E" w:rsidP="00D62F85">
            <w:pPr>
              <w:pStyle w:val="NormalWeb"/>
              <w:spacing w:line="360" w:lineRule="auto"/>
              <w:jc w:val="both"/>
            </w:pPr>
            <w:r w:rsidRPr="00D62F85">
              <w:t>Lesiones personales y psicológicas que produzcan incapacidad permanente.</w:t>
            </w:r>
          </w:p>
        </w:tc>
        <w:tc>
          <w:tcPr>
            <w:tcW w:w="3971" w:type="dxa"/>
          </w:tcPr>
          <w:p w:rsidR="00EE774E" w:rsidRPr="00D62F85" w:rsidRDefault="00EE774E" w:rsidP="00D62F85">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D62F85">
              <w:t>Hasta cuarent</w:t>
            </w:r>
            <w:r w:rsidR="006050C9" w:rsidRPr="00D62F85">
              <w:t>a</w:t>
            </w:r>
            <w:r w:rsidRPr="00D62F85">
              <w:t xml:space="preserve"> (40) salarios mínimos mensuales legales.</w:t>
            </w:r>
          </w:p>
        </w:tc>
      </w:tr>
      <w:tr w:rsidR="00265D90" w:rsidRPr="00D62F85" w:rsidTr="00A6459A">
        <w:trPr>
          <w:cnfStyle w:val="000000100000" w:firstRow="0" w:lastRow="0" w:firstColumn="0" w:lastColumn="0" w:oddVBand="0" w:evenVBand="0" w:oddHBand="1"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4106" w:type="dxa"/>
          </w:tcPr>
          <w:p w:rsidR="00EE774E" w:rsidRPr="00D62F85" w:rsidRDefault="00EE774E" w:rsidP="00D62F85">
            <w:pPr>
              <w:pStyle w:val="NormalWeb"/>
              <w:spacing w:line="360" w:lineRule="auto"/>
              <w:jc w:val="both"/>
            </w:pPr>
            <w:r w:rsidRPr="00D62F85">
              <w:t>Lesiones personales y psicológicas que no causen incapacidad permanente.</w:t>
            </w:r>
          </w:p>
        </w:tc>
        <w:tc>
          <w:tcPr>
            <w:tcW w:w="3971" w:type="dxa"/>
          </w:tcPr>
          <w:p w:rsidR="00EE774E" w:rsidRPr="00D62F85" w:rsidRDefault="00EE774E" w:rsidP="00D62F8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D62F85">
              <w:t>Hasta treinta (30) salarios mínimos mensuales.</w:t>
            </w:r>
          </w:p>
        </w:tc>
      </w:tr>
      <w:tr w:rsidR="00265D90" w:rsidRPr="00D62F85" w:rsidTr="00A6459A">
        <w:trPr>
          <w:trHeight w:val="815"/>
        </w:trPr>
        <w:tc>
          <w:tcPr>
            <w:cnfStyle w:val="001000000000" w:firstRow="0" w:lastRow="0" w:firstColumn="1" w:lastColumn="0" w:oddVBand="0" w:evenVBand="0" w:oddHBand="0" w:evenHBand="0" w:firstRowFirstColumn="0" w:firstRowLastColumn="0" w:lastRowFirstColumn="0" w:lastRowLastColumn="0"/>
            <w:tcW w:w="4106" w:type="dxa"/>
          </w:tcPr>
          <w:p w:rsidR="00EE774E" w:rsidRPr="00D62F85" w:rsidRDefault="00EE774E" w:rsidP="00D62F85">
            <w:pPr>
              <w:pStyle w:val="NormalWeb"/>
              <w:spacing w:line="360" w:lineRule="auto"/>
              <w:jc w:val="both"/>
            </w:pPr>
            <w:r w:rsidRPr="00D62F85">
              <w:t>Tortura.</w:t>
            </w:r>
          </w:p>
        </w:tc>
        <w:tc>
          <w:tcPr>
            <w:tcW w:w="3971" w:type="dxa"/>
          </w:tcPr>
          <w:p w:rsidR="00EE774E" w:rsidRPr="00D62F85" w:rsidRDefault="00EE774E" w:rsidP="00D62F85">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D62F85">
              <w:t>Treinta (30) salarios mínimos mensuales legales.</w:t>
            </w:r>
          </w:p>
        </w:tc>
      </w:tr>
      <w:tr w:rsidR="00265D90" w:rsidRPr="00D62F85" w:rsidTr="00A6459A">
        <w:trPr>
          <w:cnfStyle w:val="000000100000" w:firstRow="0" w:lastRow="0" w:firstColumn="0" w:lastColumn="0" w:oddVBand="0" w:evenVBand="0" w:oddHBand="1"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4106" w:type="dxa"/>
          </w:tcPr>
          <w:p w:rsidR="00EE774E" w:rsidRPr="00D62F85" w:rsidRDefault="00EE774E" w:rsidP="00D62F85">
            <w:pPr>
              <w:pStyle w:val="NormalWeb"/>
              <w:spacing w:line="360" w:lineRule="auto"/>
              <w:jc w:val="both"/>
            </w:pPr>
            <w:r w:rsidRPr="00D62F85">
              <w:lastRenderedPageBreak/>
              <w:t>Delitos contra la libertad e integridad sexual.</w:t>
            </w:r>
          </w:p>
        </w:tc>
        <w:tc>
          <w:tcPr>
            <w:tcW w:w="3971" w:type="dxa"/>
          </w:tcPr>
          <w:p w:rsidR="00EE774E" w:rsidRPr="00D62F85" w:rsidRDefault="00EE774E" w:rsidP="00D62F8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D62F85">
              <w:t>Treinta (30) salarios mínimos mensuales legales.</w:t>
            </w:r>
          </w:p>
        </w:tc>
      </w:tr>
      <w:tr w:rsidR="00265D90" w:rsidRPr="00D62F85" w:rsidTr="00A6459A">
        <w:trPr>
          <w:trHeight w:val="830"/>
        </w:trPr>
        <w:tc>
          <w:tcPr>
            <w:cnfStyle w:val="001000000000" w:firstRow="0" w:lastRow="0" w:firstColumn="1" w:lastColumn="0" w:oddVBand="0" w:evenVBand="0" w:oddHBand="0" w:evenHBand="0" w:firstRowFirstColumn="0" w:firstRowLastColumn="0" w:lastRowFirstColumn="0" w:lastRowLastColumn="0"/>
            <w:tcW w:w="4106" w:type="dxa"/>
          </w:tcPr>
          <w:p w:rsidR="00EE774E" w:rsidRPr="00D62F85" w:rsidRDefault="00EE774E" w:rsidP="00D62F85">
            <w:pPr>
              <w:pStyle w:val="NormalWeb"/>
              <w:spacing w:line="360" w:lineRule="auto"/>
              <w:jc w:val="both"/>
            </w:pPr>
            <w:r w:rsidRPr="00D62F85">
              <w:t>Reclutamiento ilegal de menores.</w:t>
            </w:r>
          </w:p>
        </w:tc>
        <w:tc>
          <w:tcPr>
            <w:tcW w:w="3971" w:type="dxa"/>
          </w:tcPr>
          <w:p w:rsidR="00EE774E" w:rsidRPr="00D62F85" w:rsidRDefault="00EE774E" w:rsidP="00D62F85">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D62F85">
              <w:t>Treinta (30) salarios mínimos mensuales legales.</w:t>
            </w:r>
          </w:p>
        </w:tc>
      </w:tr>
      <w:tr w:rsidR="00265D90" w:rsidRPr="00D62F85" w:rsidTr="00A6459A">
        <w:trPr>
          <w:cnfStyle w:val="000000100000" w:firstRow="0" w:lastRow="0" w:firstColumn="0" w:lastColumn="0" w:oddVBand="0" w:evenVBand="0" w:oddHBand="1" w:evenHBand="0" w:firstRowFirstColumn="0" w:firstRowLastColumn="0" w:lastRowFirstColumn="0" w:lastRowLastColumn="0"/>
          <w:trHeight w:val="815"/>
        </w:trPr>
        <w:tc>
          <w:tcPr>
            <w:cnfStyle w:val="001000000000" w:firstRow="0" w:lastRow="0" w:firstColumn="1" w:lastColumn="0" w:oddVBand="0" w:evenVBand="0" w:oddHBand="0" w:evenHBand="0" w:firstRowFirstColumn="0" w:firstRowLastColumn="0" w:lastRowFirstColumn="0" w:lastRowLastColumn="0"/>
            <w:tcW w:w="4106" w:type="dxa"/>
          </w:tcPr>
          <w:p w:rsidR="00EE774E" w:rsidRPr="00D62F85" w:rsidRDefault="00EE774E" w:rsidP="00D62F85">
            <w:pPr>
              <w:pStyle w:val="NormalWeb"/>
              <w:spacing w:line="360" w:lineRule="auto"/>
              <w:jc w:val="both"/>
            </w:pPr>
            <w:r w:rsidRPr="00D62F85">
              <w:t>Desplazamiento forzado.</w:t>
            </w:r>
          </w:p>
        </w:tc>
        <w:tc>
          <w:tcPr>
            <w:tcW w:w="3971" w:type="dxa"/>
          </w:tcPr>
          <w:p w:rsidR="00EE774E" w:rsidRPr="00D62F85" w:rsidRDefault="00EE774E" w:rsidP="00D62F8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D62F85">
              <w:t>Veintisiete (27) salarios mínimos mensuales legales.</w:t>
            </w:r>
          </w:p>
        </w:tc>
      </w:tr>
    </w:tbl>
    <w:p w:rsidR="00EE774E" w:rsidRPr="00D62F85" w:rsidRDefault="00EE774E" w:rsidP="00D62F85">
      <w:pPr>
        <w:pStyle w:val="NormalWeb"/>
        <w:spacing w:line="360" w:lineRule="auto"/>
        <w:ind w:left="360"/>
        <w:jc w:val="both"/>
      </w:pPr>
      <w:r w:rsidRPr="00D62F85">
        <w:t xml:space="preserve">En el año de esta publicación (2009) el salario mínimo mensual era de 496,900 COP (253,2 dólares estadounidenses). </w:t>
      </w:r>
      <w:r w:rsidR="00D62F85">
        <w:t>Fuente:</w:t>
      </w:r>
      <w:r w:rsidRPr="00D62F85">
        <w:t xml:space="preserve"> </w:t>
      </w:r>
      <w:r w:rsidR="00D62F85">
        <w:t>CNMH (2018)</w:t>
      </w:r>
    </w:p>
    <w:p w:rsidR="00EE774E" w:rsidRPr="00D62F85" w:rsidRDefault="00EE774E" w:rsidP="00D62F85">
      <w:pPr>
        <w:pStyle w:val="NormalWeb"/>
        <w:spacing w:line="360" w:lineRule="auto"/>
        <w:ind w:left="360"/>
        <w:jc w:val="both"/>
      </w:pPr>
      <w:r w:rsidRPr="00D62F85">
        <w:t xml:space="preserve">Sin embargo, los daños mencionados en la tabla no reflejan que todos estos delitos no tienen la misma importancia para el pueblo en general, ya que muchos de estos delitos, son sufridos silenciosamente por las víctimas ya que no se les da tanto apogeo social, por </w:t>
      </w:r>
      <w:proofErr w:type="gramStart"/>
      <w:r w:rsidRPr="00D62F85">
        <w:t>ejemplo</w:t>
      </w:r>
      <w:proofErr w:type="gramEnd"/>
      <w:r w:rsidRPr="00D62F85">
        <w:t xml:space="preserve"> los campesinos que han sido desplazados de sus tierras, los abusos sexuales, los secuestros y desapariciones forzosas</w:t>
      </w:r>
      <w:r w:rsidR="000D213A" w:rsidRPr="00D62F85">
        <w:t xml:space="preserve">, delitos que no son tan reconocidos. </w:t>
      </w:r>
    </w:p>
    <w:p w:rsidR="00EE774E" w:rsidRPr="00D62F85" w:rsidRDefault="00EE774E" w:rsidP="00D62F85">
      <w:pPr>
        <w:pStyle w:val="NormalWeb"/>
        <w:spacing w:line="360" w:lineRule="auto"/>
        <w:ind w:left="360"/>
        <w:jc w:val="both"/>
      </w:pPr>
      <w:r w:rsidRPr="00D62F85">
        <w:t xml:space="preserve">Para muchas familias que tienen muchas necesidades económicas, estas cantidades pueden parecer </w:t>
      </w:r>
      <w:r w:rsidR="00D256EB" w:rsidRPr="00D62F85">
        <w:t>suficientes</w:t>
      </w:r>
      <w:r w:rsidRPr="00D62F85">
        <w:t xml:space="preserve"> y además la vía administrativa es más rápida que la vía judicial</w:t>
      </w:r>
      <w:r w:rsidR="00D256EB" w:rsidRPr="00D62F85">
        <w:t xml:space="preserve">. </w:t>
      </w:r>
    </w:p>
    <w:p w:rsidR="00EE774E" w:rsidRPr="00D62F85" w:rsidRDefault="00EE774E" w:rsidP="00D62F85">
      <w:pPr>
        <w:pStyle w:val="NormalWeb"/>
        <w:spacing w:line="360" w:lineRule="auto"/>
        <w:ind w:left="360"/>
        <w:jc w:val="both"/>
      </w:pPr>
      <w:r w:rsidRPr="00D62F85">
        <w:t xml:space="preserve">Se ha creado la Ley de las Victimas, que une la verdad y la reparación. Durante muchos años las víctimas eran vistas solo como “daños colaterales” del conflicto, pero esta ley pretende darle la importancia que de verdad tienen. </w:t>
      </w:r>
    </w:p>
    <w:p w:rsidR="004F3313" w:rsidRPr="00D62F85" w:rsidRDefault="006524F7" w:rsidP="00D62F85">
      <w:pPr>
        <w:pStyle w:val="NormalWeb"/>
        <w:spacing w:line="360" w:lineRule="auto"/>
        <w:ind w:left="360"/>
        <w:jc w:val="both"/>
      </w:pPr>
      <w:r w:rsidRPr="00D62F85">
        <w:t>Uno de los</w:t>
      </w:r>
      <w:r w:rsidR="00EE774E" w:rsidRPr="00D62F85">
        <w:t xml:space="preserve"> debate</w:t>
      </w:r>
      <w:r w:rsidRPr="00D62F85">
        <w:t>s</w:t>
      </w:r>
      <w:r w:rsidR="00EE774E" w:rsidRPr="00D62F85">
        <w:t xml:space="preserve"> está en el periodo de tiempo y en los derechos que se han violado cometiendo esos delitos. Esto hace que exista la necesidad de clasificar a las victimas según el tipo de derechos violados, el tiempo… es decir, categorizar a las victimas y entonces entra en debate si estamos diciendo que una victima es mejor que otra para obtener la reparación. </w:t>
      </w:r>
      <w:r w:rsidR="008B48C2" w:rsidRPr="00D62F85">
        <w:t>Para reparar también es necesario saber cuánto tiempo han sido víctimas las personas y su sufrimiento.</w:t>
      </w:r>
      <w:r w:rsidR="00EE774E" w:rsidRPr="00D62F85">
        <w:t xml:space="preserve"> </w:t>
      </w:r>
      <w:r w:rsidR="008B48C2" w:rsidRPr="00D62F85">
        <w:t>S</w:t>
      </w:r>
      <w:r w:rsidR="00EE774E" w:rsidRPr="00D62F85">
        <w:t xml:space="preserve">i la victima ha sufrido durante mucho tiempo su condición de victima y queremos repararlo, existe un gran riesgo fiscal (porque se debería pagar mucho dinero con el que el Estado no cuenta, en cuanto a esto la administración del presidente Uribe argumentó que su oferta de indemnización correspondía a la capacidad fiscal con la que contaba el país en ese momento), pero </w:t>
      </w:r>
      <w:r w:rsidR="00EE774E" w:rsidRPr="00D62F85">
        <w:lastRenderedPageBreak/>
        <w:t>si acortamos el tiempo, puede que se queden muchas victimas sin identificar o muchos perpetradores</w:t>
      </w:r>
      <w:r w:rsidR="008B48C2" w:rsidRPr="00D62F85">
        <w:t xml:space="preserve">. </w:t>
      </w:r>
    </w:p>
    <w:p w:rsidR="004F3313" w:rsidRPr="00D62F85" w:rsidRDefault="005D62A3" w:rsidP="00D62F85">
      <w:pPr>
        <w:pStyle w:val="NormalWeb"/>
        <w:spacing w:line="360" w:lineRule="auto"/>
        <w:ind w:left="360"/>
        <w:jc w:val="both"/>
      </w:pPr>
      <w:r w:rsidRPr="00D62F85">
        <w:t xml:space="preserve">Al margen de todo el marco legal, creo </w:t>
      </w:r>
      <w:proofErr w:type="gramStart"/>
      <w:r w:rsidRPr="00D62F85">
        <w:t>que</w:t>
      </w:r>
      <w:proofErr w:type="gramEnd"/>
      <w:r w:rsidRPr="00D62F85">
        <w:t xml:space="preserve"> de alguna forma, los procesos de memoria buscan cicatrizar las heridas del pasado. </w:t>
      </w:r>
      <w:r w:rsidR="004B7EEC" w:rsidRPr="00D62F85">
        <w:t xml:space="preserve">Por supuesto no es una tarea fácil por parte de las víctimas ni de los victimarios, crear un ámbito de paz y convivencia, pero con reconciliación y la verdad se da un gran paso hacia este proceso. Dando a cada uno de los actores que han intervenido en este conflicto unas preguntas, unas respuestas y el reconocimiento de los hechos. </w:t>
      </w:r>
      <w:r w:rsidR="00EA3ADD" w:rsidRPr="00D62F85">
        <w:t xml:space="preserve">Todo esto no es fácil gestionarlo, se han de escuchar a todas las partes e intentar llegar a un acuerdo, desvincular todo esto de lo político es importante. </w:t>
      </w:r>
    </w:p>
    <w:p w:rsidR="00F8480A" w:rsidRPr="00D62F85" w:rsidRDefault="004D3FA4" w:rsidP="00D62F85">
      <w:pPr>
        <w:pStyle w:val="NormalWeb"/>
        <w:spacing w:line="360" w:lineRule="auto"/>
        <w:ind w:left="360"/>
        <w:jc w:val="both"/>
      </w:pPr>
      <w:r w:rsidRPr="00D62F85">
        <w:t>“</w:t>
      </w:r>
      <w:r w:rsidR="00F8480A" w:rsidRPr="00D62F85">
        <w:t xml:space="preserve">Los encuentros humanos, personales, preparados con cuidado para crear el espacio propicio donde los contrarios y enemigos se despojan de su </w:t>
      </w:r>
      <w:proofErr w:type="spellStart"/>
      <w:r w:rsidR="00F8480A" w:rsidRPr="00D62F85">
        <w:t>condición</w:t>
      </w:r>
      <w:proofErr w:type="spellEnd"/>
      <w:r w:rsidR="00F8480A" w:rsidRPr="00D62F85">
        <w:t xml:space="preserve"> de adversarios y dan paso al encuentro fraterno, al descubrimiento en el “otro” que antes </w:t>
      </w:r>
      <w:proofErr w:type="spellStart"/>
      <w:r w:rsidR="00F8480A" w:rsidRPr="00D62F85">
        <w:t>había</w:t>
      </w:r>
      <w:proofErr w:type="spellEnd"/>
      <w:r w:rsidR="00F8480A" w:rsidRPr="00D62F85">
        <w:t xml:space="preserve"> sido considerado “monstruo”, “</w:t>
      </w:r>
      <w:proofErr w:type="spellStart"/>
      <w:r w:rsidR="00F8480A" w:rsidRPr="00D62F85">
        <w:t>víctima</w:t>
      </w:r>
      <w:proofErr w:type="spellEnd"/>
      <w:r w:rsidR="00F8480A" w:rsidRPr="00D62F85">
        <w:t xml:space="preserve">”, “enemigo”, existe una persona que desde la perspectiva humana y de su dignidad esta en igualdad </w:t>
      </w:r>
      <w:proofErr w:type="spellStart"/>
      <w:r w:rsidR="00F8480A" w:rsidRPr="00D62F85">
        <w:t>condición</w:t>
      </w:r>
      <w:proofErr w:type="spellEnd"/>
      <w:r w:rsidRPr="00D62F85">
        <w:t>”</w:t>
      </w:r>
      <w:r w:rsidR="00EE4F9F" w:rsidRPr="00D62F85">
        <w:t xml:space="preserve"> (Ramiro, </w:t>
      </w:r>
      <w:r w:rsidR="00A6459A">
        <w:t>2018)</w:t>
      </w:r>
    </w:p>
    <w:p w:rsidR="00F8480A" w:rsidRDefault="0040778D" w:rsidP="00910ED7">
      <w:pPr>
        <w:pStyle w:val="NormalWeb"/>
        <w:spacing w:line="360" w:lineRule="auto"/>
        <w:ind w:left="360"/>
        <w:jc w:val="both"/>
      </w:pPr>
      <w:r w:rsidRPr="00D62F85">
        <w:t xml:space="preserve">Colombia ha pasado 50 años de una guerra continua, fría y dura. Ahora se ha iniciado el proceso para buscar la paz. Pero no toda la sociedad esta preparada para la conciliación y el perdón, se trata de una tarea difícil, la sociedad actual vive cargando toda la historia, la violencia del pasado. Es importante saber soltar, dejar y no dejarse vivir con sentimiento de venganza u odio, que va a pasar de generación en generación e </w:t>
      </w:r>
      <w:proofErr w:type="spellStart"/>
      <w:r w:rsidRPr="00D62F85">
        <w:t>impidirá</w:t>
      </w:r>
      <w:proofErr w:type="spellEnd"/>
      <w:r w:rsidRPr="00D62F85">
        <w:t xml:space="preserve"> a la sociedad colombiana encontrar la paz. </w:t>
      </w:r>
      <w:r w:rsidR="00CF0195" w:rsidRPr="00D62F85">
        <w:t>Al margen de intereses políticos, de izquierdas derechas o centros, lo importante son las personas, lo importante es sanar en esas personas. No importa si se trata de un proceso difícil, ya que si una a una, estas personas deciden hacerlo, intentarlo, iniciar el proceso, todo en el sistema va a cambia</w:t>
      </w:r>
      <w:r w:rsidR="00CF526B" w:rsidRPr="00D62F85">
        <w:t xml:space="preserve">r, se </w:t>
      </w:r>
      <w:r w:rsidR="008211E1" w:rsidRPr="00D62F85">
        <w:t>crearán</w:t>
      </w:r>
      <w:r w:rsidR="00CF526B" w:rsidRPr="00D62F85">
        <w:t xml:space="preserve"> nuevas generaciones, en las que el sistema habrá sanado su rencor y se cambiará la narrativa. </w:t>
      </w:r>
    </w:p>
    <w:p w:rsidR="00910ED7" w:rsidRDefault="00910ED7" w:rsidP="00910ED7">
      <w:pPr>
        <w:pStyle w:val="NormalWeb"/>
        <w:spacing w:line="360" w:lineRule="auto"/>
        <w:ind w:left="360"/>
        <w:jc w:val="both"/>
      </w:pPr>
    </w:p>
    <w:p w:rsidR="00910ED7" w:rsidRPr="00D62F85" w:rsidRDefault="00910ED7" w:rsidP="00910ED7">
      <w:pPr>
        <w:pStyle w:val="NormalWeb"/>
        <w:spacing w:line="360" w:lineRule="auto"/>
        <w:ind w:left="360"/>
        <w:jc w:val="both"/>
      </w:pPr>
    </w:p>
    <w:p w:rsidR="00F17D52" w:rsidRPr="00D62F85" w:rsidRDefault="00F17D52" w:rsidP="00D62F85">
      <w:pPr>
        <w:pStyle w:val="Ttulo1"/>
        <w:numPr>
          <w:ilvl w:val="0"/>
          <w:numId w:val="7"/>
        </w:numPr>
        <w:spacing w:line="360" w:lineRule="auto"/>
        <w:jc w:val="both"/>
        <w:rPr>
          <w:rFonts w:ascii="Times New Roman" w:hAnsi="Times New Roman" w:cs="Times New Roman"/>
          <w:lang w:val="es-ES"/>
        </w:rPr>
      </w:pPr>
      <w:r w:rsidRPr="00D62F85">
        <w:rPr>
          <w:rFonts w:ascii="Times New Roman" w:hAnsi="Times New Roman" w:cs="Times New Roman"/>
          <w:lang w:val="es-ES"/>
        </w:rPr>
        <w:lastRenderedPageBreak/>
        <w:t xml:space="preserve"> </w:t>
      </w:r>
      <w:bookmarkStart w:id="16" w:name="_Toc43481693"/>
      <w:r w:rsidR="00812C61" w:rsidRPr="00D62F85">
        <w:rPr>
          <w:rFonts w:ascii="Times New Roman" w:hAnsi="Times New Roman" w:cs="Times New Roman"/>
          <w:lang w:val="es-ES"/>
        </w:rPr>
        <w:t>Experiencias de Reconciliación</w:t>
      </w:r>
      <w:r w:rsidR="0041788E" w:rsidRPr="00D62F85">
        <w:rPr>
          <w:rFonts w:ascii="Times New Roman" w:hAnsi="Times New Roman" w:cs="Times New Roman"/>
          <w:lang w:val="es-ES"/>
        </w:rPr>
        <w:t>: encuentros entre la sociedad civil y excombatientes.</w:t>
      </w:r>
      <w:bookmarkEnd w:id="16"/>
      <w:r w:rsidR="0041788E" w:rsidRPr="00D62F85">
        <w:rPr>
          <w:rFonts w:ascii="Times New Roman" w:hAnsi="Times New Roman" w:cs="Times New Roman"/>
          <w:lang w:val="es-ES"/>
        </w:rPr>
        <w:t xml:space="preserve"> </w:t>
      </w:r>
    </w:p>
    <w:p w:rsidR="00F17D52" w:rsidRPr="00D62F85" w:rsidRDefault="00F17D52" w:rsidP="00D62F85">
      <w:pPr>
        <w:spacing w:line="360" w:lineRule="auto"/>
        <w:jc w:val="both"/>
        <w:rPr>
          <w:rFonts w:ascii="Times New Roman" w:hAnsi="Times New Roman" w:cs="Times New Roman"/>
          <w:lang w:val="es-ES"/>
        </w:rPr>
      </w:pPr>
    </w:p>
    <w:p w:rsidR="008211E1" w:rsidRPr="00D62F85" w:rsidRDefault="00D62F85" w:rsidP="00D62F85">
      <w:pPr>
        <w:spacing w:line="360" w:lineRule="auto"/>
        <w:jc w:val="both"/>
        <w:rPr>
          <w:rFonts w:ascii="Times New Roman" w:hAnsi="Times New Roman" w:cs="Times New Roman"/>
          <w:lang w:val="es-ES"/>
        </w:rPr>
      </w:pPr>
      <w:r>
        <w:rPr>
          <w:rFonts w:ascii="Times New Roman" w:hAnsi="Times New Roman" w:cs="Times New Roman"/>
          <w:lang w:val="es-ES"/>
        </w:rPr>
        <w:t>La</w:t>
      </w:r>
      <w:r w:rsidR="00255FB4" w:rsidRPr="00D62F85">
        <w:rPr>
          <w:rFonts w:ascii="Times New Roman" w:hAnsi="Times New Roman" w:cs="Times New Roman"/>
          <w:lang w:val="es-ES"/>
        </w:rPr>
        <w:t xml:space="preserve"> experiencia es una unidad social de análisis y su aprendizaje es importante para el conocimiento colectivo y sirve para inspiración de iniciativas sociales y de diseño de políticas públicas. </w:t>
      </w:r>
    </w:p>
    <w:p w:rsidR="00770EB9" w:rsidRPr="00D62F85" w:rsidRDefault="008211E1"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En un escenario de posconflicto, es importante que algunas experiencias de reintegración de excombatientes puedan avanzar o no hacia acciones de reconciliación</w:t>
      </w:r>
      <w:r w:rsidR="006268D4" w:rsidRPr="00D62F85">
        <w:rPr>
          <w:rFonts w:ascii="Times New Roman" w:hAnsi="Times New Roman" w:cs="Times New Roman"/>
          <w:lang w:val="es-ES"/>
        </w:rPr>
        <w:t xml:space="preserve">. </w:t>
      </w:r>
    </w:p>
    <w:p w:rsidR="00D178F9" w:rsidRPr="00D62F85" w:rsidRDefault="00770EB9"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Es necesario conocer cuáles son los factores que han facilitado o inhibido la construcción de relaciones pacificas y de confianza entre colectivos de desmovilizados y sus comunidades receptoras. </w:t>
      </w:r>
    </w:p>
    <w:p w:rsidR="00D178F9" w:rsidRPr="00D62F85" w:rsidRDefault="00D178F9"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Desde otro lado, entendemos la reconciliación como meta y proceso. Implica la construcción o reconstrucción de relaciones </w:t>
      </w:r>
      <w:proofErr w:type="gramStart"/>
      <w:r w:rsidRPr="00D62F85">
        <w:rPr>
          <w:rFonts w:ascii="Times New Roman" w:hAnsi="Times New Roman" w:cs="Times New Roman"/>
          <w:lang w:val="es-ES"/>
        </w:rPr>
        <w:t>que</w:t>
      </w:r>
      <w:proofErr w:type="gramEnd"/>
      <w:r w:rsidRPr="00D62F85">
        <w:rPr>
          <w:rFonts w:ascii="Times New Roman" w:hAnsi="Times New Roman" w:cs="Times New Roman"/>
          <w:lang w:val="es-ES"/>
        </w:rPr>
        <w:t xml:space="preserve"> en un tiempo previo, por causas de conflicto y violencia, estaban fracturadas, debilitadas, eran tengas o inexistentes. Hay tres </w:t>
      </w:r>
      <w:r w:rsidRPr="00D62F85">
        <w:rPr>
          <w:rFonts w:ascii="Times New Roman" w:hAnsi="Times New Roman" w:cs="Times New Roman"/>
          <w:b/>
          <w:bCs/>
          <w:lang w:val="es-ES"/>
        </w:rPr>
        <w:t>dimensiones</w:t>
      </w:r>
      <w:r w:rsidRPr="00D62F85">
        <w:rPr>
          <w:rFonts w:ascii="Times New Roman" w:hAnsi="Times New Roman" w:cs="Times New Roman"/>
          <w:lang w:val="es-ES"/>
        </w:rPr>
        <w:t xml:space="preserve"> de la reconciliación:</w:t>
      </w:r>
    </w:p>
    <w:p w:rsidR="00D178F9" w:rsidRPr="00D62F85" w:rsidRDefault="00D178F9"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Dimensión interpersonal: son los procesos individuales o de contestos interpersonales entre actores directamente implicados en el conflicto.</w:t>
      </w:r>
    </w:p>
    <w:p w:rsidR="00D178F9" w:rsidRPr="00D62F85" w:rsidRDefault="00D178F9"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Dimensión política: implica la construcción de confianza entre la ciudadanía y las instituciones </w:t>
      </w:r>
    </w:p>
    <w:p w:rsidR="00D178F9" w:rsidRPr="00D62F85" w:rsidRDefault="00D178F9"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Dimensión colectiva o social: se concentra en el consenso colectivo en vez de las responsabilidades individuales. </w:t>
      </w:r>
    </w:p>
    <w:p w:rsidR="00D178F9" w:rsidRPr="00D62F85" w:rsidRDefault="00D178F9" w:rsidP="00D62F85">
      <w:pPr>
        <w:spacing w:line="360" w:lineRule="auto"/>
        <w:ind w:left="360"/>
        <w:jc w:val="both"/>
        <w:rPr>
          <w:rFonts w:ascii="Times New Roman" w:hAnsi="Times New Roman" w:cs="Times New Roman"/>
          <w:lang w:val="es-ES"/>
        </w:rPr>
      </w:pPr>
      <w:r w:rsidRPr="00D62F85">
        <w:rPr>
          <w:rFonts w:ascii="Times New Roman" w:hAnsi="Times New Roman" w:cs="Times New Roman"/>
          <w:lang w:val="es-ES"/>
        </w:rPr>
        <w:t xml:space="preserve">La </w:t>
      </w:r>
      <w:r w:rsidR="00A6459A" w:rsidRPr="00D62F85">
        <w:rPr>
          <w:rFonts w:ascii="Times New Roman" w:hAnsi="Times New Roman" w:cs="Times New Roman"/>
          <w:lang w:val="es-ES"/>
        </w:rPr>
        <w:t>reconciliación,</w:t>
      </w:r>
      <w:r w:rsidRPr="00D62F85">
        <w:rPr>
          <w:rFonts w:ascii="Times New Roman" w:hAnsi="Times New Roman" w:cs="Times New Roman"/>
          <w:lang w:val="es-ES"/>
        </w:rPr>
        <w:t xml:space="preserve"> además</w:t>
      </w:r>
      <w:r w:rsidR="00A6459A">
        <w:rPr>
          <w:rFonts w:ascii="Times New Roman" w:hAnsi="Times New Roman" w:cs="Times New Roman"/>
          <w:lang w:val="es-ES"/>
        </w:rPr>
        <w:t xml:space="preserve"> </w:t>
      </w:r>
      <w:r w:rsidRPr="00D62F85">
        <w:rPr>
          <w:rFonts w:ascii="Times New Roman" w:hAnsi="Times New Roman" w:cs="Times New Roman"/>
          <w:lang w:val="es-ES"/>
        </w:rPr>
        <w:t xml:space="preserve">tiene tres </w:t>
      </w:r>
      <w:r w:rsidRPr="00D62F85">
        <w:rPr>
          <w:rFonts w:ascii="Times New Roman" w:hAnsi="Times New Roman" w:cs="Times New Roman"/>
          <w:b/>
          <w:bCs/>
          <w:lang w:val="es-ES"/>
        </w:rPr>
        <w:t>características</w:t>
      </w:r>
      <w:r w:rsidRPr="00D62F85">
        <w:rPr>
          <w:rFonts w:ascii="Times New Roman" w:hAnsi="Times New Roman" w:cs="Times New Roman"/>
          <w:lang w:val="es-ES"/>
        </w:rPr>
        <w:t xml:space="preserve"> fundamentales:</w:t>
      </w:r>
    </w:p>
    <w:p w:rsidR="00D178F9" w:rsidRPr="00D62F85" w:rsidRDefault="00D178F9"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Es espontánea: se construyen en escenarios que propician cambios de imaginarios y posturas frente “al otro”, pero no constituyen un proceso que responda a una vía de acción concreta y establecida. </w:t>
      </w:r>
    </w:p>
    <w:p w:rsidR="00D178F9" w:rsidRPr="00D62F85" w:rsidRDefault="00D178F9"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Es dinámica: Las acciones de reconciliación pueden ser coyunturales y su existencia no garantiza en sí misma su sostenibilidad. </w:t>
      </w:r>
    </w:p>
    <w:p w:rsidR="00D178F9" w:rsidRPr="00D62F85" w:rsidRDefault="00D178F9"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Parcial: puede darse entre algunos y no todos los miembros o grupos de una sociedad. </w:t>
      </w:r>
    </w:p>
    <w:p w:rsidR="003567A8" w:rsidRPr="00D62F85" w:rsidRDefault="003567A8"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lastRenderedPageBreak/>
        <w:t xml:space="preserve">La reconciliación conlleva tanto a una convivencia pacífica como a una coexistencia, es decir, implica la aceptación de las diferencias de los miembros de la </w:t>
      </w:r>
      <w:r w:rsidR="00710EDA" w:rsidRPr="00D62F85">
        <w:rPr>
          <w:rFonts w:ascii="Times New Roman" w:hAnsi="Times New Roman" w:cs="Times New Roman"/>
          <w:lang w:val="es-ES"/>
        </w:rPr>
        <w:t>sociedad,</w:t>
      </w:r>
      <w:r w:rsidRPr="00D62F85">
        <w:rPr>
          <w:rFonts w:ascii="Times New Roman" w:hAnsi="Times New Roman" w:cs="Times New Roman"/>
          <w:lang w:val="es-ES"/>
        </w:rPr>
        <w:t xml:space="preserve"> pero con un reconocimiento de un proyecto colectivo, sin violencia y cohabitación en un espacio geográfico. </w:t>
      </w:r>
    </w:p>
    <w:p w:rsidR="00D82CD5" w:rsidRPr="00D62F85" w:rsidRDefault="00D82CD5"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“La reconciliación consiste en la construcción o reconstrucción de relaciones </w:t>
      </w:r>
      <w:r w:rsidR="00A6459A" w:rsidRPr="00D62F85">
        <w:rPr>
          <w:rFonts w:ascii="Times New Roman" w:hAnsi="Times New Roman" w:cs="Times New Roman"/>
          <w:lang w:val="es-ES"/>
        </w:rPr>
        <w:t>que,</w:t>
      </w:r>
      <w:r w:rsidRPr="00D62F85">
        <w:rPr>
          <w:rFonts w:ascii="Times New Roman" w:hAnsi="Times New Roman" w:cs="Times New Roman"/>
          <w:lang w:val="es-ES"/>
        </w:rPr>
        <w:t xml:space="preserve"> en un tiempo previo, por causas de conflicto, fueron fracturadas, debilitadas, o simplemente eran inexistentes”</w:t>
      </w:r>
    </w:p>
    <w:p w:rsidR="001B0990" w:rsidRPr="00D62F85" w:rsidRDefault="002C1934"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Una </w:t>
      </w:r>
      <w:r w:rsidR="001F241B" w:rsidRPr="00D62F85">
        <w:rPr>
          <w:rFonts w:ascii="Times New Roman" w:hAnsi="Times New Roman" w:cs="Times New Roman"/>
          <w:lang w:val="es-ES"/>
        </w:rPr>
        <w:t>definición</w:t>
      </w:r>
      <w:r w:rsidRPr="00D62F85">
        <w:rPr>
          <w:rFonts w:ascii="Times New Roman" w:hAnsi="Times New Roman" w:cs="Times New Roman"/>
          <w:lang w:val="es-ES"/>
        </w:rPr>
        <w:t xml:space="preserve"> </w:t>
      </w:r>
      <w:r w:rsidR="001F241B" w:rsidRPr="00D62F85">
        <w:rPr>
          <w:rFonts w:ascii="Times New Roman" w:hAnsi="Times New Roman" w:cs="Times New Roman"/>
          <w:lang w:val="es-ES"/>
        </w:rPr>
        <w:t>más</w:t>
      </w:r>
      <w:r w:rsidRPr="00D62F85">
        <w:rPr>
          <w:rFonts w:ascii="Times New Roman" w:hAnsi="Times New Roman" w:cs="Times New Roman"/>
          <w:lang w:val="es-ES"/>
        </w:rPr>
        <w:t xml:space="preserve"> compleja de </w:t>
      </w:r>
      <w:r w:rsidR="001F241B" w:rsidRPr="00D62F85">
        <w:rPr>
          <w:rFonts w:ascii="Times New Roman" w:hAnsi="Times New Roman" w:cs="Times New Roman"/>
          <w:lang w:val="es-ES"/>
        </w:rPr>
        <w:t>reconciliación</w:t>
      </w:r>
      <w:r w:rsidRPr="00D62F85">
        <w:rPr>
          <w:rFonts w:ascii="Times New Roman" w:hAnsi="Times New Roman" w:cs="Times New Roman"/>
          <w:lang w:val="es-ES"/>
        </w:rPr>
        <w:t xml:space="preserve">, la cual debe ser coherente con la </w:t>
      </w:r>
      <w:r w:rsidR="001F241B" w:rsidRPr="00D62F85">
        <w:rPr>
          <w:rFonts w:ascii="Times New Roman" w:hAnsi="Times New Roman" w:cs="Times New Roman"/>
          <w:lang w:val="es-ES"/>
        </w:rPr>
        <w:t>situación</w:t>
      </w:r>
      <w:r w:rsidRPr="00D62F85">
        <w:rPr>
          <w:rFonts w:ascii="Times New Roman" w:hAnsi="Times New Roman" w:cs="Times New Roman"/>
          <w:lang w:val="es-ES"/>
        </w:rPr>
        <w:t xml:space="preserve"> del </w:t>
      </w:r>
      <w:r w:rsidR="001F241B" w:rsidRPr="00D62F85">
        <w:rPr>
          <w:rFonts w:ascii="Times New Roman" w:hAnsi="Times New Roman" w:cs="Times New Roman"/>
          <w:lang w:val="es-ES"/>
        </w:rPr>
        <w:t>país</w:t>
      </w:r>
      <w:r w:rsidRPr="00D62F85">
        <w:rPr>
          <w:rFonts w:ascii="Times New Roman" w:hAnsi="Times New Roman" w:cs="Times New Roman"/>
          <w:lang w:val="es-ES"/>
        </w:rPr>
        <w:t xml:space="preserve"> y con una </w:t>
      </w:r>
      <w:r w:rsidR="001F241B" w:rsidRPr="00D62F85">
        <w:rPr>
          <w:rFonts w:ascii="Times New Roman" w:hAnsi="Times New Roman" w:cs="Times New Roman"/>
          <w:lang w:val="es-ES"/>
        </w:rPr>
        <w:t>invitación</w:t>
      </w:r>
      <w:r w:rsidRPr="00D62F85">
        <w:rPr>
          <w:rFonts w:ascii="Times New Roman" w:hAnsi="Times New Roman" w:cs="Times New Roman"/>
          <w:lang w:val="es-ES"/>
        </w:rPr>
        <w:t xml:space="preserve"> a ampliar y fortalecer la </w:t>
      </w:r>
      <w:r w:rsidR="001F241B" w:rsidRPr="00D62F85">
        <w:rPr>
          <w:rFonts w:ascii="Times New Roman" w:hAnsi="Times New Roman" w:cs="Times New Roman"/>
          <w:lang w:val="es-ES"/>
        </w:rPr>
        <w:t>comprensión</w:t>
      </w:r>
      <w:r w:rsidRPr="00D62F85">
        <w:rPr>
          <w:rFonts w:ascii="Times New Roman" w:hAnsi="Times New Roman" w:cs="Times New Roman"/>
          <w:lang w:val="es-ES"/>
        </w:rPr>
        <w:t xml:space="preserve"> del enfoque comunitario, enfoque que ha tenido varios desarrollos en el debate para la </w:t>
      </w:r>
      <w:r w:rsidR="001F241B" w:rsidRPr="00D62F85">
        <w:rPr>
          <w:rFonts w:ascii="Times New Roman" w:hAnsi="Times New Roman" w:cs="Times New Roman"/>
          <w:lang w:val="es-ES"/>
        </w:rPr>
        <w:t>implementación</w:t>
      </w:r>
      <w:r w:rsidRPr="00D62F85">
        <w:rPr>
          <w:rFonts w:ascii="Times New Roman" w:hAnsi="Times New Roman" w:cs="Times New Roman"/>
          <w:lang w:val="es-ES"/>
        </w:rPr>
        <w:t xml:space="preserve"> de procesos de DDR durante la </w:t>
      </w:r>
      <w:r w:rsidR="001F241B" w:rsidRPr="00D62F85">
        <w:rPr>
          <w:rFonts w:ascii="Times New Roman" w:hAnsi="Times New Roman" w:cs="Times New Roman"/>
          <w:lang w:val="es-ES"/>
        </w:rPr>
        <w:t>ultima</w:t>
      </w:r>
      <w:r w:rsidRPr="00D62F85">
        <w:rPr>
          <w:rFonts w:ascii="Times New Roman" w:hAnsi="Times New Roman" w:cs="Times New Roman"/>
          <w:lang w:val="es-ES"/>
        </w:rPr>
        <w:t xml:space="preserve"> </w:t>
      </w:r>
      <w:r w:rsidR="001F241B" w:rsidRPr="00D62F85">
        <w:rPr>
          <w:rFonts w:ascii="Times New Roman" w:hAnsi="Times New Roman" w:cs="Times New Roman"/>
          <w:lang w:val="es-ES"/>
        </w:rPr>
        <w:t>década</w:t>
      </w:r>
      <w:r w:rsidRPr="00D62F85">
        <w:rPr>
          <w:rFonts w:ascii="Times New Roman" w:hAnsi="Times New Roman" w:cs="Times New Roman"/>
          <w:lang w:val="es-ES"/>
        </w:rPr>
        <w:t xml:space="preserve"> (UNDP, 2005)</w:t>
      </w:r>
    </w:p>
    <w:p w:rsidR="00D178F9" w:rsidRDefault="001B0990" w:rsidP="00DC6032">
      <w:pPr>
        <w:spacing w:line="360" w:lineRule="auto"/>
        <w:jc w:val="both"/>
        <w:rPr>
          <w:rFonts w:ascii="Times New Roman" w:hAnsi="Times New Roman" w:cs="Times New Roman"/>
          <w:lang w:val="es-ES"/>
        </w:rPr>
      </w:pPr>
      <w:r w:rsidRPr="00D62F85">
        <w:rPr>
          <w:rFonts w:ascii="Times New Roman" w:hAnsi="Times New Roman" w:cs="Times New Roman"/>
          <w:lang w:val="es-ES"/>
        </w:rPr>
        <w:t>La</w:t>
      </w:r>
      <w:r w:rsidR="001F241B">
        <w:rPr>
          <w:rFonts w:ascii="Times New Roman" w:hAnsi="Times New Roman" w:cs="Times New Roman"/>
          <w:lang w:val="es-ES"/>
        </w:rPr>
        <w:t xml:space="preserve"> </w:t>
      </w:r>
      <w:r w:rsidRPr="00D62F85">
        <w:rPr>
          <w:rFonts w:ascii="Times New Roman" w:hAnsi="Times New Roman" w:cs="Times New Roman"/>
          <w:lang w:val="es-ES"/>
        </w:rPr>
        <w:t>experiencia</w:t>
      </w:r>
      <w:r w:rsidR="00A6459A">
        <w:rPr>
          <w:rFonts w:ascii="Times New Roman" w:hAnsi="Times New Roman" w:cs="Times New Roman"/>
          <w:lang w:val="es-ES"/>
        </w:rPr>
        <w:t xml:space="preserve"> </w:t>
      </w:r>
      <w:r w:rsidR="001F241B">
        <w:rPr>
          <w:rFonts w:ascii="Times New Roman" w:hAnsi="Times New Roman" w:cs="Times New Roman"/>
          <w:lang w:val="es-ES"/>
        </w:rPr>
        <w:t xml:space="preserve">que vamos a analizar </w:t>
      </w:r>
      <w:r w:rsidR="001F241B" w:rsidRPr="00D62F85">
        <w:rPr>
          <w:rFonts w:ascii="Times New Roman" w:hAnsi="Times New Roman" w:cs="Times New Roman"/>
          <w:lang w:val="es-ES"/>
        </w:rPr>
        <w:t xml:space="preserve">para poder comprender mejor los procesos de </w:t>
      </w:r>
      <w:proofErr w:type="gramStart"/>
      <w:r w:rsidR="001F241B" w:rsidRPr="00D62F85">
        <w:rPr>
          <w:rFonts w:ascii="Times New Roman" w:hAnsi="Times New Roman" w:cs="Times New Roman"/>
          <w:lang w:val="es-ES"/>
        </w:rPr>
        <w:t>reconciliación</w:t>
      </w:r>
      <w:r w:rsidR="001F241B">
        <w:rPr>
          <w:rFonts w:ascii="Times New Roman" w:hAnsi="Times New Roman" w:cs="Times New Roman"/>
          <w:lang w:val="es-ES"/>
        </w:rPr>
        <w:t>,</w:t>
      </w:r>
      <w:proofErr w:type="gramEnd"/>
      <w:r w:rsidR="001F241B">
        <w:rPr>
          <w:rFonts w:ascii="Times New Roman" w:hAnsi="Times New Roman" w:cs="Times New Roman"/>
          <w:lang w:val="es-ES"/>
        </w:rPr>
        <w:t xml:space="preserve"> es la del Cultivo del Café, en Pereira, pero hay otras experiencias en </w:t>
      </w:r>
      <w:r w:rsidRPr="00D62F85">
        <w:rPr>
          <w:rFonts w:ascii="Times New Roman" w:hAnsi="Times New Roman" w:cs="Times New Roman"/>
          <w:lang w:val="es-ES"/>
        </w:rPr>
        <w:t xml:space="preserve">Cali, Sur de </w:t>
      </w:r>
      <w:proofErr w:type="spellStart"/>
      <w:r w:rsidRPr="00D62F85">
        <w:rPr>
          <w:rFonts w:ascii="Times New Roman" w:hAnsi="Times New Roman" w:cs="Times New Roman"/>
          <w:lang w:val="es-ES"/>
        </w:rPr>
        <w:t>Boliva</w:t>
      </w:r>
      <w:r w:rsidR="001F241B">
        <w:rPr>
          <w:rFonts w:ascii="Times New Roman" w:hAnsi="Times New Roman" w:cs="Times New Roman"/>
          <w:lang w:val="es-ES"/>
        </w:rPr>
        <w:t>r</w:t>
      </w:r>
      <w:proofErr w:type="spellEnd"/>
      <w:r w:rsidR="001F241B">
        <w:rPr>
          <w:rFonts w:ascii="Times New Roman" w:hAnsi="Times New Roman" w:cs="Times New Roman"/>
          <w:lang w:val="es-ES"/>
        </w:rPr>
        <w:t>, Manizales..</w:t>
      </w:r>
      <w:r w:rsidRPr="00D62F85">
        <w:rPr>
          <w:rFonts w:ascii="Times New Roman" w:hAnsi="Times New Roman" w:cs="Times New Roman"/>
          <w:lang w:val="es-ES"/>
        </w:rPr>
        <w:t xml:space="preserve">. Se trata de procesos de desmovilización, desarme y reintegración. </w:t>
      </w:r>
    </w:p>
    <w:p w:rsidR="00564F84" w:rsidRPr="00D62F85" w:rsidRDefault="00564F84" w:rsidP="00D62F85">
      <w:pPr>
        <w:spacing w:line="360" w:lineRule="auto"/>
        <w:jc w:val="both"/>
        <w:rPr>
          <w:rFonts w:ascii="Times New Roman" w:hAnsi="Times New Roman" w:cs="Times New Roman"/>
          <w:lang w:val="es-ES"/>
        </w:rPr>
      </w:pPr>
    </w:p>
    <w:tbl>
      <w:tblPr>
        <w:tblStyle w:val="Tablanormal4"/>
        <w:tblW w:w="8642" w:type="dxa"/>
        <w:tblLayout w:type="fixed"/>
        <w:tblLook w:val="04A0" w:firstRow="1" w:lastRow="0" w:firstColumn="1" w:lastColumn="0" w:noHBand="0" w:noVBand="1"/>
      </w:tblPr>
      <w:tblGrid>
        <w:gridCol w:w="1434"/>
        <w:gridCol w:w="1396"/>
        <w:gridCol w:w="1843"/>
        <w:gridCol w:w="709"/>
        <w:gridCol w:w="1417"/>
        <w:gridCol w:w="1843"/>
      </w:tblGrid>
      <w:tr w:rsidR="0028523D" w:rsidRPr="00D62F85" w:rsidTr="00A645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dxa"/>
          </w:tcPr>
          <w:p w:rsidR="0028523D" w:rsidRPr="00D62F85" w:rsidRDefault="0028523D" w:rsidP="00D62F85">
            <w:pPr>
              <w:spacing w:line="360" w:lineRule="auto"/>
              <w:jc w:val="both"/>
              <w:rPr>
                <w:rFonts w:ascii="Times New Roman" w:hAnsi="Times New Roman" w:cs="Times New Roman"/>
                <w:sz w:val="22"/>
                <w:szCs w:val="22"/>
                <w:lang w:val="es-ES"/>
              </w:rPr>
            </w:pPr>
            <w:r w:rsidRPr="00D62F85">
              <w:rPr>
                <w:rFonts w:ascii="Times New Roman" w:hAnsi="Times New Roman" w:cs="Times New Roman"/>
                <w:sz w:val="22"/>
                <w:szCs w:val="22"/>
                <w:lang w:val="es-ES"/>
              </w:rPr>
              <w:t>Experiencia</w:t>
            </w:r>
          </w:p>
        </w:tc>
        <w:tc>
          <w:tcPr>
            <w:tcW w:w="1396" w:type="dxa"/>
          </w:tcPr>
          <w:p w:rsidR="0028523D" w:rsidRPr="00D62F85" w:rsidRDefault="0028523D" w:rsidP="00D62F8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lang w:val="es-ES"/>
              </w:rPr>
            </w:pPr>
            <w:r w:rsidRPr="00D62F85">
              <w:rPr>
                <w:rFonts w:ascii="Times New Roman" w:hAnsi="Times New Roman" w:cs="Times New Roman"/>
                <w:sz w:val="22"/>
                <w:szCs w:val="22"/>
                <w:lang w:val="es-ES"/>
              </w:rPr>
              <w:t>Tipo de iniciativa</w:t>
            </w:r>
          </w:p>
        </w:tc>
        <w:tc>
          <w:tcPr>
            <w:tcW w:w="1843" w:type="dxa"/>
          </w:tcPr>
          <w:p w:rsidR="0028523D" w:rsidRPr="00D62F85" w:rsidRDefault="0028523D" w:rsidP="00D62F8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lang w:val="es-ES"/>
              </w:rPr>
            </w:pPr>
            <w:r w:rsidRPr="00D62F85">
              <w:rPr>
                <w:rFonts w:ascii="Times New Roman" w:hAnsi="Times New Roman" w:cs="Times New Roman"/>
                <w:sz w:val="22"/>
                <w:szCs w:val="22"/>
                <w:lang w:val="es-ES"/>
              </w:rPr>
              <w:t>Grupo armado de origen de desmovilizados</w:t>
            </w:r>
          </w:p>
        </w:tc>
        <w:tc>
          <w:tcPr>
            <w:tcW w:w="709" w:type="dxa"/>
          </w:tcPr>
          <w:p w:rsidR="0028523D" w:rsidRPr="00D62F85" w:rsidRDefault="0028523D" w:rsidP="00D62F8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lang w:val="es-ES"/>
              </w:rPr>
            </w:pPr>
            <w:r w:rsidRPr="00D62F85">
              <w:rPr>
                <w:rFonts w:ascii="Times New Roman" w:hAnsi="Times New Roman" w:cs="Times New Roman"/>
                <w:sz w:val="22"/>
                <w:szCs w:val="22"/>
                <w:lang w:val="es-ES"/>
              </w:rPr>
              <w:t>Año</w:t>
            </w:r>
          </w:p>
        </w:tc>
        <w:tc>
          <w:tcPr>
            <w:tcW w:w="1417" w:type="dxa"/>
          </w:tcPr>
          <w:p w:rsidR="0028523D" w:rsidRPr="00D62F85" w:rsidRDefault="0028523D" w:rsidP="00D62F8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lang w:val="es-ES"/>
              </w:rPr>
            </w:pPr>
            <w:r w:rsidRPr="00D62F85">
              <w:rPr>
                <w:rFonts w:ascii="Times New Roman" w:hAnsi="Times New Roman" w:cs="Times New Roman"/>
                <w:sz w:val="22"/>
                <w:szCs w:val="22"/>
                <w:lang w:val="es-ES"/>
              </w:rPr>
              <w:t>Comunidad receptora</w:t>
            </w:r>
          </w:p>
        </w:tc>
        <w:tc>
          <w:tcPr>
            <w:tcW w:w="1843" w:type="dxa"/>
          </w:tcPr>
          <w:p w:rsidR="0028523D" w:rsidRPr="00D62F85" w:rsidRDefault="0028523D" w:rsidP="00D62F8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lang w:val="es-ES"/>
              </w:rPr>
            </w:pPr>
            <w:r w:rsidRPr="00D62F85">
              <w:rPr>
                <w:rFonts w:ascii="Times New Roman" w:hAnsi="Times New Roman" w:cs="Times New Roman"/>
                <w:sz w:val="22"/>
                <w:szCs w:val="22"/>
                <w:lang w:val="es-ES"/>
              </w:rPr>
              <w:t>Tipo de desmovilización</w:t>
            </w:r>
          </w:p>
        </w:tc>
      </w:tr>
      <w:tr w:rsidR="0028523D" w:rsidRPr="00D62F85" w:rsidTr="00A6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dxa"/>
          </w:tcPr>
          <w:p w:rsidR="0028523D" w:rsidRPr="00D62F85" w:rsidRDefault="0028523D" w:rsidP="00D62F85">
            <w:pPr>
              <w:spacing w:line="360" w:lineRule="auto"/>
              <w:jc w:val="both"/>
              <w:rPr>
                <w:rFonts w:ascii="Times New Roman" w:hAnsi="Times New Roman" w:cs="Times New Roman"/>
                <w:b w:val="0"/>
                <w:bCs w:val="0"/>
                <w:sz w:val="22"/>
                <w:szCs w:val="22"/>
                <w:lang w:val="es-ES"/>
              </w:rPr>
            </w:pPr>
            <w:r w:rsidRPr="00D62F85">
              <w:rPr>
                <w:rFonts w:ascii="Times New Roman" w:hAnsi="Times New Roman" w:cs="Times New Roman"/>
                <w:b w:val="0"/>
                <w:bCs w:val="0"/>
                <w:sz w:val="22"/>
                <w:szCs w:val="22"/>
                <w:lang w:val="es-ES"/>
              </w:rPr>
              <w:t>Colectivos del Café</w:t>
            </w:r>
          </w:p>
        </w:tc>
        <w:tc>
          <w:tcPr>
            <w:tcW w:w="1396" w:type="dxa"/>
          </w:tcPr>
          <w:p w:rsidR="0028523D" w:rsidRPr="00D62F85" w:rsidRDefault="0028523D"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es-ES"/>
              </w:rPr>
            </w:pPr>
            <w:r w:rsidRPr="00D62F85">
              <w:rPr>
                <w:rFonts w:ascii="Times New Roman" w:hAnsi="Times New Roman" w:cs="Times New Roman"/>
                <w:sz w:val="22"/>
                <w:szCs w:val="22"/>
                <w:lang w:val="es-ES"/>
              </w:rPr>
              <w:t>Reinserción</w:t>
            </w:r>
          </w:p>
        </w:tc>
        <w:tc>
          <w:tcPr>
            <w:tcW w:w="1843" w:type="dxa"/>
          </w:tcPr>
          <w:p w:rsidR="0028523D" w:rsidRPr="00D62F85" w:rsidRDefault="0028523D"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es-ES"/>
              </w:rPr>
            </w:pPr>
            <w:r w:rsidRPr="00D62F85">
              <w:rPr>
                <w:rFonts w:ascii="Times New Roman" w:hAnsi="Times New Roman" w:cs="Times New Roman"/>
                <w:sz w:val="22"/>
                <w:szCs w:val="22"/>
                <w:lang w:val="es-ES"/>
              </w:rPr>
              <w:t>Guerrilla/EPL Ejercito Popular de Liberación</w:t>
            </w:r>
          </w:p>
        </w:tc>
        <w:tc>
          <w:tcPr>
            <w:tcW w:w="709" w:type="dxa"/>
          </w:tcPr>
          <w:p w:rsidR="0028523D" w:rsidRPr="00D62F85" w:rsidRDefault="0028523D"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es-ES"/>
              </w:rPr>
            </w:pPr>
            <w:r w:rsidRPr="00D62F85">
              <w:rPr>
                <w:rFonts w:ascii="Times New Roman" w:hAnsi="Times New Roman" w:cs="Times New Roman"/>
                <w:sz w:val="22"/>
                <w:szCs w:val="22"/>
                <w:lang w:val="es-ES"/>
              </w:rPr>
              <w:t>1991</w:t>
            </w:r>
          </w:p>
        </w:tc>
        <w:tc>
          <w:tcPr>
            <w:tcW w:w="1417" w:type="dxa"/>
          </w:tcPr>
          <w:p w:rsidR="0028523D" w:rsidRPr="00D62F85" w:rsidRDefault="0028523D"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es-ES"/>
              </w:rPr>
            </w:pPr>
            <w:r w:rsidRPr="00D62F85">
              <w:rPr>
                <w:rFonts w:ascii="Times New Roman" w:hAnsi="Times New Roman" w:cs="Times New Roman"/>
                <w:sz w:val="22"/>
                <w:szCs w:val="22"/>
                <w:lang w:val="es-ES"/>
              </w:rPr>
              <w:t>Pereira, Risaralda</w:t>
            </w:r>
          </w:p>
        </w:tc>
        <w:tc>
          <w:tcPr>
            <w:tcW w:w="1843" w:type="dxa"/>
          </w:tcPr>
          <w:p w:rsidR="0028523D" w:rsidRPr="00D62F85" w:rsidRDefault="0028523D" w:rsidP="00D62F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es-ES"/>
              </w:rPr>
            </w:pPr>
            <w:r w:rsidRPr="00D62F85">
              <w:rPr>
                <w:rFonts w:ascii="Times New Roman" w:hAnsi="Times New Roman" w:cs="Times New Roman"/>
                <w:sz w:val="22"/>
                <w:szCs w:val="22"/>
                <w:lang w:val="es-ES"/>
              </w:rPr>
              <w:t>Colectiva.</w:t>
            </w:r>
          </w:p>
        </w:tc>
      </w:tr>
    </w:tbl>
    <w:p w:rsidR="00564F84" w:rsidRPr="00D62F85" w:rsidRDefault="00DC6032" w:rsidP="00D62F85">
      <w:pPr>
        <w:spacing w:line="360" w:lineRule="auto"/>
        <w:jc w:val="both"/>
        <w:rPr>
          <w:rFonts w:ascii="Times New Roman" w:hAnsi="Times New Roman" w:cs="Times New Roman"/>
          <w:lang w:val="es-ES"/>
        </w:rPr>
      </w:pPr>
      <w:r>
        <w:rPr>
          <w:rFonts w:ascii="Times New Roman" w:hAnsi="Times New Roman" w:cs="Times New Roman"/>
          <w:lang w:val="es-ES"/>
        </w:rPr>
        <w:t xml:space="preserve">Fuente: elaboración propia. </w:t>
      </w:r>
    </w:p>
    <w:p w:rsidR="00564F84" w:rsidRPr="00D62F85" w:rsidRDefault="00564F84"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Los mecanismos</w:t>
      </w:r>
      <w:r w:rsidR="00DC6032">
        <w:rPr>
          <w:rFonts w:ascii="Times New Roman" w:hAnsi="Times New Roman" w:cs="Times New Roman"/>
          <w:lang w:val="es-ES"/>
        </w:rPr>
        <w:t xml:space="preserve"> mediante los cuáles se produce a reconciliación,</w:t>
      </w:r>
      <w:r w:rsidRPr="00D62F85">
        <w:rPr>
          <w:rFonts w:ascii="Times New Roman" w:hAnsi="Times New Roman" w:cs="Times New Roman"/>
          <w:lang w:val="es-ES"/>
        </w:rPr>
        <w:t xml:space="preserve"> según </w:t>
      </w:r>
      <w:proofErr w:type="spellStart"/>
      <w:r w:rsidRPr="00D62F85">
        <w:rPr>
          <w:rFonts w:ascii="Times New Roman" w:hAnsi="Times New Roman" w:cs="Times New Roman"/>
          <w:lang w:val="es-ES"/>
        </w:rPr>
        <w:t>McAdam</w:t>
      </w:r>
      <w:proofErr w:type="spellEnd"/>
      <w:r w:rsidRPr="00D62F85">
        <w:rPr>
          <w:rFonts w:ascii="Times New Roman" w:hAnsi="Times New Roman" w:cs="Times New Roman"/>
          <w:lang w:val="es-ES"/>
        </w:rPr>
        <w:t xml:space="preserve">, </w:t>
      </w:r>
      <w:proofErr w:type="spellStart"/>
      <w:r w:rsidRPr="00D62F85">
        <w:rPr>
          <w:rFonts w:ascii="Times New Roman" w:hAnsi="Times New Roman" w:cs="Times New Roman"/>
          <w:lang w:val="es-ES"/>
        </w:rPr>
        <w:t>Tarrow</w:t>
      </w:r>
      <w:proofErr w:type="spellEnd"/>
      <w:r w:rsidRPr="00D62F85">
        <w:rPr>
          <w:rFonts w:ascii="Times New Roman" w:hAnsi="Times New Roman" w:cs="Times New Roman"/>
          <w:lang w:val="es-ES"/>
        </w:rPr>
        <w:t xml:space="preserve"> y </w:t>
      </w:r>
      <w:proofErr w:type="spellStart"/>
      <w:r w:rsidRPr="00D62F85">
        <w:rPr>
          <w:rFonts w:ascii="Times New Roman" w:hAnsi="Times New Roman" w:cs="Times New Roman"/>
          <w:lang w:val="es-ES"/>
        </w:rPr>
        <w:t>Tilly</w:t>
      </w:r>
      <w:proofErr w:type="spellEnd"/>
      <w:r w:rsidRPr="00D62F85">
        <w:rPr>
          <w:rFonts w:ascii="Times New Roman" w:hAnsi="Times New Roman" w:cs="Times New Roman"/>
          <w:lang w:val="es-ES"/>
        </w:rPr>
        <w:t xml:space="preserve"> (2005), pueden ser cognitivos</w:t>
      </w:r>
      <w:r w:rsidR="00440658" w:rsidRPr="00D62F85">
        <w:rPr>
          <w:rFonts w:ascii="Times New Roman" w:hAnsi="Times New Roman" w:cs="Times New Roman"/>
          <w:lang w:val="es-ES"/>
        </w:rPr>
        <w:t xml:space="preserve">, </w:t>
      </w:r>
      <w:r w:rsidRPr="00D62F85">
        <w:rPr>
          <w:rFonts w:ascii="Times New Roman" w:hAnsi="Times New Roman" w:cs="Times New Roman"/>
          <w:lang w:val="es-ES"/>
        </w:rPr>
        <w:t>relacionales</w:t>
      </w:r>
      <w:r w:rsidR="00440658" w:rsidRPr="00D62F85">
        <w:rPr>
          <w:rFonts w:ascii="Times New Roman" w:hAnsi="Times New Roman" w:cs="Times New Roman"/>
          <w:lang w:val="es-ES"/>
        </w:rPr>
        <w:t xml:space="preserve"> y ambientales</w:t>
      </w:r>
      <w:r w:rsidRPr="00D62F85">
        <w:rPr>
          <w:rFonts w:ascii="Times New Roman" w:hAnsi="Times New Roman" w:cs="Times New Roman"/>
          <w:lang w:val="es-ES"/>
        </w:rPr>
        <w:t xml:space="preserve">. Los cognitivos son los que se caracterizan por transformar las percepciones, posturas, interpretaciones o conciencias individuales y colectivas. Los mecanismos relacionales son los que altean las conexiones y las interacciones previamente establecidas. </w:t>
      </w:r>
      <w:r w:rsidR="003437AF" w:rsidRPr="00D62F85">
        <w:rPr>
          <w:rFonts w:ascii="Times New Roman" w:hAnsi="Times New Roman" w:cs="Times New Roman"/>
          <w:lang w:val="es-ES"/>
        </w:rPr>
        <w:t>Por ultimo, los mecanismos ambientales hacen parte del contexto como pueden ser los procesos de urbanización y dinámicas de poblamiento, estructura agraria, la propiedad de las tierras, la capacidad del Estado local, el tejido social…</w:t>
      </w:r>
    </w:p>
    <w:p w:rsidR="00BB4A19" w:rsidRPr="00D62F85" w:rsidRDefault="001B0990"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lastRenderedPageBreak/>
        <w:t>Los mecanismos que condujeron a la transformación de las relaciones</w:t>
      </w:r>
      <w:r w:rsidR="006C4FC5" w:rsidRPr="00D62F85">
        <w:rPr>
          <w:rFonts w:ascii="Times New Roman" w:hAnsi="Times New Roman" w:cs="Times New Roman"/>
          <w:lang w:val="es-ES"/>
        </w:rPr>
        <w:t xml:space="preserve"> en las experiencias de reconciliación colombianas</w:t>
      </w:r>
      <w:r w:rsidRPr="00D62F85">
        <w:rPr>
          <w:rFonts w:ascii="Times New Roman" w:hAnsi="Times New Roman" w:cs="Times New Roman"/>
          <w:lang w:val="es-ES"/>
        </w:rPr>
        <w:t xml:space="preserve"> son distintos y se pueden clasificar de la siguiente manera: </w:t>
      </w:r>
    </w:p>
    <w:p w:rsidR="001B0990" w:rsidRPr="00D62F85"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Mecanismo de difusión</w:t>
      </w:r>
      <w:r w:rsidR="006C4FC5" w:rsidRPr="00D62F85">
        <w:rPr>
          <w:rFonts w:ascii="Times New Roman" w:hAnsi="Times New Roman" w:cs="Times New Roman"/>
          <w:lang w:val="es-ES"/>
        </w:rPr>
        <w:t xml:space="preserve">: </w:t>
      </w:r>
      <w:r w:rsidR="00356C60" w:rsidRPr="00D62F85">
        <w:rPr>
          <w:rFonts w:ascii="Times New Roman" w:hAnsi="Times New Roman" w:cs="Times New Roman"/>
          <w:lang w:val="es-ES"/>
        </w:rPr>
        <w:t>transferencia de información de la propia experiencia.</w:t>
      </w:r>
    </w:p>
    <w:p w:rsidR="001B0990" w:rsidRPr="00D62F85"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Mecanismo de creación de nuevos actores e identidades colectivas</w:t>
      </w:r>
      <w:r w:rsidR="00BA1AC3">
        <w:rPr>
          <w:rFonts w:ascii="Times New Roman" w:hAnsi="Times New Roman" w:cs="Times New Roman"/>
          <w:lang w:val="es-ES"/>
        </w:rPr>
        <w:t xml:space="preserve">. </w:t>
      </w:r>
    </w:p>
    <w:p w:rsidR="00950556" w:rsidRPr="00D62F85"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Mecanismo de intermediación</w:t>
      </w:r>
      <w:r w:rsidR="007A4BF9" w:rsidRPr="00D62F85">
        <w:rPr>
          <w:rFonts w:ascii="Times New Roman" w:hAnsi="Times New Roman" w:cs="Times New Roman"/>
          <w:lang w:val="es-ES"/>
        </w:rPr>
        <w:t>. Conexión a través de un tercero</w:t>
      </w:r>
      <w:r w:rsidR="00950556" w:rsidRPr="00D62F85">
        <w:rPr>
          <w:rFonts w:ascii="Times New Roman" w:hAnsi="Times New Roman" w:cs="Times New Roman"/>
          <w:lang w:val="es-ES"/>
        </w:rPr>
        <w:t>.</w:t>
      </w:r>
    </w:p>
    <w:p w:rsidR="001B0990" w:rsidRPr="00D62F85"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Mecanismo de formación de identidad política</w:t>
      </w:r>
      <w:r w:rsidR="00950556" w:rsidRPr="00D62F85">
        <w:rPr>
          <w:rFonts w:ascii="Times New Roman" w:hAnsi="Times New Roman" w:cs="Times New Roman"/>
          <w:lang w:val="es-ES"/>
        </w:rPr>
        <w:t xml:space="preserve">. Transforma la percepción, postura, conciencia y acción ante la realidad social. Proporciona herramientas cognitivas que potencian la acción colectiva. </w:t>
      </w:r>
    </w:p>
    <w:p w:rsidR="001B0990" w:rsidRPr="00D62F85"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Mecanismo de compromiso</w:t>
      </w:r>
      <w:r w:rsidR="00950556" w:rsidRPr="00D62F85">
        <w:rPr>
          <w:rFonts w:ascii="Times New Roman" w:hAnsi="Times New Roman" w:cs="Times New Roman"/>
          <w:lang w:val="es-ES"/>
        </w:rPr>
        <w:t xml:space="preserve">. </w:t>
      </w:r>
      <w:r w:rsidR="00FC3A05" w:rsidRPr="00D62F85">
        <w:rPr>
          <w:rFonts w:ascii="Times New Roman" w:hAnsi="Times New Roman" w:cs="Times New Roman"/>
          <w:lang w:val="es-ES"/>
        </w:rPr>
        <w:t xml:space="preserve">A través de este mecanismo las personas que preferían no asumir los riesgos de la acción </w:t>
      </w:r>
      <w:proofErr w:type="gramStart"/>
      <w:r w:rsidR="00FC3A05" w:rsidRPr="00D62F85">
        <w:rPr>
          <w:rFonts w:ascii="Times New Roman" w:hAnsi="Times New Roman" w:cs="Times New Roman"/>
          <w:lang w:val="es-ES"/>
        </w:rPr>
        <w:t>colectiva,</w:t>
      </w:r>
      <w:proofErr w:type="gramEnd"/>
      <w:r w:rsidR="00FC3A05" w:rsidRPr="00D62F85">
        <w:rPr>
          <w:rFonts w:ascii="Times New Roman" w:hAnsi="Times New Roman" w:cs="Times New Roman"/>
          <w:lang w:val="es-ES"/>
        </w:rPr>
        <w:t xml:space="preserve"> cambian y realizan acciones al precio de sufrir pérdidas. </w:t>
      </w:r>
    </w:p>
    <w:p w:rsidR="001B0990" w:rsidRPr="00D62F85"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Mecanismo de cambio de identidad</w:t>
      </w:r>
      <w:r w:rsidR="00FC3A05" w:rsidRPr="00D62F85">
        <w:rPr>
          <w:rFonts w:ascii="Times New Roman" w:hAnsi="Times New Roman" w:cs="Times New Roman"/>
          <w:lang w:val="es-ES"/>
        </w:rPr>
        <w:t xml:space="preserve">. </w:t>
      </w:r>
      <w:proofErr w:type="gramStart"/>
      <w:r w:rsidR="00891EE1" w:rsidRPr="00D62F85">
        <w:rPr>
          <w:rFonts w:ascii="Times New Roman" w:hAnsi="Times New Roman" w:cs="Times New Roman"/>
          <w:lang w:val="es-ES"/>
        </w:rPr>
        <w:t>Generando cambios a la pregunta “Quién eres?</w:t>
      </w:r>
      <w:proofErr w:type="gramEnd"/>
      <w:r w:rsidR="00891EE1" w:rsidRPr="00D62F85">
        <w:rPr>
          <w:rFonts w:ascii="Times New Roman" w:hAnsi="Times New Roman" w:cs="Times New Roman"/>
          <w:lang w:val="es-ES"/>
        </w:rPr>
        <w:t xml:space="preserve">” </w:t>
      </w:r>
    </w:p>
    <w:p w:rsidR="001B0990" w:rsidRPr="00D62F85"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Mecanismo de mediación</w:t>
      </w:r>
      <w:r w:rsidR="00891EE1" w:rsidRPr="00D62F85">
        <w:rPr>
          <w:rFonts w:ascii="Times New Roman" w:hAnsi="Times New Roman" w:cs="Times New Roman"/>
          <w:lang w:val="es-ES"/>
        </w:rPr>
        <w:t xml:space="preserve">. </w:t>
      </w:r>
      <w:r w:rsidR="00765CE3" w:rsidRPr="00D62F85">
        <w:rPr>
          <w:rFonts w:ascii="Times New Roman" w:hAnsi="Times New Roman" w:cs="Times New Roman"/>
          <w:lang w:val="es-ES"/>
        </w:rPr>
        <w:t xml:space="preserve">Intervención de un tercero para ayudar a la resolución de un conflicto. </w:t>
      </w:r>
    </w:p>
    <w:p w:rsidR="001B0990" w:rsidRPr="00D62F85"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Mecanismo de atribución de oportunidad o amenaza colectiva</w:t>
      </w:r>
      <w:r w:rsidR="00765CE3" w:rsidRPr="00D62F85">
        <w:rPr>
          <w:rFonts w:ascii="Times New Roman" w:hAnsi="Times New Roman" w:cs="Times New Roman"/>
          <w:lang w:val="es-ES"/>
        </w:rPr>
        <w:t xml:space="preserve">. </w:t>
      </w:r>
    </w:p>
    <w:p w:rsidR="001B0990" w:rsidRPr="00D62F85"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Mecanismo de lanzar señales</w:t>
      </w:r>
      <w:r w:rsidR="001B455F" w:rsidRPr="00D62F85">
        <w:rPr>
          <w:rFonts w:ascii="Times New Roman" w:hAnsi="Times New Roman" w:cs="Times New Roman"/>
          <w:lang w:val="es-ES"/>
        </w:rPr>
        <w:t>. Exposición de signos que pueden modulas la conduc</w:t>
      </w:r>
      <w:r w:rsidR="00A60C92" w:rsidRPr="00D62F85">
        <w:rPr>
          <w:rFonts w:ascii="Times New Roman" w:hAnsi="Times New Roman" w:cs="Times New Roman"/>
          <w:lang w:val="es-ES"/>
        </w:rPr>
        <w:t>t</w:t>
      </w:r>
      <w:r w:rsidR="001B455F" w:rsidRPr="00D62F85">
        <w:rPr>
          <w:rFonts w:ascii="Times New Roman" w:hAnsi="Times New Roman" w:cs="Times New Roman"/>
          <w:lang w:val="es-ES"/>
        </w:rPr>
        <w:t xml:space="preserve">a </w:t>
      </w:r>
      <w:r w:rsidR="00DC6032" w:rsidRPr="00D62F85">
        <w:rPr>
          <w:rFonts w:ascii="Times New Roman" w:hAnsi="Times New Roman" w:cs="Times New Roman"/>
          <w:lang w:val="es-ES"/>
        </w:rPr>
        <w:t>de acuerdo con</w:t>
      </w:r>
      <w:r w:rsidR="00A60C92" w:rsidRPr="00D62F85">
        <w:rPr>
          <w:rFonts w:ascii="Times New Roman" w:hAnsi="Times New Roman" w:cs="Times New Roman"/>
          <w:lang w:val="es-ES"/>
        </w:rPr>
        <w:t xml:space="preserve"> situaciones de riesgo o de confianza. </w:t>
      </w:r>
    </w:p>
    <w:p w:rsidR="001B0990" w:rsidRPr="00D62F85"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Mecanismo de atribución de similitud</w:t>
      </w:r>
      <w:r w:rsidR="00A60C92" w:rsidRPr="00D62F85">
        <w:rPr>
          <w:rFonts w:ascii="Times New Roman" w:hAnsi="Times New Roman" w:cs="Times New Roman"/>
          <w:lang w:val="es-ES"/>
        </w:rPr>
        <w:t xml:space="preserve">. </w:t>
      </w:r>
      <w:r w:rsidR="002B2E80" w:rsidRPr="00D62F85">
        <w:rPr>
          <w:rFonts w:ascii="Times New Roman" w:hAnsi="Times New Roman" w:cs="Times New Roman"/>
          <w:lang w:val="es-ES"/>
        </w:rPr>
        <w:t>Identificación deliberada de semejanza.</w:t>
      </w:r>
    </w:p>
    <w:p w:rsidR="001B0990" w:rsidRPr="00D62F85"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Mecanismo de convergencia de actores</w:t>
      </w:r>
      <w:r w:rsidR="002B2E80" w:rsidRPr="00D62F85">
        <w:rPr>
          <w:rFonts w:ascii="Times New Roman" w:hAnsi="Times New Roman" w:cs="Times New Roman"/>
          <w:lang w:val="es-ES"/>
        </w:rPr>
        <w:t>.</w:t>
      </w:r>
      <w:r w:rsidR="003B5E38" w:rsidRPr="00D62F85">
        <w:rPr>
          <w:rFonts w:ascii="Times New Roman" w:hAnsi="Times New Roman" w:cs="Times New Roman"/>
          <w:lang w:val="es-ES"/>
        </w:rPr>
        <w:t xml:space="preserve"> Cuando los actores menos polémicos tienden a aliarse cuando hay escenarios de poca colaboración. </w:t>
      </w:r>
    </w:p>
    <w:p w:rsidR="00BB4A19" w:rsidRPr="00910ED7" w:rsidRDefault="001B0990" w:rsidP="00D62F85">
      <w:pPr>
        <w:pStyle w:val="Prrafodelista"/>
        <w:numPr>
          <w:ilvl w:val="0"/>
          <w:numId w:val="12"/>
        </w:num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Mecanismo de interacción. </w:t>
      </w:r>
      <w:r w:rsidR="003B5E38" w:rsidRPr="00D62F85">
        <w:rPr>
          <w:rFonts w:ascii="Times New Roman" w:hAnsi="Times New Roman" w:cs="Times New Roman"/>
          <w:lang w:val="es-ES"/>
        </w:rPr>
        <w:t xml:space="preserve">Constante acción recíproca. </w:t>
      </w:r>
    </w:p>
    <w:p w:rsidR="00FA6686" w:rsidRPr="00D62F85" w:rsidRDefault="006A5095"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Entonces, a través de estos mecanismos, se explica la manera en la que se establece la reconstrucción de las relaciones entre excombatientes y sus comunidades receptoras. </w:t>
      </w:r>
      <w:r w:rsidR="00B9376D" w:rsidRPr="00D62F85">
        <w:rPr>
          <w:rFonts w:ascii="Times New Roman" w:hAnsi="Times New Roman" w:cs="Times New Roman"/>
          <w:lang w:val="es-ES"/>
        </w:rPr>
        <w:t xml:space="preserve">Este proceso se basa en un cambio de posturas frente al otro, se pretende modificar su relación de un sentimiento de rechazo a uno de neutralidad o </w:t>
      </w:r>
      <w:proofErr w:type="spellStart"/>
      <w:r w:rsidR="00B9376D" w:rsidRPr="00D62F85">
        <w:rPr>
          <w:rFonts w:ascii="Times New Roman" w:hAnsi="Times New Roman" w:cs="Times New Roman"/>
          <w:lang w:val="es-ES"/>
        </w:rPr>
        <w:t>favoribilidad</w:t>
      </w:r>
      <w:proofErr w:type="spellEnd"/>
      <w:r w:rsidR="00B9376D" w:rsidRPr="00D62F85">
        <w:rPr>
          <w:rFonts w:ascii="Times New Roman" w:hAnsi="Times New Roman" w:cs="Times New Roman"/>
          <w:lang w:val="es-ES"/>
        </w:rPr>
        <w:t xml:space="preserve">. Estos cambios de mentalidad se dan gracias a una serie de argumentos que dependen de un espacio de encuentro y disposición y que los actores estén dispuestos a recibir. </w:t>
      </w:r>
      <w:r w:rsidR="00FA6686" w:rsidRPr="00D62F85">
        <w:rPr>
          <w:rFonts w:ascii="Times New Roman" w:hAnsi="Times New Roman" w:cs="Times New Roman"/>
          <w:lang w:val="es-ES"/>
        </w:rPr>
        <w:t>Por ejemplo, el mecanismo de intermediación puede proporcionar un espacio de encuentro para los actores involucrados y permite recibir argumentos y reconsiderar la postura del otro.</w:t>
      </w:r>
    </w:p>
    <w:p w:rsidR="00FA6686" w:rsidRPr="00D62F85" w:rsidRDefault="00FA6686" w:rsidP="00D62F85">
      <w:pPr>
        <w:spacing w:line="360" w:lineRule="auto"/>
        <w:jc w:val="both"/>
        <w:rPr>
          <w:rFonts w:ascii="Times New Roman" w:hAnsi="Times New Roman" w:cs="Times New Roman"/>
          <w:lang w:val="es-ES"/>
        </w:rPr>
      </w:pPr>
    </w:p>
    <w:p w:rsidR="005132C8" w:rsidRPr="00D62F85" w:rsidRDefault="005132C8" w:rsidP="00D62F85">
      <w:pPr>
        <w:pStyle w:val="Ttulo2"/>
        <w:numPr>
          <w:ilvl w:val="1"/>
          <w:numId w:val="7"/>
        </w:numPr>
        <w:spacing w:line="360" w:lineRule="auto"/>
        <w:jc w:val="both"/>
        <w:rPr>
          <w:rFonts w:ascii="Times New Roman" w:hAnsi="Times New Roman" w:cs="Times New Roman"/>
          <w:lang w:val="es-ES"/>
        </w:rPr>
      </w:pPr>
      <w:bookmarkStart w:id="17" w:name="_Toc43481694"/>
      <w:r w:rsidRPr="00D62F85">
        <w:rPr>
          <w:rFonts w:ascii="Times New Roman" w:hAnsi="Times New Roman" w:cs="Times New Roman"/>
          <w:lang w:val="es-ES"/>
        </w:rPr>
        <w:lastRenderedPageBreak/>
        <w:t>Experiencias de reconciliación en Colombia</w:t>
      </w:r>
      <w:bookmarkEnd w:id="17"/>
    </w:p>
    <w:p w:rsidR="00157648" w:rsidRPr="00D62F85" w:rsidRDefault="00157648" w:rsidP="00D62F85">
      <w:pPr>
        <w:spacing w:line="360" w:lineRule="auto"/>
        <w:jc w:val="both"/>
        <w:rPr>
          <w:rFonts w:ascii="Times New Roman" w:hAnsi="Times New Roman" w:cs="Times New Roman"/>
          <w:lang w:val="es-ES"/>
        </w:rPr>
      </w:pPr>
    </w:p>
    <w:p w:rsidR="006A5095" w:rsidRPr="00D62F85" w:rsidRDefault="00DC6032" w:rsidP="00D62F85">
      <w:pPr>
        <w:spacing w:line="360" w:lineRule="auto"/>
        <w:jc w:val="both"/>
        <w:rPr>
          <w:rFonts w:ascii="Times New Roman" w:hAnsi="Times New Roman" w:cs="Times New Roman"/>
          <w:lang w:val="es-ES"/>
        </w:rPr>
      </w:pPr>
      <w:r>
        <w:rPr>
          <w:rFonts w:ascii="Times New Roman" w:hAnsi="Times New Roman" w:cs="Times New Roman"/>
          <w:lang w:val="es-ES"/>
        </w:rPr>
        <w:t xml:space="preserve">La experiencia </w:t>
      </w:r>
      <w:r w:rsidR="005132C8" w:rsidRPr="00D62F85">
        <w:rPr>
          <w:rFonts w:ascii="Times New Roman" w:hAnsi="Times New Roman" w:cs="Times New Roman"/>
          <w:lang w:val="es-ES"/>
        </w:rPr>
        <w:t xml:space="preserve">que </w:t>
      </w:r>
      <w:r w:rsidR="00092A64" w:rsidRPr="00D62F85">
        <w:rPr>
          <w:rFonts w:ascii="Times New Roman" w:hAnsi="Times New Roman" w:cs="Times New Roman"/>
          <w:lang w:val="es-ES"/>
        </w:rPr>
        <w:t xml:space="preserve">se va a </w:t>
      </w:r>
      <w:proofErr w:type="gramStart"/>
      <w:r w:rsidR="005132C8" w:rsidRPr="00D62F85">
        <w:rPr>
          <w:rFonts w:ascii="Times New Roman" w:hAnsi="Times New Roman" w:cs="Times New Roman"/>
          <w:lang w:val="es-ES"/>
        </w:rPr>
        <w:t>analizar,</w:t>
      </w:r>
      <w:proofErr w:type="gramEnd"/>
      <w:r w:rsidR="005132C8" w:rsidRPr="00D62F85">
        <w:rPr>
          <w:rFonts w:ascii="Times New Roman" w:hAnsi="Times New Roman" w:cs="Times New Roman"/>
          <w:lang w:val="es-ES"/>
        </w:rPr>
        <w:t xml:space="preserve"> nos permite analizar los procesos que han sido necesarios para conseguir una </w:t>
      </w:r>
      <w:r w:rsidR="00092A64" w:rsidRPr="00D62F85">
        <w:rPr>
          <w:rFonts w:ascii="Times New Roman" w:hAnsi="Times New Roman" w:cs="Times New Roman"/>
          <w:lang w:val="es-ES"/>
        </w:rPr>
        <w:t>evolución</w:t>
      </w:r>
      <w:r w:rsidR="005132C8" w:rsidRPr="00D62F85">
        <w:rPr>
          <w:rFonts w:ascii="Times New Roman" w:hAnsi="Times New Roman" w:cs="Times New Roman"/>
          <w:lang w:val="es-ES"/>
        </w:rPr>
        <w:t xml:space="preserve"> de las políticas de reinserción y reintegración.  </w:t>
      </w:r>
    </w:p>
    <w:p w:rsidR="00B44269" w:rsidRPr="00D62F85" w:rsidRDefault="00400B41"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Se tratará de contextualizar tres aspectos de esta reconciliación: los procesos políticos derivados de las negociaciones entre el Gobierno colombiano y los actores armados, las estrategias institucionales que permitieron la reintegración de los excombatientes y las coyunturas sociales y políticas que enmarcaron los pasos de la justicia transicional. </w:t>
      </w:r>
    </w:p>
    <w:p w:rsidR="00B44269" w:rsidRDefault="00DC6032" w:rsidP="00D62F85">
      <w:pPr>
        <w:spacing w:line="360" w:lineRule="auto"/>
        <w:jc w:val="both"/>
        <w:rPr>
          <w:rFonts w:ascii="Times New Roman" w:hAnsi="Times New Roman" w:cs="Times New Roman"/>
          <w:lang w:val="es-ES"/>
        </w:rPr>
      </w:pPr>
      <w:r>
        <w:rPr>
          <w:rFonts w:ascii="Times New Roman" w:hAnsi="Times New Roman" w:cs="Times New Roman"/>
          <w:lang w:val="es-ES"/>
        </w:rPr>
        <w:t xml:space="preserve">La experiencia de Colectivos del </w:t>
      </w:r>
      <w:proofErr w:type="gramStart"/>
      <w:r>
        <w:rPr>
          <w:rFonts w:ascii="Times New Roman" w:hAnsi="Times New Roman" w:cs="Times New Roman"/>
          <w:lang w:val="es-ES"/>
        </w:rPr>
        <w:t>Café,</w:t>
      </w:r>
      <w:proofErr w:type="gramEnd"/>
      <w:r>
        <w:rPr>
          <w:rFonts w:ascii="Times New Roman" w:hAnsi="Times New Roman" w:cs="Times New Roman"/>
          <w:lang w:val="es-ES"/>
        </w:rPr>
        <w:t xml:space="preserve"> se realiza mediante</w:t>
      </w:r>
      <w:r w:rsidR="00B44269" w:rsidRPr="00D62F85">
        <w:rPr>
          <w:rFonts w:ascii="Times New Roman" w:hAnsi="Times New Roman" w:cs="Times New Roman"/>
          <w:lang w:val="es-ES"/>
        </w:rPr>
        <w:t xml:space="preserve"> acciones colectivas derivadas de procesos de reintegración de excombatientes y población civil que ha permitido avances en la reconciliación. Se hará breve reseña de la manera en la que se han construido relaciones entre algunos sectores de la comunidad receptora y excombatientes, así como la influencia del contexto y la activación de algunos mecanismos. </w:t>
      </w:r>
    </w:p>
    <w:p w:rsidR="00DC6032" w:rsidRPr="00D62F85" w:rsidRDefault="00DC6032" w:rsidP="00D62F85">
      <w:pPr>
        <w:spacing w:line="360" w:lineRule="auto"/>
        <w:jc w:val="both"/>
        <w:rPr>
          <w:rFonts w:ascii="Times New Roman" w:hAnsi="Times New Roman" w:cs="Times New Roman"/>
          <w:lang w:val="es-ES"/>
        </w:rPr>
      </w:pPr>
    </w:p>
    <w:p w:rsidR="00DC6032" w:rsidRDefault="009B42D0" w:rsidP="00DC6032">
      <w:pPr>
        <w:pStyle w:val="Ttulo3"/>
        <w:spacing w:line="360" w:lineRule="auto"/>
        <w:jc w:val="both"/>
        <w:rPr>
          <w:rFonts w:ascii="Times New Roman" w:hAnsi="Times New Roman" w:cs="Times New Roman"/>
          <w:lang w:val="es-ES"/>
        </w:rPr>
      </w:pPr>
      <w:bookmarkStart w:id="18" w:name="_Toc43481695"/>
      <w:r w:rsidRPr="00D62F85">
        <w:rPr>
          <w:rFonts w:ascii="Times New Roman" w:hAnsi="Times New Roman" w:cs="Times New Roman"/>
          <w:lang w:val="es-ES"/>
        </w:rPr>
        <w:t>6.1.2. Experiencia de</w:t>
      </w:r>
      <w:r w:rsidR="00157648" w:rsidRPr="00D62F85">
        <w:rPr>
          <w:rFonts w:ascii="Times New Roman" w:hAnsi="Times New Roman" w:cs="Times New Roman"/>
          <w:lang w:val="es-ES"/>
        </w:rPr>
        <w:t xml:space="preserve"> </w:t>
      </w:r>
      <w:r w:rsidR="00A43E4D" w:rsidRPr="00D62F85">
        <w:rPr>
          <w:rFonts w:ascii="Times New Roman" w:hAnsi="Times New Roman" w:cs="Times New Roman"/>
          <w:lang w:val="es-ES"/>
        </w:rPr>
        <w:t>C</w:t>
      </w:r>
      <w:r w:rsidR="00157648" w:rsidRPr="00D62F85">
        <w:rPr>
          <w:rFonts w:ascii="Times New Roman" w:hAnsi="Times New Roman" w:cs="Times New Roman"/>
          <w:lang w:val="es-ES"/>
        </w:rPr>
        <w:t>olectivos del Café.</w:t>
      </w:r>
      <w:bookmarkEnd w:id="18"/>
    </w:p>
    <w:p w:rsidR="00DC6032" w:rsidRPr="00DC6032" w:rsidRDefault="00DC6032" w:rsidP="00DC6032">
      <w:pPr>
        <w:spacing w:line="360" w:lineRule="auto"/>
        <w:rPr>
          <w:lang w:val="es-ES"/>
        </w:rPr>
      </w:pPr>
    </w:p>
    <w:p w:rsidR="00A43E4D" w:rsidRPr="00D62F85" w:rsidRDefault="00235A7B"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Colectivos del Café es una cooperativa que ofrece servicios de transporte de pasajeros por carretera en zonas del Eje Cafetero (Pereira, Cartago y Manizales). Esta empresa fue fundada por personas desmovilizadas del Ejercito Popular de Liberación (EPL). </w:t>
      </w:r>
    </w:p>
    <w:p w:rsidR="00235A7B" w:rsidRPr="00D62F85" w:rsidRDefault="00235A7B" w:rsidP="00D62F85">
      <w:pPr>
        <w:spacing w:line="360" w:lineRule="auto"/>
        <w:jc w:val="both"/>
        <w:rPr>
          <w:rFonts w:ascii="Times New Roman" w:hAnsi="Times New Roman" w:cs="Times New Roman"/>
          <w:lang w:val="es-ES"/>
        </w:rPr>
      </w:pPr>
    </w:p>
    <w:p w:rsidR="00235A7B" w:rsidRPr="00D62F85" w:rsidRDefault="00235A7B"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Esta experiencia permite identificar mecanismos que han permitido o facilitado el funcionamiento y mantenimiento de la experiencia como un proceso de reinserción económica y que avanzó en términos de reconciliación en su comunidad receptora. </w:t>
      </w:r>
    </w:p>
    <w:p w:rsidR="00235A7B" w:rsidRPr="00D62F85" w:rsidRDefault="00235A7B" w:rsidP="00D62F85">
      <w:pPr>
        <w:spacing w:line="360" w:lineRule="auto"/>
        <w:jc w:val="both"/>
        <w:rPr>
          <w:rFonts w:ascii="Times New Roman" w:hAnsi="Times New Roman" w:cs="Times New Roman"/>
          <w:lang w:val="es-ES"/>
        </w:rPr>
      </w:pPr>
    </w:p>
    <w:p w:rsidR="00235A7B" w:rsidRDefault="00235A7B" w:rsidP="00D62F85">
      <w:pPr>
        <w:pStyle w:val="Ttulo3"/>
        <w:spacing w:line="360" w:lineRule="auto"/>
        <w:jc w:val="both"/>
        <w:rPr>
          <w:rFonts w:ascii="Times New Roman" w:hAnsi="Times New Roman" w:cs="Times New Roman"/>
          <w:lang w:val="es-ES"/>
        </w:rPr>
      </w:pPr>
      <w:bookmarkStart w:id="19" w:name="_Toc43481696"/>
      <w:r w:rsidRPr="00D62F85">
        <w:rPr>
          <w:rFonts w:ascii="Times New Roman" w:hAnsi="Times New Roman" w:cs="Times New Roman"/>
          <w:lang w:val="es-ES"/>
        </w:rPr>
        <w:t>El contexto de Pereira.</w:t>
      </w:r>
      <w:bookmarkEnd w:id="19"/>
    </w:p>
    <w:p w:rsidR="00DC6032" w:rsidRPr="00DC6032" w:rsidRDefault="00DC6032" w:rsidP="00DC6032">
      <w:pPr>
        <w:spacing w:line="360" w:lineRule="auto"/>
        <w:rPr>
          <w:lang w:val="es-ES"/>
        </w:rPr>
      </w:pPr>
    </w:p>
    <w:p w:rsidR="00235A7B" w:rsidRDefault="00003EFD" w:rsidP="00DC6032">
      <w:pPr>
        <w:spacing w:line="360" w:lineRule="auto"/>
        <w:jc w:val="both"/>
        <w:rPr>
          <w:rFonts w:ascii="Times New Roman" w:hAnsi="Times New Roman" w:cs="Times New Roman"/>
          <w:lang w:val="es-ES"/>
        </w:rPr>
      </w:pPr>
      <w:r w:rsidRPr="00D62F85">
        <w:rPr>
          <w:rFonts w:ascii="Times New Roman" w:hAnsi="Times New Roman" w:cs="Times New Roman"/>
          <w:lang w:val="es-ES"/>
        </w:rPr>
        <w:t>Pereira</w:t>
      </w:r>
      <w:r w:rsidR="00DC6032">
        <w:rPr>
          <w:rFonts w:ascii="Times New Roman" w:hAnsi="Times New Roman" w:cs="Times New Roman"/>
          <w:lang w:val="es-ES"/>
        </w:rPr>
        <w:t xml:space="preserve"> se encuentra dentro del departamento de Risaralda,</w:t>
      </w:r>
      <w:r w:rsidRPr="00D62F85">
        <w:rPr>
          <w:rFonts w:ascii="Times New Roman" w:hAnsi="Times New Roman" w:cs="Times New Roman"/>
          <w:lang w:val="es-ES"/>
        </w:rPr>
        <w:t xml:space="preserve"> limita con los departamentos de Antioquia, Tolima, Caldas, Chocó, </w:t>
      </w:r>
      <w:proofErr w:type="spellStart"/>
      <w:r w:rsidRPr="00D62F85">
        <w:rPr>
          <w:rFonts w:ascii="Times New Roman" w:hAnsi="Times New Roman" w:cs="Times New Roman"/>
          <w:lang w:val="es-ES"/>
        </w:rPr>
        <w:t>Quindio</w:t>
      </w:r>
      <w:proofErr w:type="spellEnd"/>
      <w:r w:rsidRPr="00D62F85">
        <w:rPr>
          <w:rFonts w:ascii="Times New Roman" w:hAnsi="Times New Roman" w:cs="Times New Roman"/>
          <w:lang w:val="es-ES"/>
        </w:rPr>
        <w:t xml:space="preserve">, Tolima y Valle del Cauca. </w:t>
      </w:r>
      <w:proofErr w:type="spellStart"/>
      <w:r w:rsidRPr="00D62F85">
        <w:rPr>
          <w:rFonts w:ascii="Times New Roman" w:hAnsi="Times New Roman" w:cs="Times New Roman"/>
          <w:lang w:val="es-ES"/>
        </w:rPr>
        <w:t>Segñun</w:t>
      </w:r>
      <w:proofErr w:type="spellEnd"/>
      <w:r w:rsidRPr="00D62F85">
        <w:rPr>
          <w:rFonts w:ascii="Times New Roman" w:hAnsi="Times New Roman" w:cs="Times New Roman"/>
          <w:lang w:val="es-ES"/>
        </w:rPr>
        <w:t xml:space="preserve"> el </w:t>
      </w:r>
      <w:r w:rsidRPr="00D62F85">
        <w:rPr>
          <w:rFonts w:ascii="Times New Roman" w:hAnsi="Times New Roman" w:cs="Times New Roman"/>
          <w:lang w:val="es-ES"/>
        </w:rPr>
        <w:lastRenderedPageBreak/>
        <w:t xml:space="preserve">DANE (2015) Pereira cuenta con 469.644 habitantes de los cuales el 52,2% son mujeres y el 47,8% son Hombres. </w:t>
      </w:r>
    </w:p>
    <w:p w:rsidR="00DC6032" w:rsidRPr="00DC6032" w:rsidRDefault="00DC6032" w:rsidP="00DC6032">
      <w:pPr>
        <w:spacing w:after="0" w:line="240" w:lineRule="auto"/>
        <w:rPr>
          <w:rFonts w:ascii="Times New Roman" w:eastAsia="Times New Roman" w:hAnsi="Times New Roman" w:cs="Times New Roman"/>
          <w:lang w:val="es-ES" w:eastAsia="es-ES_tradnl"/>
        </w:rPr>
      </w:pPr>
      <w:r w:rsidRPr="00DC6032">
        <w:rPr>
          <w:rFonts w:ascii="Times New Roman" w:eastAsia="Times New Roman" w:hAnsi="Times New Roman" w:cs="Times New Roman"/>
          <w:lang w:val="es-ES" w:eastAsia="es-ES_tradnl"/>
        </w:rPr>
        <w:fldChar w:fldCharType="begin"/>
      </w:r>
      <w:r w:rsidRPr="00DC6032">
        <w:rPr>
          <w:rFonts w:ascii="Times New Roman" w:eastAsia="Times New Roman" w:hAnsi="Times New Roman" w:cs="Times New Roman"/>
          <w:lang w:val="es-ES" w:eastAsia="es-ES_tradnl"/>
        </w:rPr>
        <w:instrText xml:space="preserve"> INCLUDEPICTURE "/var/folders/bv/gknh2kr93pg20ctvbz717ry00000gn/T/com.microsoft.Word/WebArchiveCopyPasteTempFiles/1200px-Colombia-deps-caldas.svg.png" \* MERGEFORMATINET </w:instrText>
      </w:r>
      <w:r w:rsidRPr="00DC6032">
        <w:rPr>
          <w:rFonts w:ascii="Times New Roman" w:eastAsia="Times New Roman" w:hAnsi="Times New Roman" w:cs="Times New Roman"/>
          <w:lang w:val="es-ES" w:eastAsia="es-ES_tradnl"/>
        </w:rPr>
        <w:fldChar w:fldCharType="separate"/>
      </w:r>
      <w:r w:rsidRPr="00DC6032">
        <w:rPr>
          <w:rFonts w:ascii="Times New Roman" w:eastAsia="Times New Roman" w:hAnsi="Times New Roman" w:cs="Times New Roman"/>
          <w:noProof/>
          <w:lang w:val="es-ES" w:eastAsia="es-ES_tradnl"/>
        </w:rPr>
        <w:drawing>
          <wp:inline distT="0" distB="0" distL="0" distR="0">
            <wp:extent cx="3691042" cy="4928049"/>
            <wp:effectExtent l="0" t="0" r="5080" b="0"/>
            <wp:docPr id="2" name="Imagen 2" descr="Geografía de Caldas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grafía de Caldas - Wikipedia, la enciclopedia lib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5315" cy="4933755"/>
                    </a:xfrm>
                    <a:prstGeom prst="rect">
                      <a:avLst/>
                    </a:prstGeom>
                    <a:noFill/>
                    <a:ln>
                      <a:noFill/>
                    </a:ln>
                  </pic:spPr>
                </pic:pic>
              </a:graphicData>
            </a:graphic>
          </wp:inline>
        </w:drawing>
      </w:r>
      <w:r w:rsidRPr="00DC6032">
        <w:rPr>
          <w:rFonts w:ascii="Times New Roman" w:eastAsia="Times New Roman" w:hAnsi="Times New Roman" w:cs="Times New Roman"/>
          <w:lang w:val="es-ES" w:eastAsia="es-ES_tradnl"/>
        </w:rPr>
        <w:fldChar w:fldCharType="end"/>
      </w:r>
    </w:p>
    <w:p w:rsidR="00DC6032" w:rsidRPr="00D62F85" w:rsidRDefault="00DC6032" w:rsidP="00DC6032">
      <w:pPr>
        <w:spacing w:line="360" w:lineRule="auto"/>
        <w:jc w:val="both"/>
        <w:rPr>
          <w:rFonts w:ascii="Times New Roman" w:hAnsi="Times New Roman" w:cs="Times New Roman"/>
          <w:lang w:val="es-ES"/>
        </w:rPr>
      </w:pPr>
      <w:r>
        <w:rPr>
          <w:rFonts w:ascii="Times New Roman" w:hAnsi="Times New Roman" w:cs="Times New Roman"/>
          <w:lang w:val="es-ES"/>
        </w:rPr>
        <w:t>Mapa Colombia, Departamento de Risaralda.</w:t>
      </w:r>
    </w:p>
    <w:p w:rsidR="00C87F49" w:rsidRPr="00D62F85" w:rsidRDefault="0090073B"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En cuanto a los aspectos sociales y </w:t>
      </w:r>
      <w:r w:rsidR="00DC6032" w:rsidRPr="00D62F85">
        <w:rPr>
          <w:rFonts w:ascii="Times New Roman" w:hAnsi="Times New Roman" w:cs="Times New Roman"/>
          <w:lang w:val="es-ES"/>
        </w:rPr>
        <w:t>económicos</w:t>
      </w:r>
      <w:r w:rsidRPr="00D62F85">
        <w:rPr>
          <w:rFonts w:ascii="Times New Roman" w:hAnsi="Times New Roman" w:cs="Times New Roman"/>
          <w:lang w:val="es-ES"/>
        </w:rPr>
        <w:t>, l</w:t>
      </w:r>
      <w:r w:rsidR="00C87F49" w:rsidRPr="00D62F85">
        <w:rPr>
          <w:rFonts w:ascii="Times New Roman" w:hAnsi="Times New Roman" w:cs="Times New Roman"/>
          <w:lang w:val="es-ES"/>
        </w:rPr>
        <w:t>a mayoría de la población de Pereira es migrante, es decir, nacidos en otro municipio o país</w:t>
      </w:r>
      <w:r w:rsidR="00A41016" w:rsidRPr="00D62F85">
        <w:rPr>
          <w:rFonts w:ascii="Times New Roman" w:hAnsi="Times New Roman" w:cs="Times New Roman"/>
          <w:lang w:val="es-ES"/>
        </w:rPr>
        <w:t xml:space="preserve">, se trata del segundo municipio de Colombia con mayor intensidad migratoria. </w:t>
      </w:r>
    </w:p>
    <w:p w:rsidR="00A41016" w:rsidRPr="00D62F85" w:rsidRDefault="00A41016"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El área metropolitana de Pereira ha tenido las tasas de desempleo urbano más altas de Colombia. </w:t>
      </w:r>
    </w:p>
    <w:p w:rsidR="00937149" w:rsidRPr="00D62F85" w:rsidRDefault="00937149"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Desde 1870 como producto de las guerras civiles de 1976 y 1885, Pereira recibió una oleada de inmigrantes provenientes de Antioquia, esta nueva población tenía las mismas características que los pobladores que fundaron la ciudad, sus ocupaciones tenían que ver con tareas rurales. </w:t>
      </w:r>
      <w:r w:rsidR="00191BBB" w:rsidRPr="00D62F85">
        <w:rPr>
          <w:rFonts w:ascii="Times New Roman" w:hAnsi="Times New Roman" w:cs="Times New Roman"/>
          <w:lang w:val="es-ES"/>
        </w:rPr>
        <w:t xml:space="preserve">Su economía en el siglo </w:t>
      </w:r>
      <w:proofErr w:type="gramStart"/>
      <w:r w:rsidR="00191BBB" w:rsidRPr="00D62F85">
        <w:rPr>
          <w:rFonts w:ascii="Times New Roman" w:hAnsi="Times New Roman" w:cs="Times New Roman"/>
          <w:lang w:val="es-ES"/>
        </w:rPr>
        <w:t>XIX ,</w:t>
      </w:r>
      <w:proofErr w:type="gramEnd"/>
      <w:r w:rsidR="00191BBB" w:rsidRPr="00D62F85">
        <w:rPr>
          <w:rFonts w:ascii="Times New Roman" w:hAnsi="Times New Roman" w:cs="Times New Roman"/>
          <w:lang w:val="es-ES"/>
        </w:rPr>
        <w:t xml:space="preserve"> tenía una</w:t>
      </w:r>
      <w:r w:rsidRPr="00D62F85">
        <w:rPr>
          <w:rFonts w:ascii="Times New Roman" w:hAnsi="Times New Roman" w:cs="Times New Roman"/>
          <w:lang w:val="es-ES"/>
        </w:rPr>
        <w:t xml:space="preserve"> predominancia de agricultura, ganadería y comercio. </w:t>
      </w:r>
      <w:r w:rsidR="00191BBB" w:rsidRPr="00D62F85">
        <w:rPr>
          <w:rFonts w:ascii="Times New Roman" w:hAnsi="Times New Roman" w:cs="Times New Roman"/>
          <w:lang w:val="es-ES"/>
        </w:rPr>
        <w:t xml:space="preserve">A partir del siglo XX se desarrolló la ganadería y se consolidó el </w:t>
      </w:r>
      <w:r w:rsidR="005B62F9" w:rsidRPr="00D62F85">
        <w:rPr>
          <w:rFonts w:ascii="Times New Roman" w:hAnsi="Times New Roman" w:cs="Times New Roman"/>
          <w:lang w:val="es-ES"/>
        </w:rPr>
        <w:lastRenderedPageBreak/>
        <w:t>m</w:t>
      </w:r>
      <w:r w:rsidR="00191BBB" w:rsidRPr="00D62F85">
        <w:rPr>
          <w:rFonts w:ascii="Times New Roman" w:hAnsi="Times New Roman" w:cs="Times New Roman"/>
          <w:lang w:val="es-ES"/>
        </w:rPr>
        <w:t>ercado del café y la caña de azúcar, gradualmente también se desarrollo el</w:t>
      </w:r>
      <w:r w:rsidR="005B62F9" w:rsidRPr="00D62F85">
        <w:rPr>
          <w:rFonts w:ascii="Times New Roman" w:hAnsi="Times New Roman" w:cs="Times New Roman"/>
          <w:lang w:val="es-ES"/>
        </w:rPr>
        <w:t xml:space="preserve"> mercado del</w:t>
      </w:r>
      <w:r w:rsidR="00191BBB" w:rsidRPr="00D62F85">
        <w:rPr>
          <w:rFonts w:ascii="Times New Roman" w:hAnsi="Times New Roman" w:cs="Times New Roman"/>
          <w:lang w:val="es-ES"/>
        </w:rPr>
        <w:t xml:space="preserve"> oro, el caucho y el cacao. </w:t>
      </w:r>
      <w:r w:rsidR="0090073B" w:rsidRPr="00D62F85">
        <w:rPr>
          <w:rFonts w:ascii="Times New Roman" w:hAnsi="Times New Roman" w:cs="Times New Roman"/>
          <w:lang w:val="es-ES"/>
        </w:rPr>
        <w:t xml:space="preserve">Durante la primera mitad del siglo XX, Risaralda era uno de los departamentos con mayores fincas cafeteras del país y posicionó al café colombiano, internacionalmente </w:t>
      </w:r>
      <w:proofErr w:type="spellStart"/>
      <w:r w:rsidR="0090073B" w:rsidRPr="00D62F85">
        <w:rPr>
          <w:rFonts w:ascii="Times New Roman" w:hAnsi="Times New Roman" w:cs="Times New Roman"/>
          <w:lang w:val="es-ES"/>
        </w:rPr>
        <w:t>conocudo</w:t>
      </w:r>
      <w:proofErr w:type="spellEnd"/>
      <w:r w:rsidR="0090073B" w:rsidRPr="00D62F85">
        <w:rPr>
          <w:rFonts w:ascii="Times New Roman" w:hAnsi="Times New Roman" w:cs="Times New Roman"/>
          <w:lang w:val="es-ES"/>
        </w:rPr>
        <w:t xml:space="preserve"> por su alta calidad. Gaviria, 1989)</w:t>
      </w:r>
    </w:p>
    <w:p w:rsidR="005D2DF4" w:rsidRPr="00D62F85" w:rsidRDefault="003251BA" w:rsidP="00D62F85">
      <w:pPr>
        <w:pStyle w:val="Ttulo4"/>
        <w:spacing w:line="360" w:lineRule="auto"/>
        <w:jc w:val="both"/>
        <w:rPr>
          <w:rFonts w:ascii="Times New Roman" w:hAnsi="Times New Roman" w:cs="Times New Roman"/>
          <w:lang w:val="es-ES"/>
        </w:rPr>
      </w:pPr>
      <w:r w:rsidRPr="00D62F85">
        <w:rPr>
          <w:rFonts w:ascii="Times New Roman" w:hAnsi="Times New Roman" w:cs="Times New Roman"/>
          <w:lang w:val="es-ES"/>
        </w:rPr>
        <w:t>Actores armados en Risaralda y Pereira.</w:t>
      </w:r>
    </w:p>
    <w:p w:rsidR="005D2DF4" w:rsidRPr="00D62F85" w:rsidRDefault="005D2DF4" w:rsidP="00D62F85">
      <w:pPr>
        <w:spacing w:line="360" w:lineRule="auto"/>
        <w:jc w:val="both"/>
        <w:rPr>
          <w:rFonts w:ascii="Times New Roman" w:hAnsi="Times New Roman" w:cs="Times New Roman"/>
          <w:lang w:val="es-ES"/>
        </w:rPr>
      </w:pPr>
    </w:p>
    <w:p w:rsidR="005D2DF4" w:rsidRPr="00D62F85" w:rsidRDefault="00124096"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En el departamento de Risaralda ha habido presencia de distintos </w:t>
      </w:r>
      <w:r w:rsidR="002D456B" w:rsidRPr="00D62F85">
        <w:rPr>
          <w:rFonts w:ascii="Times New Roman" w:hAnsi="Times New Roman" w:cs="Times New Roman"/>
          <w:lang w:val="es-ES"/>
        </w:rPr>
        <w:t>grupos</w:t>
      </w:r>
      <w:r w:rsidRPr="00D62F85">
        <w:rPr>
          <w:rFonts w:ascii="Times New Roman" w:hAnsi="Times New Roman" w:cs="Times New Roman"/>
          <w:lang w:val="es-ES"/>
        </w:rPr>
        <w:t xml:space="preserve"> armados</w:t>
      </w:r>
      <w:r w:rsidR="002D456B" w:rsidRPr="00D62F85">
        <w:rPr>
          <w:rFonts w:ascii="Times New Roman" w:hAnsi="Times New Roman" w:cs="Times New Roman"/>
          <w:lang w:val="es-ES"/>
        </w:rPr>
        <w:t xml:space="preserve">, sobre todo en las zonas rurales. </w:t>
      </w:r>
    </w:p>
    <w:p w:rsidR="002D456B" w:rsidRPr="00D62F85" w:rsidRDefault="002D456B"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Por un </w:t>
      </w:r>
      <w:proofErr w:type="gramStart"/>
      <w:r w:rsidRPr="00D62F85">
        <w:rPr>
          <w:rFonts w:ascii="Times New Roman" w:hAnsi="Times New Roman" w:cs="Times New Roman"/>
          <w:lang w:val="es-ES"/>
        </w:rPr>
        <w:t>lado</w:t>
      </w:r>
      <w:proofErr w:type="gramEnd"/>
      <w:r w:rsidRPr="00D62F85">
        <w:rPr>
          <w:rFonts w:ascii="Times New Roman" w:hAnsi="Times New Roman" w:cs="Times New Roman"/>
          <w:lang w:val="es-ES"/>
        </w:rPr>
        <w:t xml:space="preserve"> se encuentra el Ejército Popular de Liberación (EPL) que más tarde fue conocido como Frente Oscar William Calvo, (Comisión de la Superación de la Violencia, 1992)</w:t>
      </w:r>
    </w:p>
    <w:p w:rsidR="002D456B" w:rsidRPr="00D62F85" w:rsidRDefault="002D456B"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En el año 1988 se dio la mayor ofensiva en contra del EPL. Se secuestró y asesinó al cafetero </w:t>
      </w:r>
      <w:proofErr w:type="spellStart"/>
      <w:r w:rsidRPr="00D62F85">
        <w:rPr>
          <w:rFonts w:ascii="Times New Roman" w:hAnsi="Times New Roman" w:cs="Times New Roman"/>
          <w:lang w:val="es-ES"/>
        </w:rPr>
        <w:t>Hernan</w:t>
      </w:r>
      <w:proofErr w:type="spellEnd"/>
      <w:r w:rsidRPr="00D62F85">
        <w:rPr>
          <w:rFonts w:ascii="Times New Roman" w:hAnsi="Times New Roman" w:cs="Times New Roman"/>
          <w:lang w:val="es-ES"/>
        </w:rPr>
        <w:t xml:space="preserve"> Londoño por parte del EPL, entonces el Batallón San Mateo de Pereira, apoyado según algunas fuentes por grupos paramilitares financiados por la clase dirigente, desató la contraofensiva que incluyó detenciones ilegales, torturas, desapariciones y asesinatos en las zonas del Cauca, Caldas y Pereira. (Comisión de la Superación de la Violencia, 1992)</w:t>
      </w:r>
    </w:p>
    <w:p w:rsidR="002D456B" w:rsidRPr="00D62F85" w:rsidRDefault="002D456B" w:rsidP="00D62F85">
      <w:pPr>
        <w:spacing w:line="360" w:lineRule="auto"/>
        <w:jc w:val="both"/>
        <w:rPr>
          <w:rFonts w:ascii="Times New Roman" w:hAnsi="Times New Roman" w:cs="Times New Roman"/>
          <w:lang w:val="es-ES"/>
        </w:rPr>
      </w:pPr>
    </w:p>
    <w:p w:rsidR="002D456B" w:rsidRPr="00D62F85" w:rsidRDefault="00492129"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Por otro lado, hay que tener presente que las FARC, buscaban consolidar un corredor que les permitiera asegurar la salida al mar a través del Chocó. </w:t>
      </w:r>
    </w:p>
    <w:p w:rsidR="00492129" w:rsidRPr="00D62F85" w:rsidRDefault="00492129"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Pero uno de los más grandes fenómenos generadores de violencia en Pereira fue el narcotráfico. Relacionado a este hecho, destacaban los elevados índices de homicidio (Martínez Herrera, 2006)</w:t>
      </w:r>
      <w:r w:rsidR="003D0A2C" w:rsidRPr="00D62F85">
        <w:rPr>
          <w:rFonts w:ascii="Times New Roman" w:hAnsi="Times New Roman" w:cs="Times New Roman"/>
          <w:lang w:val="es-ES"/>
        </w:rPr>
        <w:t xml:space="preserve">. Por tanto, la creciente presencia de laboratorios para el tratamiento de sustancias ilícitas y la compra de terrenos por parte de narcotraficantes, generaron escenarios de violencia en los cuales estos nuevos actores ejercían regulación sin mediación estatal. </w:t>
      </w:r>
      <w:r w:rsidR="005837A9" w:rsidRPr="00D62F85">
        <w:rPr>
          <w:rFonts w:ascii="Times New Roman" w:hAnsi="Times New Roman" w:cs="Times New Roman"/>
          <w:lang w:val="es-ES"/>
        </w:rPr>
        <w:t xml:space="preserve">Así, </w:t>
      </w:r>
      <w:r w:rsidR="00C04274" w:rsidRPr="00D62F85">
        <w:rPr>
          <w:rFonts w:ascii="Times New Roman" w:hAnsi="Times New Roman" w:cs="Times New Roman"/>
          <w:lang w:val="es-ES"/>
        </w:rPr>
        <w:t xml:space="preserve">se creo un foco de mafia en Pereira, a la vez que la ciudad era receptora de familias que </w:t>
      </w:r>
      <w:r w:rsidR="00C778F3" w:rsidRPr="00D62F85">
        <w:rPr>
          <w:rFonts w:ascii="Times New Roman" w:hAnsi="Times New Roman" w:cs="Times New Roman"/>
          <w:lang w:val="es-ES"/>
        </w:rPr>
        <w:t>sufrieron</w:t>
      </w:r>
      <w:r w:rsidR="00C04274" w:rsidRPr="00D62F85">
        <w:rPr>
          <w:rFonts w:ascii="Times New Roman" w:hAnsi="Times New Roman" w:cs="Times New Roman"/>
          <w:lang w:val="es-ES"/>
        </w:rPr>
        <w:t xml:space="preserve"> guerras y desmantelamientos de los carteles de droga del Valle y Medellín, de esta forma se origina el cartel de Pereira. </w:t>
      </w:r>
      <w:r w:rsidR="00706379" w:rsidRPr="00D62F85">
        <w:rPr>
          <w:rFonts w:ascii="Times New Roman" w:hAnsi="Times New Roman" w:cs="Times New Roman"/>
          <w:lang w:val="es-ES"/>
        </w:rPr>
        <w:t xml:space="preserve">Estas circunstancias, favorecieron la entrada del paramilitarismo en Pereira que ocasionó el aumento de la violencia. </w:t>
      </w:r>
    </w:p>
    <w:p w:rsidR="00C778F3" w:rsidRPr="00D62F85" w:rsidRDefault="006E254F"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lastRenderedPageBreak/>
        <w:t xml:space="preserve">En cuanto al sindicalismo y el movimiento obrero de la región, se conformaron distintas uniones de </w:t>
      </w:r>
      <w:r w:rsidR="00A51047" w:rsidRPr="00D62F85">
        <w:rPr>
          <w:rFonts w:ascii="Times New Roman" w:hAnsi="Times New Roman" w:cs="Times New Roman"/>
          <w:lang w:val="es-ES"/>
        </w:rPr>
        <w:t>gremios de trabajadores</w:t>
      </w:r>
      <w:r w:rsidR="007C008A" w:rsidRPr="00D62F85">
        <w:rPr>
          <w:rFonts w:ascii="Times New Roman" w:hAnsi="Times New Roman" w:cs="Times New Roman"/>
          <w:lang w:val="es-ES"/>
        </w:rPr>
        <w:t xml:space="preserve">, aparecieron sindicatos </w:t>
      </w:r>
      <w:r w:rsidR="00DC6032" w:rsidRPr="00D62F85">
        <w:rPr>
          <w:rFonts w:ascii="Times New Roman" w:hAnsi="Times New Roman" w:cs="Times New Roman"/>
          <w:lang w:val="es-ES"/>
        </w:rPr>
        <w:t>la</w:t>
      </w:r>
      <w:r w:rsidR="00DC6032">
        <w:rPr>
          <w:rFonts w:ascii="Times New Roman" w:hAnsi="Times New Roman" w:cs="Times New Roman"/>
          <w:lang w:val="es-ES"/>
        </w:rPr>
        <w:t>to</w:t>
      </w:r>
      <w:r w:rsidR="00DC6032" w:rsidRPr="00D62F85">
        <w:rPr>
          <w:rFonts w:ascii="Times New Roman" w:hAnsi="Times New Roman" w:cs="Times New Roman"/>
          <w:lang w:val="es-ES"/>
        </w:rPr>
        <w:t>neros</w:t>
      </w:r>
      <w:r w:rsidR="007C008A" w:rsidRPr="00D62F85">
        <w:rPr>
          <w:rFonts w:ascii="Times New Roman" w:hAnsi="Times New Roman" w:cs="Times New Roman"/>
          <w:lang w:val="es-ES"/>
        </w:rPr>
        <w:t>, sastres, zapateros, lustrabotas, carpinteros y matarifes (Gómez,2013). Fue así como en Pereira se empezaron a propagar algunas ideas marxistas y lo</w:t>
      </w:r>
      <w:r w:rsidR="009A153F" w:rsidRPr="00D62F85">
        <w:rPr>
          <w:rFonts w:ascii="Times New Roman" w:hAnsi="Times New Roman" w:cs="Times New Roman"/>
          <w:lang w:val="es-ES"/>
        </w:rPr>
        <w:t xml:space="preserve">s </w:t>
      </w:r>
      <w:r w:rsidR="007C008A" w:rsidRPr="00D62F85">
        <w:rPr>
          <w:rFonts w:ascii="Times New Roman" w:hAnsi="Times New Roman" w:cs="Times New Roman"/>
          <w:lang w:val="es-ES"/>
        </w:rPr>
        <w:t>parti</w:t>
      </w:r>
      <w:r w:rsidR="009A153F" w:rsidRPr="00D62F85">
        <w:rPr>
          <w:rFonts w:ascii="Times New Roman" w:hAnsi="Times New Roman" w:cs="Times New Roman"/>
          <w:lang w:val="es-ES"/>
        </w:rPr>
        <w:t>d</w:t>
      </w:r>
      <w:r w:rsidR="007C008A" w:rsidRPr="00D62F85">
        <w:rPr>
          <w:rFonts w:ascii="Times New Roman" w:hAnsi="Times New Roman" w:cs="Times New Roman"/>
          <w:lang w:val="es-ES"/>
        </w:rPr>
        <w:t xml:space="preserve">os </w:t>
      </w:r>
      <w:r w:rsidR="009A153F" w:rsidRPr="00D62F85">
        <w:rPr>
          <w:rFonts w:ascii="Times New Roman" w:hAnsi="Times New Roman" w:cs="Times New Roman"/>
          <w:lang w:val="es-ES"/>
        </w:rPr>
        <w:t>políticos</w:t>
      </w:r>
      <w:r w:rsidR="007C008A" w:rsidRPr="00D62F85">
        <w:rPr>
          <w:rFonts w:ascii="Times New Roman" w:hAnsi="Times New Roman" w:cs="Times New Roman"/>
          <w:lang w:val="es-ES"/>
        </w:rPr>
        <w:t xml:space="preserve"> comunistas y liberal ofrecieron a los trabajadores reformas laborales. </w:t>
      </w:r>
      <w:r w:rsidR="009A153F" w:rsidRPr="00D62F85">
        <w:rPr>
          <w:rFonts w:ascii="Times New Roman" w:hAnsi="Times New Roman" w:cs="Times New Roman"/>
          <w:lang w:val="es-ES"/>
        </w:rPr>
        <w:t xml:space="preserve">Sin </w:t>
      </w:r>
      <w:r w:rsidR="007C008A" w:rsidRPr="00D62F85">
        <w:rPr>
          <w:rFonts w:ascii="Times New Roman" w:hAnsi="Times New Roman" w:cs="Times New Roman"/>
          <w:lang w:val="es-ES"/>
        </w:rPr>
        <w:t xml:space="preserve">embargo, la sociedad colombiana es conservadora en su mayoría. </w:t>
      </w:r>
    </w:p>
    <w:p w:rsidR="009A153F" w:rsidRPr="00D62F85" w:rsidRDefault="009A153F"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El bajo impacto de la violencia ejercida por los excombatientes del EPL en Pereira y la fortaleza de las instituciones encargadas de acompañar la reinserción fueron vitales en el proceso de los desmovilizados y para el surgimiento de la empresa. </w:t>
      </w:r>
      <w:r w:rsidR="001E33E1" w:rsidRPr="00D62F85">
        <w:rPr>
          <w:rFonts w:ascii="Times New Roman" w:hAnsi="Times New Roman" w:cs="Times New Roman"/>
          <w:lang w:val="es-ES"/>
        </w:rPr>
        <w:t xml:space="preserve">Otra característica que influyó en una mayor disposición para entablar relaciones con los </w:t>
      </w:r>
      <w:proofErr w:type="gramStart"/>
      <w:r w:rsidR="001E33E1" w:rsidRPr="00D62F85">
        <w:rPr>
          <w:rFonts w:ascii="Times New Roman" w:hAnsi="Times New Roman" w:cs="Times New Roman"/>
          <w:lang w:val="es-ES"/>
        </w:rPr>
        <w:t>excombatientes,</w:t>
      </w:r>
      <w:proofErr w:type="gramEnd"/>
      <w:r w:rsidR="001E33E1" w:rsidRPr="00D62F85">
        <w:rPr>
          <w:rFonts w:ascii="Times New Roman" w:hAnsi="Times New Roman" w:cs="Times New Roman"/>
          <w:lang w:val="es-ES"/>
        </w:rPr>
        <w:t xml:space="preserve"> era que</w:t>
      </w:r>
      <w:r w:rsidRPr="00D62F85">
        <w:rPr>
          <w:rFonts w:ascii="Times New Roman" w:hAnsi="Times New Roman" w:cs="Times New Roman"/>
          <w:lang w:val="es-ES"/>
        </w:rPr>
        <w:t xml:space="preserve"> la población </w:t>
      </w:r>
      <w:proofErr w:type="spellStart"/>
      <w:r w:rsidRPr="00D62F85">
        <w:rPr>
          <w:rFonts w:ascii="Times New Roman" w:hAnsi="Times New Roman" w:cs="Times New Roman"/>
          <w:lang w:val="es-ES"/>
        </w:rPr>
        <w:t>pereirana</w:t>
      </w:r>
      <w:proofErr w:type="spellEnd"/>
      <w:r w:rsidRPr="00D62F85">
        <w:rPr>
          <w:rFonts w:ascii="Times New Roman" w:hAnsi="Times New Roman" w:cs="Times New Roman"/>
          <w:lang w:val="es-ES"/>
        </w:rPr>
        <w:t xml:space="preserve"> acostumbrada a la recepción de migrantes </w:t>
      </w:r>
      <w:r w:rsidR="001E33E1" w:rsidRPr="00D62F85">
        <w:rPr>
          <w:rFonts w:ascii="Times New Roman" w:hAnsi="Times New Roman" w:cs="Times New Roman"/>
          <w:lang w:val="es-ES"/>
        </w:rPr>
        <w:t>hacían sentir cómodos</w:t>
      </w:r>
      <w:r w:rsidR="00575D46" w:rsidRPr="00D62F85">
        <w:rPr>
          <w:rFonts w:ascii="Times New Roman" w:hAnsi="Times New Roman" w:cs="Times New Roman"/>
          <w:lang w:val="es-ES"/>
        </w:rPr>
        <w:t xml:space="preserve"> y cercanos a los desmovilizados del EPL y de esta forma llegaban a ser parte de sus comunidades</w:t>
      </w:r>
      <w:r w:rsidR="00821CFB" w:rsidRPr="00D62F85">
        <w:rPr>
          <w:rFonts w:ascii="Times New Roman" w:hAnsi="Times New Roman" w:cs="Times New Roman"/>
          <w:lang w:val="es-ES"/>
        </w:rPr>
        <w:t xml:space="preserve"> (mecanismos ambientales). </w:t>
      </w:r>
    </w:p>
    <w:p w:rsidR="00575D46" w:rsidRPr="00D62F85" w:rsidRDefault="00575D46" w:rsidP="00D62F85">
      <w:pPr>
        <w:spacing w:line="360" w:lineRule="auto"/>
        <w:jc w:val="both"/>
        <w:rPr>
          <w:rFonts w:ascii="Times New Roman" w:hAnsi="Times New Roman" w:cs="Times New Roman"/>
          <w:lang w:val="es-ES"/>
        </w:rPr>
      </w:pPr>
    </w:p>
    <w:p w:rsidR="003251BA" w:rsidRPr="00D62F85" w:rsidRDefault="003251BA" w:rsidP="00D62F85">
      <w:pPr>
        <w:pStyle w:val="Ttulo3"/>
        <w:spacing w:line="360" w:lineRule="auto"/>
        <w:jc w:val="both"/>
        <w:rPr>
          <w:rFonts w:ascii="Times New Roman" w:hAnsi="Times New Roman" w:cs="Times New Roman"/>
          <w:lang w:val="es-ES"/>
        </w:rPr>
      </w:pPr>
      <w:bookmarkStart w:id="20" w:name="_Toc43481697"/>
      <w:r w:rsidRPr="00D62F85">
        <w:rPr>
          <w:rFonts w:ascii="Times New Roman" w:hAnsi="Times New Roman" w:cs="Times New Roman"/>
          <w:lang w:val="es-ES"/>
        </w:rPr>
        <w:t xml:space="preserve">La </w:t>
      </w:r>
      <w:r w:rsidR="00C778F3" w:rsidRPr="00D62F85">
        <w:rPr>
          <w:rFonts w:ascii="Times New Roman" w:hAnsi="Times New Roman" w:cs="Times New Roman"/>
          <w:lang w:val="es-ES"/>
        </w:rPr>
        <w:t>desmovilización</w:t>
      </w:r>
      <w:r w:rsidRPr="00D62F85">
        <w:rPr>
          <w:rFonts w:ascii="Times New Roman" w:hAnsi="Times New Roman" w:cs="Times New Roman"/>
          <w:lang w:val="es-ES"/>
        </w:rPr>
        <w:t xml:space="preserve"> e inicio del proceso de reinserción del EPL</w:t>
      </w:r>
      <w:bookmarkEnd w:id="20"/>
    </w:p>
    <w:p w:rsidR="00575D46" w:rsidRPr="00D62F85" w:rsidRDefault="00575D46" w:rsidP="00D62F85">
      <w:pPr>
        <w:spacing w:line="360" w:lineRule="auto"/>
        <w:jc w:val="both"/>
        <w:rPr>
          <w:rFonts w:ascii="Times New Roman" w:hAnsi="Times New Roman" w:cs="Times New Roman"/>
          <w:lang w:val="es-ES"/>
        </w:rPr>
      </w:pPr>
    </w:p>
    <w:p w:rsidR="00575D46" w:rsidRPr="00D62F85" w:rsidRDefault="00426D46"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En 1991, c</w:t>
      </w:r>
      <w:r w:rsidR="002566DC" w:rsidRPr="00D62F85">
        <w:rPr>
          <w:rFonts w:ascii="Times New Roman" w:hAnsi="Times New Roman" w:cs="Times New Roman"/>
          <w:lang w:val="es-ES"/>
        </w:rPr>
        <w:t>erca de 200 combatientes del Frente Oscar William Calvo (OWC) del EPL decidieron desmovilizarse y reinsertarse, 60 de ellos formaron la Cooperativa de transportes Colectivos del Café.</w:t>
      </w:r>
    </w:p>
    <w:p w:rsidR="00426D46" w:rsidRPr="00D62F85" w:rsidRDefault="00426D46"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Este momento fue el primer paso hacia un reencuentro con la sociedad después de varios años de permanencia en el grupo armado. </w:t>
      </w:r>
      <w:r w:rsidR="002B5D7D" w:rsidRPr="00D62F85">
        <w:rPr>
          <w:rFonts w:ascii="Times New Roman" w:hAnsi="Times New Roman" w:cs="Times New Roman"/>
          <w:lang w:val="es-ES"/>
        </w:rPr>
        <w:t xml:space="preserve">Se logró u </w:t>
      </w:r>
      <w:proofErr w:type="spellStart"/>
      <w:r w:rsidR="002B5D7D" w:rsidRPr="00D62F85">
        <w:rPr>
          <w:rFonts w:ascii="Times New Roman" w:hAnsi="Times New Roman" w:cs="Times New Roman"/>
          <w:lang w:val="es-ES"/>
        </w:rPr>
        <w:t>nclima</w:t>
      </w:r>
      <w:proofErr w:type="spellEnd"/>
      <w:r w:rsidR="002B5D7D" w:rsidRPr="00D62F85">
        <w:rPr>
          <w:rFonts w:ascii="Times New Roman" w:hAnsi="Times New Roman" w:cs="Times New Roman"/>
          <w:lang w:val="es-ES"/>
        </w:rPr>
        <w:t xml:space="preserve"> de confianza entre el Gobierno y los excombatientes y se pudo llevar a cabo la propuesta de desmovilización que se había acordado. </w:t>
      </w:r>
      <w:proofErr w:type="spellStart"/>
      <w:r w:rsidR="002B5D7D" w:rsidRPr="00D62F85">
        <w:rPr>
          <w:rFonts w:ascii="Times New Roman" w:hAnsi="Times New Roman" w:cs="Times New Roman"/>
          <w:lang w:val="es-ES"/>
        </w:rPr>
        <w:t>Tambien</w:t>
      </w:r>
      <w:proofErr w:type="spellEnd"/>
      <w:r w:rsidR="002B5D7D" w:rsidRPr="00D62F85">
        <w:rPr>
          <w:rFonts w:ascii="Times New Roman" w:hAnsi="Times New Roman" w:cs="Times New Roman"/>
          <w:lang w:val="es-ES"/>
        </w:rPr>
        <w:t xml:space="preserve"> la presencia institucional y de las Fuerzas Militares reforzó la confianza del grupo para su proceso de reinserción. Las Fuerzas Militares lograron que el grupo confiara porque durante las negociaciones de 1991 estos facilitaron la llegada de alimentos y garantizaron la seguridad de los combatientes del EPL. </w:t>
      </w:r>
    </w:p>
    <w:p w:rsidR="00D16B7A" w:rsidRPr="00D62F85" w:rsidRDefault="00DF71F4"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Para llevar a cabo el proceso de</w:t>
      </w:r>
      <w:r w:rsidR="00D16B7A" w:rsidRPr="00D62F85">
        <w:rPr>
          <w:rFonts w:ascii="Times New Roman" w:hAnsi="Times New Roman" w:cs="Times New Roman"/>
          <w:lang w:val="es-ES"/>
        </w:rPr>
        <w:t xml:space="preserve"> reinserción los excombatientes decidieron asentarse en Pereira porque consideraban que había un trabajo político y económico sólido</w:t>
      </w:r>
      <w:r w:rsidRPr="00D62F85">
        <w:rPr>
          <w:rFonts w:ascii="Times New Roman" w:hAnsi="Times New Roman" w:cs="Times New Roman"/>
          <w:lang w:val="es-ES"/>
        </w:rPr>
        <w:t xml:space="preserve">, además de tener mejores posibilidades para su proceso de reinserción debido al carácter abierto característico de Pereira. </w:t>
      </w:r>
    </w:p>
    <w:p w:rsidR="00DF71F4" w:rsidRPr="00D62F85" w:rsidRDefault="00DF71F4"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lastRenderedPageBreak/>
        <w:t xml:space="preserve">Los Colectivos del Café generó empleo a las mujeres y hombres y les ofreció una oportunidad para salir adelante. </w:t>
      </w:r>
    </w:p>
    <w:p w:rsidR="00AE1D78" w:rsidRPr="00D62F85" w:rsidRDefault="00AE1D78" w:rsidP="00D62F85">
      <w:pPr>
        <w:spacing w:line="360" w:lineRule="auto"/>
        <w:jc w:val="both"/>
        <w:rPr>
          <w:rFonts w:ascii="Times New Roman" w:hAnsi="Times New Roman" w:cs="Times New Roman"/>
          <w:lang w:val="es-ES"/>
        </w:rPr>
      </w:pPr>
    </w:p>
    <w:p w:rsidR="00AE1D78" w:rsidRPr="00D62F85" w:rsidRDefault="00AE1D78"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Una vez que los excombatientes llegan a la ciudad, se crea entre la </w:t>
      </w:r>
      <w:proofErr w:type="spellStart"/>
      <w:r w:rsidRPr="00D62F85">
        <w:rPr>
          <w:rFonts w:ascii="Times New Roman" w:hAnsi="Times New Roman" w:cs="Times New Roman"/>
          <w:lang w:val="es-ES"/>
        </w:rPr>
        <w:t>poblaciñon</w:t>
      </w:r>
      <w:proofErr w:type="spellEnd"/>
      <w:r w:rsidRPr="00D62F85">
        <w:rPr>
          <w:rFonts w:ascii="Times New Roman" w:hAnsi="Times New Roman" w:cs="Times New Roman"/>
          <w:lang w:val="es-ES"/>
        </w:rPr>
        <w:t xml:space="preserve"> </w:t>
      </w:r>
      <w:proofErr w:type="gramStart"/>
      <w:r w:rsidRPr="00D62F85">
        <w:rPr>
          <w:rFonts w:ascii="Times New Roman" w:hAnsi="Times New Roman" w:cs="Times New Roman"/>
          <w:lang w:val="es-ES"/>
        </w:rPr>
        <w:t>civil  y</w:t>
      </w:r>
      <w:proofErr w:type="gramEnd"/>
      <w:r w:rsidRPr="00D62F85">
        <w:rPr>
          <w:rFonts w:ascii="Times New Roman" w:hAnsi="Times New Roman" w:cs="Times New Roman"/>
          <w:lang w:val="es-ES"/>
        </w:rPr>
        <w:t xml:space="preserve"> los excombatientes un proceso de reconstrucción de confianza. Pero, también se pasó por una etapa de prevención hacia los desmovilizados dado que su presencia los inquietaba y les infundía temor debido a la connotación que conlleva ser guerrillero y haber portado un arma, por </w:t>
      </w:r>
      <w:proofErr w:type="gramStart"/>
      <w:r w:rsidRPr="00D62F85">
        <w:rPr>
          <w:rFonts w:ascii="Times New Roman" w:hAnsi="Times New Roman" w:cs="Times New Roman"/>
          <w:lang w:val="es-ES"/>
        </w:rPr>
        <w:t>tanto</w:t>
      </w:r>
      <w:proofErr w:type="gramEnd"/>
      <w:r w:rsidRPr="00D62F85">
        <w:rPr>
          <w:rFonts w:ascii="Times New Roman" w:hAnsi="Times New Roman" w:cs="Times New Roman"/>
          <w:lang w:val="es-ES"/>
        </w:rPr>
        <w:t xml:space="preserve"> los prejuicios eran constantes. Un ejemplo de ello fue, un programa que realizaron en la Universidad Tecnológica de Pereira y al que podía acceder los excombatientes, una parte de los académicos de la universidad apoyaban esta iniciativa y otra parte pensaba que los excombatientes no iban a responder adecuadamente a esta oportunidad, negando la entrada a la posibilidad de que los ex</w:t>
      </w:r>
      <w:r w:rsidR="008D5C5C" w:rsidRPr="00D62F85">
        <w:rPr>
          <w:rFonts w:ascii="Times New Roman" w:hAnsi="Times New Roman" w:cs="Times New Roman"/>
          <w:lang w:val="es-ES"/>
        </w:rPr>
        <w:t>c</w:t>
      </w:r>
      <w:r w:rsidRPr="00D62F85">
        <w:rPr>
          <w:rFonts w:ascii="Times New Roman" w:hAnsi="Times New Roman" w:cs="Times New Roman"/>
          <w:lang w:val="es-ES"/>
        </w:rPr>
        <w:t xml:space="preserve">ombatientes mostraran su compromiso con el proceso de reinserción. </w:t>
      </w:r>
    </w:p>
    <w:p w:rsidR="00A321EF" w:rsidRPr="00D62F85" w:rsidRDefault="00A321EF" w:rsidP="00D62F85">
      <w:pPr>
        <w:spacing w:line="360" w:lineRule="auto"/>
        <w:jc w:val="both"/>
        <w:rPr>
          <w:rFonts w:ascii="Times New Roman" w:hAnsi="Times New Roman" w:cs="Times New Roman"/>
          <w:lang w:val="es-ES"/>
        </w:rPr>
      </w:pPr>
    </w:p>
    <w:p w:rsidR="005C477B" w:rsidRPr="00D62F85" w:rsidRDefault="005C477B"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Sin embargo, con el tiempo, el proceso educativo </w:t>
      </w:r>
      <w:proofErr w:type="spellStart"/>
      <w:r w:rsidRPr="00D62F85">
        <w:rPr>
          <w:rFonts w:ascii="Times New Roman" w:hAnsi="Times New Roman" w:cs="Times New Roman"/>
          <w:lang w:val="es-ES"/>
        </w:rPr>
        <w:t>permitio</w:t>
      </w:r>
      <w:proofErr w:type="spellEnd"/>
      <w:r w:rsidRPr="00D62F85">
        <w:rPr>
          <w:rFonts w:ascii="Times New Roman" w:hAnsi="Times New Roman" w:cs="Times New Roman"/>
          <w:lang w:val="es-ES"/>
        </w:rPr>
        <w:t xml:space="preserve"> la </w:t>
      </w:r>
      <w:proofErr w:type="spellStart"/>
      <w:r w:rsidRPr="00D62F85">
        <w:rPr>
          <w:rFonts w:ascii="Times New Roman" w:hAnsi="Times New Roman" w:cs="Times New Roman"/>
          <w:lang w:val="es-ES"/>
        </w:rPr>
        <w:t>ocosntrucion</w:t>
      </w:r>
      <w:proofErr w:type="spellEnd"/>
      <w:r w:rsidRPr="00D62F85">
        <w:rPr>
          <w:rFonts w:ascii="Times New Roman" w:hAnsi="Times New Roman" w:cs="Times New Roman"/>
          <w:lang w:val="es-ES"/>
        </w:rPr>
        <w:t xml:space="preserve"> de una confianza, constancia y respeto por parte de los desmovilizados a los compromisos, esto hizo que la sociedad civil disminuyera sus temores. </w:t>
      </w:r>
    </w:p>
    <w:p w:rsidR="00A021D0" w:rsidRPr="00D62F85" w:rsidRDefault="00A021D0"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Por su parte, cabe destacar que para las mujeres excombatientes el proceso de </w:t>
      </w:r>
      <w:proofErr w:type="spellStart"/>
      <w:r w:rsidRPr="00D62F85">
        <w:rPr>
          <w:rFonts w:ascii="Times New Roman" w:hAnsi="Times New Roman" w:cs="Times New Roman"/>
          <w:lang w:val="es-ES"/>
        </w:rPr>
        <w:t>aprendicaje</w:t>
      </w:r>
      <w:proofErr w:type="spellEnd"/>
      <w:r w:rsidRPr="00D62F85">
        <w:rPr>
          <w:rFonts w:ascii="Times New Roman" w:hAnsi="Times New Roman" w:cs="Times New Roman"/>
          <w:lang w:val="es-ES"/>
        </w:rPr>
        <w:t xml:space="preserve"> y de adaptación fue más complicado que para los hombres. “Las mujeres </w:t>
      </w:r>
      <w:proofErr w:type="spellStart"/>
      <w:r w:rsidRPr="00D62F85">
        <w:rPr>
          <w:rFonts w:ascii="Times New Roman" w:hAnsi="Times New Roman" w:cs="Times New Roman"/>
          <w:lang w:val="es-ES"/>
        </w:rPr>
        <w:t>modi</w:t>
      </w:r>
      <w:proofErr w:type="spellEnd"/>
      <w:r w:rsidRPr="00D62F85">
        <w:rPr>
          <w:rFonts w:ascii="Times New Roman" w:hAnsi="Times New Roman" w:cs="Times New Roman"/>
          <w:lang w:val="es-ES"/>
        </w:rPr>
        <w:t xml:space="preserve"> </w:t>
      </w:r>
      <w:proofErr w:type="spellStart"/>
      <w:r w:rsidRPr="00D62F85">
        <w:rPr>
          <w:rFonts w:ascii="Times New Roman" w:hAnsi="Times New Roman" w:cs="Times New Roman"/>
          <w:lang w:val="es-ES"/>
        </w:rPr>
        <w:t>caron</w:t>
      </w:r>
      <w:proofErr w:type="spellEnd"/>
      <w:r w:rsidRPr="00D62F85">
        <w:rPr>
          <w:rFonts w:ascii="Times New Roman" w:hAnsi="Times New Roman" w:cs="Times New Roman"/>
          <w:lang w:val="es-ES"/>
        </w:rPr>
        <w:t xml:space="preserve"> comportamientos que para la comunidad receptora eran considerados impropios, por lo que para ellas esta etapa </w:t>
      </w:r>
      <w:proofErr w:type="spellStart"/>
      <w:r w:rsidRPr="00D62F85">
        <w:rPr>
          <w:rFonts w:ascii="Times New Roman" w:hAnsi="Times New Roman" w:cs="Times New Roman"/>
          <w:lang w:val="es-ES"/>
        </w:rPr>
        <w:t>signi</w:t>
      </w:r>
      <w:proofErr w:type="spellEnd"/>
      <w:r w:rsidRPr="00D62F85">
        <w:rPr>
          <w:rFonts w:ascii="Times New Roman" w:hAnsi="Times New Roman" w:cs="Times New Roman"/>
          <w:lang w:val="es-ES"/>
        </w:rPr>
        <w:t xml:space="preserve"> </w:t>
      </w:r>
      <w:proofErr w:type="spellStart"/>
      <w:r w:rsidRPr="00D62F85">
        <w:rPr>
          <w:rFonts w:ascii="Times New Roman" w:hAnsi="Times New Roman" w:cs="Times New Roman"/>
          <w:lang w:val="es-ES"/>
        </w:rPr>
        <w:t>co</w:t>
      </w:r>
      <w:proofErr w:type="spellEnd"/>
      <w:r w:rsidRPr="00D62F85">
        <w:rPr>
          <w:rFonts w:ascii="Times New Roman" w:hAnsi="Times New Roman" w:cs="Times New Roman"/>
          <w:lang w:val="es-ES"/>
        </w:rPr>
        <w:t xml:space="preserve">́ no solo una </w:t>
      </w:r>
      <w:proofErr w:type="spellStart"/>
      <w:r w:rsidRPr="00D62F85">
        <w:rPr>
          <w:rFonts w:ascii="Times New Roman" w:hAnsi="Times New Roman" w:cs="Times New Roman"/>
          <w:lang w:val="es-ES"/>
        </w:rPr>
        <w:t>reconstrucción</w:t>
      </w:r>
      <w:proofErr w:type="spellEnd"/>
      <w:r w:rsidRPr="00D62F85">
        <w:rPr>
          <w:rFonts w:ascii="Times New Roman" w:hAnsi="Times New Roman" w:cs="Times New Roman"/>
          <w:lang w:val="es-ES"/>
        </w:rPr>
        <w:t xml:space="preserve"> de sus vidas en proceso de </w:t>
      </w:r>
      <w:proofErr w:type="spellStart"/>
      <w:r w:rsidRPr="00D62F85">
        <w:rPr>
          <w:rFonts w:ascii="Times New Roman" w:hAnsi="Times New Roman" w:cs="Times New Roman"/>
          <w:lang w:val="es-ES"/>
        </w:rPr>
        <w:t>reinserción</w:t>
      </w:r>
      <w:proofErr w:type="spellEnd"/>
      <w:r w:rsidRPr="00D62F85">
        <w:rPr>
          <w:rFonts w:ascii="Times New Roman" w:hAnsi="Times New Roman" w:cs="Times New Roman"/>
          <w:lang w:val="es-ES"/>
        </w:rPr>
        <w:t xml:space="preserve">, sino una </w:t>
      </w:r>
      <w:proofErr w:type="spellStart"/>
      <w:r w:rsidRPr="00D62F85">
        <w:rPr>
          <w:rFonts w:ascii="Times New Roman" w:hAnsi="Times New Roman" w:cs="Times New Roman"/>
          <w:lang w:val="es-ES"/>
        </w:rPr>
        <w:t>modi</w:t>
      </w:r>
      <w:proofErr w:type="spellEnd"/>
      <w:r w:rsidRPr="00D62F85">
        <w:rPr>
          <w:rFonts w:ascii="Times New Roman" w:hAnsi="Times New Roman" w:cs="Times New Roman"/>
          <w:lang w:val="es-ES"/>
        </w:rPr>
        <w:t xml:space="preserve"> </w:t>
      </w:r>
      <w:proofErr w:type="spellStart"/>
      <w:r w:rsidRPr="00D62F85">
        <w:rPr>
          <w:rFonts w:ascii="Times New Roman" w:hAnsi="Times New Roman" w:cs="Times New Roman"/>
          <w:lang w:val="es-ES"/>
        </w:rPr>
        <w:t>cación</w:t>
      </w:r>
      <w:proofErr w:type="spellEnd"/>
      <w:r w:rsidRPr="00D62F85">
        <w:rPr>
          <w:rFonts w:ascii="Times New Roman" w:hAnsi="Times New Roman" w:cs="Times New Roman"/>
          <w:lang w:val="es-ES"/>
        </w:rPr>
        <w:t xml:space="preserve"> del imaginario de lo que «</w:t>
      </w:r>
      <w:proofErr w:type="spellStart"/>
      <w:r w:rsidRPr="00D62F85">
        <w:rPr>
          <w:rFonts w:ascii="Times New Roman" w:hAnsi="Times New Roman" w:cs="Times New Roman"/>
          <w:lang w:val="es-ES"/>
        </w:rPr>
        <w:t>debía</w:t>
      </w:r>
      <w:proofErr w:type="spellEnd"/>
      <w:r w:rsidRPr="00D62F85">
        <w:rPr>
          <w:rFonts w:ascii="Times New Roman" w:hAnsi="Times New Roman" w:cs="Times New Roman"/>
          <w:lang w:val="es-ES"/>
        </w:rPr>
        <w:t xml:space="preserve"> ser» una mujer reinsertada para que fuera aceptada por las comunidades receptoras, acostumbradas a estereotipos del comportamiento femenino distintos a los que ellas conocieron en </w:t>
      </w:r>
      <w:proofErr w:type="gramStart"/>
      <w:r w:rsidRPr="00D62F85">
        <w:rPr>
          <w:rFonts w:ascii="Times New Roman" w:hAnsi="Times New Roman" w:cs="Times New Roman"/>
          <w:lang w:val="es-ES"/>
        </w:rPr>
        <w:t xml:space="preserve">las  </w:t>
      </w:r>
      <w:proofErr w:type="spellStart"/>
      <w:r w:rsidRPr="00D62F85">
        <w:rPr>
          <w:rFonts w:ascii="Times New Roman" w:hAnsi="Times New Roman" w:cs="Times New Roman"/>
          <w:lang w:val="es-ES"/>
        </w:rPr>
        <w:t>las</w:t>
      </w:r>
      <w:proofErr w:type="spellEnd"/>
      <w:proofErr w:type="gramEnd"/>
      <w:r w:rsidRPr="00D62F85">
        <w:rPr>
          <w:rFonts w:ascii="Times New Roman" w:hAnsi="Times New Roman" w:cs="Times New Roman"/>
          <w:lang w:val="es-ES"/>
        </w:rPr>
        <w:t xml:space="preserve"> del EPL”</w:t>
      </w:r>
    </w:p>
    <w:p w:rsidR="00CE23C8" w:rsidRPr="00D62F85" w:rsidRDefault="00CE23C8"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También se daba un proceso de confianza entre la comunidad educativa y los desmovilizados que formaban parte de Colectivos del Café ya que fue un proceso de confianza mutua en el que el Gobierno concedió una gran oportunidad a los reinsertados.</w:t>
      </w:r>
    </w:p>
    <w:p w:rsidR="003251BA" w:rsidRDefault="00A021D0" w:rsidP="00DC6032">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 </w:t>
      </w:r>
    </w:p>
    <w:p w:rsidR="00910ED7" w:rsidRPr="00D62F85" w:rsidRDefault="00910ED7" w:rsidP="00DC6032">
      <w:pPr>
        <w:spacing w:line="360" w:lineRule="auto"/>
        <w:jc w:val="both"/>
        <w:rPr>
          <w:rFonts w:ascii="Times New Roman" w:hAnsi="Times New Roman" w:cs="Times New Roman"/>
          <w:lang w:val="es-ES"/>
        </w:rPr>
      </w:pPr>
    </w:p>
    <w:p w:rsidR="00CE23C8" w:rsidRPr="00D62F85" w:rsidRDefault="003251BA" w:rsidP="00D62F85">
      <w:pPr>
        <w:pStyle w:val="Ttulo3"/>
        <w:spacing w:line="360" w:lineRule="auto"/>
        <w:jc w:val="both"/>
        <w:rPr>
          <w:rFonts w:ascii="Times New Roman" w:hAnsi="Times New Roman" w:cs="Times New Roman"/>
          <w:lang w:val="es-ES"/>
        </w:rPr>
      </w:pPr>
      <w:bookmarkStart w:id="21" w:name="_Toc43481698"/>
      <w:r w:rsidRPr="00D62F85">
        <w:rPr>
          <w:rFonts w:ascii="Times New Roman" w:hAnsi="Times New Roman" w:cs="Times New Roman"/>
          <w:lang w:val="es-ES"/>
        </w:rPr>
        <w:lastRenderedPageBreak/>
        <w:t>El inicio de operaciones de Colectivos del Café</w:t>
      </w:r>
      <w:bookmarkEnd w:id="21"/>
    </w:p>
    <w:p w:rsidR="00CE23C8" w:rsidRPr="00D62F85" w:rsidRDefault="00CE23C8" w:rsidP="00D62F85">
      <w:pPr>
        <w:spacing w:line="360" w:lineRule="auto"/>
        <w:jc w:val="both"/>
        <w:rPr>
          <w:rFonts w:ascii="Times New Roman" w:hAnsi="Times New Roman" w:cs="Times New Roman"/>
          <w:lang w:val="es-ES"/>
        </w:rPr>
      </w:pPr>
    </w:p>
    <w:p w:rsidR="00566214" w:rsidRPr="00D62F85" w:rsidRDefault="00566214"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Además del proceso de formación </w:t>
      </w:r>
      <w:r w:rsidR="00DC6032" w:rsidRPr="00D62F85">
        <w:rPr>
          <w:rFonts w:ascii="Times New Roman" w:hAnsi="Times New Roman" w:cs="Times New Roman"/>
          <w:lang w:val="es-ES"/>
        </w:rPr>
        <w:t>académica</w:t>
      </w:r>
      <w:r w:rsidRPr="00D62F85">
        <w:rPr>
          <w:rFonts w:ascii="Times New Roman" w:hAnsi="Times New Roman" w:cs="Times New Roman"/>
          <w:lang w:val="es-ES"/>
        </w:rPr>
        <w:t xml:space="preserve"> de los excombatientes, los comandantes del Frente OWC propusieron la formación de una cooperativa como opción económica, entonces 52 </w:t>
      </w:r>
      <w:proofErr w:type="gramStart"/>
      <w:r w:rsidRPr="00D62F85">
        <w:rPr>
          <w:rFonts w:ascii="Times New Roman" w:hAnsi="Times New Roman" w:cs="Times New Roman"/>
          <w:lang w:val="es-ES"/>
        </w:rPr>
        <w:t>ex combatientes</w:t>
      </w:r>
      <w:proofErr w:type="gramEnd"/>
      <w:r w:rsidRPr="00D62F85">
        <w:rPr>
          <w:rFonts w:ascii="Times New Roman" w:hAnsi="Times New Roman" w:cs="Times New Roman"/>
          <w:lang w:val="es-ES"/>
        </w:rPr>
        <w:t xml:space="preserve"> </w:t>
      </w:r>
      <w:r w:rsidR="00DC6032" w:rsidRPr="00D62F85">
        <w:rPr>
          <w:rFonts w:ascii="Times New Roman" w:hAnsi="Times New Roman" w:cs="Times New Roman"/>
          <w:lang w:val="es-ES"/>
        </w:rPr>
        <w:t>juntaron</w:t>
      </w:r>
      <w:r w:rsidRPr="00D62F85">
        <w:rPr>
          <w:rFonts w:ascii="Times New Roman" w:hAnsi="Times New Roman" w:cs="Times New Roman"/>
          <w:lang w:val="es-ES"/>
        </w:rPr>
        <w:t xml:space="preserve"> el capital e </w:t>
      </w:r>
      <w:r w:rsidR="00DC6032" w:rsidRPr="00D62F85">
        <w:rPr>
          <w:rFonts w:ascii="Times New Roman" w:hAnsi="Times New Roman" w:cs="Times New Roman"/>
          <w:lang w:val="es-ES"/>
        </w:rPr>
        <w:t>iniciaron</w:t>
      </w:r>
      <w:r w:rsidRPr="00D62F85">
        <w:rPr>
          <w:rFonts w:ascii="Times New Roman" w:hAnsi="Times New Roman" w:cs="Times New Roman"/>
          <w:lang w:val="es-ES"/>
        </w:rPr>
        <w:t xml:space="preserve"> la empresa de transportes Colectivos del Café. </w:t>
      </w:r>
      <w:proofErr w:type="spellStart"/>
      <w:r w:rsidRPr="00D62F85">
        <w:rPr>
          <w:rFonts w:ascii="Times New Roman" w:hAnsi="Times New Roman" w:cs="Times New Roman"/>
          <w:lang w:val="es-ES"/>
        </w:rPr>
        <w:t>Corpes</w:t>
      </w:r>
      <w:proofErr w:type="spellEnd"/>
      <w:r w:rsidRPr="00D62F85">
        <w:rPr>
          <w:rFonts w:ascii="Times New Roman" w:hAnsi="Times New Roman" w:cs="Times New Roman"/>
          <w:lang w:val="es-ES"/>
        </w:rPr>
        <w:t xml:space="preserve"> de Occidente financio y apoyo este proyecto y estuvo al cargo de la redacción de la solicitud de licencia de transporte ante el </w:t>
      </w:r>
      <w:r w:rsidR="00DC6032" w:rsidRPr="00D62F85">
        <w:rPr>
          <w:rFonts w:ascii="Times New Roman" w:hAnsi="Times New Roman" w:cs="Times New Roman"/>
          <w:lang w:val="es-ES"/>
        </w:rPr>
        <w:t>Ministerio</w:t>
      </w:r>
      <w:r w:rsidRPr="00D62F85">
        <w:rPr>
          <w:rFonts w:ascii="Times New Roman" w:hAnsi="Times New Roman" w:cs="Times New Roman"/>
          <w:lang w:val="es-ES"/>
        </w:rPr>
        <w:t xml:space="preserve"> de Transporte para que </w:t>
      </w:r>
      <w:r w:rsidR="00DC6032" w:rsidRPr="00D62F85">
        <w:rPr>
          <w:rFonts w:ascii="Times New Roman" w:hAnsi="Times New Roman" w:cs="Times New Roman"/>
          <w:lang w:val="es-ES"/>
        </w:rPr>
        <w:t>Colectivos</w:t>
      </w:r>
      <w:r w:rsidRPr="00D62F85">
        <w:rPr>
          <w:rFonts w:ascii="Times New Roman" w:hAnsi="Times New Roman" w:cs="Times New Roman"/>
          <w:lang w:val="es-ES"/>
        </w:rPr>
        <w:t xml:space="preserve"> del Café comenzara operaciones. Pero necesitaban la aprobación por parte del resto de empresas </w:t>
      </w:r>
      <w:r w:rsidR="00DC6032" w:rsidRPr="00D62F85">
        <w:rPr>
          <w:rFonts w:ascii="Times New Roman" w:hAnsi="Times New Roman" w:cs="Times New Roman"/>
          <w:lang w:val="es-ES"/>
        </w:rPr>
        <w:t>transportadoras</w:t>
      </w:r>
      <w:r w:rsidRPr="00D62F85">
        <w:rPr>
          <w:rFonts w:ascii="Times New Roman" w:hAnsi="Times New Roman" w:cs="Times New Roman"/>
          <w:lang w:val="es-ES"/>
        </w:rPr>
        <w:t xml:space="preserve"> que ya ocupaban las rutas que pretendían Colectivos del Café, entonces varias empresas se opusieron aludiendo que esta empresa generaría </w:t>
      </w:r>
      <w:r w:rsidR="00DC6032" w:rsidRPr="00D62F85">
        <w:rPr>
          <w:rFonts w:ascii="Times New Roman" w:hAnsi="Times New Roman" w:cs="Times New Roman"/>
          <w:lang w:val="es-ES"/>
        </w:rPr>
        <w:t>más</w:t>
      </w:r>
      <w:r w:rsidRPr="00D62F85">
        <w:rPr>
          <w:rFonts w:ascii="Times New Roman" w:hAnsi="Times New Roman" w:cs="Times New Roman"/>
          <w:lang w:val="es-ES"/>
        </w:rPr>
        <w:t xml:space="preserve"> competencia en la terminar de </w:t>
      </w:r>
      <w:r w:rsidR="00DC6032" w:rsidRPr="00D62F85">
        <w:rPr>
          <w:rFonts w:ascii="Times New Roman" w:hAnsi="Times New Roman" w:cs="Times New Roman"/>
          <w:lang w:val="es-ES"/>
        </w:rPr>
        <w:t>transporte</w:t>
      </w:r>
      <w:r w:rsidRPr="00D62F85">
        <w:rPr>
          <w:rFonts w:ascii="Times New Roman" w:hAnsi="Times New Roman" w:cs="Times New Roman"/>
          <w:lang w:val="es-ES"/>
        </w:rPr>
        <w:t xml:space="preserve">, pero esto era solo una excusa para justificar que no era de su agrado que excombatientes formaran parte de la comunidad de transportes. </w:t>
      </w:r>
    </w:p>
    <w:p w:rsidR="00566214" w:rsidRPr="00D62F85" w:rsidRDefault="00D870BC"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Ante esta oposición los lideres de Colectivos del Café se </w:t>
      </w:r>
      <w:r w:rsidR="00DC6032" w:rsidRPr="00D62F85">
        <w:rPr>
          <w:rFonts w:ascii="Times New Roman" w:hAnsi="Times New Roman" w:cs="Times New Roman"/>
          <w:lang w:val="es-ES"/>
        </w:rPr>
        <w:t>reunieron</w:t>
      </w:r>
      <w:r w:rsidRPr="00D62F85">
        <w:rPr>
          <w:rFonts w:ascii="Times New Roman" w:hAnsi="Times New Roman" w:cs="Times New Roman"/>
          <w:lang w:val="es-ES"/>
        </w:rPr>
        <w:t xml:space="preserve"> con las empresas opositoras que más influencia en los </w:t>
      </w:r>
      <w:r w:rsidR="00DC6032" w:rsidRPr="00D62F85">
        <w:rPr>
          <w:rFonts w:ascii="Times New Roman" w:hAnsi="Times New Roman" w:cs="Times New Roman"/>
          <w:lang w:val="es-ES"/>
        </w:rPr>
        <w:t>transportes</w:t>
      </w:r>
      <w:r w:rsidRPr="00D62F85">
        <w:rPr>
          <w:rFonts w:ascii="Times New Roman" w:hAnsi="Times New Roman" w:cs="Times New Roman"/>
          <w:lang w:val="es-ES"/>
        </w:rPr>
        <w:t xml:space="preserve"> tenían para comunicar que ellos querían trabajar honestamente como parte de su proceso de reinserción, pero las empresas seguían oponiéndose. </w:t>
      </w:r>
      <w:r w:rsidR="00764657" w:rsidRPr="00D62F85">
        <w:rPr>
          <w:rFonts w:ascii="Times New Roman" w:hAnsi="Times New Roman" w:cs="Times New Roman"/>
          <w:lang w:val="es-ES"/>
        </w:rPr>
        <w:t>Finalmente, el Gobierno expidió la licencia a Colectivos del Café para garantizarles su acceso al trabajo tal y como habían acordado en los acuerdos de paz. Así, entraron en funcionamiento siete microbuses de la empresa Colectivos del Café</w:t>
      </w:r>
      <w:r w:rsidR="00F55769" w:rsidRPr="00D62F85">
        <w:rPr>
          <w:rFonts w:ascii="Times New Roman" w:hAnsi="Times New Roman" w:cs="Times New Roman"/>
          <w:lang w:val="es-ES"/>
        </w:rPr>
        <w:t>.</w:t>
      </w:r>
    </w:p>
    <w:p w:rsidR="00F55769" w:rsidRPr="00D62F85" w:rsidRDefault="00F55769" w:rsidP="00D62F85">
      <w:pPr>
        <w:spacing w:line="360" w:lineRule="auto"/>
        <w:jc w:val="both"/>
        <w:rPr>
          <w:rFonts w:ascii="Times New Roman" w:hAnsi="Times New Roman" w:cs="Times New Roman"/>
          <w:lang w:val="es-ES"/>
        </w:rPr>
      </w:pPr>
    </w:p>
    <w:p w:rsidR="00F55769" w:rsidRPr="00D62F85" w:rsidRDefault="00F55769"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Durante la consolidación de la empresa se generaron crisis dentro del grupo de excombatientes. Se sentían frenados y rechazados por el gobierno y la comunidad </w:t>
      </w:r>
      <w:proofErr w:type="gramStart"/>
      <w:r w:rsidRPr="00D62F85">
        <w:rPr>
          <w:rFonts w:ascii="Times New Roman" w:hAnsi="Times New Roman" w:cs="Times New Roman"/>
          <w:lang w:val="es-ES"/>
        </w:rPr>
        <w:t>receptora</w:t>
      </w:r>
      <w:proofErr w:type="gramEnd"/>
      <w:r w:rsidRPr="00D62F85">
        <w:rPr>
          <w:rFonts w:ascii="Times New Roman" w:hAnsi="Times New Roman" w:cs="Times New Roman"/>
          <w:lang w:val="es-ES"/>
        </w:rPr>
        <w:t xml:space="preserve"> pero a pesar de ello continuaron con su empresa. Generaron empleos para los propios excombatientes como conductores de autobuses </w:t>
      </w:r>
      <w:r w:rsidR="00DD46DF" w:rsidRPr="00D62F85">
        <w:rPr>
          <w:rFonts w:ascii="Times New Roman" w:hAnsi="Times New Roman" w:cs="Times New Roman"/>
          <w:lang w:val="es-ES"/>
        </w:rPr>
        <w:t xml:space="preserve">o administrativos </w:t>
      </w:r>
      <w:r w:rsidRPr="00D62F85">
        <w:rPr>
          <w:rFonts w:ascii="Times New Roman" w:hAnsi="Times New Roman" w:cs="Times New Roman"/>
          <w:lang w:val="es-ES"/>
        </w:rPr>
        <w:t>y cargos de taquillera</w:t>
      </w:r>
      <w:r w:rsidR="00DD46DF" w:rsidRPr="00D62F85">
        <w:rPr>
          <w:rFonts w:ascii="Times New Roman" w:hAnsi="Times New Roman" w:cs="Times New Roman"/>
          <w:lang w:val="es-ES"/>
        </w:rPr>
        <w:t xml:space="preserve">s </w:t>
      </w:r>
      <w:r w:rsidRPr="00D62F85">
        <w:rPr>
          <w:rFonts w:ascii="Times New Roman" w:hAnsi="Times New Roman" w:cs="Times New Roman"/>
          <w:lang w:val="es-ES"/>
        </w:rPr>
        <w:t xml:space="preserve">para las mujeres, estos cargos se asumieron gracias a las ayudas previas que habían recibido. </w:t>
      </w:r>
    </w:p>
    <w:p w:rsidR="00CE23C8" w:rsidRPr="00D62F85" w:rsidRDefault="00CE23C8" w:rsidP="00D62F85">
      <w:pPr>
        <w:spacing w:line="360" w:lineRule="auto"/>
        <w:jc w:val="both"/>
        <w:rPr>
          <w:rFonts w:ascii="Times New Roman" w:hAnsi="Times New Roman" w:cs="Times New Roman"/>
          <w:lang w:val="es-ES"/>
        </w:rPr>
      </w:pPr>
    </w:p>
    <w:p w:rsidR="003251BA" w:rsidRPr="00D62F85" w:rsidRDefault="003251BA" w:rsidP="00D62F85">
      <w:pPr>
        <w:pStyle w:val="Ttulo3"/>
        <w:spacing w:line="360" w:lineRule="auto"/>
        <w:jc w:val="both"/>
        <w:rPr>
          <w:rFonts w:ascii="Times New Roman" w:hAnsi="Times New Roman" w:cs="Times New Roman"/>
          <w:lang w:val="es-ES"/>
        </w:rPr>
      </w:pPr>
      <w:bookmarkStart w:id="22" w:name="_Toc43481699"/>
      <w:r w:rsidRPr="00D62F85">
        <w:rPr>
          <w:rFonts w:ascii="Times New Roman" w:hAnsi="Times New Roman" w:cs="Times New Roman"/>
          <w:lang w:val="es-ES"/>
        </w:rPr>
        <w:t>Las crisis económicas y la inclusión de nuevos socios a Colectivos del Café</w:t>
      </w:r>
      <w:bookmarkEnd w:id="22"/>
    </w:p>
    <w:p w:rsidR="00DD46DF" w:rsidRPr="00D62F85" w:rsidRDefault="00DD46DF" w:rsidP="00D62F85">
      <w:pPr>
        <w:spacing w:line="360" w:lineRule="auto"/>
        <w:jc w:val="both"/>
        <w:rPr>
          <w:rFonts w:ascii="Times New Roman" w:hAnsi="Times New Roman" w:cs="Times New Roman"/>
          <w:lang w:val="es-ES"/>
        </w:rPr>
      </w:pPr>
    </w:p>
    <w:p w:rsidR="000F185A" w:rsidRPr="00D62F85" w:rsidRDefault="00EC4A64"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Desde 1993 al 1995 Colectivos del Café se mantuvo prospero, pero por falta de experiencia en el manejo financiero llegó a su primera crisis. </w:t>
      </w:r>
      <w:r w:rsidR="000F185A" w:rsidRPr="00D62F85">
        <w:rPr>
          <w:rFonts w:ascii="Times New Roman" w:hAnsi="Times New Roman" w:cs="Times New Roman"/>
          <w:lang w:val="es-ES"/>
        </w:rPr>
        <w:t xml:space="preserve">A partir de </w:t>
      </w:r>
      <w:r w:rsidR="00DC6032" w:rsidRPr="00D62F85">
        <w:rPr>
          <w:rFonts w:ascii="Times New Roman" w:hAnsi="Times New Roman" w:cs="Times New Roman"/>
          <w:lang w:val="es-ES"/>
        </w:rPr>
        <w:t>esta</w:t>
      </w:r>
      <w:r w:rsidR="000F185A" w:rsidRPr="00D62F85">
        <w:rPr>
          <w:rFonts w:ascii="Times New Roman" w:hAnsi="Times New Roman" w:cs="Times New Roman"/>
          <w:lang w:val="es-ES"/>
        </w:rPr>
        <w:t xml:space="preserve"> crisis </w:t>
      </w:r>
      <w:r w:rsidR="000F185A" w:rsidRPr="00D62F85">
        <w:rPr>
          <w:rFonts w:ascii="Times New Roman" w:hAnsi="Times New Roman" w:cs="Times New Roman"/>
          <w:lang w:val="es-ES"/>
        </w:rPr>
        <w:lastRenderedPageBreak/>
        <w:t xml:space="preserve">tomaron la decisión de permitir a personas no desmovilizadas inscribir sus buses en la cooperativa de transportes sin que ellos fueran socios de </w:t>
      </w:r>
      <w:proofErr w:type="gramStart"/>
      <w:r w:rsidR="000F185A" w:rsidRPr="00D62F85">
        <w:rPr>
          <w:rFonts w:ascii="Times New Roman" w:hAnsi="Times New Roman" w:cs="Times New Roman"/>
          <w:lang w:val="es-ES"/>
        </w:rPr>
        <w:t>la misma</w:t>
      </w:r>
      <w:proofErr w:type="gramEnd"/>
      <w:r w:rsidR="000F185A" w:rsidRPr="00D62F85">
        <w:rPr>
          <w:rFonts w:ascii="Times New Roman" w:hAnsi="Times New Roman" w:cs="Times New Roman"/>
          <w:lang w:val="es-ES"/>
        </w:rPr>
        <w:t xml:space="preserve">. </w:t>
      </w:r>
      <w:r w:rsidR="002F5BD8" w:rsidRPr="00D62F85">
        <w:rPr>
          <w:rFonts w:ascii="Times New Roman" w:hAnsi="Times New Roman" w:cs="Times New Roman"/>
          <w:lang w:val="es-ES"/>
        </w:rPr>
        <w:t xml:space="preserve">Esto dio paso a la posibilidad de trabajo en equipo. Se crearon relaciones de confianza y respeto entre los socios y los afiliados. </w:t>
      </w:r>
    </w:p>
    <w:p w:rsidR="00822452" w:rsidRPr="00D62F85" w:rsidRDefault="00822452" w:rsidP="00D62F85">
      <w:pPr>
        <w:spacing w:line="360" w:lineRule="auto"/>
        <w:jc w:val="both"/>
        <w:rPr>
          <w:rFonts w:ascii="Times New Roman" w:hAnsi="Times New Roman" w:cs="Times New Roman"/>
          <w:lang w:val="es-ES"/>
        </w:rPr>
      </w:pPr>
    </w:p>
    <w:p w:rsidR="00FD4630" w:rsidRPr="00D62F85" w:rsidRDefault="00FD4630"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En 2001 se consolidó una alianza comercial con la empresa de transportes </w:t>
      </w:r>
      <w:proofErr w:type="spellStart"/>
      <w:r w:rsidRPr="00D62F85">
        <w:rPr>
          <w:rFonts w:ascii="Times New Roman" w:hAnsi="Times New Roman" w:cs="Times New Roman"/>
          <w:lang w:val="es-ES"/>
        </w:rPr>
        <w:t>Transoccidental</w:t>
      </w:r>
      <w:proofErr w:type="spellEnd"/>
      <w:r w:rsidRPr="00D62F85">
        <w:rPr>
          <w:rFonts w:ascii="Times New Roman" w:hAnsi="Times New Roman" w:cs="Times New Roman"/>
          <w:lang w:val="es-ES"/>
        </w:rPr>
        <w:t xml:space="preserve">, que había sido una de las empresas opositoras al </w:t>
      </w:r>
      <w:proofErr w:type="gramStart"/>
      <w:r w:rsidRPr="00D62F85">
        <w:rPr>
          <w:rFonts w:ascii="Times New Roman" w:hAnsi="Times New Roman" w:cs="Times New Roman"/>
          <w:lang w:val="es-ES"/>
        </w:rPr>
        <w:t>principio</w:t>
      </w:r>
      <w:proofErr w:type="gramEnd"/>
      <w:r w:rsidRPr="00D62F85">
        <w:rPr>
          <w:rFonts w:ascii="Times New Roman" w:hAnsi="Times New Roman" w:cs="Times New Roman"/>
          <w:lang w:val="es-ES"/>
        </w:rPr>
        <w:t xml:space="preserve"> pero al ver</w:t>
      </w:r>
      <w:r w:rsidR="00DC6032">
        <w:rPr>
          <w:rFonts w:ascii="Times New Roman" w:hAnsi="Times New Roman" w:cs="Times New Roman"/>
          <w:lang w:val="es-ES"/>
        </w:rPr>
        <w:t xml:space="preserve"> </w:t>
      </w:r>
      <w:r w:rsidRPr="00D62F85">
        <w:rPr>
          <w:rFonts w:ascii="Times New Roman" w:hAnsi="Times New Roman" w:cs="Times New Roman"/>
          <w:lang w:val="es-ES"/>
        </w:rPr>
        <w:t>el n</w:t>
      </w:r>
      <w:r w:rsidR="00DC6032">
        <w:rPr>
          <w:rFonts w:ascii="Times New Roman" w:hAnsi="Times New Roman" w:cs="Times New Roman"/>
          <w:lang w:val="es-ES"/>
        </w:rPr>
        <w:t>ú</w:t>
      </w:r>
      <w:r w:rsidRPr="00D62F85">
        <w:rPr>
          <w:rFonts w:ascii="Times New Roman" w:hAnsi="Times New Roman" w:cs="Times New Roman"/>
          <w:lang w:val="es-ES"/>
        </w:rPr>
        <w:t xml:space="preserve">mero de clientes que había </w:t>
      </w:r>
      <w:r w:rsidR="00DC6032" w:rsidRPr="00D62F85">
        <w:rPr>
          <w:rFonts w:ascii="Times New Roman" w:hAnsi="Times New Roman" w:cs="Times New Roman"/>
          <w:lang w:val="es-ES"/>
        </w:rPr>
        <w:t>consolida</w:t>
      </w:r>
      <w:r w:rsidR="00DC6032">
        <w:rPr>
          <w:rFonts w:ascii="Times New Roman" w:hAnsi="Times New Roman" w:cs="Times New Roman"/>
          <w:lang w:val="es-ES"/>
        </w:rPr>
        <w:t>do</w:t>
      </w:r>
      <w:r w:rsidRPr="00D62F85">
        <w:rPr>
          <w:rFonts w:ascii="Times New Roman" w:hAnsi="Times New Roman" w:cs="Times New Roman"/>
          <w:lang w:val="es-ES"/>
        </w:rPr>
        <w:t xml:space="preserve"> Colectivos del Café a la terminal de transporte, beneficiaria a ambas empresas. </w:t>
      </w:r>
      <w:r w:rsidR="00EE380C" w:rsidRPr="00D62F85">
        <w:rPr>
          <w:rFonts w:ascii="Times New Roman" w:hAnsi="Times New Roman" w:cs="Times New Roman"/>
          <w:lang w:val="es-ES"/>
        </w:rPr>
        <w:t xml:space="preserve">Adquieren diez nuevos buses con más capacidad que los anteriores y se dio un gran crecimiento económico y personal.  </w:t>
      </w:r>
    </w:p>
    <w:p w:rsidR="00EE380C" w:rsidRPr="00D62F85" w:rsidRDefault="00EE380C" w:rsidP="00D62F85">
      <w:pPr>
        <w:spacing w:line="360" w:lineRule="auto"/>
        <w:jc w:val="both"/>
        <w:rPr>
          <w:rFonts w:ascii="Times New Roman" w:hAnsi="Times New Roman" w:cs="Times New Roman"/>
          <w:lang w:val="es-ES"/>
        </w:rPr>
      </w:pPr>
    </w:p>
    <w:p w:rsidR="002F5BD8" w:rsidRPr="00D62F85" w:rsidRDefault="00EE380C"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En 2002 las mujeres de Colectivos del Café diseñaron y un </w:t>
      </w:r>
      <w:proofErr w:type="spellStart"/>
      <w:r w:rsidR="00DC6032">
        <w:rPr>
          <w:rFonts w:ascii="Times New Roman" w:hAnsi="Times New Roman" w:cs="Times New Roman"/>
          <w:lang w:val="es-ES"/>
        </w:rPr>
        <w:t>T</w:t>
      </w:r>
      <w:r w:rsidRPr="00D62F85">
        <w:rPr>
          <w:rFonts w:ascii="Times New Roman" w:hAnsi="Times New Roman" w:cs="Times New Roman"/>
          <w:lang w:val="es-ES"/>
        </w:rPr>
        <w:t>ecnicentro</w:t>
      </w:r>
      <w:proofErr w:type="spellEnd"/>
      <w:r w:rsidRPr="00D62F85">
        <w:rPr>
          <w:rFonts w:ascii="Times New Roman" w:hAnsi="Times New Roman" w:cs="Times New Roman"/>
          <w:lang w:val="es-ES"/>
        </w:rPr>
        <w:t xml:space="preserve">, que seria el centro de mantenimiento de los autobuses, así como lavadero de coches, para las mujeres esto también fue un gran logro. Pero en 2012 vendieron esta empresa debido a una nueva crisis económica. </w:t>
      </w:r>
    </w:p>
    <w:p w:rsidR="003251BA" w:rsidRPr="00D62F85" w:rsidRDefault="003251BA" w:rsidP="00D62F85">
      <w:pPr>
        <w:pStyle w:val="Ttulo3"/>
        <w:spacing w:line="360" w:lineRule="auto"/>
        <w:jc w:val="both"/>
        <w:rPr>
          <w:rFonts w:ascii="Times New Roman" w:hAnsi="Times New Roman" w:cs="Times New Roman"/>
          <w:lang w:val="es-ES"/>
        </w:rPr>
      </w:pPr>
      <w:bookmarkStart w:id="23" w:name="_Toc43481700"/>
      <w:r w:rsidRPr="00D62F85">
        <w:rPr>
          <w:rFonts w:ascii="Times New Roman" w:hAnsi="Times New Roman" w:cs="Times New Roman"/>
          <w:lang w:val="es-ES"/>
        </w:rPr>
        <w:t>Convivencia y reconciliación con comunidades a partir de la experiencia de Colectivos del Café</w:t>
      </w:r>
      <w:bookmarkEnd w:id="23"/>
      <w:r w:rsidRPr="00D62F85">
        <w:rPr>
          <w:rFonts w:ascii="Times New Roman" w:hAnsi="Times New Roman" w:cs="Times New Roman"/>
          <w:lang w:val="es-ES"/>
        </w:rPr>
        <w:t xml:space="preserve"> </w:t>
      </w:r>
    </w:p>
    <w:p w:rsidR="00A24365" w:rsidRPr="00D62F85" w:rsidRDefault="00A24365" w:rsidP="00D62F85">
      <w:pPr>
        <w:spacing w:line="360" w:lineRule="auto"/>
        <w:jc w:val="both"/>
        <w:rPr>
          <w:rFonts w:ascii="Times New Roman" w:hAnsi="Times New Roman" w:cs="Times New Roman"/>
          <w:lang w:val="es-ES"/>
        </w:rPr>
      </w:pPr>
    </w:p>
    <w:p w:rsidR="00EE380C" w:rsidRPr="00D62F85" w:rsidRDefault="00EE380C"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Así, durante 21 años Colectivos del Café se ha convertido en una de las empresas transportadoras con mayor reconocimiento de Pereira</w:t>
      </w:r>
      <w:r w:rsidR="00C349E3" w:rsidRPr="00D62F85">
        <w:rPr>
          <w:rFonts w:ascii="Times New Roman" w:hAnsi="Times New Roman" w:cs="Times New Roman"/>
          <w:lang w:val="es-ES"/>
        </w:rPr>
        <w:t xml:space="preserve"> y pocos clientes conocen su origen, solo les importa </w:t>
      </w:r>
      <w:r w:rsidR="00E41A4C" w:rsidRPr="00D62F85">
        <w:rPr>
          <w:rFonts w:ascii="Times New Roman" w:hAnsi="Times New Roman" w:cs="Times New Roman"/>
          <w:lang w:val="es-ES"/>
        </w:rPr>
        <w:t>el buen servicio</w:t>
      </w:r>
      <w:r w:rsidR="00605AB7" w:rsidRPr="00D62F85">
        <w:rPr>
          <w:rFonts w:ascii="Times New Roman" w:hAnsi="Times New Roman" w:cs="Times New Roman"/>
          <w:lang w:val="es-ES"/>
        </w:rPr>
        <w:t xml:space="preserve"> y la comodidad de sus buses. Los estudiantes de la Universidad Tecnológica de Pereira son clientes frecuentes. </w:t>
      </w:r>
    </w:p>
    <w:p w:rsidR="00A24365" w:rsidRPr="00D62F85" w:rsidRDefault="00C612DA"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Esta experiencia se derivó del </w:t>
      </w:r>
      <w:r w:rsidR="00DC6032" w:rsidRPr="00D62F85">
        <w:rPr>
          <w:rFonts w:ascii="Times New Roman" w:hAnsi="Times New Roman" w:cs="Times New Roman"/>
          <w:lang w:val="es-ES"/>
        </w:rPr>
        <w:t>proceso</w:t>
      </w:r>
      <w:r w:rsidRPr="00D62F85">
        <w:rPr>
          <w:rFonts w:ascii="Times New Roman" w:hAnsi="Times New Roman" w:cs="Times New Roman"/>
          <w:lang w:val="es-ES"/>
        </w:rPr>
        <w:t xml:space="preserve"> de desmovilización y reinserción del EPL en Colombia. Y este proceso se vio </w:t>
      </w:r>
      <w:r w:rsidR="00DC6032" w:rsidRPr="00D62F85">
        <w:rPr>
          <w:rFonts w:ascii="Times New Roman" w:hAnsi="Times New Roman" w:cs="Times New Roman"/>
          <w:lang w:val="es-ES"/>
        </w:rPr>
        <w:t>facilitado</w:t>
      </w:r>
      <w:r w:rsidRPr="00D62F85">
        <w:rPr>
          <w:rFonts w:ascii="Times New Roman" w:hAnsi="Times New Roman" w:cs="Times New Roman"/>
          <w:lang w:val="es-ES"/>
        </w:rPr>
        <w:t xml:space="preserve"> por un escenario de mayor tolerancia hacia las ideologías de izquierda que profesaba el EPL incluso después de su desmovilización y esto ayudó a que encontraran apoyo político que se había plasmado también en los acuerdos. </w:t>
      </w:r>
    </w:p>
    <w:p w:rsidR="00C612DA" w:rsidRPr="00D62F85" w:rsidRDefault="00C612DA"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De igual manera, si los excombatientes no tenían buenos comportamientos, había consecuencias como ser denunciados y expulsados de las listas de desmovilizados, por lo que eran declarados prófugos de la justicia y perd</w:t>
      </w:r>
      <w:r w:rsidR="00DC6032">
        <w:rPr>
          <w:rFonts w:ascii="Times New Roman" w:hAnsi="Times New Roman" w:cs="Times New Roman"/>
          <w:lang w:val="es-ES"/>
        </w:rPr>
        <w:t>ían</w:t>
      </w:r>
      <w:r w:rsidRPr="00D62F85">
        <w:rPr>
          <w:rFonts w:ascii="Times New Roman" w:hAnsi="Times New Roman" w:cs="Times New Roman"/>
          <w:lang w:val="es-ES"/>
        </w:rPr>
        <w:t xml:space="preserve"> todos los beneficios del programa </w:t>
      </w:r>
      <w:r w:rsidRPr="00D62F85">
        <w:rPr>
          <w:rFonts w:ascii="Times New Roman" w:hAnsi="Times New Roman" w:cs="Times New Roman"/>
          <w:lang w:val="es-ES"/>
        </w:rPr>
        <w:lastRenderedPageBreak/>
        <w:t>de reinserción</w:t>
      </w:r>
      <w:r w:rsidR="006704A5" w:rsidRPr="00D62F85">
        <w:rPr>
          <w:rFonts w:ascii="Times New Roman" w:hAnsi="Times New Roman" w:cs="Times New Roman"/>
          <w:lang w:val="es-ES"/>
        </w:rPr>
        <w:t xml:space="preserve">, de </w:t>
      </w:r>
      <w:proofErr w:type="gramStart"/>
      <w:r w:rsidR="006704A5" w:rsidRPr="00D62F85">
        <w:rPr>
          <w:rFonts w:ascii="Times New Roman" w:hAnsi="Times New Roman" w:cs="Times New Roman"/>
          <w:lang w:val="es-ES"/>
        </w:rPr>
        <w:t>hecho</w:t>
      </w:r>
      <w:proofErr w:type="gramEnd"/>
      <w:r w:rsidR="006704A5" w:rsidRPr="00D62F85">
        <w:rPr>
          <w:rFonts w:ascii="Times New Roman" w:hAnsi="Times New Roman" w:cs="Times New Roman"/>
          <w:lang w:val="es-ES"/>
        </w:rPr>
        <w:t xml:space="preserve"> hubo jóvenes que volvieron a las armas y </w:t>
      </w:r>
      <w:r w:rsidR="00712C35" w:rsidRPr="00D62F85">
        <w:rPr>
          <w:rFonts w:ascii="Times New Roman" w:hAnsi="Times New Roman" w:cs="Times New Roman"/>
          <w:lang w:val="es-ES"/>
        </w:rPr>
        <w:t xml:space="preserve">fueron expulsados de las listas. </w:t>
      </w:r>
    </w:p>
    <w:p w:rsidR="00712C35" w:rsidRPr="00D62F85" w:rsidRDefault="00712C35" w:rsidP="00D62F85">
      <w:pPr>
        <w:spacing w:line="360" w:lineRule="auto"/>
        <w:jc w:val="both"/>
        <w:rPr>
          <w:rFonts w:ascii="Times New Roman" w:hAnsi="Times New Roman" w:cs="Times New Roman"/>
          <w:lang w:val="es-ES"/>
        </w:rPr>
      </w:pPr>
    </w:p>
    <w:p w:rsidR="00712C35" w:rsidRPr="00D62F85" w:rsidRDefault="00712C35"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La fundación Progresar, cuyo jefe era l excomandante del Frente OWC del EPL, ejerció un mecanismo de intermediación entre el total de desmovilizados en Pereira y los entes estatales encargados de funciones como los tramites de la universidad y el seguimiento a los procesos de reinserción de cada uno de los miembros de colectivos del Café. </w:t>
      </w:r>
    </w:p>
    <w:p w:rsidR="00704A69" w:rsidRPr="00D62F85" w:rsidRDefault="00704A69" w:rsidP="00D62F85">
      <w:pPr>
        <w:spacing w:line="360" w:lineRule="auto"/>
        <w:jc w:val="both"/>
        <w:rPr>
          <w:rFonts w:ascii="Times New Roman" w:hAnsi="Times New Roman" w:cs="Times New Roman"/>
          <w:lang w:val="es-ES"/>
        </w:rPr>
      </w:pPr>
    </w:p>
    <w:p w:rsidR="00704A69" w:rsidRPr="00D62F85" w:rsidRDefault="00704A69"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Este mecanismo </w:t>
      </w:r>
      <w:r w:rsidR="00DC6032" w:rsidRPr="00D62F85">
        <w:rPr>
          <w:rFonts w:ascii="Times New Roman" w:hAnsi="Times New Roman" w:cs="Times New Roman"/>
          <w:lang w:val="es-ES"/>
        </w:rPr>
        <w:t>permitió</w:t>
      </w:r>
      <w:r w:rsidRPr="00D62F85">
        <w:rPr>
          <w:rFonts w:ascii="Times New Roman" w:hAnsi="Times New Roman" w:cs="Times New Roman"/>
          <w:lang w:val="es-ES"/>
        </w:rPr>
        <w:t xml:space="preserve"> una reconstrucción de confianza mutua. Otro de los mecanismos más exitosos es el hecho de que muchos estudiantes de la UTP vivan en Cartago o Manizales, pues esto hace que requieran el servicio de transporte de Colectivos del Café, así los universitarios conocían sobre la reinserción y empezaron a apoyar el proyecto. </w:t>
      </w:r>
    </w:p>
    <w:p w:rsidR="00C612DA" w:rsidRPr="00D62F85" w:rsidRDefault="00C612DA" w:rsidP="00D62F85">
      <w:pPr>
        <w:spacing w:line="360" w:lineRule="auto"/>
        <w:jc w:val="both"/>
        <w:rPr>
          <w:rFonts w:ascii="Times New Roman" w:hAnsi="Times New Roman" w:cs="Times New Roman"/>
          <w:lang w:val="es-ES"/>
        </w:rPr>
      </w:pPr>
    </w:p>
    <w:p w:rsidR="009B42D0" w:rsidRPr="00D62F85" w:rsidRDefault="00AA19DF" w:rsidP="00D62F85">
      <w:pPr>
        <w:spacing w:line="360" w:lineRule="auto"/>
        <w:jc w:val="both"/>
        <w:rPr>
          <w:rFonts w:ascii="Times New Roman" w:hAnsi="Times New Roman" w:cs="Times New Roman"/>
          <w:lang w:val="es-ES"/>
        </w:rPr>
      </w:pPr>
      <w:r w:rsidRPr="00D62F85">
        <w:rPr>
          <w:rFonts w:ascii="Times New Roman" w:hAnsi="Times New Roman" w:cs="Times New Roman"/>
          <w:noProof/>
          <w:lang w:val="es-ES"/>
        </w:rPr>
        <w:lastRenderedPageBreak/>
        <w:drawing>
          <wp:inline distT="0" distB="0" distL="0" distR="0">
            <wp:extent cx="5396230" cy="7754620"/>
            <wp:effectExtent l="0" t="0" r="127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0-06-19 a las 22.17.15.png"/>
                    <pic:cNvPicPr/>
                  </pic:nvPicPr>
                  <pic:blipFill>
                    <a:blip r:embed="rId16">
                      <a:extLst>
                        <a:ext uri="{28A0092B-C50C-407E-A947-70E740481C1C}">
                          <a14:useLocalDpi xmlns:a14="http://schemas.microsoft.com/office/drawing/2010/main" val="0"/>
                        </a:ext>
                      </a:extLst>
                    </a:blip>
                    <a:stretch>
                      <a:fillRect/>
                    </a:stretch>
                  </pic:blipFill>
                  <pic:spPr>
                    <a:xfrm>
                      <a:off x="0" y="0"/>
                      <a:ext cx="5396230" cy="7754620"/>
                    </a:xfrm>
                    <a:prstGeom prst="rect">
                      <a:avLst/>
                    </a:prstGeom>
                  </pic:spPr>
                </pic:pic>
              </a:graphicData>
            </a:graphic>
          </wp:inline>
        </w:drawing>
      </w:r>
    </w:p>
    <w:p w:rsidR="00FC4834" w:rsidRPr="00D62F85" w:rsidRDefault="00AA19DF"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 xml:space="preserve">Fuente: Aprendizajes para la reconciliación. </w:t>
      </w:r>
    </w:p>
    <w:p w:rsidR="00FC4834" w:rsidRPr="00D62F85" w:rsidRDefault="00FC4834" w:rsidP="00D62F85">
      <w:pPr>
        <w:spacing w:line="360" w:lineRule="auto"/>
        <w:jc w:val="both"/>
        <w:rPr>
          <w:rFonts w:ascii="Times New Roman" w:hAnsi="Times New Roman" w:cs="Times New Roman"/>
          <w:lang w:val="es-ES"/>
        </w:rPr>
      </w:pPr>
    </w:p>
    <w:p w:rsidR="00FC4834" w:rsidRDefault="00DC6032" w:rsidP="005C5094">
      <w:pPr>
        <w:pStyle w:val="Ttulo1"/>
        <w:numPr>
          <w:ilvl w:val="0"/>
          <w:numId w:val="7"/>
        </w:numPr>
        <w:spacing w:line="360" w:lineRule="auto"/>
        <w:jc w:val="both"/>
        <w:rPr>
          <w:lang w:val="es-ES"/>
        </w:rPr>
      </w:pPr>
      <w:r>
        <w:rPr>
          <w:lang w:val="es-ES"/>
        </w:rPr>
        <w:lastRenderedPageBreak/>
        <w:t xml:space="preserve">Conclusiones. </w:t>
      </w:r>
    </w:p>
    <w:p w:rsidR="00910ED7" w:rsidRPr="005C5094" w:rsidRDefault="005C5094" w:rsidP="005C5094">
      <w:pPr>
        <w:spacing w:line="360" w:lineRule="auto"/>
        <w:jc w:val="both"/>
        <w:rPr>
          <w:rFonts w:ascii="Times New Roman" w:hAnsi="Times New Roman" w:cs="Times New Roman"/>
          <w:lang w:val="es-ES"/>
        </w:rPr>
      </w:pPr>
      <w:r>
        <w:rPr>
          <w:rFonts w:ascii="Times New Roman" w:hAnsi="Times New Roman" w:cs="Times New Roman"/>
          <w:lang w:val="es-ES"/>
        </w:rPr>
        <w:t>Por último</w:t>
      </w:r>
      <w:r w:rsidR="00EB2E1E" w:rsidRPr="005C5094">
        <w:rPr>
          <w:rFonts w:ascii="Times New Roman" w:hAnsi="Times New Roman" w:cs="Times New Roman"/>
          <w:lang w:val="es-ES"/>
        </w:rPr>
        <w:t xml:space="preserve">, este trabajo ha reflejado la complejidad de un conflicto marcado por el poder destructor de la corrupción en un estado unipartidista y la baja representación política de los campesinos. Del mismo modo, ha explicado la dificultad que presentaba el contexto ambiental, social y relacional del país para asimilar experiencias de justicia </w:t>
      </w:r>
      <w:proofErr w:type="spellStart"/>
      <w:r w:rsidR="00F3058C">
        <w:rPr>
          <w:rFonts w:ascii="Times New Roman" w:hAnsi="Times New Roman" w:cs="Times New Roman"/>
          <w:lang w:val="es-ES"/>
        </w:rPr>
        <w:t>transiconal</w:t>
      </w:r>
      <w:proofErr w:type="spellEnd"/>
      <w:r w:rsidR="00EB2E1E" w:rsidRPr="005C5094">
        <w:rPr>
          <w:rFonts w:ascii="Times New Roman" w:hAnsi="Times New Roman" w:cs="Times New Roman"/>
          <w:lang w:val="es-ES"/>
        </w:rPr>
        <w:t xml:space="preserve">. </w:t>
      </w:r>
    </w:p>
    <w:p w:rsidR="00EB2E1E" w:rsidRPr="005C5094" w:rsidRDefault="00EB2E1E" w:rsidP="005C5094">
      <w:pPr>
        <w:spacing w:line="360" w:lineRule="auto"/>
        <w:jc w:val="both"/>
        <w:rPr>
          <w:rFonts w:ascii="Times New Roman" w:hAnsi="Times New Roman" w:cs="Times New Roman"/>
          <w:lang w:val="es-ES"/>
        </w:rPr>
      </w:pPr>
      <w:r w:rsidRPr="005C5094">
        <w:rPr>
          <w:rFonts w:ascii="Times New Roman" w:hAnsi="Times New Roman" w:cs="Times New Roman"/>
          <w:lang w:val="es-ES"/>
        </w:rPr>
        <w:t xml:space="preserve">Sin embargo, </w:t>
      </w:r>
      <w:r w:rsidR="005C5094" w:rsidRPr="005C5094">
        <w:rPr>
          <w:rFonts w:ascii="Times New Roman" w:hAnsi="Times New Roman" w:cs="Times New Roman"/>
          <w:lang w:val="es-ES"/>
        </w:rPr>
        <w:t xml:space="preserve">ha quedado demostrada </w:t>
      </w:r>
      <w:r w:rsidRPr="005C5094">
        <w:rPr>
          <w:rFonts w:ascii="Times New Roman" w:hAnsi="Times New Roman" w:cs="Times New Roman"/>
          <w:lang w:val="es-ES"/>
        </w:rPr>
        <w:t>la resiliencia de la sociedad colombiana</w:t>
      </w:r>
      <w:r w:rsidR="005C5094" w:rsidRPr="005C5094">
        <w:rPr>
          <w:rFonts w:ascii="Times New Roman" w:hAnsi="Times New Roman" w:cs="Times New Roman"/>
          <w:lang w:val="es-ES"/>
        </w:rPr>
        <w:t>, especialmente l</w:t>
      </w:r>
      <w:r w:rsidRPr="005C5094">
        <w:rPr>
          <w:rFonts w:ascii="Times New Roman" w:hAnsi="Times New Roman" w:cs="Times New Roman"/>
          <w:lang w:val="es-ES"/>
        </w:rPr>
        <w:t>a comunidad de Pereira</w:t>
      </w:r>
      <w:r w:rsidR="005C5094" w:rsidRPr="005C5094">
        <w:rPr>
          <w:rFonts w:ascii="Times New Roman" w:hAnsi="Times New Roman" w:cs="Times New Roman"/>
          <w:lang w:val="es-ES"/>
        </w:rPr>
        <w:t>,</w:t>
      </w:r>
      <w:r w:rsidRPr="005C5094">
        <w:rPr>
          <w:rFonts w:ascii="Times New Roman" w:hAnsi="Times New Roman" w:cs="Times New Roman"/>
          <w:lang w:val="es-ES"/>
        </w:rPr>
        <w:t xml:space="preserve"> como referente</w:t>
      </w:r>
      <w:r w:rsidR="005C5094" w:rsidRPr="005C5094">
        <w:rPr>
          <w:rFonts w:ascii="Times New Roman" w:hAnsi="Times New Roman" w:cs="Times New Roman"/>
          <w:lang w:val="es-ES"/>
        </w:rPr>
        <w:t xml:space="preserve"> en la resolución activa de conflictos armados. Así como el compromiso asumido</w:t>
      </w:r>
      <w:r w:rsidR="005C5094">
        <w:rPr>
          <w:rFonts w:ascii="Times New Roman" w:hAnsi="Times New Roman" w:cs="Times New Roman"/>
          <w:lang w:val="es-ES"/>
        </w:rPr>
        <w:t>, pese a las tensiones,</w:t>
      </w:r>
      <w:r w:rsidR="005C5094" w:rsidRPr="005C5094">
        <w:rPr>
          <w:rFonts w:ascii="Times New Roman" w:hAnsi="Times New Roman" w:cs="Times New Roman"/>
          <w:lang w:val="es-ES"/>
        </w:rPr>
        <w:t xml:space="preserve"> por la sociedad civil </w:t>
      </w:r>
      <w:r w:rsidR="005C5094">
        <w:rPr>
          <w:rFonts w:ascii="Times New Roman" w:hAnsi="Times New Roman" w:cs="Times New Roman"/>
          <w:lang w:val="es-ES"/>
        </w:rPr>
        <w:t>y</w:t>
      </w:r>
      <w:r w:rsidR="005C5094" w:rsidRPr="005C5094">
        <w:rPr>
          <w:rFonts w:ascii="Times New Roman" w:hAnsi="Times New Roman" w:cs="Times New Roman"/>
          <w:lang w:val="es-ES"/>
        </w:rPr>
        <w:t xml:space="preserve"> los excombatientes a raíz de los acuerdos de paz</w:t>
      </w:r>
      <w:r w:rsidR="005C5094">
        <w:rPr>
          <w:rFonts w:ascii="Times New Roman" w:hAnsi="Times New Roman" w:cs="Times New Roman"/>
          <w:lang w:val="es-ES"/>
        </w:rPr>
        <w:t xml:space="preserve">, reconstruyendo los lazos de la ciudadanía. </w:t>
      </w:r>
    </w:p>
    <w:p w:rsidR="00EB2E1E" w:rsidRDefault="005C5094" w:rsidP="005C5094">
      <w:pPr>
        <w:spacing w:line="360" w:lineRule="auto"/>
        <w:jc w:val="both"/>
        <w:rPr>
          <w:lang w:val="es-ES"/>
        </w:rPr>
      </w:pPr>
      <w:r>
        <w:rPr>
          <w:lang w:val="es-ES"/>
        </w:rPr>
        <w:t>Con todo, no podemos olvidar l</w:t>
      </w:r>
      <w:r w:rsidR="00EB2E1E">
        <w:rPr>
          <w:lang w:val="es-ES"/>
        </w:rPr>
        <w:t>a latencia de las situaciones de desigualdad entre actores comunitarios</w:t>
      </w:r>
      <w:r>
        <w:rPr>
          <w:lang w:val="es-ES"/>
        </w:rPr>
        <w:t xml:space="preserve">, así como la importancia de continuar poniendo medio s para favorecer el dialogo y los puntos de encuentro entre todos los actores implicados, sin olvidarnos de la comunidad internacional. </w:t>
      </w:r>
    </w:p>
    <w:p w:rsidR="00EB2E1E" w:rsidRDefault="00EB2E1E" w:rsidP="00910ED7">
      <w:pPr>
        <w:rPr>
          <w:lang w:val="es-ES"/>
        </w:rPr>
      </w:pPr>
    </w:p>
    <w:p w:rsidR="00910ED7" w:rsidRDefault="00910ED7" w:rsidP="00910ED7">
      <w:pPr>
        <w:rPr>
          <w:lang w:val="es-ES"/>
        </w:rPr>
      </w:pPr>
    </w:p>
    <w:p w:rsidR="00910ED7" w:rsidRPr="00910ED7" w:rsidRDefault="00910ED7" w:rsidP="00910ED7">
      <w:pPr>
        <w:rPr>
          <w:lang w:val="es-ES"/>
        </w:rPr>
      </w:pPr>
    </w:p>
    <w:p w:rsidR="00776B3C" w:rsidRDefault="00776B3C" w:rsidP="00D62F85">
      <w:pPr>
        <w:spacing w:line="360" w:lineRule="auto"/>
        <w:jc w:val="both"/>
        <w:rPr>
          <w:rFonts w:ascii="Times New Roman" w:hAnsi="Times New Roman" w:cs="Times New Roman"/>
          <w:lang w:val="es-ES"/>
        </w:rPr>
      </w:pPr>
    </w:p>
    <w:p w:rsidR="003E17D7" w:rsidRDefault="003E17D7" w:rsidP="00D62F85">
      <w:pPr>
        <w:spacing w:line="360" w:lineRule="auto"/>
        <w:jc w:val="both"/>
        <w:rPr>
          <w:rFonts w:ascii="Times New Roman" w:hAnsi="Times New Roman" w:cs="Times New Roman"/>
          <w:lang w:val="es-ES"/>
        </w:rPr>
      </w:pPr>
    </w:p>
    <w:p w:rsidR="003E17D7" w:rsidRDefault="003E17D7" w:rsidP="00D62F85">
      <w:pPr>
        <w:spacing w:line="360" w:lineRule="auto"/>
        <w:jc w:val="both"/>
        <w:rPr>
          <w:rFonts w:ascii="Times New Roman" w:hAnsi="Times New Roman" w:cs="Times New Roman"/>
          <w:lang w:val="es-ES"/>
        </w:rPr>
      </w:pPr>
    </w:p>
    <w:p w:rsidR="003E17D7" w:rsidRDefault="003E17D7" w:rsidP="00D62F85">
      <w:pPr>
        <w:spacing w:line="360" w:lineRule="auto"/>
        <w:jc w:val="both"/>
        <w:rPr>
          <w:rFonts w:ascii="Times New Roman" w:hAnsi="Times New Roman" w:cs="Times New Roman"/>
          <w:lang w:val="es-ES"/>
        </w:rPr>
      </w:pPr>
    </w:p>
    <w:p w:rsidR="003E17D7" w:rsidRDefault="003E17D7" w:rsidP="00D62F85">
      <w:pPr>
        <w:spacing w:line="360" w:lineRule="auto"/>
        <w:jc w:val="both"/>
        <w:rPr>
          <w:rFonts w:ascii="Times New Roman" w:hAnsi="Times New Roman" w:cs="Times New Roman"/>
          <w:lang w:val="es-ES"/>
        </w:rPr>
      </w:pPr>
    </w:p>
    <w:p w:rsidR="003E17D7" w:rsidRDefault="003E17D7" w:rsidP="00D62F85">
      <w:pPr>
        <w:spacing w:line="360" w:lineRule="auto"/>
        <w:jc w:val="both"/>
        <w:rPr>
          <w:rFonts w:ascii="Times New Roman" w:hAnsi="Times New Roman" w:cs="Times New Roman"/>
          <w:lang w:val="es-ES"/>
        </w:rPr>
      </w:pPr>
    </w:p>
    <w:p w:rsidR="003E17D7" w:rsidRDefault="003E17D7" w:rsidP="00D62F85">
      <w:pPr>
        <w:spacing w:line="360" w:lineRule="auto"/>
        <w:jc w:val="both"/>
        <w:rPr>
          <w:rFonts w:ascii="Times New Roman" w:hAnsi="Times New Roman" w:cs="Times New Roman"/>
          <w:lang w:val="es-ES"/>
        </w:rPr>
      </w:pPr>
    </w:p>
    <w:p w:rsidR="003E17D7" w:rsidRDefault="003E17D7" w:rsidP="00D62F85">
      <w:pPr>
        <w:spacing w:line="360" w:lineRule="auto"/>
        <w:jc w:val="both"/>
        <w:rPr>
          <w:rFonts w:ascii="Times New Roman" w:hAnsi="Times New Roman" w:cs="Times New Roman"/>
          <w:lang w:val="es-ES"/>
        </w:rPr>
      </w:pPr>
    </w:p>
    <w:p w:rsidR="006220EA" w:rsidRPr="00D62F85" w:rsidRDefault="006220EA" w:rsidP="00D62F85">
      <w:pPr>
        <w:spacing w:line="360" w:lineRule="auto"/>
        <w:jc w:val="both"/>
        <w:rPr>
          <w:rFonts w:ascii="Times New Roman" w:hAnsi="Times New Roman" w:cs="Times New Roman"/>
          <w:lang w:val="es-ES"/>
        </w:rPr>
      </w:pPr>
    </w:p>
    <w:p w:rsidR="00892523" w:rsidRPr="00AD224E" w:rsidRDefault="00DA4A12" w:rsidP="00AD224E">
      <w:pPr>
        <w:pStyle w:val="Ttulo1"/>
        <w:numPr>
          <w:ilvl w:val="0"/>
          <w:numId w:val="7"/>
        </w:numPr>
        <w:rPr>
          <w:rStyle w:val="Hipervnculo"/>
          <w:color w:val="2F5496" w:themeColor="accent1" w:themeShade="BF"/>
          <w:u w:val="none"/>
          <w:lang w:val="es-ES"/>
        </w:rPr>
      </w:pPr>
      <w:r w:rsidRPr="00D62F85">
        <w:rPr>
          <w:lang w:val="es-ES"/>
        </w:rPr>
        <w:lastRenderedPageBreak/>
        <w:t>Bibliografía</w:t>
      </w:r>
      <w:r w:rsidR="00DC6032">
        <w:rPr>
          <w:lang w:val="es-ES"/>
        </w:rPr>
        <w:t xml:space="preserve">. </w:t>
      </w:r>
    </w:p>
    <w:p w:rsidR="00892523" w:rsidRPr="00D62F85" w:rsidRDefault="00892523" w:rsidP="00D62F85">
      <w:pPr>
        <w:pStyle w:val="NormalWeb"/>
        <w:spacing w:line="360" w:lineRule="auto"/>
        <w:jc w:val="both"/>
      </w:pPr>
      <w:r w:rsidRPr="00D62F85">
        <w:t xml:space="preserve">Bautista, D.E. (2015).  Reflexión sobre el papel de los actores en el conflicto armado en Colombia y la importancia de la memoria histórica para la construcción de paz. </w:t>
      </w:r>
      <w:proofErr w:type="spellStart"/>
      <w:r w:rsidRPr="00D62F85">
        <w:t>Trans</w:t>
      </w:r>
      <w:proofErr w:type="spellEnd"/>
      <w:r w:rsidRPr="00D62F85">
        <w:t>-pasando Fronteras, 8</w:t>
      </w:r>
      <w:r w:rsidR="00E3191F">
        <w:t>:</w:t>
      </w:r>
      <w:r w:rsidRPr="00D62F85">
        <w:t xml:space="preserve"> 67-83. </w:t>
      </w:r>
    </w:p>
    <w:p w:rsidR="00892523" w:rsidRPr="00D62F85" w:rsidRDefault="00892523"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Bedoya, J.B. (2018). De bandidos a señores: Historia general del paramilitarismo en Colombia. Revista Cambios y Permanencia</w:t>
      </w:r>
      <w:r w:rsidR="00E3191F">
        <w:rPr>
          <w:rFonts w:ascii="Times New Roman" w:hAnsi="Times New Roman" w:cs="Times New Roman"/>
          <w:lang w:val="es-ES"/>
        </w:rPr>
        <w:t xml:space="preserve">, </w:t>
      </w:r>
      <w:r w:rsidRPr="00D62F85">
        <w:rPr>
          <w:rFonts w:ascii="Times New Roman" w:hAnsi="Times New Roman" w:cs="Times New Roman"/>
          <w:lang w:val="es-ES"/>
        </w:rPr>
        <w:t>9</w:t>
      </w:r>
      <w:r w:rsidR="00E3191F">
        <w:rPr>
          <w:rFonts w:ascii="Times New Roman" w:hAnsi="Times New Roman" w:cs="Times New Roman"/>
          <w:lang w:val="es-ES"/>
        </w:rPr>
        <w:t xml:space="preserve">(1): </w:t>
      </w:r>
      <w:r w:rsidRPr="00D62F85">
        <w:rPr>
          <w:rFonts w:ascii="Times New Roman" w:hAnsi="Times New Roman" w:cs="Times New Roman"/>
          <w:lang w:val="es-ES"/>
        </w:rPr>
        <w:t xml:space="preserve"> 790-806. </w:t>
      </w:r>
    </w:p>
    <w:p w:rsidR="00892523" w:rsidRPr="00D62F85" w:rsidRDefault="00892523" w:rsidP="00D62F85">
      <w:pPr>
        <w:spacing w:line="360" w:lineRule="auto"/>
        <w:jc w:val="both"/>
        <w:rPr>
          <w:rStyle w:val="Hipervnculo"/>
          <w:rFonts w:ascii="Times New Roman" w:hAnsi="Times New Roman" w:cs="Times New Roman"/>
        </w:rPr>
      </w:pPr>
      <w:r w:rsidRPr="00D62F85">
        <w:rPr>
          <w:rFonts w:ascii="Times New Roman" w:hAnsi="Times New Roman" w:cs="Times New Roman"/>
        </w:rPr>
        <w:t xml:space="preserve">Cantillo, J. (29 de agosto de 2019. Paso a paso: qué sucedió desde el Acuerdo de Paz y por qué una facción de las FARC decidió volver a las armas. </w:t>
      </w:r>
      <w:proofErr w:type="spellStart"/>
      <w:r w:rsidRPr="00D62F85">
        <w:rPr>
          <w:rFonts w:ascii="Times New Roman" w:hAnsi="Times New Roman" w:cs="Times New Roman"/>
        </w:rPr>
        <w:t>InfoBae</w:t>
      </w:r>
      <w:proofErr w:type="spellEnd"/>
      <w:r w:rsidRPr="00D62F85">
        <w:rPr>
          <w:rFonts w:ascii="Times New Roman" w:hAnsi="Times New Roman" w:cs="Times New Roman"/>
        </w:rPr>
        <w:t xml:space="preserve">. Recuperado de </w:t>
      </w:r>
      <w:hyperlink r:id="rId17" w:history="1">
        <w:r w:rsidRPr="00D62F85">
          <w:rPr>
            <w:rStyle w:val="Hipervnculo"/>
            <w:rFonts w:ascii="Times New Roman" w:hAnsi="Times New Roman" w:cs="Times New Roman"/>
          </w:rPr>
          <w:t>https://www.infobae.com/america/colombia/2019/08/29/paso-a-paso-que-sucedio-desde-el-acuerdo-de-paz-y-por-que-una-faccion-de-las-farc-decidio-volver-a-las-armas/</w:t>
        </w:r>
      </w:hyperlink>
    </w:p>
    <w:p w:rsidR="00892523" w:rsidRPr="00D62F85" w:rsidRDefault="00892523" w:rsidP="00D62F85">
      <w:pPr>
        <w:spacing w:line="360" w:lineRule="auto"/>
        <w:jc w:val="both"/>
        <w:rPr>
          <w:rFonts w:ascii="Times New Roman" w:hAnsi="Times New Roman" w:cs="Times New Roman"/>
          <w:lang w:val="es-ES"/>
        </w:rPr>
      </w:pPr>
      <w:r w:rsidRPr="00D62F85">
        <w:rPr>
          <w:rFonts w:ascii="Times New Roman" w:hAnsi="Times New Roman" w:cs="Times New Roman"/>
          <w:lang w:val="es-ES"/>
        </w:rPr>
        <w:t>Chavarría, A. (2010). Justicia transicional y reparación a las victimas en Colombia, Revista Mexicana de sociología</w:t>
      </w:r>
      <w:r w:rsidR="00E3191F">
        <w:rPr>
          <w:rFonts w:ascii="Times New Roman" w:hAnsi="Times New Roman" w:cs="Times New Roman"/>
          <w:lang w:val="es-ES"/>
        </w:rPr>
        <w:t>,</w:t>
      </w:r>
      <w:r w:rsidRPr="00D62F85">
        <w:rPr>
          <w:rFonts w:ascii="Times New Roman" w:hAnsi="Times New Roman" w:cs="Times New Roman"/>
          <w:lang w:val="es-ES"/>
        </w:rPr>
        <w:t xml:space="preserve"> 72(4)</w:t>
      </w:r>
      <w:r w:rsidR="00E3191F">
        <w:rPr>
          <w:rFonts w:ascii="Times New Roman" w:hAnsi="Times New Roman" w:cs="Times New Roman"/>
          <w:lang w:val="es-ES"/>
        </w:rPr>
        <w:t xml:space="preserve">: </w:t>
      </w:r>
      <w:r w:rsidRPr="00D62F85">
        <w:rPr>
          <w:rFonts w:ascii="Times New Roman" w:hAnsi="Times New Roman" w:cs="Times New Roman"/>
          <w:lang w:val="es-ES"/>
        </w:rPr>
        <w:t>629-658.</w:t>
      </w:r>
    </w:p>
    <w:p w:rsidR="00892523" w:rsidRPr="00D62F85" w:rsidRDefault="00892523" w:rsidP="00D62F85">
      <w:pPr>
        <w:spacing w:line="360" w:lineRule="auto"/>
        <w:jc w:val="both"/>
        <w:rPr>
          <w:rFonts w:ascii="Times New Roman" w:hAnsi="Times New Roman" w:cs="Times New Roman"/>
        </w:rPr>
      </w:pPr>
      <w:r w:rsidRPr="00D62F85">
        <w:rPr>
          <w:rFonts w:ascii="Times New Roman" w:hAnsi="Times New Roman" w:cs="Times New Roman"/>
        </w:rPr>
        <w:t xml:space="preserve">Cronología del Acuerdo de Paz entre el Gobierno y las FARC. (29 de agosto de 2019). El Heraldo. Recuperado de </w:t>
      </w:r>
      <w:hyperlink r:id="rId18" w:history="1">
        <w:r w:rsidRPr="00D62F85">
          <w:rPr>
            <w:rStyle w:val="Hipervnculo"/>
            <w:rFonts w:ascii="Times New Roman" w:hAnsi="Times New Roman" w:cs="Times New Roman"/>
          </w:rPr>
          <w:t>https://www.elheraldo.co/colombia/cronologia-del-acuerdo-de-paz-entre-el-gobierno-y-las-farc-661442</w:t>
        </w:r>
      </w:hyperlink>
    </w:p>
    <w:p w:rsidR="00892523" w:rsidRPr="00D62F85" w:rsidRDefault="00892523" w:rsidP="00D62F85">
      <w:pPr>
        <w:spacing w:line="360" w:lineRule="auto"/>
        <w:jc w:val="both"/>
        <w:rPr>
          <w:rFonts w:ascii="Times New Roman" w:hAnsi="Times New Roman" w:cs="Times New Roman"/>
        </w:rPr>
      </w:pPr>
      <w:r w:rsidRPr="00D62F85">
        <w:rPr>
          <w:rFonts w:ascii="Times New Roman" w:hAnsi="Times New Roman" w:cs="Times New Roman"/>
        </w:rPr>
        <w:t xml:space="preserve">Moreira, A. Forero, M. (2 de octubre de 2015). Conflicto en Colombia: antecedentes históricos y actores. Dossiers </w:t>
      </w:r>
      <w:proofErr w:type="spellStart"/>
      <w:r w:rsidRPr="00D62F85">
        <w:rPr>
          <w:rFonts w:ascii="Times New Roman" w:hAnsi="Times New Roman" w:cs="Times New Roman"/>
        </w:rPr>
        <w:t>Cibod</w:t>
      </w:r>
      <w:proofErr w:type="spellEnd"/>
      <w:r w:rsidRPr="00D62F85">
        <w:rPr>
          <w:rFonts w:ascii="Times New Roman" w:hAnsi="Times New Roman" w:cs="Times New Roman"/>
        </w:rPr>
        <w:t xml:space="preserve">. Recuperado de </w:t>
      </w:r>
      <w:hyperlink r:id="rId19" w:history="1">
        <w:r w:rsidRPr="00D62F85">
          <w:rPr>
            <w:rStyle w:val="Hipervnculo"/>
            <w:rFonts w:ascii="Times New Roman" w:hAnsi="Times New Roman" w:cs="Times New Roman"/>
          </w:rPr>
          <w:t>https://www.cidob.org/publicaciones/documentacion/dossiers/dossier_proceso_de_paz_en_colombia/dossier_proceso_de_paz_en_colombia</w:t>
        </w:r>
      </w:hyperlink>
    </w:p>
    <w:p w:rsidR="00892523" w:rsidRPr="00D62F85" w:rsidRDefault="00892523" w:rsidP="00D62F85">
      <w:pPr>
        <w:spacing w:line="360" w:lineRule="auto"/>
        <w:jc w:val="both"/>
        <w:rPr>
          <w:rStyle w:val="Hipervnculo"/>
          <w:rFonts w:ascii="Times New Roman" w:hAnsi="Times New Roman" w:cs="Times New Roman"/>
          <w:color w:val="auto"/>
          <w:u w:val="none"/>
        </w:rPr>
      </w:pPr>
      <w:r w:rsidRPr="00D62F85">
        <w:rPr>
          <w:rStyle w:val="Hipervnculo"/>
          <w:rFonts w:ascii="Times New Roman" w:hAnsi="Times New Roman" w:cs="Times New Roman"/>
          <w:color w:val="auto"/>
          <w:u w:val="none"/>
        </w:rPr>
        <w:t xml:space="preserve">Ontiveros, V. (6 de noviembre de 2018). Chile.  Los paramilitares colombianos, enemigos de la guerrilla. El orden mundial. Recuperado de </w:t>
      </w:r>
      <w:hyperlink r:id="rId20" w:history="1">
        <w:r w:rsidRPr="00D62F85">
          <w:rPr>
            <w:rStyle w:val="Hipervnculo"/>
            <w:rFonts w:ascii="Times New Roman" w:hAnsi="Times New Roman" w:cs="Times New Roman"/>
          </w:rPr>
          <w:t>https://elordenmundial.com/los-paramilitares-colombianos-enemigos-de-la-guerrilla/</w:t>
        </w:r>
      </w:hyperlink>
    </w:p>
    <w:p w:rsidR="00892523" w:rsidRPr="00D62F85" w:rsidRDefault="00892523" w:rsidP="00D62F85">
      <w:pPr>
        <w:spacing w:line="360" w:lineRule="auto"/>
        <w:jc w:val="both"/>
        <w:rPr>
          <w:rFonts w:ascii="Times New Roman" w:hAnsi="Times New Roman" w:cs="Times New Roman"/>
        </w:rPr>
      </w:pPr>
      <w:proofErr w:type="spellStart"/>
      <w:r w:rsidRPr="00D62F85">
        <w:rPr>
          <w:rFonts w:ascii="Times New Roman" w:hAnsi="Times New Roman" w:cs="Times New Roman"/>
        </w:rPr>
        <w:t>Pécaut</w:t>
      </w:r>
      <w:proofErr w:type="spellEnd"/>
      <w:r w:rsidRPr="00D62F85">
        <w:rPr>
          <w:rFonts w:ascii="Times New Roman" w:hAnsi="Times New Roman" w:cs="Times New Roman"/>
        </w:rPr>
        <w:t xml:space="preserve">, D. (2009). Las FARC: ¿una guerrilla sin fin o sin </w:t>
      </w:r>
      <w:proofErr w:type="gramStart"/>
      <w:r w:rsidRPr="00D62F85">
        <w:rPr>
          <w:rFonts w:ascii="Times New Roman" w:hAnsi="Times New Roman" w:cs="Times New Roman"/>
        </w:rPr>
        <w:t>fines?.</w:t>
      </w:r>
      <w:proofErr w:type="gramEnd"/>
      <w:r w:rsidRPr="00D62F85">
        <w:rPr>
          <w:rFonts w:ascii="Times New Roman" w:hAnsi="Times New Roman" w:cs="Times New Roman"/>
        </w:rPr>
        <w:t xml:space="preserve"> Bogotá, Colombia. Revista Cuadernos de H Ideas, 3</w:t>
      </w:r>
      <w:r w:rsidR="00E3191F">
        <w:rPr>
          <w:rFonts w:ascii="Times New Roman" w:hAnsi="Times New Roman" w:cs="Times New Roman"/>
        </w:rPr>
        <w:t>:</w:t>
      </w:r>
      <w:r w:rsidRPr="00D62F85">
        <w:rPr>
          <w:rFonts w:ascii="Times New Roman" w:hAnsi="Times New Roman" w:cs="Times New Roman"/>
        </w:rPr>
        <w:t>150-198</w:t>
      </w:r>
    </w:p>
    <w:p w:rsidR="00892523" w:rsidRPr="00D62F85" w:rsidRDefault="00892523" w:rsidP="00D62F85">
      <w:pPr>
        <w:spacing w:line="360" w:lineRule="auto"/>
        <w:jc w:val="both"/>
        <w:rPr>
          <w:rFonts w:ascii="Times New Roman" w:hAnsi="Times New Roman" w:cs="Times New Roman"/>
        </w:rPr>
      </w:pPr>
      <w:r w:rsidRPr="00D62F85">
        <w:rPr>
          <w:rFonts w:ascii="Times New Roman" w:hAnsi="Times New Roman" w:cs="Times New Roman"/>
        </w:rPr>
        <w:t xml:space="preserve">Reuters, A. (14 de octubre de 2012). La cronología de los procesos de paz en Colombia. América Economía. Recuperado de </w:t>
      </w:r>
      <w:hyperlink r:id="rId21" w:history="1">
        <w:r w:rsidRPr="00D62F85">
          <w:rPr>
            <w:rStyle w:val="Hipervnculo"/>
            <w:rFonts w:ascii="Times New Roman" w:hAnsi="Times New Roman" w:cs="Times New Roman"/>
          </w:rPr>
          <w:t>https://www.americaeconomia.com/politica-sociedad/politica/la-cronologia-de-los-procesos-de-paz-en-colombia</w:t>
        </w:r>
      </w:hyperlink>
    </w:p>
    <w:p w:rsidR="00892523" w:rsidRPr="00D62F85" w:rsidRDefault="00892523" w:rsidP="00D62F85">
      <w:pPr>
        <w:spacing w:line="360" w:lineRule="auto"/>
        <w:jc w:val="both"/>
        <w:rPr>
          <w:rFonts w:ascii="Times New Roman" w:hAnsi="Times New Roman" w:cs="Times New Roman"/>
        </w:rPr>
      </w:pPr>
      <w:r w:rsidRPr="00D62F85">
        <w:rPr>
          <w:rFonts w:ascii="Times New Roman" w:hAnsi="Times New Roman" w:cs="Times New Roman"/>
        </w:rPr>
        <w:lastRenderedPageBreak/>
        <w:t xml:space="preserve">Ríos, J. S. (2016). Breve historia del conflicto armado en Colombia. </w:t>
      </w:r>
      <w:proofErr w:type="gramStart"/>
      <w:r w:rsidRPr="00D62F85">
        <w:rPr>
          <w:rFonts w:ascii="Times New Roman" w:hAnsi="Times New Roman" w:cs="Times New Roman"/>
        </w:rPr>
        <w:t>Madrid,,</w:t>
      </w:r>
      <w:proofErr w:type="gramEnd"/>
      <w:r w:rsidRPr="00D62F85">
        <w:rPr>
          <w:rFonts w:ascii="Times New Roman" w:hAnsi="Times New Roman" w:cs="Times New Roman"/>
        </w:rPr>
        <w:t xml:space="preserve"> España. La Catarata. </w:t>
      </w:r>
    </w:p>
    <w:p w:rsidR="00892523" w:rsidRPr="00D62F85" w:rsidRDefault="00892523" w:rsidP="00D62F85">
      <w:pPr>
        <w:pStyle w:val="NormalWeb"/>
        <w:spacing w:line="360" w:lineRule="auto"/>
        <w:jc w:val="both"/>
      </w:pPr>
      <w:proofErr w:type="spellStart"/>
      <w:r w:rsidRPr="00D62F85">
        <w:t>Rodríguez</w:t>
      </w:r>
      <w:proofErr w:type="spellEnd"/>
      <w:r w:rsidRPr="00D62F85">
        <w:t xml:space="preserve"> Morales, T. (2016) </w:t>
      </w:r>
      <w:proofErr w:type="spellStart"/>
      <w:r w:rsidRPr="00D62F85">
        <w:t>Geografía</w:t>
      </w:r>
      <w:proofErr w:type="spellEnd"/>
      <w:r w:rsidRPr="00D62F85">
        <w:t xml:space="preserve"> del terrorismo en Colombia: Una </w:t>
      </w:r>
      <w:proofErr w:type="spellStart"/>
      <w:r w:rsidRPr="00D62F85">
        <w:t>visión</w:t>
      </w:r>
      <w:proofErr w:type="spellEnd"/>
      <w:r w:rsidRPr="00D62F85">
        <w:t xml:space="preserve"> retrospectiva, Revista de Paz y Conflictos, 9(2)</w:t>
      </w:r>
      <w:r w:rsidR="00E3191F">
        <w:t xml:space="preserve">: </w:t>
      </w:r>
      <w:r w:rsidRPr="00D62F85">
        <w:t xml:space="preserve">179-198. </w:t>
      </w:r>
    </w:p>
    <w:p w:rsidR="00892523" w:rsidRPr="00D62F85" w:rsidRDefault="00892523" w:rsidP="00D62F85">
      <w:pPr>
        <w:pStyle w:val="NormalWeb"/>
        <w:spacing w:line="360" w:lineRule="auto"/>
        <w:jc w:val="both"/>
      </w:pPr>
      <w:r w:rsidRPr="00D62F85">
        <w:t>Rúa, C.P. (2015). Los momentos de la justicia transicional en Colombia. Revista de Derecho</w:t>
      </w:r>
      <w:r w:rsidR="00E3191F">
        <w:t>,</w:t>
      </w:r>
      <w:r w:rsidRPr="00D62F85">
        <w:t xml:space="preserve"> 43</w:t>
      </w:r>
      <w:r w:rsidR="00E3191F">
        <w:t>:</w:t>
      </w:r>
      <w:r w:rsidRPr="00D62F85">
        <w:t xml:space="preserve">71-109. </w:t>
      </w:r>
    </w:p>
    <w:p w:rsidR="00892523" w:rsidRPr="00D62F85" w:rsidRDefault="00892523" w:rsidP="00D62F85">
      <w:pPr>
        <w:pStyle w:val="NormalWeb"/>
        <w:spacing w:line="360" w:lineRule="auto"/>
        <w:jc w:val="both"/>
      </w:pPr>
      <w:proofErr w:type="spellStart"/>
      <w:r w:rsidRPr="00D62F85">
        <w:t>Umprimny</w:t>
      </w:r>
      <w:proofErr w:type="spellEnd"/>
      <w:r w:rsidRPr="00D62F85">
        <w:t xml:space="preserve">, </w:t>
      </w:r>
      <w:proofErr w:type="spellStart"/>
      <w:proofErr w:type="gramStart"/>
      <w:r w:rsidRPr="00D62F85">
        <w:t>P.,y</w:t>
      </w:r>
      <w:proofErr w:type="spellEnd"/>
      <w:proofErr w:type="gramEnd"/>
      <w:r w:rsidRPr="00D62F85">
        <w:t xml:space="preserve"> </w:t>
      </w:r>
      <w:proofErr w:type="spellStart"/>
      <w:r w:rsidRPr="00D62F85">
        <w:t>Saffon</w:t>
      </w:r>
      <w:proofErr w:type="spellEnd"/>
      <w:r w:rsidRPr="00D62F85">
        <w:t>, M.P. (2008). Usos y abusos de la justicia transicional en Colombia. Anuario de Derechos Humanos, 5</w:t>
      </w:r>
      <w:r w:rsidR="00E3191F">
        <w:t>:</w:t>
      </w:r>
      <w:r w:rsidRPr="00D62F85">
        <w:t>165-195.</w:t>
      </w:r>
    </w:p>
    <w:p w:rsidR="00892523" w:rsidRPr="00D62F85" w:rsidRDefault="00892523" w:rsidP="00D62F85">
      <w:pPr>
        <w:pStyle w:val="NormalWeb"/>
        <w:spacing w:line="360" w:lineRule="auto"/>
        <w:jc w:val="both"/>
      </w:pPr>
      <w:proofErr w:type="spellStart"/>
      <w:r w:rsidRPr="00D62F85">
        <w:t>Valdiveso</w:t>
      </w:r>
      <w:proofErr w:type="spellEnd"/>
      <w:r w:rsidRPr="00D62F85">
        <w:t>, A.M. (15 de julio de 2012). La justicia transicional en Colombia. Los estándares internacionales de derechos humanos y derecho internacional humanitario en la política de Santos. Política Bogotá</w:t>
      </w:r>
      <w:r w:rsidR="00E3191F">
        <w:t xml:space="preserve">, 17: </w:t>
      </w:r>
      <w:r w:rsidRPr="00D62F85">
        <w:t>621-653</w:t>
      </w:r>
    </w:p>
    <w:p w:rsidR="009C46F6" w:rsidRPr="00D62F85" w:rsidRDefault="009C46F6" w:rsidP="00D62F85">
      <w:pPr>
        <w:spacing w:line="360" w:lineRule="auto"/>
        <w:jc w:val="both"/>
        <w:rPr>
          <w:rFonts w:ascii="Times New Roman" w:hAnsi="Times New Roman" w:cs="Times New Roman"/>
        </w:rPr>
      </w:pPr>
    </w:p>
    <w:sectPr w:rsidR="009C46F6" w:rsidRPr="00D62F85" w:rsidSect="00264329">
      <w:footerReference w:type="even" r:id="rId22"/>
      <w:footerReference w:type="default" r:id="rId23"/>
      <w:pgSz w:w="11900" w:h="16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C5375" w:rsidRDefault="001C5375" w:rsidP="00894E91">
      <w:pPr>
        <w:spacing w:after="0" w:line="240" w:lineRule="auto"/>
      </w:pPr>
      <w:r>
        <w:separator/>
      </w:r>
    </w:p>
  </w:endnote>
  <w:endnote w:type="continuationSeparator" w:id="0">
    <w:p w:rsidR="001C5375" w:rsidRDefault="001C5375" w:rsidP="00894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954237662"/>
      <w:docPartObj>
        <w:docPartGallery w:val="Page Numbers (Bottom of Page)"/>
        <w:docPartUnique/>
      </w:docPartObj>
    </w:sdtPr>
    <w:sdtEndPr>
      <w:rPr>
        <w:rStyle w:val="Nmerodepgina"/>
      </w:rPr>
    </w:sdtEndPr>
    <w:sdtContent>
      <w:p w:rsidR="00954429" w:rsidRDefault="00954429" w:rsidP="00493368">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954429" w:rsidRDefault="0095442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931811398"/>
      <w:docPartObj>
        <w:docPartGallery w:val="Page Numbers (Bottom of Page)"/>
        <w:docPartUnique/>
      </w:docPartObj>
    </w:sdtPr>
    <w:sdtEndPr>
      <w:rPr>
        <w:rStyle w:val="Nmerodepgina"/>
      </w:rPr>
    </w:sdtEndPr>
    <w:sdtContent>
      <w:p w:rsidR="00954429" w:rsidRDefault="00954429" w:rsidP="00493368">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rsidR="00954429" w:rsidRDefault="009544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C5375" w:rsidRDefault="001C5375" w:rsidP="00894E91">
      <w:pPr>
        <w:spacing w:after="0" w:line="240" w:lineRule="auto"/>
      </w:pPr>
      <w:r>
        <w:separator/>
      </w:r>
    </w:p>
  </w:footnote>
  <w:footnote w:type="continuationSeparator" w:id="0">
    <w:p w:rsidR="001C5375" w:rsidRDefault="001C5375" w:rsidP="00894E91">
      <w:pPr>
        <w:spacing w:after="0" w:line="240" w:lineRule="auto"/>
      </w:pPr>
      <w:r>
        <w:continuationSeparator/>
      </w:r>
    </w:p>
  </w:footnote>
  <w:footnote w:id="1">
    <w:p w:rsidR="00954429" w:rsidRPr="00406BF4" w:rsidRDefault="00954429">
      <w:pPr>
        <w:pStyle w:val="Textonotapie"/>
        <w:rPr>
          <w:lang w:val="es-ES"/>
        </w:rPr>
      </w:pPr>
      <w:r>
        <w:rPr>
          <w:rStyle w:val="Refdenotaalpie"/>
        </w:rPr>
        <w:footnoteRef/>
      </w:r>
      <w:r>
        <w:t xml:space="preserve"> </w:t>
      </w:r>
      <w:r>
        <w:rPr>
          <w:lang w:val="es-ES"/>
        </w:rPr>
        <w:t xml:space="preserve">Resulta interesante visualizar el documental “No hubo tiempo para la tristeza” donde dan testimonio victimas del conflicto y excombatientes. </w:t>
      </w:r>
      <w:hyperlink r:id="rId1" w:history="1">
        <w:r w:rsidRPr="00EF6E5F">
          <w:rPr>
            <w:rStyle w:val="Hipervnculo"/>
            <w:lang w:val="es-ES"/>
          </w:rPr>
          <w:t>https://www.youtube.com/watch?v=das2Pipwp2w</w:t>
        </w:r>
      </w:hyperlink>
      <w:r>
        <w:rPr>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604FA"/>
    <w:multiLevelType w:val="hybridMultilevel"/>
    <w:tmpl w:val="A5DA1B04"/>
    <w:lvl w:ilvl="0" w:tplc="040A0001">
      <w:start w:val="1"/>
      <w:numFmt w:val="bullet"/>
      <w:lvlText w:val=""/>
      <w:lvlJc w:val="left"/>
      <w:pPr>
        <w:ind w:left="1080" w:hanging="360"/>
      </w:pPr>
      <w:rPr>
        <w:rFonts w:ascii="Symbol" w:hAnsi="Symbol" w:hint="default"/>
      </w:rPr>
    </w:lvl>
    <w:lvl w:ilvl="1" w:tplc="040A0001">
      <w:start w:val="1"/>
      <w:numFmt w:val="bullet"/>
      <w:lvlText w:val=""/>
      <w:lvlJc w:val="left"/>
      <w:pPr>
        <w:ind w:left="1800" w:hanging="360"/>
      </w:pPr>
      <w:rPr>
        <w:rFonts w:ascii="Symbol" w:hAnsi="Symbol"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 w15:restartNumberingAfterBreak="0">
    <w:nsid w:val="08972BDC"/>
    <w:multiLevelType w:val="hybridMultilevel"/>
    <w:tmpl w:val="9618A772"/>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2" w15:restartNumberingAfterBreak="0">
    <w:nsid w:val="0BE21BDB"/>
    <w:multiLevelType w:val="hybridMultilevel"/>
    <w:tmpl w:val="981E6208"/>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3" w15:restartNumberingAfterBreak="0">
    <w:nsid w:val="128B1372"/>
    <w:multiLevelType w:val="hybridMultilevel"/>
    <w:tmpl w:val="C41E611E"/>
    <w:lvl w:ilvl="0" w:tplc="1E02866E">
      <w:start w:val="1"/>
      <w:numFmt w:val="bullet"/>
      <w:lvlText w:val="-"/>
      <w:lvlJc w:val="left"/>
      <w:pPr>
        <w:ind w:left="1068" w:hanging="360"/>
      </w:pPr>
      <w:rPr>
        <w:rFonts w:ascii="Times New Roman" w:eastAsia="Times New Roman" w:hAnsi="Times New Roman" w:cs="Times New Roman"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4" w15:restartNumberingAfterBreak="0">
    <w:nsid w:val="17670E09"/>
    <w:multiLevelType w:val="hybridMultilevel"/>
    <w:tmpl w:val="332A4E76"/>
    <w:lvl w:ilvl="0" w:tplc="568A84C6">
      <w:start w:val="2"/>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9DB14C8"/>
    <w:multiLevelType w:val="hybridMultilevel"/>
    <w:tmpl w:val="C39272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 w15:restartNumberingAfterBreak="0">
    <w:nsid w:val="1C466ABD"/>
    <w:multiLevelType w:val="hybridMultilevel"/>
    <w:tmpl w:val="B59EFD22"/>
    <w:lvl w:ilvl="0" w:tplc="4DF89E7E">
      <w:start w:val="1"/>
      <w:numFmt w:val="decimal"/>
      <w:lvlText w:val="%1."/>
      <w:lvlJc w:val="left"/>
      <w:pPr>
        <w:ind w:left="720" w:hanging="360"/>
      </w:pPr>
      <w:rPr>
        <w:rFonts w:hint="default"/>
        <w:b/>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C9C391D"/>
    <w:multiLevelType w:val="multilevel"/>
    <w:tmpl w:val="A852EA50"/>
    <w:lvl w:ilvl="0">
      <w:start w:val="1"/>
      <w:numFmt w:val="decimal"/>
      <w:lvlText w:val="%1."/>
      <w:lvlJc w:val="left"/>
      <w:pPr>
        <w:ind w:left="720" w:hanging="360"/>
      </w:pPr>
      <w:rPr>
        <w:rFonts w:ascii="Times New Roman" w:eastAsiaTheme="minorHAnsi" w:hAnsi="Times New Roman" w:cs="Times New Roman"/>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28C1BE2"/>
    <w:multiLevelType w:val="hybridMultilevel"/>
    <w:tmpl w:val="CD3C2648"/>
    <w:lvl w:ilvl="0" w:tplc="2FAEB4E8">
      <w:start w:val="5"/>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D0253FE"/>
    <w:multiLevelType w:val="multilevel"/>
    <w:tmpl w:val="17A0D91E"/>
    <w:lvl w:ilvl="0">
      <w:start w:val="1"/>
      <w:numFmt w:val="decimal"/>
      <w:lvlText w:val="%1."/>
      <w:lvlJc w:val="left"/>
      <w:pPr>
        <w:ind w:left="72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10" w15:restartNumberingAfterBreak="0">
    <w:nsid w:val="2E204DB8"/>
    <w:multiLevelType w:val="hybridMultilevel"/>
    <w:tmpl w:val="7D6048A4"/>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1" w15:restartNumberingAfterBreak="0">
    <w:nsid w:val="2F9770FB"/>
    <w:multiLevelType w:val="hybridMultilevel"/>
    <w:tmpl w:val="2BF22736"/>
    <w:lvl w:ilvl="0" w:tplc="73726536">
      <w:start w:val="1"/>
      <w:numFmt w:val="bullet"/>
      <w:lvlText w:val="-"/>
      <w:lvlJc w:val="left"/>
      <w:pPr>
        <w:ind w:left="1068" w:hanging="360"/>
      </w:pPr>
      <w:rPr>
        <w:rFonts w:ascii="Times New Roman" w:eastAsia="Times New Roman" w:hAnsi="Times New Roman" w:cs="Times New Roman"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2" w15:restartNumberingAfterBreak="0">
    <w:nsid w:val="3E8714A0"/>
    <w:multiLevelType w:val="hybridMultilevel"/>
    <w:tmpl w:val="828A63C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42027AB9"/>
    <w:multiLevelType w:val="multilevel"/>
    <w:tmpl w:val="BB040536"/>
    <w:lvl w:ilvl="0">
      <w:start w:val="5"/>
      <w:numFmt w:val="decimal"/>
      <w:lvlText w:val="%1."/>
      <w:lvlJc w:val="left"/>
      <w:pPr>
        <w:ind w:left="580" w:hanging="58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B527755"/>
    <w:multiLevelType w:val="hybridMultilevel"/>
    <w:tmpl w:val="1F4057D4"/>
    <w:lvl w:ilvl="0" w:tplc="7D4C6DA0">
      <w:start w:val="2"/>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7B176ED1"/>
    <w:multiLevelType w:val="hybridMultilevel"/>
    <w:tmpl w:val="828A63C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0"/>
  </w:num>
  <w:num w:numId="3">
    <w:abstractNumId w:val="15"/>
  </w:num>
  <w:num w:numId="4">
    <w:abstractNumId w:val="11"/>
  </w:num>
  <w:num w:numId="5">
    <w:abstractNumId w:val="3"/>
  </w:num>
  <w:num w:numId="6">
    <w:abstractNumId w:val="6"/>
  </w:num>
  <w:num w:numId="7">
    <w:abstractNumId w:val="9"/>
  </w:num>
  <w:num w:numId="8">
    <w:abstractNumId w:val="1"/>
  </w:num>
  <w:num w:numId="9">
    <w:abstractNumId w:val="10"/>
  </w:num>
  <w:num w:numId="10">
    <w:abstractNumId w:val="5"/>
  </w:num>
  <w:num w:numId="11">
    <w:abstractNumId w:val="2"/>
  </w:num>
  <w:num w:numId="12">
    <w:abstractNumId w:val="8"/>
  </w:num>
  <w:num w:numId="13">
    <w:abstractNumId w:val="4"/>
  </w:num>
  <w:num w:numId="14">
    <w:abstractNumId w:val="14"/>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6FE"/>
    <w:rsid w:val="000013E6"/>
    <w:rsid w:val="00003EFD"/>
    <w:rsid w:val="000047C9"/>
    <w:rsid w:val="0000683B"/>
    <w:rsid w:val="00015544"/>
    <w:rsid w:val="0002276D"/>
    <w:rsid w:val="000237CF"/>
    <w:rsid w:val="00056671"/>
    <w:rsid w:val="00071B98"/>
    <w:rsid w:val="00082979"/>
    <w:rsid w:val="000903DC"/>
    <w:rsid w:val="00092A64"/>
    <w:rsid w:val="00095458"/>
    <w:rsid w:val="0009565D"/>
    <w:rsid w:val="000A04D1"/>
    <w:rsid w:val="000A3403"/>
    <w:rsid w:val="000B0191"/>
    <w:rsid w:val="000B1F97"/>
    <w:rsid w:val="000B361C"/>
    <w:rsid w:val="000D17FE"/>
    <w:rsid w:val="000D213A"/>
    <w:rsid w:val="000E411C"/>
    <w:rsid w:val="000F185A"/>
    <w:rsid w:val="000F6A44"/>
    <w:rsid w:val="00105F7F"/>
    <w:rsid w:val="00106BAC"/>
    <w:rsid w:val="0011168A"/>
    <w:rsid w:val="001132FF"/>
    <w:rsid w:val="00115416"/>
    <w:rsid w:val="001202DB"/>
    <w:rsid w:val="00124096"/>
    <w:rsid w:val="001364CD"/>
    <w:rsid w:val="00141F07"/>
    <w:rsid w:val="00144EB6"/>
    <w:rsid w:val="00155545"/>
    <w:rsid w:val="00157648"/>
    <w:rsid w:val="00161600"/>
    <w:rsid w:val="00161A06"/>
    <w:rsid w:val="001644F4"/>
    <w:rsid w:val="001663AA"/>
    <w:rsid w:val="00171218"/>
    <w:rsid w:val="00190479"/>
    <w:rsid w:val="00191BBB"/>
    <w:rsid w:val="001A19AD"/>
    <w:rsid w:val="001B0990"/>
    <w:rsid w:val="001B455F"/>
    <w:rsid w:val="001C5375"/>
    <w:rsid w:val="001D2D1E"/>
    <w:rsid w:val="001E33E1"/>
    <w:rsid w:val="001F241B"/>
    <w:rsid w:val="001F580D"/>
    <w:rsid w:val="002051A6"/>
    <w:rsid w:val="0020758F"/>
    <w:rsid w:val="0020761B"/>
    <w:rsid w:val="002140B1"/>
    <w:rsid w:val="00235A7B"/>
    <w:rsid w:val="002360E8"/>
    <w:rsid w:val="002409FF"/>
    <w:rsid w:val="002417DD"/>
    <w:rsid w:val="0024270E"/>
    <w:rsid w:val="0025331D"/>
    <w:rsid w:val="00255FB4"/>
    <w:rsid w:val="002566DC"/>
    <w:rsid w:val="002603B7"/>
    <w:rsid w:val="00264329"/>
    <w:rsid w:val="00265D90"/>
    <w:rsid w:val="00271190"/>
    <w:rsid w:val="00276964"/>
    <w:rsid w:val="0028456C"/>
    <w:rsid w:val="00284B0C"/>
    <w:rsid w:val="0028523D"/>
    <w:rsid w:val="002921E3"/>
    <w:rsid w:val="002959C4"/>
    <w:rsid w:val="00296C7D"/>
    <w:rsid w:val="002A767F"/>
    <w:rsid w:val="002B226D"/>
    <w:rsid w:val="002B2E80"/>
    <w:rsid w:val="002B32FD"/>
    <w:rsid w:val="002B5D7D"/>
    <w:rsid w:val="002C0CE2"/>
    <w:rsid w:val="002C1934"/>
    <w:rsid w:val="002C36FE"/>
    <w:rsid w:val="002C65D3"/>
    <w:rsid w:val="002D456B"/>
    <w:rsid w:val="002D773C"/>
    <w:rsid w:val="002E0689"/>
    <w:rsid w:val="002E1B97"/>
    <w:rsid w:val="002F47A8"/>
    <w:rsid w:val="002F5BD8"/>
    <w:rsid w:val="002F7E06"/>
    <w:rsid w:val="0030236C"/>
    <w:rsid w:val="0031088A"/>
    <w:rsid w:val="00310D34"/>
    <w:rsid w:val="00317EC6"/>
    <w:rsid w:val="003251BA"/>
    <w:rsid w:val="00335206"/>
    <w:rsid w:val="003437AF"/>
    <w:rsid w:val="00344C8F"/>
    <w:rsid w:val="00347CB3"/>
    <w:rsid w:val="003567A8"/>
    <w:rsid w:val="00356C60"/>
    <w:rsid w:val="00363499"/>
    <w:rsid w:val="003737FF"/>
    <w:rsid w:val="00377FA6"/>
    <w:rsid w:val="00381D8C"/>
    <w:rsid w:val="003846B0"/>
    <w:rsid w:val="00385CC4"/>
    <w:rsid w:val="003872FF"/>
    <w:rsid w:val="0039652C"/>
    <w:rsid w:val="003A464B"/>
    <w:rsid w:val="003B5E38"/>
    <w:rsid w:val="003C3F26"/>
    <w:rsid w:val="003D0A2C"/>
    <w:rsid w:val="003D7BA5"/>
    <w:rsid w:val="003E17D7"/>
    <w:rsid w:val="003F2A58"/>
    <w:rsid w:val="003F2E51"/>
    <w:rsid w:val="003F40CA"/>
    <w:rsid w:val="003F4855"/>
    <w:rsid w:val="00400B41"/>
    <w:rsid w:val="00403330"/>
    <w:rsid w:val="0040406A"/>
    <w:rsid w:val="00406BF4"/>
    <w:rsid w:val="0040778D"/>
    <w:rsid w:val="004077B7"/>
    <w:rsid w:val="0041788E"/>
    <w:rsid w:val="00426D46"/>
    <w:rsid w:val="00440658"/>
    <w:rsid w:val="004453F2"/>
    <w:rsid w:val="004453FB"/>
    <w:rsid w:val="00455AA8"/>
    <w:rsid w:val="00456DE6"/>
    <w:rsid w:val="004639E2"/>
    <w:rsid w:val="00467015"/>
    <w:rsid w:val="004821C1"/>
    <w:rsid w:val="00483429"/>
    <w:rsid w:val="00492129"/>
    <w:rsid w:val="00493368"/>
    <w:rsid w:val="00494044"/>
    <w:rsid w:val="00497DB9"/>
    <w:rsid w:val="004A0A69"/>
    <w:rsid w:val="004A1731"/>
    <w:rsid w:val="004A535A"/>
    <w:rsid w:val="004A5DAA"/>
    <w:rsid w:val="004B1244"/>
    <w:rsid w:val="004B6856"/>
    <w:rsid w:val="004B7EEC"/>
    <w:rsid w:val="004C0961"/>
    <w:rsid w:val="004D3FA4"/>
    <w:rsid w:val="004D6413"/>
    <w:rsid w:val="004E3637"/>
    <w:rsid w:val="004F3313"/>
    <w:rsid w:val="0050061C"/>
    <w:rsid w:val="00501E1C"/>
    <w:rsid w:val="00502AD6"/>
    <w:rsid w:val="005132C8"/>
    <w:rsid w:val="00515E44"/>
    <w:rsid w:val="00524C01"/>
    <w:rsid w:val="005366E0"/>
    <w:rsid w:val="00536E45"/>
    <w:rsid w:val="00537EBA"/>
    <w:rsid w:val="00542291"/>
    <w:rsid w:val="0055341D"/>
    <w:rsid w:val="005629A9"/>
    <w:rsid w:val="005631FE"/>
    <w:rsid w:val="00564F84"/>
    <w:rsid w:val="00566214"/>
    <w:rsid w:val="0057061A"/>
    <w:rsid w:val="00572D93"/>
    <w:rsid w:val="00573D80"/>
    <w:rsid w:val="00575D46"/>
    <w:rsid w:val="005837A9"/>
    <w:rsid w:val="00593BE9"/>
    <w:rsid w:val="00593E0C"/>
    <w:rsid w:val="00597AD0"/>
    <w:rsid w:val="005A4C95"/>
    <w:rsid w:val="005B452C"/>
    <w:rsid w:val="005B45AC"/>
    <w:rsid w:val="005B62F9"/>
    <w:rsid w:val="005C477B"/>
    <w:rsid w:val="005C5094"/>
    <w:rsid w:val="005D222D"/>
    <w:rsid w:val="005D2DF4"/>
    <w:rsid w:val="005D5802"/>
    <w:rsid w:val="005D62A3"/>
    <w:rsid w:val="005D75D0"/>
    <w:rsid w:val="005F41E2"/>
    <w:rsid w:val="006050C9"/>
    <w:rsid w:val="00605AB7"/>
    <w:rsid w:val="006074BF"/>
    <w:rsid w:val="00612CC6"/>
    <w:rsid w:val="006173AC"/>
    <w:rsid w:val="006200EF"/>
    <w:rsid w:val="006220EA"/>
    <w:rsid w:val="00624E48"/>
    <w:rsid w:val="006268D4"/>
    <w:rsid w:val="00631E3D"/>
    <w:rsid w:val="0063327B"/>
    <w:rsid w:val="00642BD1"/>
    <w:rsid w:val="0065009F"/>
    <w:rsid w:val="006524F7"/>
    <w:rsid w:val="00653724"/>
    <w:rsid w:val="00653FA8"/>
    <w:rsid w:val="0066699D"/>
    <w:rsid w:val="006704A5"/>
    <w:rsid w:val="00671293"/>
    <w:rsid w:val="00671DCF"/>
    <w:rsid w:val="006766B3"/>
    <w:rsid w:val="00686365"/>
    <w:rsid w:val="006A1CF1"/>
    <w:rsid w:val="006A5095"/>
    <w:rsid w:val="006A5C90"/>
    <w:rsid w:val="006B0E3D"/>
    <w:rsid w:val="006B62BC"/>
    <w:rsid w:val="006C0A69"/>
    <w:rsid w:val="006C4FC5"/>
    <w:rsid w:val="006C66E3"/>
    <w:rsid w:val="006D09EE"/>
    <w:rsid w:val="006E132C"/>
    <w:rsid w:val="006E254F"/>
    <w:rsid w:val="006F4106"/>
    <w:rsid w:val="00704A69"/>
    <w:rsid w:val="00706379"/>
    <w:rsid w:val="00710EDA"/>
    <w:rsid w:val="00712C35"/>
    <w:rsid w:val="00714F22"/>
    <w:rsid w:val="00721690"/>
    <w:rsid w:val="00723320"/>
    <w:rsid w:val="007249AB"/>
    <w:rsid w:val="00731F74"/>
    <w:rsid w:val="007326D2"/>
    <w:rsid w:val="00741841"/>
    <w:rsid w:val="0074390D"/>
    <w:rsid w:val="00744CE8"/>
    <w:rsid w:val="0074689D"/>
    <w:rsid w:val="007549C9"/>
    <w:rsid w:val="0076234C"/>
    <w:rsid w:val="00764657"/>
    <w:rsid w:val="00765CE3"/>
    <w:rsid w:val="00766C40"/>
    <w:rsid w:val="007676CD"/>
    <w:rsid w:val="00770EB9"/>
    <w:rsid w:val="00774814"/>
    <w:rsid w:val="00776B3C"/>
    <w:rsid w:val="007862D1"/>
    <w:rsid w:val="00786829"/>
    <w:rsid w:val="00787A73"/>
    <w:rsid w:val="007A29EA"/>
    <w:rsid w:val="007A4BF9"/>
    <w:rsid w:val="007B13DC"/>
    <w:rsid w:val="007B55C7"/>
    <w:rsid w:val="007B6CFE"/>
    <w:rsid w:val="007C008A"/>
    <w:rsid w:val="007C4026"/>
    <w:rsid w:val="007D4158"/>
    <w:rsid w:val="007E36D9"/>
    <w:rsid w:val="008046D0"/>
    <w:rsid w:val="00805A92"/>
    <w:rsid w:val="00812C61"/>
    <w:rsid w:val="008211E1"/>
    <w:rsid w:val="00821CFB"/>
    <w:rsid w:val="00822452"/>
    <w:rsid w:val="00826C19"/>
    <w:rsid w:val="00834697"/>
    <w:rsid w:val="00840331"/>
    <w:rsid w:val="00844C6B"/>
    <w:rsid w:val="008452C5"/>
    <w:rsid w:val="00862627"/>
    <w:rsid w:val="008641AE"/>
    <w:rsid w:val="00867BF5"/>
    <w:rsid w:val="0087348C"/>
    <w:rsid w:val="00874342"/>
    <w:rsid w:val="00883562"/>
    <w:rsid w:val="00887904"/>
    <w:rsid w:val="0089019C"/>
    <w:rsid w:val="00891EE1"/>
    <w:rsid w:val="00892523"/>
    <w:rsid w:val="008932C5"/>
    <w:rsid w:val="00894E91"/>
    <w:rsid w:val="00897D81"/>
    <w:rsid w:val="008A0DE9"/>
    <w:rsid w:val="008A2065"/>
    <w:rsid w:val="008A2C05"/>
    <w:rsid w:val="008A2C4C"/>
    <w:rsid w:val="008B48C2"/>
    <w:rsid w:val="008B55D9"/>
    <w:rsid w:val="008B71BB"/>
    <w:rsid w:val="008B7B79"/>
    <w:rsid w:val="008C6BEB"/>
    <w:rsid w:val="008D5C5C"/>
    <w:rsid w:val="008D6A6F"/>
    <w:rsid w:val="008D782A"/>
    <w:rsid w:val="008F6115"/>
    <w:rsid w:val="0090073B"/>
    <w:rsid w:val="00903872"/>
    <w:rsid w:val="00906DA2"/>
    <w:rsid w:val="00910ED7"/>
    <w:rsid w:val="00916F9E"/>
    <w:rsid w:val="00920BB8"/>
    <w:rsid w:val="009214A6"/>
    <w:rsid w:val="00926F7D"/>
    <w:rsid w:val="00937149"/>
    <w:rsid w:val="009405C6"/>
    <w:rsid w:val="009416A6"/>
    <w:rsid w:val="00944DBE"/>
    <w:rsid w:val="00950556"/>
    <w:rsid w:val="00954429"/>
    <w:rsid w:val="009559C8"/>
    <w:rsid w:val="00961209"/>
    <w:rsid w:val="00967C7D"/>
    <w:rsid w:val="0097418F"/>
    <w:rsid w:val="009826CD"/>
    <w:rsid w:val="00984E56"/>
    <w:rsid w:val="00985BF1"/>
    <w:rsid w:val="00986667"/>
    <w:rsid w:val="009901D2"/>
    <w:rsid w:val="009A153F"/>
    <w:rsid w:val="009B3424"/>
    <w:rsid w:val="009B42D0"/>
    <w:rsid w:val="009B50CB"/>
    <w:rsid w:val="009B580B"/>
    <w:rsid w:val="009C4007"/>
    <w:rsid w:val="009C46F6"/>
    <w:rsid w:val="009C73A1"/>
    <w:rsid w:val="009D5855"/>
    <w:rsid w:val="009D765C"/>
    <w:rsid w:val="00A021D0"/>
    <w:rsid w:val="00A10BEC"/>
    <w:rsid w:val="00A2053A"/>
    <w:rsid w:val="00A21DB8"/>
    <w:rsid w:val="00A24365"/>
    <w:rsid w:val="00A24A2E"/>
    <w:rsid w:val="00A30F0B"/>
    <w:rsid w:val="00A321EF"/>
    <w:rsid w:val="00A323C5"/>
    <w:rsid w:val="00A33AB7"/>
    <w:rsid w:val="00A40152"/>
    <w:rsid w:val="00A41016"/>
    <w:rsid w:val="00A41872"/>
    <w:rsid w:val="00A43E4D"/>
    <w:rsid w:val="00A460D0"/>
    <w:rsid w:val="00A51047"/>
    <w:rsid w:val="00A53E6C"/>
    <w:rsid w:val="00A57251"/>
    <w:rsid w:val="00A5769C"/>
    <w:rsid w:val="00A57AAB"/>
    <w:rsid w:val="00A60C92"/>
    <w:rsid w:val="00A64325"/>
    <w:rsid w:val="00A6459A"/>
    <w:rsid w:val="00A71513"/>
    <w:rsid w:val="00A73C8E"/>
    <w:rsid w:val="00A80398"/>
    <w:rsid w:val="00A80916"/>
    <w:rsid w:val="00A827DD"/>
    <w:rsid w:val="00A90FC2"/>
    <w:rsid w:val="00A9351A"/>
    <w:rsid w:val="00AA19DF"/>
    <w:rsid w:val="00AB6005"/>
    <w:rsid w:val="00AB69DA"/>
    <w:rsid w:val="00AB7F15"/>
    <w:rsid w:val="00AD128D"/>
    <w:rsid w:val="00AD224E"/>
    <w:rsid w:val="00AE1D78"/>
    <w:rsid w:val="00AE7847"/>
    <w:rsid w:val="00AF23A7"/>
    <w:rsid w:val="00AF3996"/>
    <w:rsid w:val="00AF5027"/>
    <w:rsid w:val="00AF671E"/>
    <w:rsid w:val="00B00453"/>
    <w:rsid w:val="00B00E75"/>
    <w:rsid w:val="00B05980"/>
    <w:rsid w:val="00B05ECA"/>
    <w:rsid w:val="00B070DA"/>
    <w:rsid w:val="00B21358"/>
    <w:rsid w:val="00B25C73"/>
    <w:rsid w:val="00B33CC2"/>
    <w:rsid w:val="00B342BF"/>
    <w:rsid w:val="00B44128"/>
    <w:rsid w:val="00B44269"/>
    <w:rsid w:val="00B500B0"/>
    <w:rsid w:val="00B5223F"/>
    <w:rsid w:val="00B62619"/>
    <w:rsid w:val="00B64D8B"/>
    <w:rsid w:val="00B87B07"/>
    <w:rsid w:val="00B9163A"/>
    <w:rsid w:val="00B93514"/>
    <w:rsid w:val="00B9376D"/>
    <w:rsid w:val="00B97E70"/>
    <w:rsid w:val="00BA1AC3"/>
    <w:rsid w:val="00BA554A"/>
    <w:rsid w:val="00BB0E68"/>
    <w:rsid w:val="00BB4A19"/>
    <w:rsid w:val="00BD3B81"/>
    <w:rsid w:val="00BE4801"/>
    <w:rsid w:val="00BF292C"/>
    <w:rsid w:val="00BF73B0"/>
    <w:rsid w:val="00C01A4E"/>
    <w:rsid w:val="00C04274"/>
    <w:rsid w:val="00C16A5E"/>
    <w:rsid w:val="00C16D80"/>
    <w:rsid w:val="00C26C63"/>
    <w:rsid w:val="00C349E3"/>
    <w:rsid w:val="00C34EDE"/>
    <w:rsid w:val="00C44BF7"/>
    <w:rsid w:val="00C4573E"/>
    <w:rsid w:val="00C46C82"/>
    <w:rsid w:val="00C55125"/>
    <w:rsid w:val="00C612DA"/>
    <w:rsid w:val="00C63E94"/>
    <w:rsid w:val="00C723FA"/>
    <w:rsid w:val="00C74D3E"/>
    <w:rsid w:val="00C76EEB"/>
    <w:rsid w:val="00C778F3"/>
    <w:rsid w:val="00C83292"/>
    <w:rsid w:val="00C842C8"/>
    <w:rsid w:val="00C87F49"/>
    <w:rsid w:val="00CA537B"/>
    <w:rsid w:val="00CB2188"/>
    <w:rsid w:val="00CB3020"/>
    <w:rsid w:val="00CB4FF0"/>
    <w:rsid w:val="00CB6885"/>
    <w:rsid w:val="00CC11C0"/>
    <w:rsid w:val="00CC4D60"/>
    <w:rsid w:val="00CD1803"/>
    <w:rsid w:val="00CD6225"/>
    <w:rsid w:val="00CE23C8"/>
    <w:rsid w:val="00CE4654"/>
    <w:rsid w:val="00CF0195"/>
    <w:rsid w:val="00CF526B"/>
    <w:rsid w:val="00D075E2"/>
    <w:rsid w:val="00D13D28"/>
    <w:rsid w:val="00D16B7A"/>
    <w:rsid w:val="00D170B3"/>
    <w:rsid w:val="00D174F0"/>
    <w:rsid w:val="00D178F9"/>
    <w:rsid w:val="00D256EB"/>
    <w:rsid w:val="00D32DBC"/>
    <w:rsid w:val="00D32F3D"/>
    <w:rsid w:val="00D44B2B"/>
    <w:rsid w:val="00D46FB0"/>
    <w:rsid w:val="00D51B9E"/>
    <w:rsid w:val="00D62F85"/>
    <w:rsid w:val="00D82CD5"/>
    <w:rsid w:val="00D8362D"/>
    <w:rsid w:val="00D870BC"/>
    <w:rsid w:val="00D91C60"/>
    <w:rsid w:val="00D96B41"/>
    <w:rsid w:val="00D9750C"/>
    <w:rsid w:val="00DA0207"/>
    <w:rsid w:val="00DA0BE1"/>
    <w:rsid w:val="00DA143A"/>
    <w:rsid w:val="00DA1E8A"/>
    <w:rsid w:val="00DA4A12"/>
    <w:rsid w:val="00DA4BDD"/>
    <w:rsid w:val="00DA5F63"/>
    <w:rsid w:val="00DB659E"/>
    <w:rsid w:val="00DC4AF2"/>
    <w:rsid w:val="00DC6032"/>
    <w:rsid w:val="00DD46DF"/>
    <w:rsid w:val="00DE5949"/>
    <w:rsid w:val="00DF1553"/>
    <w:rsid w:val="00DF53B3"/>
    <w:rsid w:val="00DF71F4"/>
    <w:rsid w:val="00E00B26"/>
    <w:rsid w:val="00E07EDE"/>
    <w:rsid w:val="00E1040F"/>
    <w:rsid w:val="00E25932"/>
    <w:rsid w:val="00E3191F"/>
    <w:rsid w:val="00E32775"/>
    <w:rsid w:val="00E36B64"/>
    <w:rsid w:val="00E41A4C"/>
    <w:rsid w:val="00E42BCD"/>
    <w:rsid w:val="00E456FF"/>
    <w:rsid w:val="00E5338F"/>
    <w:rsid w:val="00E55C58"/>
    <w:rsid w:val="00E55EE6"/>
    <w:rsid w:val="00E63D63"/>
    <w:rsid w:val="00E71A77"/>
    <w:rsid w:val="00E83739"/>
    <w:rsid w:val="00E942C5"/>
    <w:rsid w:val="00EA3ADD"/>
    <w:rsid w:val="00EB2E1E"/>
    <w:rsid w:val="00EB5C53"/>
    <w:rsid w:val="00EC374D"/>
    <w:rsid w:val="00EC4A64"/>
    <w:rsid w:val="00EC7513"/>
    <w:rsid w:val="00ED150D"/>
    <w:rsid w:val="00ED471E"/>
    <w:rsid w:val="00EE380C"/>
    <w:rsid w:val="00EE4F9F"/>
    <w:rsid w:val="00EE59CA"/>
    <w:rsid w:val="00EE6F3C"/>
    <w:rsid w:val="00EE774E"/>
    <w:rsid w:val="00EF74CE"/>
    <w:rsid w:val="00F11D62"/>
    <w:rsid w:val="00F17D52"/>
    <w:rsid w:val="00F3058C"/>
    <w:rsid w:val="00F32D90"/>
    <w:rsid w:val="00F4345A"/>
    <w:rsid w:val="00F55769"/>
    <w:rsid w:val="00F713C5"/>
    <w:rsid w:val="00F72379"/>
    <w:rsid w:val="00F773DE"/>
    <w:rsid w:val="00F77C68"/>
    <w:rsid w:val="00F8480A"/>
    <w:rsid w:val="00F91B5B"/>
    <w:rsid w:val="00F95598"/>
    <w:rsid w:val="00F973F8"/>
    <w:rsid w:val="00FA641F"/>
    <w:rsid w:val="00FA6686"/>
    <w:rsid w:val="00FC3A05"/>
    <w:rsid w:val="00FC4834"/>
    <w:rsid w:val="00FC5EB8"/>
    <w:rsid w:val="00FD4630"/>
    <w:rsid w:val="00FE00A6"/>
    <w:rsid w:val="00FE03FF"/>
    <w:rsid w:val="00FE4E53"/>
    <w:rsid w:val="00FF0484"/>
    <w:rsid w:val="00FF241F"/>
    <w:rsid w:val="00FF6F2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7A1F6"/>
  <w14:defaultImageDpi w14:val="32767"/>
  <w15:chartTrackingRefBased/>
  <w15:docId w15:val="{C971BE6B-0755-3D40-B900-65091350F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_tradnl"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C36FE"/>
  </w:style>
  <w:style w:type="paragraph" w:styleId="Ttulo1">
    <w:name w:val="heading 1"/>
    <w:basedOn w:val="Normal"/>
    <w:next w:val="Normal"/>
    <w:link w:val="Ttulo1Car"/>
    <w:uiPriority w:val="9"/>
    <w:qFormat/>
    <w:rsid w:val="004A53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4A53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0F6A44"/>
    <w:pPr>
      <w:keepNext/>
      <w:keepLines/>
      <w:spacing w:before="40" w:after="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unhideWhenUsed/>
    <w:qFormat/>
    <w:rsid w:val="00235A7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C36FE"/>
    <w:pPr>
      <w:ind w:left="720"/>
      <w:contextualSpacing/>
    </w:pPr>
  </w:style>
  <w:style w:type="paragraph" w:styleId="NormalWeb">
    <w:name w:val="Normal (Web)"/>
    <w:basedOn w:val="Normal"/>
    <w:uiPriority w:val="99"/>
    <w:unhideWhenUsed/>
    <w:rsid w:val="00EE774E"/>
    <w:pPr>
      <w:spacing w:before="100" w:beforeAutospacing="1" w:after="100" w:afterAutospacing="1"/>
    </w:pPr>
    <w:rPr>
      <w:rFonts w:ascii="Times New Roman" w:eastAsia="Times New Roman" w:hAnsi="Times New Roman" w:cs="Times New Roman"/>
      <w:lang w:val="es-ES" w:eastAsia="es-ES_tradnl"/>
    </w:rPr>
  </w:style>
  <w:style w:type="table" w:styleId="Tablaconcuadrculaclara">
    <w:name w:val="Grid Table Light"/>
    <w:basedOn w:val="Tablanormal"/>
    <w:uiPriority w:val="40"/>
    <w:rsid w:val="00EE774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8A0D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8A0DE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5oscura-nfasis4">
    <w:name w:val="Grid Table 5 Dark Accent 4"/>
    <w:basedOn w:val="Tablanormal"/>
    <w:uiPriority w:val="50"/>
    <w:rsid w:val="008A0DE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laconcuadrcula2-nfasis4">
    <w:name w:val="Grid Table 2 Accent 4"/>
    <w:basedOn w:val="Tablanormal"/>
    <w:uiPriority w:val="47"/>
    <w:rsid w:val="008A0DE9"/>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lista7concolores-nfasis4">
    <w:name w:val="List Table 7 Colorful Accent 4"/>
    <w:basedOn w:val="Tablanormal"/>
    <w:uiPriority w:val="52"/>
    <w:rsid w:val="008A0DE9"/>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5oscura">
    <w:name w:val="Grid Table 5 Dark"/>
    <w:basedOn w:val="Tablanormal"/>
    <w:uiPriority w:val="50"/>
    <w:rsid w:val="008A0DE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1">
    <w:name w:val="Grid Table 5 Dark Accent 1"/>
    <w:basedOn w:val="Tablanormal"/>
    <w:uiPriority w:val="50"/>
    <w:rsid w:val="008A0DE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aconcuadrcula5oscura-nfasis5">
    <w:name w:val="Grid Table 5 Dark Accent 5"/>
    <w:basedOn w:val="Tablanormal"/>
    <w:uiPriority w:val="50"/>
    <w:rsid w:val="008A0DE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aconcuadrcula3-nfasis1">
    <w:name w:val="Grid Table 3 Accent 1"/>
    <w:basedOn w:val="Tablanormal"/>
    <w:uiPriority w:val="48"/>
    <w:rsid w:val="008A0DE9"/>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concuadrcula3-nfasis2">
    <w:name w:val="Grid Table 3 Accent 2"/>
    <w:basedOn w:val="Tablanormal"/>
    <w:uiPriority w:val="48"/>
    <w:rsid w:val="008A0DE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laconcuadrcula6concolores-nfasis1">
    <w:name w:val="Grid Table 6 Colorful Accent 1"/>
    <w:basedOn w:val="Tablanormal"/>
    <w:uiPriority w:val="51"/>
    <w:rsid w:val="008A0DE9"/>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normal3">
    <w:name w:val="Plain Table 3"/>
    <w:basedOn w:val="Tablanormal"/>
    <w:uiPriority w:val="43"/>
    <w:rsid w:val="008A0DE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normal"/>
    <w:uiPriority w:val="42"/>
    <w:rsid w:val="008A0DE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5">
    <w:name w:val="Plain Table 5"/>
    <w:basedOn w:val="Tablanormal"/>
    <w:uiPriority w:val="45"/>
    <w:rsid w:val="008A0DE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08297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4A535A"/>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4A535A"/>
    <w:pPr>
      <w:spacing w:before="480" w:line="276" w:lineRule="auto"/>
      <w:outlineLvl w:val="9"/>
    </w:pPr>
    <w:rPr>
      <w:b/>
      <w:bCs/>
      <w:sz w:val="28"/>
      <w:szCs w:val="28"/>
      <w:lang w:val="es-ES" w:eastAsia="es-ES_tradnl"/>
    </w:rPr>
  </w:style>
  <w:style w:type="paragraph" w:styleId="TDC1">
    <w:name w:val="toc 1"/>
    <w:basedOn w:val="Normal"/>
    <w:next w:val="Normal"/>
    <w:autoRedefine/>
    <w:uiPriority w:val="39"/>
    <w:unhideWhenUsed/>
    <w:rsid w:val="004A535A"/>
    <w:pPr>
      <w:spacing w:before="120" w:after="0"/>
    </w:pPr>
    <w:rPr>
      <w:b/>
      <w:bCs/>
      <w:i/>
      <w:iCs/>
    </w:rPr>
  </w:style>
  <w:style w:type="paragraph" w:styleId="TDC2">
    <w:name w:val="toc 2"/>
    <w:basedOn w:val="Normal"/>
    <w:next w:val="Normal"/>
    <w:autoRedefine/>
    <w:uiPriority w:val="39"/>
    <w:unhideWhenUsed/>
    <w:rsid w:val="004A535A"/>
    <w:pPr>
      <w:spacing w:before="120" w:after="0"/>
      <w:ind w:left="240"/>
    </w:pPr>
    <w:rPr>
      <w:b/>
      <w:bCs/>
      <w:sz w:val="22"/>
      <w:szCs w:val="22"/>
    </w:rPr>
  </w:style>
  <w:style w:type="paragraph" w:styleId="TDC3">
    <w:name w:val="toc 3"/>
    <w:basedOn w:val="Normal"/>
    <w:next w:val="Normal"/>
    <w:autoRedefine/>
    <w:uiPriority w:val="39"/>
    <w:unhideWhenUsed/>
    <w:rsid w:val="004A535A"/>
    <w:pPr>
      <w:spacing w:after="0"/>
      <w:ind w:left="480"/>
    </w:pPr>
    <w:rPr>
      <w:sz w:val="20"/>
      <w:szCs w:val="20"/>
    </w:rPr>
  </w:style>
  <w:style w:type="paragraph" w:styleId="TDC4">
    <w:name w:val="toc 4"/>
    <w:basedOn w:val="Normal"/>
    <w:next w:val="Normal"/>
    <w:autoRedefine/>
    <w:uiPriority w:val="39"/>
    <w:semiHidden/>
    <w:unhideWhenUsed/>
    <w:rsid w:val="004A535A"/>
    <w:pPr>
      <w:spacing w:after="0"/>
      <w:ind w:left="720"/>
    </w:pPr>
    <w:rPr>
      <w:sz w:val="20"/>
      <w:szCs w:val="20"/>
    </w:rPr>
  </w:style>
  <w:style w:type="paragraph" w:styleId="TDC5">
    <w:name w:val="toc 5"/>
    <w:basedOn w:val="Normal"/>
    <w:next w:val="Normal"/>
    <w:autoRedefine/>
    <w:uiPriority w:val="39"/>
    <w:semiHidden/>
    <w:unhideWhenUsed/>
    <w:rsid w:val="004A535A"/>
    <w:pPr>
      <w:spacing w:after="0"/>
      <w:ind w:left="960"/>
    </w:pPr>
    <w:rPr>
      <w:sz w:val="20"/>
      <w:szCs w:val="20"/>
    </w:rPr>
  </w:style>
  <w:style w:type="paragraph" w:styleId="TDC6">
    <w:name w:val="toc 6"/>
    <w:basedOn w:val="Normal"/>
    <w:next w:val="Normal"/>
    <w:autoRedefine/>
    <w:uiPriority w:val="39"/>
    <w:semiHidden/>
    <w:unhideWhenUsed/>
    <w:rsid w:val="004A535A"/>
    <w:pPr>
      <w:spacing w:after="0"/>
      <w:ind w:left="1200"/>
    </w:pPr>
    <w:rPr>
      <w:sz w:val="20"/>
      <w:szCs w:val="20"/>
    </w:rPr>
  </w:style>
  <w:style w:type="paragraph" w:styleId="TDC7">
    <w:name w:val="toc 7"/>
    <w:basedOn w:val="Normal"/>
    <w:next w:val="Normal"/>
    <w:autoRedefine/>
    <w:uiPriority w:val="39"/>
    <w:semiHidden/>
    <w:unhideWhenUsed/>
    <w:rsid w:val="004A535A"/>
    <w:pPr>
      <w:spacing w:after="0"/>
      <w:ind w:left="1440"/>
    </w:pPr>
    <w:rPr>
      <w:sz w:val="20"/>
      <w:szCs w:val="20"/>
    </w:rPr>
  </w:style>
  <w:style w:type="paragraph" w:styleId="TDC8">
    <w:name w:val="toc 8"/>
    <w:basedOn w:val="Normal"/>
    <w:next w:val="Normal"/>
    <w:autoRedefine/>
    <w:uiPriority w:val="39"/>
    <w:semiHidden/>
    <w:unhideWhenUsed/>
    <w:rsid w:val="004A535A"/>
    <w:pPr>
      <w:spacing w:after="0"/>
      <w:ind w:left="1680"/>
    </w:pPr>
    <w:rPr>
      <w:sz w:val="20"/>
      <w:szCs w:val="20"/>
    </w:rPr>
  </w:style>
  <w:style w:type="paragraph" w:styleId="TDC9">
    <w:name w:val="toc 9"/>
    <w:basedOn w:val="Normal"/>
    <w:next w:val="Normal"/>
    <w:autoRedefine/>
    <w:uiPriority w:val="39"/>
    <w:semiHidden/>
    <w:unhideWhenUsed/>
    <w:rsid w:val="004A535A"/>
    <w:pPr>
      <w:spacing w:after="0"/>
      <w:ind w:left="1920"/>
    </w:pPr>
    <w:rPr>
      <w:sz w:val="20"/>
      <w:szCs w:val="20"/>
    </w:rPr>
  </w:style>
  <w:style w:type="character" w:styleId="Hipervnculo">
    <w:name w:val="Hyperlink"/>
    <w:basedOn w:val="Fuentedeprrafopredeter"/>
    <w:uiPriority w:val="99"/>
    <w:unhideWhenUsed/>
    <w:rsid w:val="004A535A"/>
    <w:rPr>
      <w:color w:val="0563C1" w:themeColor="hyperlink"/>
      <w:u w:val="single"/>
    </w:rPr>
  </w:style>
  <w:style w:type="character" w:customStyle="1" w:styleId="Ttulo2Car">
    <w:name w:val="Título 2 Car"/>
    <w:basedOn w:val="Fuentedeprrafopredeter"/>
    <w:link w:val="Ttulo2"/>
    <w:uiPriority w:val="9"/>
    <w:rsid w:val="004A535A"/>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0F6A44"/>
    <w:rPr>
      <w:rFonts w:asciiTheme="majorHAnsi" w:eastAsiaTheme="majorEastAsia" w:hAnsiTheme="majorHAnsi" w:cstheme="majorBidi"/>
      <w:color w:val="1F3763" w:themeColor="accent1" w:themeShade="7F"/>
    </w:rPr>
  </w:style>
  <w:style w:type="character" w:styleId="Mencinsinresolver">
    <w:name w:val="Unresolved Mention"/>
    <w:basedOn w:val="Fuentedeprrafopredeter"/>
    <w:uiPriority w:val="99"/>
    <w:rsid w:val="00D96B41"/>
    <w:rPr>
      <w:color w:val="605E5C"/>
      <w:shd w:val="clear" w:color="auto" w:fill="E1DFDD"/>
    </w:rPr>
  </w:style>
  <w:style w:type="paragraph" w:styleId="Piedepgina">
    <w:name w:val="footer"/>
    <w:basedOn w:val="Normal"/>
    <w:link w:val="PiedepginaCar"/>
    <w:uiPriority w:val="99"/>
    <w:unhideWhenUsed/>
    <w:rsid w:val="00894E9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4E91"/>
  </w:style>
  <w:style w:type="character" w:styleId="Nmerodepgina">
    <w:name w:val="page number"/>
    <w:basedOn w:val="Fuentedeprrafopredeter"/>
    <w:uiPriority w:val="99"/>
    <w:semiHidden/>
    <w:unhideWhenUsed/>
    <w:rsid w:val="00894E91"/>
  </w:style>
  <w:style w:type="paragraph" w:styleId="Textodeglobo">
    <w:name w:val="Balloon Text"/>
    <w:basedOn w:val="Normal"/>
    <w:link w:val="TextodegloboCar"/>
    <w:uiPriority w:val="99"/>
    <w:semiHidden/>
    <w:unhideWhenUsed/>
    <w:rsid w:val="00363499"/>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363499"/>
    <w:rPr>
      <w:rFonts w:ascii="Times New Roman" w:hAnsi="Times New Roman" w:cs="Times New Roman"/>
      <w:sz w:val="18"/>
      <w:szCs w:val="18"/>
    </w:rPr>
  </w:style>
  <w:style w:type="table" w:styleId="Tablanormal1">
    <w:name w:val="Plain Table 1"/>
    <w:basedOn w:val="Tablanormal"/>
    <w:uiPriority w:val="41"/>
    <w:rsid w:val="00BB4A1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4Car">
    <w:name w:val="Título 4 Car"/>
    <w:basedOn w:val="Fuentedeprrafopredeter"/>
    <w:link w:val="Ttulo4"/>
    <w:uiPriority w:val="9"/>
    <w:rsid w:val="00235A7B"/>
    <w:rPr>
      <w:rFonts w:asciiTheme="majorHAnsi" w:eastAsiaTheme="majorEastAsia" w:hAnsiTheme="majorHAnsi" w:cstheme="majorBidi"/>
      <w:i/>
      <w:iCs/>
      <w:color w:val="2F5496" w:themeColor="accent1" w:themeShade="BF"/>
    </w:rPr>
  </w:style>
  <w:style w:type="table" w:styleId="Tablaconcuadrcula2-nfasis3">
    <w:name w:val="Grid Table 2 Accent 3"/>
    <w:basedOn w:val="Tablanormal"/>
    <w:uiPriority w:val="47"/>
    <w:rsid w:val="0028523D"/>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6concolores-nfasis1">
    <w:name w:val="List Table 6 Colorful Accent 1"/>
    <w:basedOn w:val="Tablanormal"/>
    <w:uiPriority w:val="51"/>
    <w:rsid w:val="0028523D"/>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lista4-nfasis3">
    <w:name w:val="List Table 4 Accent 3"/>
    <w:basedOn w:val="Tablanormal"/>
    <w:uiPriority w:val="49"/>
    <w:rsid w:val="0028523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4-nfasis1">
    <w:name w:val="List Table 4 Accent 1"/>
    <w:basedOn w:val="Tablanormal"/>
    <w:uiPriority w:val="49"/>
    <w:rsid w:val="0028523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xtonotapie">
    <w:name w:val="footnote text"/>
    <w:basedOn w:val="Normal"/>
    <w:link w:val="TextonotapieCar"/>
    <w:uiPriority w:val="99"/>
    <w:semiHidden/>
    <w:unhideWhenUsed/>
    <w:rsid w:val="00D62F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62F85"/>
    <w:rPr>
      <w:sz w:val="20"/>
      <w:szCs w:val="20"/>
    </w:rPr>
  </w:style>
  <w:style w:type="character" w:styleId="Refdenotaalpie">
    <w:name w:val="footnote reference"/>
    <w:basedOn w:val="Fuentedeprrafopredeter"/>
    <w:uiPriority w:val="99"/>
    <w:semiHidden/>
    <w:unhideWhenUsed/>
    <w:rsid w:val="00D62F85"/>
    <w:rPr>
      <w:vertAlign w:val="superscript"/>
    </w:rPr>
  </w:style>
  <w:style w:type="paragraph" w:styleId="Sinespaciado">
    <w:name w:val="No Spacing"/>
    <w:link w:val="SinespaciadoCar"/>
    <w:uiPriority w:val="1"/>
    <w:qFormat/>
    <w:rsid w:val="00264329"/>
    <w:pPr>
      <w:spacing w:after="0" w:line="240" w:lineRule="auto"/>
    </w:pPr>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264329"/>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213827">
      <w:bodyDiv w:val="1"/>
      <w:marLeft w:val="0"/>
      <w:marRight w:val="0"/>
      <w:marTop w:val="0"/>
      <w:marBottom w:val="0"/>
      <w:divBdr>
        <w:top w:val="none" w:sz="0" w:space="0" w:color="auto"/>
        <w:left w:val="none" w:sz="0" w:space="0" w:color="auto"/>
        <w:bottom w:val="none" w:sz="0" w:space="0" w:color="auto"/>
        <w:right w:val="none" w:sz="0" w:space="0" w:color="auto"/>
      </w:divBdr>
      <w:divsChild>
        <w:div w:id="48308663">
          <w:marLeft w:val="0"/>
          <w:marRight w:val="0"/>
          <w:marTop w:val="0"/>
          <w:marBottom w:val="0"/>
          <w:divBdr>
            <w:top w:val="none" w:sz="0" w:space="0" w:color="auto"/>
            <w:left w:val="none" w:sz="0" w:space="0" w:color="auto"/>
            <w:bottom w:val="none" w:sz="0" w:space="0" w:color="auto"/>
            <w:right w:val="none" w:sz="0" w:space="0" w:color="auto"/>
          </w:divBdr>
          <w:divsChild>
            <w:div w:id="790634865">
              <w:marLeft w:val="0"/>
              <w:marRight w:val="0"/>
              <w:marTop w:val="0"/>
              <w:marBottom w:val="0"/>
              <w:divBdr>
                <w:top w:val="none" w:sz="0" w:space="0" w:color="auto"/>
                <w:left w:val="none" w:sz="0" w:space="0" w:color="auto"/>
                <w:bottom w:val="none" w:sz="0" w:space="0" w:color="auto"/>
                <w:right w:val="none" w:sz="0" w:space="0" w:color="auto"/>
              </w:divBdr>
              <w:divsChild>
                <w:div w:id="1708483949">
                  <w:marLeft w:val="0"/>
                  <w:marRight w:val="0"/>
                  <w:marTop w:val="0"/>
                  <w:marBottom w:val="0"/>
                  <w:divBdr>
                    <w:top w:val="none" w:sz="0" w:space="0" w:color="auto"/>
                    <w:left w:val="none" w:sz="0" w:space="0" w:color="auto"/>
                    <w:bottom w:val="none" w:sz="0" w:space="0" w:color="auto"/>
                    <w:right w:val="none" w:sz="0" w:space="0" w:color="auto"/>
                  </w:divBdr>
                  <w:divsChild>
                    <w:div w:id="155145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54107">
      <w:bodyDiv w:val="1"/>
      <w:marLeft w:val="0"/>
      <w:marRight w:val="0"/>
      <w:marTop w:val="0"/>
      <w:marBottom w:val="0"/>
      <w:divBdr>
        <w:top w:val="none" w:sz="0" w:space="0" w:color="auto"/>
        <w:left w:val="none" w:sz="0" w:space="0" w:color="auto"/>
        <w:bottom w:val="none" w:sz="0" w:space="0" w:color="auto"/>
        <w:right w:val="none" w:sz="0" w:space="0" w:color="auto"/>
      </w:divBdr>
      <w:divsChild>
        <w:div w:id="315691523">
          <w:marLeft w:val="0"/>
          <w:marRight w:val="0"/>
          <w:marTop w:val="0"/>
          <w:marBottom w:val="0"/>
          <w:divBdr>
            <w:top w:val="none" w:sz="0" w:space="0" w:color="auto"/>
            <w:left w:val="none" w:sz="0" w:space="0" w:color="auto"/>
            <w:bottom w:val="none" w:sz="0" w:space="0" w:color="auto"/>
            <w:right w:val="none" w:sz="0" w:space="0" w:color="auto"/>
          </w:divBdr>
          <w:divsChild>
            <w:div w:id="77793398">
              <w:marLeft w:val="0"/>
              <w:marRight w:val="0"/>
              <w:marTop w:val="0"/>
              <w:marBottom w:val="0"/>
              <w:divBdr>
                <w:top w:val="none" w:sz="0" w:space="0" w:color="auto"/>
                <w:left w:val="none" w:sz="0" w:space="0" w:color="auto"/>
                <w:bottom w:val="none" w:sz="0" w:space="0" w:color="auto"/>
                <w:right w:val="none" w:sz="0" w:space="0" w:color="auto"/>
              </w:divBdr>
              <w:divsChild>
                <w:div w:id="135804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394260">
      <w:bodyDiv w:val="1"/>
      <w:marLeft w:val="0"/>
      <w:marRight w:val="0"/>
      <w:marTop w:val="0"/>
      <w:marBottom w:val="0"/>
      <w:divBdr>
        <w:top w:val="none" w:sz="0" w:space="0" w:color="auto"/>
        <w:left w:val="none" w:sz="0" w:space="0" w:color="auto"/>
        <w:bottom w:val="none" w:sz="0" w:space="0" w:color="auto"/>
        <w:right w:val="none" w:sz="0" w:space="0" w:color="auto"/>
      </w:divBdr>
    </w:div>
    <w:div w:id="435752388">
      <w:bodyDiv w:val="1"/>
      <w:marLeft w:val="0"/>
      <w:marRight w:val="0"/>
      <w:marTop w:val="0"/>
      <w:marBottom w:val="0"/>
      <w:divBdr>
        <w:top w:val="none" w:sz="0" w:space="0" w:color="auto"/>
        <w:left w:val="none" w:sz="0" w:space="0" w:color="auto"/>
        <w:bottom w:val="none" w:sz="0" w:space="0" w:color="auto"/>
        <w:right w:val="none" w:sz="0" w:space="0" w:color="auto"/>
      </w:divBdr>
      <w:divsChild>
        <w:div w:id="113252915">
          <w:marLeft w:val="0"/>
          <w:marRight w:val="0"/>
          <w:marTop w:val="0"/>
          <w:marBottom w:val="0"/>
          <w:divBdr>
            <w:top w:val="none" w:sz="0" w:space="0" w:color="auto"/>
            <w:left w:val="none" w:sz="0" w:space="0" w:color="auto"/>
            <w:bottom w:val="none" w:sz="0" w:space="0" w:color="auto"/>
            <w:right w:val="none" w:sz="0" w:space="0" w:color="auto"/>
          </w:divBdr>
          <w:divsChild>
            <w:div w:id="1711421537">
              <w:marLeft w:val="0"/>
              <w:marRight w:val="0"/>
              <w:marTop w:val="0"/>
              <w:marBottom w:val="0"/>
              <w:divBdr>
                <w:top w:val="none" w:sz="0" w:space="0" w:color="auto"/>
                <w:left w:val="none" w:sz="0" w:space="0" w:color="auto"/>
                <w:bottom w:val="none" w:sz="0" w:space="0" w:color="auto"/>
                <w:right w:val="none" w:sz="0" w:space="0" w:color="auto"/>
              </w:divBdr>
              <w:divsChild>
                <w:div w:id="73971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951441">
      <w:bodyDiv w:val="1"/>
      <w:marLeft w:val="0"/>
      <w:marRight w:val="0"/>
      <w:marTop w:val="0"/>
      <w:marBottom w:val="0"/>
      <w:divBdr>
        <w:top w:val="none" w:sz="0" w:space="0" w:color="auto"/>
        <w:left w:val="none" w:sz="0" w:space="0" w:color="auto"/>
        <w:bottom w:val="none" w:sz="0" w:space="0" w:color="auto"/>
        <w:right w:val="none" w:sz="0" w:space="0" w:color="auto"/>
      </w:divBdr>
    </w:div>
    <w:div w:id="570388771">
      <w:bodyDiv w:val="1"/>
      <w:marLeft w:val="0"/>
      <w:marRight w:val="0"/>
      <w:marTop w:val="0"/>
      <w:marBottom w:val="0"/>
      <w:divBdr>
        <w:top w:val="none" w:sz="0" w:space="0" w:color="auto"/>
        <w:left w:val="none" w:sz="0" w:space="0" w:color="auto"/>
        <w:bottom w:val="none" w:sz="0" w:space="0" w:color="auto"/>
        <w:right w:val="none" w:sz="0" w:space="0" w:color="auto"/>
      </w:divBdr>
    </w:div>
    <w:div w:id="779648541">
      <w:bodyDiv w:val="1"/>
      <w:marLeft w:val="0"/>
      <w:marRight w:val="0"/>
      <w:marTop w:val="0"/>
      <w:marBottom w:val="0"/>
      <w:divBdr>
        <w:top w:val="none" w:sz="0" w:space="0" w:color="auto"/>
        <w:left w:val="none" w:sz="0" w:space="0" w:color="auto"/>
        <w:bottom w:val="none" w:sz="0" w:space="0" w:color="auto"/>
        <w:right w:val="none" w:sz="0" w:space="0" w:color="auto"/>
      </w:divBdr>
    </w:div>
    <w:div w:id="835875435">
      <w:bodyDiv w:val="1"/>
      <w:marLeft w:val="0"/>
      <w:marRight w:val="0"/>
      <w:marTop w:val="0"/>
      <w:marBottom w:val="0"/>
      <w:divBdr>
        <w:top w:val="none" w:sz="0" w:space="0" w:color="auto"/>
        <w:left w:val="none" w:sz="0" w:space="0" w:color="auto"/>
        <w:bottom w:val="none" w:sz="0" w:space="0" w:color="auto"/>
        <w:right w:val="none" w:sz="0" w:space="0" w:color="auto"/>
      </w:divBdr>
    </w:div>
    <w:div w:id="953445120">
      <w:bodyDiv w:val="1"/>
      <w:marLeft w:val="0"/>
      <w:marRight w:val="0"/>
      <w:marTop w:val="0"/>
      <w:marBottom w:val="0"/>
      <w:divBdr>
        <w:top w:val="none" w:sz="0" w:space="0" w:color="auto"/>
        <w:left w:val="none" w:sz="0" w:space="0" w:color="auto"/>
        <w:bottom w:val="none" w:sz="0" w:space="0" w:color="auto"/>
        <w:right w:val="none" w:sz="0" w:space="0" w:color="auto"/>
      </w:divBdr>
    </w:div>
    <w:div w:id="978342776">
      <w:bodyDiv w:val="1"/>
      <w:marLeft w:val="0"/>
      <w:marRight w:val="0"/>
      <w:marTop w:val="0"/>
      <w:marBottom w:val="0"/>
      <w:divBdr>
        <w:top w:val="none" w:sz="0" w:space="0" w:color="auto"/>
        <w:left w:val="none" w:sz="0" w:space="0" w:color="auto"/>
        <w:bottom w:val="none" w:sz="0" w:space="0" w:color="auto"/>
        <w:right w:val="none" w:sz="0" w:space="0" w:color="auto"/>
      </w:divBdr>
    </w:div>
    <w:div w:id="1069040821">
      <w:bodyDiv w:val="1"/>
      <w:marLeft w:val="0"/>
      <w:marRight w:val="0"/>
      <w:marTop w:val="0"/>
      <w:marBottom w:val="0"/>
      <w:divBdr>
        <w:top w:val="none" w:sz="0" w:space="0" w:color="auto"/>
        <w:left w:val="none" w:sz="0" w:space="0" w:color="auto"/>
        <w:bottom w:val="none" w:sz="0" w:space="0" w:color="auto"/>
        <w:right w:val="none" w:sz="0" w:space="0" w:color="auto"/>
      </w:divBdr>
      <w:divsChild>
        <w:div w:id="387193926">
          <w:marLeft w:val="0"/>
          <w:marRight w:val="0"/>
          <w:marTop w:val="0"/>
          <w:marBottom w:val="0"/>
          <w:divBdr>
            <w:top w:val="none" w:sz="0" w:space="0" w:color="auto"/>
            <w:left w:val="none" w:sz="0" w:space="0" w:color="auto"/>
            <w:bottom w:val="none" w:sz="0" w:space="0" w:color="auto"/>
            <w:right w:val="none" w:sz="0" w:space="0" w:color="auto"/>
          </w:divBdr>
          <w:divsChild>
            <w:div w:id="830170563">
              <w:marLeft w:val="0"/>
              <w:marRight w:val="0"/>
              <w:marTop w:val="0"/>
              <w:marBottom w:val="0"/>
              <w:divBdr>
                <w:top w:val="none" w:sz="0" w:space="0" w:color="auto"/>
                <w:left w:val="none" w:sz="0" w:space="0" w:color="auto"/>
                <w:bottom w:val="none" w:sz="0" w:space="0" w:color="auto"/>
                <w:right w:val="none" w:sz="0" w:space="0" w:color="auto"/>
              </w:divBdr>
              <w:divsChild>
                <w:div w:id="61848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628910">
      <w:bodyDiv w:val="1"/>
      <w:marLeft w:val="0"/>
      <w:marRight w:val="0"/>
      <w:marTop w:val="0"/>
      <w:marBottom w:val="0"/>
      <w:divBdr>
        <w:top w:val="none" w:sz="0" w:space="0" w:color="auto"/>
        <w:left w:val="none" w:sz="0" w:space="0" w:color="auto"/>
        <w:bottom w:val="none" w:sz="0" w:space="0" w:color="auto"/>
        <w:right w:val="none" w:sz="0" w:space="0" w:color="auto"/>
      </w:divBdr>
    </w:div>
    <w:div w:id="1332947672">
      <w:bodyDiv w:val="1"/>
      <w:marLeft w:val="0"/>
      <w:marRight w:val="0"/>
      <w:marTop w:val="0"/>
      <w:marBottom w:val="0"/>
      <w:divBdr>
        <w:top w:val="none" w:sz="0" w:space="0" w:color="auto"/>
        <w:left w:val="none" w:sz="0" w:space="0" w:color="auto"/>
        <w:bottom w:val="none" w:sz="0" w:space="0" w:color="auto"/>
        <w:right w:val="none" w:sz="0" w:space="0" w:color="auto"/>
      </w:divBdr>
    </w:div>
    <w:div w:id="1373113169">
      <w:bodyDiv w:val="1"/>
      <w:marLeft w:val="0"/>
      <w:marRight w:val="0"/>
      <w:marTop w:val="0"/>
      <w:marBottom w:val="0"/>
      <w:divBdr>
        <w:top w:val="none" w:sz="0" w:space="0" w:color="auto"/>
        <w:left w:val="none" w:sz="0" w:space="0" w:color="auto"/>
        <w:bottom w:val="none" w:sz="0" w:space="0" w:color="auto"/>
        <w:right w:val="none" w:sz="0" w:space="0" w:color="auto"/>
      </w:divBdr>
    </w:div>
    <w:div w:id="1498375424">
      <w:bodyDiv w:val="1"/>
      <w:marLeft w:val="0"/>
      <w:marRight w:val="0"/>
      <w:marTop w:val="0"/>
      <w:marBottom w:val="0"/>
      <w:divBdr>
        <w:top w:val="none" w:sz="0" w:space="0" w:color="auto"/>
        <w:left w:val="none" w:sz="0" w:space="0" w:color="auto"/>
        <w:bottom w:val="none" w:sz="0" w:space="0" w:color="auto"/>
        <w:right w:val="none" w:sz="0" w:space="0" w:color="auto"/>
      </w:divBdr>
    </w:div>
    <w:div w:id="1593782935">
      <w:bodyDiv w:val="1"/>
      <w:marLeft w:val="0"/>
      <w:marRight w:val="0"/>
      <w:marTop w:val="0"/>
      <w:marBottom w:val="0"/>
      <w:divBdr>
        <w:top w:val="none" w:sz="0" w:space="0" w:color="auto"/>
        <w:left w:val="none" w:sz="0" w:space="0" w:color="auto"/>
        <w:bottom w:val="none" w:sz="0" w:space="0" w:color="auto"/>
        <w:right w:val="none" w:sz="0" w:space="0" w:color="auto"/>
      </w:divBdr>
    </w:div>
    <w:div w:id="1624731915">
      <w:bodyDiv w:val="1"/>
      <w:marLeft w:val="0"/>
      <w:marRight w:val="0"/>
      <w:marTop w:val="0"/>
      <w:marBottom w:val="0"/>
      <w:divBdr>
        <w:top w:val="none" w:sz="0" w:space="0" w:color="auto"/>
        <w:left w:val="none" w:sz="0" w:space="0" w:color="auto"/>
        <w:bottom w:val="none" w:sz="0" w:space="0" w:color="auto"/>
        <w:right w:val="none" w:sz="0" w:space="0" w:color="auto"/>
      </w:divBdr>
    </w:div>
    <w:div w:id="1757365640">
      <w:bodyDiv w:val="1"/>
      <w:marLeft w:val="0"/>
      <w:marRight w:val="0"/>
      <w:marTop w:val="0"/>
      <w:marBottom w:val="0"/>
      <w:divBdr>
        <w:top w:val="none" w:sz="0" w:space="0" w:color="auto"/>
        <w:left w:val="none" w:sz="0" w:space="0" w:color="auto"/>
        <w:bottom w:val="none" w:sz="0" w:space="0" w:color="auto"/>
        <w:right w:val="none" w:sz="0" w:space="0" w:color="auto"/>
      </w:divBdr>
    </w:div>
    <w:div w:id="207705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18" Type="http://schemas.openxmlformats.org/officeDocument/2006/relationships/hyperlink" Target="https://www.elheraldo.co/colombia/cronologia-del-acuerdo-de-paz-entre-el-gobierno-y-las-farc-661442" TargetMode="External"/><Relationship Id="rId3" Type="http://schemas.openxmlformats.org/officeDocument/2006/relationships/numbering" Target="numbering.xml"/><Relationship Id="rId21" Type="http://schemas.openxmlformats.org/officeDocument/2006/relationships/hyperlink" Target="https://www.americaeconomia.com/politica-sociedad/politica/la-cronologia-de-los-procesos-de-paz-en-colombia"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www.infobae.com/america/colombia/2019/08/29/paso-a-paso-que-sucedio-desde-el-acuerdo-de-paz-y-por-que-una-faccion-de-las-farc-decidio-volver-a-las-arma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elordenmundial.com/los-paramilitares-colombianos-enemigos-de-la-guerrill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2.xml"/><Relationship Id="rId10" Type="http://schemas.openxmlformats.org/officeDocument/2006/relationships/hyperlink" Target="http://goo.gl/JNnRIf" TargetMode="External"/><Relationship Id="rId19" Type="http://schemas.openxmlformats.org/officeDocument/2006/relationships/hyperlink" Target="https://www.cidob.org/publicaciones/documentacion/dossiers/dossier_proceso_de_paz_en_colombia/dossier_proceso_de_paz_en_colombia"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das2Pipwp2w"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Hoja_de_c_lculo_de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Hoja_de_c_lculo_de_Microsoft_Excel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ln>
                <a:noFill/>
              </a:ln>
              <a:solidFill>
                <a:schemeClr val="tx1"/>
              </a:solidFill>
              <a:latin typeface="+mn-lt"/>
              <a:ea typeface="+mn-ea"/>
              <a:cs typeface="+mn-cs"/>
            </a:defRPr>
          </a:pPr>
          <a:endParaRPr lang="es-ES"/>
        </a:p>
      </c:txPr>
    </c:title>
    <c:autoTitleDeleted val="0"/>
    <c:plotArea>
      <c:layout/>
      <c:doughnutChart>
        <c:varyColors val="1"/>
        <c:ser>
          <c:idx val="0"/>
          <c:order val="0"/>
          <c:tx>
            <c:strRef>
              <c:f>Hoja1!$B$1</c:f>
              <c:strCache>
                <c:ptCount val="1"/>
                <c:pt idx="0">
                  <c:v>Masacres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8D2-8E49-A3DC-2353443F4F4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8D2-8E49-A3DC-2353443F4F4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8D2-8E49-A3DC-2353443F4F4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8D2-8E49-A3DC-2353443F4F4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1-93BC-5B45-B888-9225BD6AA65C}"/>
              </c:ext>
            </c:extLst>
          </c:dPt>
          <c:dLbls>
            <c:dLbl>
              <c:idx val="4"/>
              <c:layout>
                <c:manualLayout>
                  <c:x val="4.7069898799716719E-3"/>
                  <c:y val="-5.3059194163488629E-2"/>
                </c:manualLayout>
              </c:layout>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93BC-5B45-B888-9225BD6AA65C}"/>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ln>
                      <a:noFill/>
                    </a:ln>
                    <a:solidFill>
                      <a:schemeClr val="tx1"/>
                    </a:solidFill>
                    <a:latin typeface="+mn-lt"/>
                    <a:ea typeface="+mn-ea"/>
                    <a:cs typeface="+mn-cs"/>
                  </a:defRPr>
                </a:pPr>
                <a:endParaRPr lang="es-ES"/>
              </a:p>
            </c:txPr>
            <c:showLegendKey val="0"/>
            <c:showVal val="1"/>
            <c:showCatName val="0"/>
            <c:showSerName val="0"/>
            <c:showPercent val="1"/>
            <c:showBubbleSize val="0"/>
            <c:separator>
</c:separator>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Hoja1!$A$2:$A$6</c:f>
              <c:strCache>
                <c:ptCount val="5"/>
                <c:pt idx="0">
                  <c:v>Grupos paramilitares</c:v>
                </c:pt>
                <c:pt idx="1">
                  <c:v>Guerrillas</c:v>
                </c:pt>
                <c:pt idx="2">
                  <c:v>Fuerza pública</c:v>
                </c:pt>
                <c:pt idx="3">
                  <c:v>Grupos armados no indicados </c:v>
                </c:pt>
                <c:pt idx="4">
                  <c:v>Grupos paramilitares y miembros de la Fuerza Pública u otros grupos armados</c:v>
                </c:pt>
              </c:strCache>
            </c:strRef>
          </c:cat>
          <c:val>
            <c:numRef>
              <c:f>Hoja1!$B$2:$B$6</c:f>
              <c:numCache>
                <c:formatCode>General</c:formatCode>
                <c:ptCount val="5"/>
                <c:pt idx="0" formatCode="#,##0">
                  <c:v>1166</c:v>
                </c:pt>
                <c:pt idx="1">
                  <c:v>323</c:v>
                </c:pt>
                <c:pt idx="2">
                  <c:v>158</c:v>
                </c:pt>
                <c:pt idx="3">
                  <c:v>295</c:v>
                </c:pt>
                <c:pt idx="4">
                  <c:v>20</c:v>
                </c:pt>
              </c:numCache>
            </c:numRef>
          </c:val>
          <c:extLst>
            <c:ext xmlns:c16="http://schemas.microsoft.com/office/drawing/2014/chart" uri="{C3380CC4-5D6E-409C-BE32-E72D297353CC}">
              <c16:uniqueId val="{00000000-93BC-5B45-B888-9225BD6AA65C}"/>
            </c:ext>
          </c:extLst>
        </c:ser>
        <c:dLbls>
          <c:showLegendKey val="0"/>
          <c:showVal val="0"/>
          <c:showCatName val="0"/>
          <c:showSerName val="0"/>
          <c:showPercent val="0"/>
          <c:showBubbleSize val="0"/>
          <c:showLeaderLines val="0"/>
        </c:dLbls>
        <c:firstSliceAng val="0"/>
        <c:holeSize val="75"/>
      </c:doughnutChart>
      <c:spPr>
        <a:noFill/>
        <a:ln>
          <a:noFill/>
        </a:ln>
        <a:effectLst/>
      </c:spPr>
    </c:plotArea>
    <c:legend>
      <c:legendPos val="b"/>
      <c:layout>
        <c:manualLayout>
          <c:xMode val="edge"/>
          <c:yMode val="edge"/>
          <c:x val="6.7518434166075197E-2"/>
          <c:y val="0.67874120195264098"/>
          <c:w val="0.87673042105321675"/>
          <c:h val="0.21845660935559974"/>
        </c:manualLayout>
      </c:layout>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n>
            <a:noFill/>
          </a:ln>
          <a:solidFill>
            <a:schemeClr val="tx1"/>
          </a:solidFill>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doughnutChart>
        <c:varyColors val="1"/>
        <c:ser>
          <c:idx val="0"/>
          <c:order val="0"/>
          <c:tx>
            <c:strRef>
              <c:f>Hoja1!$B$1</c:f>
              <c:strCache>
                <c:ptCount val="1"/>
                <c:pt idx="0">
                  <c:v>Secuestros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3EA-2D4B-A636-02D44A2FAD0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3EA-2D4B-A636-02D44A2FAD0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Hoja1!$A$2:$A$3</c:f>
              <c:strCache>
                <c:ptCount val="2"/>
                <c:pt idx="0">
                  <c:v>Guerrilas</c:v>
                </c:pt>
                <c:pt idx="1">
                  <c:v>Grupos Paramilitares</c:v>
                </c:pt>
              </c:strCache>
            </c:strRef>
          </c:cat>
          <c:val>
            <c:numRef>
              <c:f>Hoja1!$B$2:$B$3</c:f>
              <c:numCache>
                <c:formatCode>#,##0</c:formatCode>
                <c:ptCount val="2"/>
                <c:pt idx="0">
                  <c:v>2541</c:v>
                </c:pt>
                <c:pt idx="1">
                  <c:v>24482</c:v>
                </c:pt>
              </c:numCache>
            </c:numRef>
          </c:val>
          <c:extLst>
            <c:ext xmlns:c16="http://schemas.microsoft.com/office/drawing/2014/chart" uri="{C3380CC4-5D6E-409C-BE32-E72D297353CC}">
              <c16:uniqueId val="{00000004-B3EA-2D4B-A636-02D44A2FAD0B}"/>
            </c:ext>
          </c:extLst>
        </c:ser>
        <c:dLbls>
          <c:showLegendKey val="0"/>
          <c:showVal val="1"/>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E53871-5DF8-7446-9D9B-6C91C4635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12320</Words>
  <Characters>67760</Characters>
  <Application>Microsoft Office Word</Application>
  <DocSecurity>0</DocSecurity>
  <Lines>564</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experiencia de la sociedad colombiana en el proceso de justicia transicional</dc:title>
  <dc:subject/>
  <dc:creator>Valentina Martínez Montoya</dc:creator>
  <cp:keywords/>
  <dc:description/>
  <cp:lastModifiedBy>Valentina Martínez Montoya</cp:lastModifiedBy>
  <cp:revision>3</cp:revision>
  <dcterms:created xsi:type="dcterms:W3CDTF">2020-06-20T19:35:00Z</dcterms:created>
  <dcterms:modified xsi:type="dcterms:W3CDTF">2020-06-26T18:10:00Z</dcterms:modified>
</cp:coreProperties>
</file>