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35D8A6" w14:textId="62EF53AB" w:rsidR="00956989" w:rsidRDefault="0054613D" w:rsidP="00956989">
      <w:pPr>
        <w:spacing w:before="240" w:after="240" w:line="240" w:lineRule="atLeast"/>
        <w:jc w:val="both"/>
        <w:rPr>
          <w:b/>
          <w:color w:val="000000"/>
        </w:rPr>
      </w:pPr>
      <w:r>
        <w:rPr>
          <w:b/>
          <w:color w:val="000000"/>
        </w:rPr>
        <w:t>PRINCIPIOS ÉTICOS DE LA INTELIGENCIA ARTIFICIAL</w:t>
      </w:r>
    </w:p>
    <w:p w14:paraId="3ED36002" w14:textId="6CC536A3" w:rsidR="00956989" w:rsidRDefault="00956989" w:rsidP="00956989">
      <w:pPr>
        <w:spacing w:before="240" w:after="240" w:line="240" w:lineRule="atLeast"/>
        <w:jc w:val="right"/>
        <w:rPr>
          <w:b/>
        </w:rPr>
      </w:pPr>
    </w:p>
    <w:p w14:paraId="757FBB00" w14:textId="717F6C59" w:rsidR="00956989" w:rsidRDefault="00956989" w:rsidP="0054613D">
      <w:pPr>
        <w:spacing w:line="240" w:lineRule="atLeast"/>
        <w:jc w:val="right"/>
        <w:rPr>
          <w:b/>
        </w:rPr>
      </w:pPr>
      <w:r>
        <w:rPr>
          <w:b/>
        </w:rPr>
        <w:t xml:space="preserve">Federico de Montalvo </w:t>
      </w:r>
      <w:proofErr w:type="spellStart"/>
      <w:r>
        <w:rPr>
          <w:b/>
        </w:rPr>
        <w:t>Jääskeläinen</w:t>
      </w:r>
      <w:proofErr w:type="spellEnd"/>
    </w:p>
    <w:p w14:paraId="406C74A3" w14:textId="4C2D6D29" w:rsidR="0054613D" w:rsidRPr="0054613D" w:rsidRDefault="0054613D" w:rsidP="0054613D">
      <w:pPr>
        <w:spacing w:line="240" w:lineRule="atLeast"/>
        <w:jc w:val="right"/>
        <w:rPr>
          <w:bCs/>
        </w:rPr>
      </w:pPr>
      <w:r w:rsidRPr="0054613D">
        <w:rPr>
          <w:bCs/>
        </w:rPr>
        <w:t>Profesor propio agregado de Derecho Constitucional, ICADE</w:t>
      </w:r>
    </w:p>
    <w:p w14:paraId="05C1AAD8" w14:textId="3BC88A09" w:rsidR="0054613D" w:rsidRDefault="0054613D" w:rsidP="0054613D">
      <w:pPr>
        <w:spacing w:line="240" w:lineRule="atLeast"/>
        <w:jc w:val="right"/>
        <w:rPr>
          <w:bCs/>
        </w:rPr>
      </w:pPr>
      <w:r w:rsidRPr="0054613D">
        <w:rPr>
          <w:bCs/>
        </w:rPr>
        <w:t>Presidente del Comité de Bioética de España</w:t>
      </w:r>
    </w:p>
    <w:p w14:paraId="17646033" w14:textId="00CB51B5" w:rsidR="009C3E1E" w:rsidRDefault="009C3E1E" w:rsidP="0054613D">
      <w:pPr>
        <w:spacing w:line="240" w:lineRule="atLeast"/>
        <w:jc w:val="right"/>
        <w:rPr>
          <w:bCs/>
        </w:rPr>
      </w:pPr>
    </w:p>
    <w:p w14:paraId="130A43AE" w14:textId="0BD32329" w:rsidR="009C3E1E" w:rsidRPr="00E24BDC" w:rsidRDefault="009C3E1E" w:rsidP="0054613D">
      <w:pPr>
        <w:spacing w:line="240" w:lineRule="atLeast"/>
        <w:jc w:val="right"/>
        <w:rPr>
          <w:bCs/>
          <w:sz w:val="22"/>
          <w:szCs w:val="22"/>
        </w:rPr>
      </w:pPr>
    </w:p>
    <w:p w14:paraId="55A096F9" w14:textId="42F080A9" w:rsidR="00E24BDC" w:rsidRPr="00EE327C" w:rsidRDefault="009C3E1E" w:rsidP="00EE327C">
      <w:pPr>
        <w:spacing w:line="240" w:lineRule="atLeast"/>
        <w:jc w:val="right"/>
        <w:rPr>
          <w:bCs/>
          <w:i/>
          <w:iCs/>
          <w:sz w:val="22"/>
          <w:szCs w:val="22"/>
        </w:rPr>
      </w:pPr>
      <w:r w:rsidRPr="00E24BDC">
        <w:rPr>
          <w:bCs/>
          <w:i/>
          <w:iCs/>
          <w:sz w:val="22"/>
          <w:szCs w:val="22"/>
        </w:rPr>
        <w:t>Cuando creíamos que teníamos todas las respuestas, de pronto, cambiaron todas las preguntas</w:t>
      </w:r>
    </w:p>
    <w:p w14:paraId="7EF0BC2B" w14:textId="61ACAE9C" w:rsidR="009C3E1E" w:rsidRDefault="009C3E1E" w:rsidP="00EE327C">
      <w:pPr>
        <w:spacing w:line="240" w:lineRule="atLeast"/>
        <w:jc w:val="right"/>
        <w:rPr>
          <w:bCs/>
          <w:sz w:val="22"/>
          <w:szCs w:val="22"/>
        </w:rPr>
      </w:pPr>
      <w:r w:rsidRPr="00E24BDC">
        <w:rPr>
          <w:bCs/>
          <w:sz w:val="22"/>
          <w:szCs w:val="22"/>
        </w:rPr>
        <w:t>Mario Benedetti</w:t>
      </w:r>
    </w:p>
    <w:p w14:paraId="38B37169" w14:textId="77777777" w:rsidR="00EE327C" w:rsidRPr="00E24BDC" w:rsidRDefault="00EE327C" w:rsidP="0054613D">
      <w:pPr>
        <w:spacing w:line="240" w:lineRule="atLeast"/>
        <w:jc w:val="right"/>
        <w:rPr>
          <w:bCs/>
          <w:sz w:val="22"/>
          <w:szCs w:val="22"/>
        </w:rPr>
      </w:pPr>
    </w:p>
    <w:p w14:paraId="2B9E2FD4" w14:textId="77777777" w:rsidR="00E24BDC" w:rsidRPr="00E24BDC" w:rsidRDefault="00E24BDC" w:rsidP="00EE327C">
      <w:pPr>
        <w:spacing w:line="240" w:lineRule="atLeast"/>
        <w:jc w:val="right"/>
        <w:rPr>
          <w:i/>
          <w:iCs/>
          <w:sz w:val="22"/>
          <w:szCs w:val="22"/>
        </w:rPr>
      </w:pPr>
      <w:r w:rsidRPr="00E24BDC">
        <w:rPr>
          <w:rFonts w:hint="cs"/>
          <w:i/>
          <w:iCs/>
          <w:sz w:val="22"/>
          <w:szCs w:val="22"/>
        </w:rPr>
        <w:t>Me interesa el futuro porque es el sitio donde voy a pasar el resto de mi vida</w:t>
      </w:r>
    </w:p>
    <w:p w14:paraId="6E9DA5CA" w14:textId="77777777" w:rsidR="00E24BDC" w:rsidRPr="00E24BDC" w:rsidRDefault="00E24BDC" w:rsidP="00EE327C">
      <w:pPr>
        <w:spacing w:line="240" w:lineRule="atLeast"/>
        <w:jc w:val="right"/>
        <w:rPr>
          <w:sz w:val="22"/>
          <w:szCs w:val="22"/>
        </w:rPr>
      </w:pPr>
      <w:r w:rsidRPr="00E24BDC">
        <w:rPr>
          <w:sz w:val="22"/>
          <w:szCs w:val="22"/>
        </w:rPr>
        <w:t>Woody Allen</w:t>
      </w:r>
    </w:p>
    <w:p w14:paraId="392DFD7C" w14:textId="157CB7A0" w:rsidR="00F80AC8" w:rsidRDefault="00F80AC8" w:rsidP="00305FAE">
      <w:pPr>
        <w:spacing w:before="240" w:after="240" w:line="240" w:lineRule="atLeast"/>
        <w:rPr>
          <w:b/>
        </w:rPr>
      </w:pPr>
    </w:p>
    <w:p w14:paraId="2A617480" w14:textId="323588A9" w:rsidR="009F47B3" w:rsidRPr="00956989" w:rsidRDefault="00F7126E" w:rsidP="00956989">
      <w:pPr>
        <w:pStyle w:val="Prrafodelista"/>
        <w:numPr>
          <w:ilvl w:val="0"/>
          <w:numId w:val="8"/>
        </w:numPr>
        <w:spacing w:before="240" w:after="240" w:line="240" w:lineRule="atLeast"/>
        <w:jc w:val="both"/>
        <w:rPr>
          <w:b/>
        </w:rPr>
      </w:pPr>
      <w:r>
        <w:rPr>
          <w:b/>
        </w:rPr>
        <w:t xml:space="preserve">La pandemia </w:t>
      </w:r>
      <w:r w:rsidR="008D5522">
        <w:rPr>
          <w:b/>
        </w:rPr>
        <w:t>como ejemplo de</w:t>
      </w:r>
      <w:r w:rsidR="00C91DCB">
        <w:rPr>
          <w:b/>
        </w:rPr>
        <w:t xml:space="preserve"> la </w:t>
      </w:r>
      <w:proofErr w:type="spellStart"/>
      <w:r w:rsidR="00C91DCB">
        <w:rPr>
          <w:b/>
        </w:rPr>
        <w:t>frustación</w:t>
      </w:r>
      <w:proofErr w:type="spellEnd"/>
      <w:r w:rsidR="00C91DCB">
        <w:rPr>
          <w:b/>
        </w:rPr>
        <w:t xml:space="preserve"> de las expectativas</w:t>
      </w:r>
      <w:r w:rsidR="008D5522">
        <w:rPr>
          <w:b/>
        </w:rPr>
        <w:t xml:space="preserve"> de la IA</w:t>
      </w:r>
    </w:p>
    <w:p w14:paraId="645A742E" w14:textId="49B316B4" w:rsidR="00EE327C" w:rsidRDefault="00EE327C" w:rsidP="00C803E6">
      <w:pPr>
        <w:spacing w:before="240" w:after="240" w:line="240" w:lineRule="atLeast"/>
        <w:ind w:firstLine="567"/>
        <w:jc w:val="both"/>
      </w:pPr>
      <w:r>
        <w:t xml:space="preserve">No comenzar </w:t>
      </w:r>
      <w:r w:rsidR="0068433C">
        <w:t>relacionando</w:t>
      </w:r>
      <w:r>
        <w:t xml:space="preserve"> lo que se escribe en estos tiempos, cualquiera que sea </w:t>
      </w:r>
      <w:r w:rsidR="0068433C">
        <w:t xml:space="preserve">el </w:t>
      </w:r>
      <w:r>
        <w:t xml:space="preserve">tema que se aborde, </w:t>
      </w:r>
      <w:r w:rsidR="006E00E3">
        <w:t xml:space="preserve">con </w:t>
      </w:r>
      <w:r>
        <w:t xml:space="preserve">la terrible pandemia que estamos sufriendo o detener la reflexión, siquiera un momento, en este terrible contexto que estamos viviendo sería </w:t>
      </w:r>
      <w:r w:rsidR="00C803E6">
        <w:t>no sólo desacertad</w:t>
      </w:r>
      <w:r w:rsidR="006E00E3">
        <w:t>o</w:t>
      </w:r>
      <w:r w:rsidR="00C803E6">
        <w:t xml:space="preserve"> sino, además, poco justo. </w:t>
      </w:r>
      <w:r w:rsidR="005B0B74">
        <w:t xml:space="preserve">Hablar de ética sin mencionar la pandemia no es hablar, podríamos decir. </w:t>
      </w:r>
      <w:r>
        <w:t>Por ello, comenzamos nuestra reflexión sobre los principios éticos de la Inteligencia Artificial (IA) haciendo referencia a la pandemia y no solo porque ello</w:t>
      </w:r>
      <w:r w:rsidR="0068433C">
        <w:t xml:space="preserve"> creemos</w:t>
      </w:r>
      <w:r w:rsidR="00C803E6">
        <w:t>, como decíamos,</w:t>
      </w:r>
      <w:r w:rsidR="0068433C">
        <w:t xml:space="preserve"> que es</w:t>
      </w:r>
      <w:r>
        <w:t xml:space="preserve"> éticamente debido, sino porque, como vamos a exponer a continuación, la misma ha tenido un enorme impacto, en nuestra opinión, en la tecnología y en la propia IA.</w:t>
      </w:r>
    </w:p>
    <w:p w14:paraId="2BB2AE1B" w14:textId="063F10EA" w:rsidR="005F6712" w:rsidRDefault="00EE327C" w:rsidP="00F7126E">
      <w:pPr>
        <w:spacing w:before="240" w:after="240" w:line="240" w:lineRule="atLeast"/>
        <w:ind w:firstLine="567"/>
        <w:jc w:val="both"/>
      </w:pPr>
      <w:r>
        <w:t>En efecto, l</w:t>
      </w:r>
      <w:r w:rsidR="00536E1C" w:rsidRPr="00956989">
        <w:t xml:space="preserve">a pandemia provocada por el virus </w:t>
      </w:r>
      <w:r w:rsidR="00536E1C" w:rsidRPr="00536E1C">
        <w:t xml:space="preserve">SARS-CoV-2 </w:t>
      </w:r>
      <w:r w:rsidR="00536E1C" w:rsidRPr="00956989">
        <w:t>causante de la enfermedad de la Covid-19 ha venido a alterar de manera extremadamente disruptiva nuestra realidad y no solo en el ámbito de la salud, sino en muchos otros ámbitos</w:t>
      </w:r>
      <w:r w:rsidR="00672E12">
        <w:t xml:space="preserve">, como el familiar, social, </w:t>
      </w:r>
      <w:r w:rsidR="008E0CC9">
        <w:t xml:space="preserve">económico, </w:t>
      </w:r>
      <w:r w:rsidR="00672E12">
        <w:t>profesional, cultural e, incluso, político</w:t>
      </w:r>
      <w:r w:rsidR="00536E1C" w:rsidRPr="00956989">
        <w:t>.</w:t>
      </w:r>
      <w:r w:rsidR="001D49FF" w:rsidRPr="00956989">
        <w:t xml:space="preserve"> </w:t>
      </w:r>
      <w:r w:rsidR="005F6712">
        <w:t xml:space="preserve">Como señalara </w:t>
      </w:r>
      <w:r w:rsidR="00D467BF">
        <w:t>al inicio</w:t>
      </w:r>
      <w:r w:rsidR="008E0CC9">
        <w:t xml:space="preserve"> de la pandemia</w:t>
      </w:r>
      <w:r w:rsidR="005F6712">
        <w:t xml:space="preserve"> la Pontificia Academia para la Vida, “T</w:t>
      </w:r>
      <w:r w:rsidR="005F6712" w:rsidRPr="005F6712">
        <w:t xml:space="preserve">oda la humanidad está siendo puesta a prueba. La pandemia de Covid-19 nos pone en una </w:t>
      </w:r>
      <w:proofErr w:type="spellStart"/>
      <w:r w:rsidR="005F6712" w:rsidRPr="005F6712">
        <w:t>situación</w:t>
      </w:r>
      <w:proofErr w:type="spellEnd"/>
      <w:r w:rsidR="005F6712" w:rsidRPr="005F6712">
        <w:t xml:space="preserve"> de dificultad sin precedentes, </w:t>
      </w:r>
      <w:proofErr w:type="spellStart"/>
      <w:r w:rsidR="005F6712" w:rsidRPr="005F6712">
        <w:t>dramática</w:t>
      </w:r>
      <w:proofErr w:type="spellEnd"/>
      <w:r w:rsidR="005F6712" w:rsidRPr="005F6712">
        <w:t xml:space="preserve"> y de alcance mundial</w:t>
      </w:r>
      <w:r w:rsidR="00F7126E">
        <w:t>”</w:t>
      </w:r>
      <w:r w:rsidR="004A2B3D" w:rsidRPr="002E5684">
        <w:rPr>
          <w:rStyle w:val="Refdenotaalpie"/>
        </w:rPr>
        <w:footnoteReference w:id="1"/>
      </w:r>
      <w:r w:rsidR="00F7126E">
        <w:t>.</w:t>
      </w:r>
    </w:p>
    <w:p w14:paraId="7FB2003B" w14:textId="07023616" w:rsidR="00927E34" w:rsidRPr="00956989" w:rsidRDefault="00927E34" w:rsidP="00927E34">
      <w:pPr>
        <w:spacing w:before="240" w:after="240" w:line="240" w:lineRule="atLeast"/>
        <w:ind w:firstLine="567"/>
        <w:jc w:val="both"/>
      </w:pPr>
      <w:r w:rsidRPr="00956989">
        <w:t>Y e</w:t>
      </w:r>
      <w:r w:rsidR="003527D0">
        <w:t>n es</w:t>
      </w:r>
      <w:r w:rsidRPr="00956989">
        <w:t>te nuevo contexto, r</w:t>
      </w:r>
      <w:r w:rsidR="001D49FF" w:rsidRPr="00956989">
        <w:t>esulta</w:t>
      </w:r>
      <w:r w:rsidRPr="00956989">
        <w:t xml:space="preserve"> ciertamente</w:t>
      </w:r>
      <w:r w:rsidR="001D49FF" w:rsidRPr="00956989">
        <w:t xml:space="preserve"> paradójico que la palabra disrupción, que nuestra Real Academia define como rotura o interrupción brusca, </w:t>
      </w:r>
      <w:r w:rsidR="006A65F8">
        <w:t xml:space="preserve">y que </w:t>
      </w:r>
      <w:r w:rsidR="001D49FF" w:rsidRPr="00956989">
        <w:t>tan en boga</w:t>
      </w:r>
      <w:r w:rsidR="006A65F8">
        <w:t xml:space="preserve"> ha est</w:t>
      </w:r>
      <w:r w:rsidR="00A41058">
        <w:t>a</w:t>
      </w:r>
      <w:r w:rsidR="006A65F8">
        <w:t>do</w:t>
      </w:r>
      <w:r w:rsidR="001D49FF" w:rsidRPr="00956989">
        <w:t xml:space="preserve"> estos últimos años</w:t>
      </w:r>
      <w:r w:rsidRPr="00956989">
        <w:t>, haya venido siempre vinculada de manera inescindible al ingente avance de la informática y la ingeniería o, en idénticos términos, a la capacidad de superación que se le ofrece ahora al ser humano desde la perspectiva de la electrónica, la mecánica y la computación y haya sido</w:t>
      </w:r>
      <w:r w:rsidR="00A41058">
        <w:t>, precisamente,</w:t>
      </w:r>
      <w:r w:rsidRPr="00956989">
        <w:t xml:space="preserve"> la naturaleza y una pandemia las que hayan provocado </w:t>
      </w:r>
      <w:r w:rsidR="004A2B3D">
        <w:t>un</w:t>
      </w:r>
      <w:r w:rsidRPr="00956989">
        <w:t xml:space="preserve"> cambio</w:t>
      </w:r>
      <w:r w:rsidR="004A2B3D">
        <w:t xml:space="preserve"> radical</w:t>
      </w:r>
      <w:r w:rsidRPr="00956989">
        <w:t xml:space="preserve">. Una mera búsqueda sencilla en internet de la palabra disrupción nos ofrece como resultado la vinculación de disrupción y tecnología o mundo digital. Las palabras </w:t>
      </w:r>
      <w:r w:rsidRPr="00956989">
        <w:rPr>
          <w:i/>
          <w:iCs/>
        </w:rPr>
        <w:t>disrupción</w:t>
      </w:r>
      <w:r w:rsidRPr="00956989">
        <w:t xml:space="preserve"> y </w:t>
      </w:r>
      <w:r w:rsidRPr="00956989">
        <w:rPr>
          <w:i/>
          <w:iCs/>
        </w:rPr>
        <w:t>digital</w:t>
      </w:r>
      <w:r w:rsidRPr="00956989">
        <w:t xml:space="preserve"> o </w:t>
      </w:r>
      <w:r w:rsidRPr="00956989">
        <w:rPr>
          <w:i/>
          <w:iCs/>
        </w:rPr>
        <w:t>tecnológica</w:t>
      </w:r>
      <w:r w:rsidRPr="00956989">
        <w:t xml:space="preserve"> constituyen el resultado más habitual de dicha búsqueda. De hecho, la propia palabra disrupción parece que fue usada por primera vez para describir los tiempos actuales en un artículo publicado en </w:t>
      </w:r>
      <w:r w:rsidRPr="00956989">
        <w:lastRenderedPageBreak/>
        <w:t xml:space="preserve">1995 en la Harvard Business </w:t>
      </w:r>
      <w:proofErr w:type="spellStart"/>
      <w:r w:rsidRPr="00956989">
        <w:t>Review</w:t>
      </w:r>
      <w:proofErr w:type="spellEnd"/>
      <w:r w:rsidRPr="00956989">
        <w:t xml:space="preserve"> (</w:t>
      </w:r>
      <w:proofErr w:type="spellStart"/>
      <w:r w:rsidRPr="00956989">
        <w:rPr>
          <w:i/>
          <w:iCs/>
        </w:rPr>
        <w:t>Disruptive</w:t>
      </w:r>
      <w:proofErr w:type="spellEnd"/>
      <w:r w:rsidRPr="00956989">
        <w:rPr>
          <w:i/>
          <w:iCs/>
        </w:rPr>
        <w:t xml:space="preserve"> </w:t>
      </w:r>
      <w:proofErr w:type="spellStart"/>
      <w:r w:rsidRPr="00956989">
        <w:rPr>
          <w:i/>
          <w:iCs/>
        </w:rPr>
        <w:t>technologies</w:t>
      </w:r>
      <w:proofErr w:type="spellEnd"/>
      <w:r w:rsidRPr="00956989">
        <w:rPr>
          <w:i/>
          <w:iCs/>
        </w:rPr>
        <w:t xml:space="preserve">: </w:t>
      </w:r>
      <w:proofErr w:type="spellStart"/>
      <w:r w:rsidRPr="00956989">
        <w:rPr>
          <w:i/>
          <w:iCs/>
        </w:rPr>
        <w:t>catching</w:t>
      </w:r>
      <w:proofErr w:type="spellEnd"/>
      <w:r w:rsidRPr="00956989">
        <w:rPr>
          <w:i/>
          <w:iCs/>
        </w:rPr>
        <w:t xml:space="preserve"> </w:t>
      </w:r>
      <w:proofErr w:type="spellStart"/>
      <w:r w:rsidRPr="00956989">
        <w:rPr>
          <w:i/>
          <w:iCs/>
        </w:rPr>
        <w:t>the</w:t>
      </w:r>
      <w:proofErr w:type="spellEnd"/>
      <w:r w:rsidRPr="00956989">
        <w:rPr>
          <w:i/>
          <w:iCs/>
        </w:rPr>
        <w:t xml:space="preserve"> wave</w:t>
      </w:r>
      <w:r w:rsidRPr="00956989">
        <w:t xml:space="preserve">, Joseph L </w:t>
      </w:r>
      <w:proofErr w:type="spellStart"/>
      <w:r w:rsidRPr="00956989">
        <w:t>Bower</w:t>
      </w:r>
      <w:proofErr w:type="spellEnd"/>
      <w:r w:rsidRPr="00956989">
        <w:t xml:space="preserve"> y Clayton M </w:t>
      </w:r>
      <w:proofErr w:type="spellStart"/>
      <w:r w:rsidRPr="00956989">
        <w:t>Christensen</w:t>
      </w:r>
      <w:proofErr w:type="spellEnd"/>
      <w:r w:rsidRPr="00956989">
        <w:t>), vinculada al cambio tecnológico de la empresa, lo que obligaba a los emprendedores a reinventarse.</w:t>
      </w:r>
    </w:p>
    <w:p w14:paraId="1DE8D58B" w14:textId="27BB2A49" w:rsidR="004B0F61" w:rsidRDefault="00927E34" w:rsidP="004B0F61">
      <w:pPr>
        <w:spacing w:before="240" w:after="240" w:line="240" w:lineRule="atLeast"/>
        <w:ind w:firstLine="567"/>
        <w:jc w:val="both"/>
      </w:pPr>
      <w:r w:rsidRPr="00956989">
        <w:t>La Inteligencia Artificial se nos han venido presentando</w:t>
      </w:r>
      <w:r w:rsidR="00C26FBD">
        <w:t>, en estos últimos años,</w:t>
      </w:r>
      <w:r w:rsidRPr="00956989">
        <w:t xml:space="preserve"> como </w:t>
      </w:r>
      <w:r w:rsidR="00C26FBD">
        <w:t>el</w:t>
      </w:r>
      <w:r w:rsidRPr="00956989">
        <w:t xml:space="preserve"> verdadero impulsor de un cambio o transformación que se mostraba como inaudito y que vendría a marcar inexorablemente el futuro del ser humano</w:t>
      </w:r>
      <w:r w:rsidR="00C26FBD">
        <w:t xml:space="preserve"> e, incluso, a mejorarlo de manera ostensible</w:t>
      </w:r>
      <w:r w:rsidRPr="00956989">
        <w:t xml:space="preserve">. </w:t>
      </w:r>
      <w:r w:rsidR="007B1856">
        <w:t xml:space="preserve">La IA es entendida, </w:t>
      </w:r>
      <w:r w:rsidR="007B1856" w:rsidRPr="007B1856">
        <w:t>en términos generales</w:t>
      </w:r>
      <w:r w:rsidR="007B1856">
        <w:t>,</w:t>
      </w:r>
      <w:r w:rsidR="007B1856" w:rsidRPr="007B1856">
        <w:t xml:space="preserve"> como cualquier tipo de sistema computacional artificial que muestra un comportamiento inteligente, es decir, un comportamiento complejo que conduce a alcanzar objetivos.</w:t>
      </w:r>
      <w:r w:rsidR="007B1856">
        <w:t xml:space="preserve"> La IA </w:t>
      </w:r>
      <w:r w:rsidR="007B1856" w:rsidRPr="007B1856">
        <w:t>de alguna manera se acerca más a nuestra piel que otras tecnologías,</w:t>
      </w:r>
      <w:r w:rsidR="007B1856">
        <w:t xml:space="preserve"> y ello, posiblemente se debe a que </w:t>
      </w:r>
      <w:r w:rsidR="007B1856" w:rsidRPr="007B1856">
        <w:t xml:space="preserve">el proyecto de IA es crear máquinas que tengan </w:t>
      </w:r>
      <w:r w:rsidR="007B1856">
        <w:t>como</w:t>
      </w:r>
      <w:r w:rsidR="007B1856" w:rsidRPr="007B1856">
        <w:t xml:space="preserve"> característica </w:t>
      </w:r>
      <w:r w:rsidR="007B1856">
        <w:t>principal</w:t>
      </w:r>
      <w:r w:rsidR="007B1856" w:rsidRPr="007B1856">
        <w:t xml:space="preserve"> la forma en que los humanos nos vemos a nosotros mismos, </w:t>
      </w:r>
      <w:r w:rsidR="007B1856">
        <w:t xml:space="preserve">a nuestro </w:t>
      </w:r>
      <w:r w:rsidR="007B1856" w:rsidRPr="007B1856">
        <w:t>decir, sentir</w:t>
      </w:r>
      <w:r w:rsidR="007B1856">
        <w:t xml:space="preserve"> y</w:t>
      </w:r>
      <w:r w:rsidR="007B1856" w:rsidRPr="007B1856">
        <w:t xml:space="preserve"> pensar</w:t>
      </w:r>
      <w:r w:rsidR="007B1856">
        <w:t xml:space="preserve"> como</w:t>
      </w:r>
      <w:r w:rsidR="007B1856" w:rsidRPr="007B1856">
        <w:t xml:space="preserve"> seres inteligentes</w:t>
      </w:r>
      <w:r w:rsidR="007B1856" w:rsidRPr="002E5684">
        <w:rPr>
          <w:rStyle w:val="Refdenotaalpie"/>
        </w:rPr>
        <w:footnoteReference w:id="2"/>
      </w:r>
      <w:r w:rsidR="007B1856" w:rsidRPr="007B1856">
        <w:t xml:space="preserve">. </w:t>
      </w:r>
      <w:r w:rsidR="004B0F61">
        <w:t>El Diccionario de la Real Academia de España define inteligencia artificial en los siguientes términos: disciplina científica que se ocupa de crear programas informáticos que ejecutan operaciones comparables a las que realiza la mente humana, como el aprendizaje o el razonamiento lógico.</w:t>
      </w:r>
    </w:p>
    <w:p w14:paraId="267DDEF5" w14:textId="5EA45115" w:rsidR="009C6DEA" w:rsidRPr="009C6DEA" w:rsidRDefault="00133B0D" w:rsidP="009C6DEA">
      <w:pPr>
        <w:spacing w:before="240" w:after="240" w:line="240" w:lineRule="atLeast"/>
        <w:ind w:firstLine="567"/>
        <w:jc w:val="both"/>
      </w:pPr>
      <w:r>
        <w:t xml:space="preserve">Como recuerda Sara Lumbreras, el </w:t>
      </w:r>
      <w:proofErr w:type="spellStart"/>
      <w:r w:rsidRPr="00BF0439">
        <w:rPr>
          <w:i/>
          <w:iCs/>
        </w:rPr>
        <w:t>tecnooptimismo</w:t>
      </w:r>
      <w:proofErr w:type="spellEnd"/>
      <w:r>
        <w:t xml:space="preserve"> nos anticipaba que todos los </w:t>
      </w:r>
      <w:r w:rsidRPr="009C6DEA">
        <w:rPr>
          <w:color w:val="000000" w:themeColor="text1"/>
        </w:rPr>
        <w:t>problemas de nuestra sociedad y nuestra condición humana quedarían resueltos en un futuro cercano</w:t>
      </w:r>
      <w:r w:rsidRPr="009C6DEA">
        <w:rPr>
          <w:rStyle w:val="Refdenotaalpie"/>
          <w:color w:val="000000" w:themeColor="text1"/>
        </w:rPr>
        <w:footnoteReference w:id="3"/>
      </w:r>
      <w:r w:rsidRPr="009C6DEA">
        <w:rPr>
          <w:color w:val="000000" w:themeColor="text1"/>
        </w:rPr>
        <w:t xml:space="preserve">. </w:t>
      </w:r>
      <w:r w:rsidR="0068433C" w:rsidRPr="009C6DEA">
        <w:rPr>
          <w:color w:val="000000" w:themeColor="text1"/>
        </w:rPr>
        <w:t>Incluso, se nos había predicho que las pandemias desaparecerían o que sus terribles consecuencias serán fácilmente salvables gracias a la IA y al Big Data.</w:t>
      </w:r>
      <w:r w:rsidR="009C6DEA" w:rsidRPr="009C6DEA">
        <w:rPr>
          <w:color w:val="000000" w:themeColor="text1"/>
        </w:rPr>
        <w:t xml:space="preserve"> Ciertamente, esta pandemia parece que sí fue vista venir por la IA. En concreto, la compañía de IA </w:t>
      </w:r>
      <w:proofErr w:type="spellStart"/>
      <w:r w:rsidR="009C6DEA" w:rsidRPr="009C6DEA">
        <w:rPr>
          <w:color w:val="000000" w:themeColor="text1"/>
        </w:rPr>
        <w:t>BlueDot</w:t>
      </w:r>
      <w:proofErr w:type="spellEnd"/>
      <w:r w:rsidR="009C6DEA" w:rsidRPr="009C6DEA">
        <w:rPr>
          <w:color w:val="000000" w:themeColor="text1"/>
        </w:rPr>
        <w:t xml:space="preserve">, que utiliza aprendizaje automático para detectar brotes de enfermedades infecciosas en todo el mundo, alertó a sus clientes, incluidos varios gobiernos, hospitales y empresas, sobre </w:t>
      </w:r>
      <w:r w:rsidR="009C6DEA" w:rsidRPr="009C6DEA">
        <w:rPr>
          <w:rStyle w:val="Textoennegrita"/>
          <w:b w:val="0"/>
          <w:bCs w:val="0"/>
          <w:color w:val="000000" w:themeColor="text1"/>
        </w:rPr>
        <w:t>un inusual aumento de casos de neumonía en Wuhan</w:t>
      </w:r>
      <w:r w:rsidR="009C6DEA" w:rsidRPr="009C6DEA">
        <w:rPr>
          <w:rStyle w:val="apple-converted-space"/>
          <w:b/>
          <w:bCs/>
          <w:color w:val="000000" w:themeColor="text1"/>
        </w:rPr>
        <w:t> </w:t>
      </w:r>
      <w:r w:rsidR="009C6DEA" w:rsidRPr="009C6DEA">
        <w:rPr>
          <w:b/>
          <w:bCs/>
          <w:color w:val="000000" w:themeColor="text1"/>
        </w:rPr>
        <w:t>(</w:t>
      </w:r>
      <w:r w:rsidR="009C6DEA" w:rsidRPr="009C6DEA">
        <w:rPr>
          <w:color w:val="000000" w:themeColor="text1"/>
        </w:rPr>
        <w:t>China). Sin embargo, para qué ha servido tal predicción y, además, ¿ha permitido y permitirá la IA paliar las consecuencias de la pandemia?</w:t>
      </w:r>
    </w:p>
    <w:p w14:paraId="41148A5D" w14:textId="48C4C4F1" w:rsidR="00766F3C" w:rsidRPr="009C6DEA" w:rsidRDefault="009C6DEA" w:rsidP="00A1707E">
      <w:pPr>
        <w:spacing w:before="240" w:after="240" w:line="240" w:lineRule="atLeast"/>
        <w:ind w:firstLine="567"/>
        <w:jc w:val="both"/>
        <w:rPr>
          <w:color w:val="000000" w:themeColor="text1"/>
        </w:rPr>
      </w:pPr>
      <w:r w:rsidRPr="009C6DEA">
        <w:rPr>
          <w:color w:val="000000" w:themeColor="text1"/>
        </w:rPr>
        <w:t>Como explica el MIT, el bombo en torno a la IA contra el coronavirus está superando a la realidad. De hecho, lo que ha aparecido en muchos informativos y comunicados de prensa (que la IA es una nueva y poderosa arma contra enfermedades) solo es cierto en parte y podría resultar contraproducente. Por ejemplo,</w:t>
      </w:r>
      <w:r w:rsidRPr="009C6DEA">
        <w:rPr>
          <w:rStyle w:val="apple-converted-space"/>
          <w:color w:val="000000" w:themeColor="text1"/>
        </w:rPr>
        <w:t> </w:t>
      </w:r>
      <w:r w:rsidRPr="009C6DEA">
        <w:rPr>
          <w:rStyle w:val="Textoennegrita"/>
          <w:b w:val="0"/>
          <w:bCs w:val="0"/>
          <w:color w:val="000000" w:themeColor="text1"/>
        </w:rPr>
        <w:t>confiar excesivamente en las capacidades de IA podría provocar la toma de decisiones incorrectas</w:t>
      </w:r>
      <w:r w:rsidRPr="009C6DEA">
        <w:rPr>
          <w:rStyle w:val="apple-converted-space"/>
          <w:b/>
          <w:bCs/>
          <w:color w:val="000000" w:themeColor="text1"/>
        </w:rPr>
        <w:t> </w:t>
      </w:r>
      <w:r w:rsidRPr="009C6DEA">
        <w:rPr>
          <w:color w:val="000000" w:themeColor="text1"/>
        </w:rPr>
        <w:t>por información equivocada que llevaría el dinero público a compañías</w:t>
      </w:r>
      <w:r w:rsidRPr="009C6DEA">
        <w:rPr>
          <w:b/>
          <w:bCs/>
          <w:color w:val="000000" w:themeColor="text1"/>
        </w:rPr>
        <w:t xml:space="preserve"> </w:t>
      </w:r>
      <w:r w:rsidRPr="009C6DEA">
        <w:rPr>
          <w:color w:val="000000" w:themeColor="text1"/>
        </w:rPr>
        <w:t xml:space="preserve">de IA no comprobada a expensas de las intervenciones verificadas como los programas de medicamentos. También es malo para el propio campo: no sería la primera vez que las expectativas exageradas con </w:t>
      </w:r>
      <w:r w:rsidRPr="00766F3C">
        <w:rPr>
          <w:color w:val="000000" w:themeColor="text1"/>
        </w:rPr>
        <w:t>resultados decepcionantes reducen el interés en la IA, lo que a su vez limita las inversiones</w:t>
      </w:r>
      <w:r w:rsidRPr="00766F3C">
        <w:rPr>
          <w:rStyle w:val="Refdenotaalpie"/>
          <w:color w:val="000000" w:themeColor="text1"/>
        </w:rPr>
        <w:footnoteReference w:id="4"/>
      </w:r>
      <w:r w:rsidR="00766F3C" w:rsidRPr="00766F3C">
        <w:rPr>
          <w:color w:val="000000" w:themeColor="text1"/>
        </w:rPr>
        <w:t>. Y como recuerda el B</w:t>
      </w:r>
      <w:r w:rsidR="00766F3C">
        <w:rPr>
          <w:color w:val="000000" w:themeColor="text1"/>
        </w:rPr>
        <w:t xml:space="preserve">anco Interamericano de </w:t>
      </w:r>
      <w:r w:rsidR="00766F3C" w:rsidRPr="00766F3C">
        <w:rPr>
          <w:color w:val="000000" w:themeColor="text1"/>
        </w:rPr>
        <w:t>D</w:t>
      </w:r>
      <w:r w:rsidR="00766F3C">
        <w:rPr>
          <w:color w:val="000000" w:themeColor="text1"/>
        </w:rPr>
        <w:t>esarrollo, BID</w:t>
      </w:r>
      <w:r w:rsidR="00766F3C" w:rsidRPr="00766F3C">
        <w:rPr>
          <w:color w:val="000000" w:themeColor="text1"/>
        </w:rPr>
        <w:t xml:space="preserve">, a pesar </w:t>
      </w:r>
      <w:r w:rsidR="004E4E47">
        <w:rPr>
          <w:color w:val="000000" w:themeColor="text1"/>
        </w:rPr>
        <w:t xml:space="preserve">de </w:t>
      </w:r>
      <w:r w:rsidR="00766F3C" w:rsidRPr="00766F3C">
        <w:rPr>
          <w:color w:val="000000" w:themeColor="text1"/>
        </w:rPr>
        <w:t xml:space="preserve">que la IA puede tener varios usos, su alcance y efecto en esta pandemia puede ser muy limitado ante un contagio de crecimiento acelerado. De hecho, la narrativa que la IA es una nueva </w:t>
      </w:r>
      <w:proofErr w:type="spellStart"/>
      <w:r w:rsidR="00766F3C" w:rsidRPr="00766F3C">
        <w:rPr>
          <w:color w:val="000000" w:themeColor="text1"/>
        </w:rPr>
        <w:t>solución</w:t>
      </w:r>
      <w:proofErr w:type="spellEnd"/>
      <w:r w:rsidR="00766F3C" w:rsidRPr="00766F3C">
        <w:rPr>
          <w:color w:val="000000" w:themeColor="text1"/>
        </w:rPr>
        <w:t xml:space="preserve"> contra las enfermedades es solo en parte cierta y corre el riesgo de volverse contraproducente, ya que demasiada confianza en las capacidades de </w:t>
      </w:r>
      <w:r w:rsidR="00766F3C" w:rsidRPr="00766F3C">
        <w:rPr>
          <w:color w:val="000000" w:themeColor="text1"/>
        </w:rPr>
        <w:lastRenderedPageBreak/>
        <w:t xml:space="preserve">AI </w:t>
      </w:r>
      <w:proofErr w:type="spellStart"/>
      <w:r w:rsidR="00766F3C" w:rsidRPr="00766F3C">
        <w:rPr>
          <w:color w:val="000000" w:themeColor="text1"/>
        </w:rPr>
        <w:t>podría</w:t>
      </w:r>
      <w:proofErr w:type="spellEnd"/>
      <w:r w:rsidR="00766F3C" w:rsidRPr="00766F3C">
        <w:rPr>
          <w:color w:val="000000" w:themeColor="text1"/>
        </w:rPr>
        <w:t xml:space="preserve"> llevar a tomar decisiones mal informadas respecto al desarrollo, financiamiento y posterior despliegue de soluciones no comprobadas que puedan generar consecuencias no deseables en la sociedad</w:t>
      </w:r>
      <w:r w:rsidR="00766F3C" w:rsidRPr="00766F3C">
        <w:rPr>
          <w:rStyle w:val="Refdenotaalpie"/>
          <w:color w:val="000000" w:themeColor="text1"/>
        </w:rPr>
        <w:footnoteReference w:id="5"/>
      </w:r>
      <w:r w:rsidR="00766F3C" w:rsidRPr="00766F3C">
        <w:rPr>
          <w:color w:val="000000" w:themeColor="text1"/>
        </w:rPr>
        <w:t>.</w:t>
      </w:r>
      <w:r w:rsidR="00766F3C" w:rsidRPr="00766F3C">
        <w:rPr>
          <w:rFonts w:ascii="Gotham" w:hAnsi="Gotham"/>
          <w:color w:val="000000" w:themeColor="text1"/>
          <w:sz w:val="22"/>
          <w:szCs w:val="22"/>
        </w:rPr>
        <w:t xml:space="preserve"> </w:t>
      </w:r>
    </w:p>
    <w:p w14:paraId="432BE79C" w14:textId="01A4A812" w:rsidR="00927E34" w:rsidRDefault="009C6DEA" w:rsidP="00133B0D">
      <w:pPr>
        <w:spacing w:before="240" w:after="240" w:line="240" w:lineRule="atLeast"/>
        <w:ind w:firstLine="567"/>
        <w:jc w:val="both"/>
      </w:pPr>
      <w:r>
        <w:t>Así pues</w:t>
      </w:r>
      <w:r w:rsidR="00927E34" w:rsidRPr="00956989">
        <w:t xml:space="preserve">, es una pandemia, algo </w:t>
      </w:r>
      <w:r w:rsidR="00740A55" w:rsidRPr="00956989">
        <w:t xml:space="preserve">con evidente regusto a antiguo, a sociedad preindustrial, aunque hayamos tenido algunos ejemplos </w:t>
      </w:r>
      <w:r w:rsidR="004A2B3D">
        <w:t xml:space="preserve">algo </w:t>
      </w:r>
      <w:r w:rsidR="00740A55" w:rsidRPr="00956989">
        <w:t xml:space="preserve">más recientes, la que ha provocado tales cambios. Y obviamente, no creemos que la pandemia haya venido para quedarse, en expresión ya muy manida, </w:t>
      </w:r>
      <w:r w:rsidR="004A2B3D">
        <w:t xml:space="preserve">como todas pasará, </w:t>
      </w:r>
      <w:r w:rsidR="00740A55" w:rsidRPr="00956989">
        <w:t>pero parece que sí muchos de los cambios que ha provocado.</w:t>
      </w:r>
    </w:p>
    <w:p w14:paraId="5B2BC8EA" w14:textId="0E6FCD2F" w:rsidR="00F7126E" w:rsidRDefault="00F7126E" w:rsidP="00F7126E">
      <w:pPr>
        <w:spacing w:before="240" w:after="240" w:line="240" w:lineRule="atLeast"/>
        <w:ind w:firstLine="567"/>
        <w:jc w:val="both"/>
      </w:pPr>
      <w:r>
        <w:t>En palabras nuevamente de la Pontificia Academia para la Vida, “E</w:t>
      </w:r>
      <w:r w:rsidRPr="00F7126E">
        <w:t xml:space="preserve">n medio de nuestra euforia </w:t>
      </w:r>
      <w:proofErr w:type="spellStart"/>
      <w:r w:rsidRPr="00F7126E">
        <w:t>tecnológica</w:t>
      </w:r>
      <w:proofErr w:type="spellEnd"/>
      <w:r w:rsidRPr="00F7126E">
        <w:t xml:space="preserve"> y gerencial, nos encontramos social y </w:t>
      </w:r>
      <w:proofErr w:type="spellStart"/>
      <w:r w:rsidRPr="00F7126E">
        <w:t>técnicamente</w:t>
      </w:r>
      <w:proofErr w:type="spellEnd"/>
      <w:r w:rsidRPr="00F7126E">
        <w:t xml:space="preserve"> </w:t>
      </w:r>
      <w:proofErr w:type="spellStart"/>
      <w:r w:rsidRPr="00F7126E">
        <w:t>impreparados</w:t>
      </w:r>
      <w:proofErr w:type="spellEnd"/>
      <w:r w:rsidRPr="00F7126E">
        <w:t xml:space="preserve"> ante la </w:t>
      </w:r>
      <w:proofErr w:type="spellStart"/>
      <w:r w:rsidRPr="00F7126E">
        <w:t>propagación</w:t>
      </w:r>
      <w:proofErr w:type="spellEnd"/>
      <w:r w:rsidRPr="00F7126E">
        <w:t xml:space="preserve"> del contagio: hemos tenido dificultades en reconocer y admitir su impacto. E incluso ahora, estamos luchando fatigosamente para detener su </w:t>
      </w:r>
      <w:proofErr w:type="spellStart"/>
      <w:r w:rsidRPr="00F7126E">
        <w:t>propagación</w:t>
      </w:r>
      <w:proofErr w:type="spellEnd"/>
      <w:r w:rsidRPr="00F7126E">
        <w:t xml:space="preserve">. Pero </w:t>
      </w:r>
      <w:proofErr w:type="spellStart"/>
      <w:r w:rsidRPr="00F7126E">
        <w:t>también</w:t>
      </w:r>
      <w:proofErr w:type="spellEnd"/>
      <w:r w:rsidRPr="00F7126E">
        <w:t xml:space="preserve"> observamos una falta de </w:t>
      </w:r>
      <w:proofErr w:type="spellStart"/>
      <w:r w:rsidRPr="00F7126E">
        <w:t>preparación</w:t>
      </w:r>
      <w:proofErr w:type="spellEnd"/>
      <w:r w:rsidRPr="00F7126E">
        <w:t xml:space="preserve"> -por no decir resistencia- en el reconocimiento de nuestra vulnerabilidad </w:t>
      </w:r>
      <w:proofErr w:type="spellStart"/>
      <w:r w:rsidRPr="00F7126E">
        <w:t>física</w:t>
      </w:r>
      <w:proofErr w:type="spellEnd"/>
      <w:r w:rsidRPr="00F7126E">
        <w:t xml:space="preserve">, cultural y </w:t>
      </w:r>
      <w:proofErr w:type="spellStart"/>
      <w:r w:rsidRPr="00F7126E">
        <w:t>política</w:t>
      </w:r>
      <w:proofErr w:type="spellEnd"/>
      <w:r w:rsidRPr="00F7126E">
        <w:t xml:space="preserve"> ante el </w:t>
      </w:r>
      <w:proofErr w:type="spellStart"/>
      <w:r w:rsidRPr="00F7126E">
        <w:t>fenómeno</w:t>
      </w:r>
      <w:proofErr w:type="spellEnd"/>
      <w:r w:rsidRPr="00F7126E">
        <w:t xml:space="preserve">, si consideramos la </w:t>
      </w:r>
      <w:proofErr w:type="spellStart"/>
      <w:r w:rsidRPr="00F7126E">
        <w:t>desestabilización</w:t>
      </w:r>
      <w:proofErr w:type="spellEnd"/>
      <w:r w:rsidRPr="00F7126E">
        <w:t xml:space="preserve"> existencial que está causando. Esta </w:t>
      </w:r>
      <w:proofErr w:type="spellStart"/>
      <w:r w:rsidRPr="00F7126E">
        <w:t>desestabilización</w:t>
      </w:r>
      <w:proofErr w:type="spellEnd"/>
      <w:r w:rsidRPr="00F7126E">
        <w:t xml:space="preserve"> está fuera del alcance de la ciencia y de la </w:t>
      </w:r>
      <w:proofErr w:type="spellStart"/>
      <w:r w:rsidRPr="00F7126E">
        <w:t>técnica</w:t>
      </w:r>
      <w:proofErr w:type="spellEnd"/>
      <w:r w:rsidRPr="00F7126E">
        <w:t xml:space="preserve"> del sistema </w:t>
      </w:r>
      <w:proofErr w:type="spellStart"/>
      <w:r w:rsidRPr="00F7126E">
        <w:t>terapéutico</w:t>
      </w:r>
      <w:proofErr w:type="spellEnd"/>
      <w:r>
        <w:t>”</w:t>
      </w:r>
      <w:r w:rsidR="004A2B3D" w:rsidRPr="004A2B3D">
        <w:rPr>
          <w:rStyle w:val="Refdenotaalpie"/>
        </w:rPr>
        <w:t xml:space="preserve"> </w:t>
      </w:r>
      <w:r w:rsidR="004A2B3D" w:rsidRPr="002E5684">
        <w:rPr>
          <w:rStyle w:val="Refdenotaalpie"/>
        </w:rPr>
        <w:footnoteReference w:id="6"/>
      </w:r>
      <w:r>
        <w:t>.</w:t>
      </w:r>
    </w:p>
    <w:p w14:paraId="04156230" w14:textId="446A3D52" w:rsidR="008C6403" w:rsidRDefault="00740A55" w:rsidP="008C6403">
      <w:pPr>
        <w:spacing w:before="240" w:after="240" w:line="240" w:lineRule="atLeast"/>
        <w:ind w:firstLine="567"/>
        <w:jc w:val="both"/>
      </w:pPr>
      <w:r w:rsidRPr="00956989">
        <w:t xml:space="preserve">En todo caso, tiempos </w:t>
      </w:r>
      <w:r w:rsidR="004A2B3D">
        <w:t xml:space="preserve">tan </w:t>
      </w:r>
      <w:r w:rsidRPr="00956989">
        <w:t xml:space="preserve">difíciles como los que estamos viviendo </w:t>
      </w:r>
      <w:r w:rsidR="004A2B3D">
        <w:t>deben</w:t>
      </w:r>
      <w:r w:rsidRPr="00956989">
        <w:t xml:space="preserve"> servir también de aprendizaje. Y</w:t>
      </w:r>
      <w:r w:rsidR="00956989" w:rsidRPr="00956989">
        <w:t>, entre éstos, destaca</w:t>
      </w:r>
      <w:r w:rsidR="000B170F">
        <w:t>ría</w:t>
      </w:r>
      <w:r w:rsidR="00956989" w:rsidRPr="00956989">
        <w:t xml:space="preserve"> que el </w:t>
      </w:r>
      <w:r w:rsidRPr="00956989">
        <w:t>ser humano</w:t>
      </w:r>
      <w:r w:rsidR="00956989" w:rsidRPr="00956989">
        <w:t xml:space="preserve"> recuerde</w:t>
      </w:r>
      <w:r w:rsidRPr="00956989">
        <w:t xml:space="preserve"> la importancia que tiene, en expresión del Papa Francisco, el cuidado de la Casa Común, lo que nuestra soberbia </w:t>
      </w:r>
      <w:proofErr w:type="spellStart"/>
      <w:r w:rsidRPr="00956989">
        <w:t>poshumanista</w:t>
      </w:r>
      <w:proofErr w:type="spellEnd"/>
      <w:r w:rsidRPr="00956989">
        <w:t xml:space="preserve"> ha podido, en cierto modo, hacernos olvidar</w:t>
      </w:r>
      <w:r w:rsidR="00044E12">
        <w:t>. También</w:t>
      </w:r>
      <w:r w:rsidR="00D467BF">
        <w:t>,</w:t>
      </w:r>
      <w:r w:rsidR="00044E12">
        <w:t xml:space="preserve"> la propia fragilidad y vulnerabilidad que nos caracteriza como seres humanos. L</w:t>
      </w:r>
      <w:r w:rsidR="00044E12" w:rsidRPr="00044E12">
        <w:t>a pandemia</w:t>
      </w:r>
      <w:r w:rsidR="00044E12">
        <w:t xml:space="preserve"> ha puesto de</w:t>
      </w:r>
      <w:r w:rsidR="00044E12" w:rsidRPr="00044E12">
        <w:t xml:space="preserve"> relieve con una dureza inesperada la precariedad que marca radicalmente nuestra </w:t>
      </w:r>
      <w:proofErr w:type="spellStart"/>
      <w:r w:rsidR="00044E12" w:rsidRPr="00044E12">
        <w:t>condición</w:t>
      </w:r>
      <w:proofErr w:type="spellEnd"/>
      <w:r w:rsidR="00044E12" w:rsidRPr="00044E12">
        <w:t xml:space="preserve"> humana</w:t>
      </w:r>
      <w:r w:rsidR="00044E12">
        <w:t>, incluso, en aquellos lugares del mundo en los que</w:t>
      </w:r>
      <w:r w:rsidR="00044E12" w:rsidRPr="00044E12">
        <w:t xml:space="preserve"> los avances de la ciencia y la </w:t>
      </w:r>
      <w:proofErr w:type="spellStart"/>
      <w:r w:rsidR="00044E12" w:rsidRPr="00044E12">
        <w:t>tecnología</w:t>
      </w:r>
      <w:proofErr w:type="spellEnd"/>
      <w:r w:rsidR="00044E12">
        <w:t xml:space="preserve"> nos habían creado la ilusión, ya fulminantemente desvanecida,</w:t>
      </w:r>
      <w:r w:rsidR="00044E12" w:rsidRPr="00044E12">
        <w:t xml:space="preserve"> de que</w:t>
      </w:r>
      <w:r w:rsidR="00044E12">
        <w:t xml:space="preserve"> </w:t>
      </w:r>
      <w:proofErr w:type="spellStart"/>
      <w:r w:rsidR="00044E12">
        <w:t>eramos</w:t>
      </w:r>
      <w:proofErr w:type="spellEnd"/>
      <w:r w:rsidR="00044E12" w:rsidRPr="00044E12">
        <w:t xml:space="preserve"> invulnerables </w:t>
      </w:r>
      <w:r w:rsidR="00044E12">
        <w:t>y</w:t>
      </w:r>
      <w:r w:rsidR="00044E12" w:rsidRPr="00044E12">
        <w:t xml:space="preserve"> que pod</w:t>
      </w:r>
      <w:r w:rsidR="00044E12">
        <w:t>íamos</w:t>
      </w:r>
      <w:r w:rsidR="00044E12" w:rsidRPr="00044E12">
        <w:t xml:space="preserve"> encontrar una </w:t>
      </w:r>
      <w:proofErr w:type="spellStart"/>
      <w:r w:rsidR="00044E12" w:rsidRPr="00044E12">
        <w:t>solución</w:t>
      </w:r>
      <w:proofErr w:type="spellEnd"/>
      <w:r w:rsidR="00044E12" w:rsidRPr="00044E12">
        <w:t xml:space="preserve"> </w:t>
      </w:r>
      <w:proofErr w:type="spellStart"/>
      <w:r w:rsidR="00044E12" w:rsidRPr="00044E12">
        <w:t>técnica</w:t>
      </w:r>
      <w:proofErr w:type="spellEnd"/>
      <w:r w:rsidR="00044E12" w:rsidRPr="00044E12">
        <w:t xml:space="preserve"> para todo. </w:t>
      </w:r>
      <w:r w:rsidR="00044E12">
        <w:t xml:space="preserve">La pandemia no ha podido ser controlada ni </w:t>
      </w:r>
      <w:r w:rsidR="00044E12" w:rsidRPr="00044E12">
        <w:t xml:space="preserve">siquiera en las sociedades </w:t>
      </w:r>
      <w:proofErr w:type="spellStart"/>
      <w:r w:rsidR="00044E12" w:rsidRPr="00044E12">
        <w:t>más</w:t>
      </w:r>
      <w:proofErr w:type="spellEnd"/>
      <w:r w:rsidR="00044E12" w:rsidRPr="00044E12">
        <w:t xml:space="preserve"> desarrolladas </w:t>
      </w:r>
      <w:proofErr w:type="spellStart"/>
      <w:r w:rsidR="00044E12" w:rsidRPr="00044E12">
        <w:t>económica</w:t>
      </w:r>
      <w:proofErr w:type="spellEnd"/>
      <w:r w:rsidR="00044E12" w:rsidRPr="00044E12">
        <w:t xml:space="preserve"> y </w:t>
      </w:r>
      <w:proofErr w:type="spellStart"/>
      <w:r w:rsidR="00044E12" w:rsidRPr="00044E12">
        <w:t>tecnológicamente</w:t>
      </w:r>
      <w:proofErr w:type="spellEnd"/>
      <w:r w:rsidR="00044E12" w:rsidRPr="00044E12">
        <w:t xml:space="preserve">, donde ha superado la capacidad de los laboratorios y estructuras sanitarias. Nuestras optimistas proyecciones del poder </w:t>
      </w:r>
      <w:proofErr w:type="spellStart"/>
      <w:r w:rsidR="00044E12" w:rsidRPr="00044E12">
        <w:t>científico</w:t>
      </w:r>
      <w:proofErr w:type="spellEnd"/>
      <w:r w:rsidR="00044E12" w:rsidRPr="00044E12">
        <w:t xml:space="preserve"> y </w:t>
      </w:r>
      <w:proofErr w:type="spellStart"/>
      <w:r w:rsidR="00044E12" w:rsidRPr="00044E12">
        <w:t>tecnológico</w:t>
      </w:r>
      <w:proofErr w:type="spellEnd"/>
      <w:r w:rsidR="00044E12" w:rsidRPr="00044E12">
        <w:t xml:space="preserve"> a nuestra </w:t>
      </w:r>
      <w:proofErr w:type="spellStart"/>
      <w:r w:rsidR="00044E12" w:rsidRPr="00044E12">
        <w:t>disposición</w:t>
      </w:r>
      <w:proofErr w:type="spellEnd"/>
      <w:r w:rsidR="00044E12" w:rsidRPr="00044E12">
        <w:t xml:space="preserve"> nos</w:t>
      </w:r>
      <w:r w:rsidR="00044E12">
        <w:t xml:space="preserve"> permitieron </w:t>
      </w:r>
      <w:proofErr w:type="spellStart"/>
      <w:r w:rsidR="00044E12" w:rsidRPr="00044E12">
        <w:t>quizás</w:t>
      </w:r>
      <w:proofErr w:type="spellEnd"/>
      <w:r w:rsidR="00044E12" w:rsidRPr="00044E12">
        <w:t xml:space="preserve"> imaginar que </w:t>
      </w:r>
      <w:proofErr w:type="spellStart"/>
      <w:r w:rsidR="00044E12" w:rsidRPr="00044E12">
        <w:t>seríamos</w:t>
      </w:r>
      <w:proofErr w:type="spellEnd"/>
      <w:r w:rsidR="00044E12" w:rsidRPr="00044E12">
        <w:t xml:space="preserve"> capaces de prevenir la </w:t>
      </w:r>
      <w:proofErr w:type="spellStart"/>
      <w:r w:rsidR="00044E12" w:rsidRPr="00044E12">
        <w:t>propagación</w:t>
      </w:r>
      <w:proofErr w:type="spellEnd"/>
      <w:r w:rsidR="00044E12" w:rsidRPr="00044E12">
        <w:t xml:space="preserve"> de una epidemia mundial de esta magnitud, </w:t>
      </w:r>
      <w:proofErr w:type="spellStart"/>
      <w:r w:rsidR="00044E12" w:rsidRPr="00044E12">
        <w:t>convirtiéndola</w:t>
      </w:r>
      <w:proofErr w:type="spellEnd"/>
      <w:r w:rsidR="00044E12" w:rsidRPr="00044E12">
        <w:t xml:space="preserve"> en una posibilidad cada vez </w:t>
      </w:r>
      <w:proofErr w:type="spellStart"/>
      <w:r w:rsidR="00044E12" w:rsidRPr="00044E12">
        <w:t>más</w:t>
      </w:r>
      <w:proofErr w:type="spellEnd"/>
      <w:r w:rsidR="00044E12" w:rsidRPr="00044E12">
        <w:t xml:space="preserve"> remota. </w:t>
      </w:r>
      <w:r w:rsidR="00044E12">
        <w:t xml:space="preserve">Sin embargo, la actualidad parece que nos muestra sin ambages </w:t>
      </w:r>
      <w:r w:rsidR="00044E12" w:rsidRPr="00044E12">
        <w:t xml:space="preserve">que, junto con los extraordinarios recursos de </w:t>
      </w:r>
      <w:proofErr w:type="spellStart"/>
      <w:r w:rsidR="00044E12" w:rsidRPr="00044E12">
        <w:t>protección</w:t>
      </w:r>
      <w:proofErr w:type="spellEnd"/>
      <w:r w:rsidR="00044E12" w:rsidRPr="00044E12">
        <w:t xml:space="preserve"> y cuidado que nuestro progreso acumula, </w:t>
      </w:r>
      <w:proofErr w:type="spellStart"/>
      <w:r w:rsidR="00044E12" w:rsidRPr="00044E12">
        <w:t>también</w:t>
      </w:r>
      <w:proofErr w:type="spellEnd"/>
      <w:r w:rsidR="00044E12" w:rsidRPr="00044E12">
        <w:t xml:space="preserve"> hay efectos secundarios de la fragilidad del sistema que no hemos vigilado lo suficiente</w:t>
      </w:r>
      <w:r w:rsidR="00044E12" w:rsidRPr="002E5684">
        <w:rPr>
          <w:rStyle w:val="Refdenotaalpie"/>
        </w:rPr>
        <w:footnoteReference w:id="7"/>
      </w:r>
      <w:r w:rsidR="00044E12" w:rsidRPr="00044E12">
        <w:t xml:space="preserve">. </w:t>
      </w:r>
    </w:p>
    <w:p w14:paraId="3ABF3E3E" w14:textId="4C2A89A6" w:rsidR="00BA00AB" w:rsidRDefault="00BA00AB" w:rsidP="008C6403">
      <w:pPr>
        <w:spacing w:before="240" w:after="240" w:line="240" w:lineRule="atLeast"/>
        <w:ind w:firstLine="567"/>
        <w:jc w:val="both"/>
      </w:pPr>
      <w:r>
        <w:t xml:space="preserve">Como señala Daniel </w:t>
      </w:r>
      <w:proofErr w:type="spellStart"/>
      <w:r>
        <w:t>Innerarity</w:t>
      </w:r>
      <w:proofErr w:type="spellEnd"/>
      <w:r>
        <w:t xml:space="preserve"> en su </w:t>
      </w:r>
      <w:proofErr w:type="spellStart"/>
      <w:r w:rsidRPr="007320AC">
        <w:rPr>
          <w:i/>
          <w:iCs/>
        </w:rPr>
        <w:t>pandemocracia</w:t>
      </w:r>
      <w:proofErr w:type="spellEnd"/>
      <w:r>
        <w:t xml:space="preserve">, una gran crisis biológica en la era de la inteligencia artificial y en medio de los debates sobre el </w:t>
      </w:r>
      <w:proofErr w:type="spellStart"/>
      <w:r>
        <w:t>transhumanismo</w:t>
      </w:r>
      <w:proofErr w:type="spellEnd"/>
      <w:r>
        <w:t xml:space="preserve"> nos pone cuerpo a tierra. Esta crisis subraya todavía más los límites de nuestra autosuficiencia y la común fragilidad, revelando nuestra dependencia tanto de otros seres humanos como respecto del mundo no humano. Y el problema, añade </w:t>
      </w:r>
      <w:proofErr w:type="spellStart"/>
      <w:r>
        <w:t>Innerarity</w:t>
      </w:r>
      <w:proofErr w:type="spellEnd"/>
      <w:r>
        <w:t xml:space="preserve">, es que nos hemos hecho más vulnerables a los riesgos globales sin haber desarrollado suficientemente los </w:t>
      </w:r>
      <w:r w:rsidR="00114076">
        <w:t xml:space="preserve">correspondientes </w:t>
      </w:r>
      <w:r>
        <w:t>procedimientos de protección</w:t>
      </w:r>
      <w:r w:rsidR="00114076" w:rsidRPr="002E5684">
        <w:rPr>
          <w:rStyle w:val="Refdenotaalpie"/>
        </w:rPr>
        <w:footnoteReference w:id="8"/>
      </w:r>
      <w:r w:rsidR="00114076">
        <w:t>.</w:t>
      </w:r>
    </w:p>
    <w:p w14:paraId="2A0A27CA" w14:textId="3FC42300" w:rsidR="008C6403" w:rsidRDefault="00344F6E" w:rsidP="00592DC0">
      <w:pPr>
        <w:spacing w:before="240" w:after="240" w:line="240" w:lineRule="atLeast"/>
        <w:ind w:firstLine="567"/>
        <w:jc w:val="both"/>
        <w:rPr>
          <w:color w:val="000000" w:themeColor="text1"/>
        </w:rPr>
      </w:pPr>
      <w:r>
        <w:lastRenderedPageBreak/>
        <w:t xml:space="preserve">Además, este nuevo escenario que se nos ofrece con ocasión de la experiencia de la pandemia y que vendría a poner en cuestión el </w:t>
      </w:r>
      <w:proofErr w:type="spellStart"/>
      <w:r>
        <w:t>tecnooptimismo</w:t>
      </w:r>
      <w:proofErr w:type="spellEnd"/>
      <w:r>
        <w:t xml:space="preserve"> que nos había hecho creer, como deci</w:t>
      </w:r>
      <w:r w:rsidR="001B7A12">
        <w:t>mos</w:t>
      </w:r>
      <w:r>
        <w:t xml:space="preserve">, que éramos invulnerables gracias a </w:t>
      </w:r>
      <w:r w:rsidRPr="00044E12">
        <w:t xml:space="preserve">los avances de la ciencia y la </w:t>
      </w:r>
      <w:proofErr w:type="spellStart"/>
      <w:r w:rsidRPr="00044E12">
        <w:t>tecnología</w:t>
      </w:r>
      <w:proofErr w:type="spellEnd"/>
      <w:r>
        <w:t xml:space="preserve"> </w:t>
      </w:r>
      <w:r w:rsidR="001B7A12">
        <w:t xml:space="preserve">tiene especial relevancia en España. Y ello, porque parece que nuestra sociedad es la más </w:t>
      </w:r>
      <w:proofErr w:type="spellStart"/>
      <w:r w:rsidR="001B7A12">
        <w:t>tecnooptimista</w:t>
      </w:r>
      <w:proofErr w:type="spellEnd"/>
      <w:r w:rsidR="001B7A12">
        <w:t xml:space="preserve"> de las de nuestro entorno más próximo. Así, la Fundación BBVA</w:t>
      </w:r>
      <w:r w:rsidR="008C6403">
        <w:t xml:space="preserve"> en su reciente documento bajo la denominación de </w:t>
      </w:r>
      <w:r w:rsidR="008C6403" w:rsidRPr="008C6403">
        <w:rPr>
          <w:color w:val="000000" w:themeColor="text1"/>
        </w:rPr>
        <w:t>Estudio Europeo</w:t>
      </w:r>
      <w:r w:rsidR="008C6403">
        <w:rPr>
          <w:color w:val="000000" w:themeColor="text1"/>
        </w:rPr>
        <w:t xml:space="preserve"> de Valores: </w:t>
      </w:r>
      <w:r w:rsidR="008C6403" w:rsidRPr="008C6403">
        <w:rPr>
          <w:color w:val="000000" w:themeColor="text1"/>
        </w:rPr>
        <w:t xml:space="preserve">Valores y actitudes en Europa hacia la ciencia, la </w:t>
      </w:r>
      <w:proofErr w:type="spellStart"/>
      <w:r w:rsidR="008C6403" w:rsidRPr="008C6403">
        <w:rPr>
          <w:color w:val="000000" w:themeColor="text1"/>
        </w:rPr>
        <w:t>tecnología</w:t>
      </w:r>
      <w:proofErr w:type="spellEnd"/>
      <w:r w:rsidR="008C6403" w:rsidRPr="008C6403">
        <w:rPr>
          <w:color w:val="000000" w:themeColor="text1"/>
        </w:rPr>
        <w:t xml:space="preserve"> y la naturaleza</w:t>
      </w:r>
      <w:r w:rsidR="008C6403">
        <w:rPr>
          <w:color w:val="000000" w:themeColor="text1"/>
        </w:rPr>
        <w:t>, de enero de 2020, en el que se valora el interés y confianza de diferentes sociedades europeas (Alemania, Francia, Italia, Reino Unido y España), en la ciencia y la tecnología, destaca que la sociedad española es la</w:t>
      </w:r>
      <w:r w:rsidR="00592DC0">
        <w:rPr>
          <w:color w:val="000000" w:themeColor="text1"/>
        </w:rPr>
        <w:t xml:space="preserve"> que</w:t>
      </w:r>
      <w:r w:rsidR="008C6403">
        <w:rPr>
          <w:color w:val="000000" w:themeColor="text1"/>
        </w:rPr>
        <w:t xml:space="preserve"> </w:t>
      </w:r>
      <w:r w:rsidR="00592DC0">
        <w:rPr>
          <w:color w:val="000000" w:themeColor="text1"/>
        </w:rPr>
        <w:t>e</w:t>
      </w:r>
      <w:r w:rsidR="008C6403" w:rsidRPr="008C6403">
        <w:rPr>
          <w:color w:val="000000" w:themeColor="text1"/>
        </w:rPr>
        <w:t>xpresa un mayor nivel de expectativa</w:t>
      </w:r>
      <w:r w:rsidR="00592DC0">
        <w:rPr>
          <w:color w:val="000000" w:themeColor="text1"/>
        </w:rPr>
        <w:t>s</w:t>
      </w:r>
      <w:r w:rsidR="008C6403" w:rsidRPr="008C6403">
        <w:rPr>
          <w:color w:val="000000" w:themeColor="text1"/>
        </w:rPr>
        <w:t xml:space="preserve"> positivas sobre el efecto de la </w:t>
      </w:r>
      <w:proofErr w:type="spellStart"/>
      <w:r w:rsidR="008C6403" w:rsidRPr="008C6403">
        <w:rPr>
          <w:color w:val="000000" w:themeColor="text1"/>
        </w:rPr>
        <w:t>mayoría</w:t>
      </w:r>
      <w:proofErr w:type="spellEnd"/>
      <w:r w:rsidR="008C6403" w:rsidRPr="008C6403">
        <w:rPr>
          <w:color w:val="000000" w:themeColor="text1"/>
        </w:rPr>
        <w:t xml:space="preserve"> de las aplicaciones de la ciencia y la </w:t>
      </w:r>
      <w:proofErr w:type="spellStart"/>
      <w:r w:rsidR="008C6403" w:rsidRPr="008C6403">
        <w:rPr>
          <w:color w:val="000000" w:themeColor="text1"/>
        </w:rPr>
        <w:t>tecnología</w:t>
      </w:r>
      <w:proofErr w:type="spellEnd"/>
      <w:r w:rsidR="008C6403" w:rsidRPr="008C6403">
        <w:rPr>
          <w:color w:val="000000" w:themeColor="text1"/>
        </w:rPr>
        <w:t xml:space="preserve">, superando al promedio europeo en el caso de la </w:t>
      </w:r>
      <w:proofErr w:type="spellStart"/>
      <w:r w:rsidR="008C6403" w:rsidRPr="008C6403">
        <w:rPr>
          <w:color w:val="000000" w:themeColor="text1"/>
        </w:rPr>
        <w:t>ingeniería</w:t>
      </w:r>
      <w:proofErr w:type="spellEnd"/>
      <w:r w:rsidR="008C6403" w:rsidRPr="008C6403">
        <w:rPr>
          <w:color w:val="000000" w:themeColor="text1"/>
        </w:rPr>
        <w:t xml:space="preserve"> </w:t>
      </w:r>
      <w:proofErr w:type="spellStart"/>
      <w:r w:rsidR="008C6403" w:rsidRPr="008C6403">
        <w:rPr>
          <w:color w:val="000000" w:themeColor="text1"/>
        </w:rPr>
        <w:t>genética</w:t>
      </w:r>
      <w:proofErr w:type="spellEnd"/>
      <w:r w:rsidR="008C6403" w:rsidRPr="008C6403">
        <w:rPr>
          <w:color w:val="000000" w:themeColor="text1"/>
        </w:rPr>
        <w:t xml:space="preserve">, la </w:t>
      </w:r>
      <w:proofErr w:type="spellStart"/>
      <w:r w:rsidR="008C6403" w:rsidRPr="008C6403">
        <w:rPr>
          <w:color w:val="000000" w:themeColor="text1"/>
        </w:rPr>
        <w:t>exploración</w:t>
      </w:r>
      <w:proofErr w:type="spellEnd"/>
      <w:r w:rsidR="008C6403" w:rsidRPr="008C6403">
        <w:rPr>
          <w:color w:val="000000" w:themeColor="text1"/>
        </w:rPr>
        <w:t xml:space="preserve"> del espacio y la inteligencia artificial.</w:t>
      </w:r>
      <w:r w:rsidR="00592DC0">
        <w:rPr>
          <w:color w:val="000000" w:themeColor="text1"/>
        </w:rPr>
        <w:t xml:space="preserve"> Además, el Estudio destaca también que los españoles c</w:t>
      </w:r>
      <w:r w:rsidR="008C6403" w:rsidRPr="008C6403">
        <w:rPr>
          <w:color w:val="000000" w:themeColor="text1"/>
        </w:rPr>
        <w:t xml:space="preserve">oinciden con sus pares europeos respecto a que la </w:t>
      </w:r>
      <w:proofErr w:type="spellStart"/>
      <w:r w:rsidR="008C6403" w:rsidRPr="008C6403">
        <w:rPr>
          <w:color w:val="000000" w:themeColor="text1"/>
        </w:rPr>
        <w:t>religión</w:t>
      </w:r>
      <w:proofErr w:type="spellEnd"/>
      <w:r w:rsidR="008C6403" w:rsidRPr="008C6403">
        <w:rPr>
          <w:color w:val="000000" w:themeColor="text1"/>
        </w:rPr>
        <w:t xml:space="preserve"> no debe poner </w:t>
      </w:r>
      <w:proofErr w:type="spellStart"/>
      <w:r w:rsidR="008C6403" w:rsidRPr="008C6403">
        <w:rPr>
          <w:color w:val="000000" w:themeColor="text1"/>
        </w:rPr>
        <w:t>límites</w:t>
      </w:r>
      <w:proofErr w:type="spellEnd"/>
      <w:r w:rsidR="008C6403" w:rsidRPr="008C6403">
        <w:rPr>
          <w:color w:val="000000" w:themeColor="text1"/>
        </w:rPr>
        <w:t xml:space="preserve"> a los avances </w:t>
      </w:r>
      <w:proofErr w:type="spellStart"/>
      <w:r w:rsidR="008C6403" w:rsidRPr="008C6403">
        <w:rPr>
          <w:color w:val="000000" w:themeColor="text1"/>
        </w:rPr>
        <w:t>científicos</w:t>
      </w:r>
      <w:proofErr w:type="spellEnd"/>
      <w:r w:rsidR="008C6403" w:rsidRPr="008C6403">
        <w:rPr>
          <w:color w:val="000000" w:themeColor="text1"/>
        </w:rPr>
        <w:t xml:space="preserve">, pero, a diferencia de los ciudadanos del resto de </w:t>
      </w:r>
      <w:proofErr w:type="spellStart"/>
      <w:r w:rsidR="008C6403" w:rsidRPr="008C6403">
        <w:rPr>
          <w:color w:val="000000" w:themeColor="text1"/>
        </w:rPr>
        <w:t>países</w:t>
      </w:r>
      <w:proofErr w:type="spellEnd"/>
      <w:r w:rsidR="008C6403" w:rsidRPr="008C6403">
        <w:rPr>
          <w:color w:val="000000" w:themeColor="text1"/>
        </w:rPr>
        <w:t xml:space="preserve">, creen que la </w:t>
      </w:r>
      <w:proofErr w:type="spellStart"/>
      <w:r w:rsidR="008C6403" w:rsidRPr="008C6403">
        <w:rPr>
          <w:color w:val="000000" w:themeColor="text1"/>
        </w:rPr>
        <w:t>ética</w:t>
      </w:r>
      <w:proofErr w:type="spellEnd"/>
      <w:r w:rsidR="008C6403" w:rsidRPr="008C6403">
        <w:rPr>
          <w:color w:val="000000" w:themeColor="text1"/>
        </w:rPr>
        <w:t xml:space="preserve"> tampoco </w:t>
      </w:r>
      <w:proofErr w:type="spellStart"/>
      <w:r w:rsidR="008C6403" w:rsidRPr="008C6403">
        <w:rPr>
          <w:color w:val="000000" w:themeColor="text1"/>
        </w:rPr>
        <w:t>debería</w:t>
      </w:r>
      <w:proofErr w:type="spellEnd"/>
      <w:r w:rsidR="008C6403" w:rsidRPr="008C6403">
        <w:rPr>
          <w:color w:val="000000" w:themeColor="text1"/>
        </w:rPr>
        <w:t xml:space="preserve"> ponerlos</w:t>
      </w:r>
      <w:r w:rsidR="000B170F" w:rsidRPr="002E5684">
        <w:rPr>
          <w:rStyle w:val="Refdenotaalpie"/>
        </w:rPr>
        <w:footnoteReference w:id="9"/>
      </w:r>
      <w:r w:rsidR="008C6403" w:rsidRPr="008C6403">
        <w:rPr>
          <w:color w:val="000000" w:themeColor="text1"/>
        </w:rPr>
        <w:t xml:space="preserve">. </w:t>
      </w:r>
    </w:p>
    <w:p w14:paraId="3149E237" w14:textId="50B19B6C" w:rsidR="007B788A" w:rsidRPr="007B788A" w:rsidRDefault="007B788A" w:rsidP="007B788A">
      <w:pPr>
        <w:spacing w:before="240" w:after="240" w:line="240" w:lineRule="atLeast"/>
        <w:ind w:firstLine="567"/>
        <w:jc w:val="both"/>
      </w:pPr>
      <w:r>
        <w:t>Esta crisis no es el fin del mundo, sino el fin de un mundo y lo que se acaba (o se acabó hace tiempo y terminamos de aceptar su fallecimiento) es el mundo de las certezas, el de los seres invulnerables y el de la autosuficiencia. Entramos en un espacio desconocido, común y frágil, es decir, un mundo que tiene que ser pensado sistemáticamente y con una mayor aceptación de nuestra ignorancia irreductible. En un espacio en el que el humanismo se nos ofrece como el camino seguro que nos permite asumir nuestra fragilidad</w:t>
      </w:r>
      <w:r w:rsidR="001E376E">
        <w:t>, es decir, nuestra autenticidad</w:t>
      </w:r>
      <w:r>
        <w:t xml:space="preserve"> con ánimos de fortaleza para afrontar el futuro</w:t>
      </w:r>
      <w:r w:rsidRPr="002E5684">
        <w:rPr>
          <w:rStyle w:val="Refdenotaalpie"/>
        </w:rPr>
        <w:footnoteReference w:id="10"/>
      </w:r>
      <w:r>
        <w:t>.</w:t>
      </w:r>
    </w:p>
    <w:p w14:paraId="34A5E099" w14:textId="1826001A" w:rsidR="001F7B30" w:rsidRDefault="00592DC0" w:rsidP="00044E12">
      <w:pPr>
        <w:spacing w:before="240" w:after="240" w:line="240" w:lineRule="atLeast"/>
        <w:ind w:firstLine="567"/>
        <w:jc w:val="both"/>
      </w:pPr>
      <w:r>
        <w:t>En definitiva,</w:t>
      </w:r>
      <w:r w:rsidR="00044E12">
        <w:t xml:space="preserve"> podría ya afirmarse que l</w:t>
      </w:r>
      <w:r w:rsidR="00740A55" w:rsidRPr="00956989">
        <w:t xml:space="preserve">a profecía de Peter </w:t>
      </w:r>
      <w:proofErr w:type="spellStart"/>
      <w:r w:rsidR="00740A55" w:rsidRPr="00956989">
        <w:t>Sloterdijk</w:t>
      </w:r>
      <w:proofErr w:type="spellEnd"/>
      <w:r w:rsidR="00740A55" w:rsidRPr="00956989">
        <w:t xml:space="preserve"> </w:t>
      </w:r>
      <w:r w:rsidR="00956989" w:rsidRPr="00956989">
        <w:t>en</w:t>
      </w:r>
      <w:r w:rsidR="00740A55" w:rsidRPr="00956989">
        <w:t xml:space="preserve"> sus </w:t>
      </w:r>
      <w:r w:rsidR="00740A55" w:rsidRPr="00956989">
        <w:rPr>
          <w:i/>
          <w:iCs/>
        </w:rPr>
        <w:t>normas para el parque humano</w:t>
      </w:r>
      <w:r w:rsidR="00740A55" w:rsidRPr="00956989">
        <w:t xml:space="preserve">, </w:t>
      </w:r>
      <w:r w:rsidR="00956989" w:rsidRPr="00956989">
        <w:t>por la que se</w:t>
      </w:r>
      <w:r w:rsidR="00740A55" w:rsidRPr="00956989">
        <w:t xml:space="preserve"> considera superada la era del humanismo y </w:t>
      </w:r>
      <w:r w:rsidR="00956989" w:rsidRPr="00956989">
        <w:t xml:space="preserve">se </w:t>
      </w:r>
      <w:r w:rsidR="00740A55" w:rsidRPr="00956989">
        <w:t xml:space="preserve">reclama una </w:t>
      </w:r>
      <w:proofErr w:type="spellStart"/>
      <w:r w:rsidR="00740A55" w:rsidRPr="00956989">
        <w:t>revisión</w:t>
      </w:r>
      <w:proofErr w:type="spellEnd"/>
      <w:r w:rsidR="00740A55" w:rsidRPr="00956989">
        <w:t xml:space="preserve"> </w:t>
      </w:r>
      <w:proofErr w:type="spellStart"/>
      <w:r w:rsidR="00740A55" w:rsidRPr="00956989">
        <w:t>genético-técnica</w:t>
      </w:r>
      <w:proofErr w:type="spellEnd"/>
      <w:r w:rsidR="00740A55" w:rsidRPr="00956989">
        <w:t xml:space="preserve"> de la humanidad</w:t>
      </w:r>
      <w:r w:rsidR="00956989" w:rsidRPr="00956989">
        <w:t xml:space="preserve">, habiendo tomado </w:t>
      </w:r>
      <w:r w:rsidR="00740A55" w:rsidRPr="00956989">
        <w:t xml:space="preserve">las </w:t>
      </w:r>
      <w:proofErr w:type="spellStart"/>
      <w:r w:rsidR="00740A55" w:rsidRPr="00956989">
        <w:t>fantasías</w:t>
      </w:r>
      <w:proofErr w:type="spellEnd"/>
      <w:r w:rsidR="00740A55" w:rsidRPr="00956989">
        <w:t xml:space="preserve"> de </w:t>
      </w:r>
      <w:proofErr w:type="spellStart"/>
      <w:r w:rsidR="00740A55" w:rsidRPr="00956989">
        <w:t>selección</w:t>
      </w:r>
      <w:proofErr w:type="spellEnd"/>
      <w:r w:rsidR="00740A55" w:rsidRPr="00956989">
        <w:t xml:space="preserve"> </w:t>
      </w:r>
      <w:proofErr w:type="spellStart"/>
      <w:r w:rsidR="00740A55" w:rsidRPr="00956989">
        <w:t>biopolítica</w:t>
      </w:r>
      <w:proofErr w:type="spellEnd"/>
      <w:r w:rsidR="00740A55" w:rsidRPr="00956989">
        <w:t xml:space="preserve"> el relevo de las </w:t>
      </w:r>
      <w:proofErr w:type="spellStart"/>
      <w:r w:rsidR="00740A55" w:rsidRPr="00956989">
        <w:t>utopías</w:t>
      </w:r>
      <w:proofErr w:type="spellEnd"/>
      <w:r w:rsidR="00740A55" w:rsidRPr="00956989">
        <w:t xml:space="preserve"> de justicia</w:t>
      </w:r>
      <w:r w:rsidR="00956989" w:rsidRPr="00956989">
        <w:t xml:space="preserve"> parece haberse topado con el muro de una realidad tan natural y antigua como es una pandemia.</w:t>
      </w:r>
      <w:r w:rsidR="00F7126E">
        <w:t xml:space="preserve"> </w:t>
      </w:r>
      <w:r w:rsidR="001F7B30">
        <w:t>Porque, una vez más, la naturaleza nos demuestra</w:t>
      </w:r>
      <w:r w:rsidR="008648AE">
        <w:t>,</w:t>
      </w:r>
      <w:r w:rsidR="001F7B30">
        <w:t xml:space="preserve"> </w:t>
      </w:r>
      <w:r w:rsidR="001F7B30" w:rsidRPr="001F7B30">
        <w:t>nos parece dejar claro</w:t>
      </w:r>
      <w:r w:rsidR="001F7B30">
        <w:t>, una vez más,</w:t>
      </w:r>
      <w:r w:rsidR="001F7B30" w:rsidRPr="001F7B30">
        <w:t xml:space="preserve"> que no somos </w:t>
      </w:r>
      <w:proofErr w:type="spellStart"/>
      <w:r w:rsidR="001F7B30" w:rsidRPr="001F7B30">
        <w:t>dueños</w:t>
      </w:r>
      <w:proofErr w:type="spellEnd"/>
      <w:r w:rsidR="001F7B30" w:rsidRPr="001F7B30">
        <w:t xml:space="preserve"> de nuestro propio destino</w:t>
      </w:r>
      <w:r w:rsidR="001F7B30">
        <w:t>.</w:t>
      </w:r>
      <w:r w:rsidR="00F2013C">
        <w:t xml:space="preserve"> La dialéctica hegeliana que ha venido enfrentando estos últimos años a </w:t>
      </w:r>
      <w:proofErr w:type="spellStart"/>
      <w:r w:rsidR="00F2013C">
        <w:t>tecnoconservadores</w:t>
      </w:r>
      <w:proofErr w:type="spellEnd"/>
      <w:r w:rsidR="00F2013C">
        <w:t xml:space="preserve"> y </w:t>
      </w:r>
      <w:proofErr w:type="spellStart"/>
      <w:r w:rsidR="00F2013C">
        <w:t>tecnoliberales</w:t>
      </w:r>
      <w:proofErr w:type="spellEnd"/>
      <w:r w:rsidR="00F2013C">
        <w:t xml:space="preserve"> parece que ha llegado a su fin. No creemos que estemos ante </w:t>
      </w:r>
      <w:r w:rsidR="00F2013C" w:rsidRPr="00F2013C">
        <w:rPr>
          <w:i/>
          <w:iCs/>
        </w:rPr>
        <w:t>el final de la Historia</w:t>
      </w:r>
      <w:r w:rsidR="00F2013C">
        <w:t>, pero al menos sí puede que</w:t>
      </w:r>
      <w:r w:rsidR="002907E1">
        <w:t xml:space="preserve"> la pandemia nos haya dado, al menos, la esperanza de empezar a</w:t>
      </w:r>
      <w:r w:rsidR="00F2013C">
        <w:t xml:space="preserve"> construirla</w:t>
      </w:r>
      <w:r w:rsidR="008648AE">
        <w:t xml:space="preserve"> a través del fortalecimiento del humanismo.</w:t>
      </w:r>
    </w:p>
    <w:p w14:paraId="693AD0DE" w14:textId="106BC7F7" w:rsidR="00F7126E" w:rsidRDefault="00F7126E" w:rsidP="0023664A">
      <w:pPr>
        <w:spacing w:before="240" w:after="240" w:line="240" w:lineRule="atLeast"/>
        <w:jc w:val="both"/>
      </w:pPr>
    </w:p>
    <w:p w14:paraId="4704D81D" w14:textId="522BE3E7" w:rsidR="00F7126E" w:rsidRDefault="006A65F8" w:rsidP="00F7126E">
      <w:pPr>
        <w:pStyle w:val="Prrafodelista"/>
        <w:numPr>
          <w:ilvl w:val="0"/>
          <w:numId w:val="8"/>
        </w:numPr>
        <w:spacing w:before="240" w:after="240" w:line="240" w:lineRule="atLeast"/>
        <w:jc w:val="both"/>
        <w:rPr>
          <w:b/>
          <w:bCs/>
        </w:rPr>
      </w:pPr>
      <w:r>
        <w:rPr>
          <w:b/>
          <w:bCs/>
        </w:rPr>
        <w:t>Hacia un</w:t>
      </w:r>
      <w:r w:rsidR="00F7126E" w:rsidRPr="006A65F8">
        <w:rPr>
          <w:b/>
          <w:bCs/>
        </w:rPr>
        <w:t xml:space="preserve"> nuevo </w:t>
      </w:r>
      <w:proofErr w:type="spellStart"/>
      <w:r w:rsidR="00C26FBD" w:rsidRPr="00C26FBD">
        <w:rPr>
          <w:b/>
          <w:bCs/>
          <w:i/>
          <w:iCs/>
        </w:rPr>
        <w:t>RenAIcimiento</w:t>
      </w:r>
      <w:proofErr w:type="spellEnd"/>
    </w:p>
    <w:p w14:paraId="4C622B8F" w14:textId="6D2DFA91" w:rsidR="00C26FBD" w:rsidRDefault="00C26FBD" w:rsidP="00C26FBD">
      <w:pPr>
        <w:pStyle w:val="Prrafodelista"/>
        <w:spacing w:before="240" w:after="240" w:line="240" w:lineRule="atLeast"/>
        <w:jc w:val="both"/>
        <w:rPr>
          <w:b/>
          <w:bCs/>
        </w:rPr>
      </w:pPr>
    </w:p>
    <w:p w14:paraId="17F282EA" w14:textId="77777777" w:rsidR="00C26FBD" w:rsidRPr="006A65F8" w:rsidRDefault="00C26FBD" w:rsidP="00C26FBD">
      <w:pPr>
        <w:pStyle w:val="Prrafodelista"/>
        <w:spacing w:before="240" w:after="240" w:line="240" w:lineRule="atLeast"/>
        <w:jc w:val="both"/>
        <w:rPr>
          <w:b/>
          <w:bCs/>
        </w:rPr>
      </w:pPr>
    </w:p>
    <w:p w14:paraId="7B8DD7CA" w14:textId="386622C6" w:rsidR="00C26FBD" w:rsidRPr="00C26FBD" w:rsidRDefault="00C26FBD" w:rsidP="00C26FBD">
      <w:pPr>
        <w:pStyle w:val="Prrafodelista"/>
        <w:numPr>
          <w:ilvl w:val="1"/>
          <w:numId w:val="8"/>
        </w:numPr>
        <w:spacing w:before="240" w:after="240" w:line="240" w:lineRule="atLeast"/>
        <w:jc w:val="both"/>
        <w:rPr>
          <w:b/>
          <w:bCs/>
        </w:rPr>
      </w:pPr>
      <w:r w:rsidRPr="00C26FBD">
        <w:rPr>
          <w:b/>
          <w:bCs/>
        </w:rPr>
        <w:t xml:space="preserve"> El humanismo tecnológico</w:t>
      </w:r>
    </w:p>
    <w:p w14:paraId="75B991C5" w14:textId="631018A2" w:rsidR="0091413A" w:rsidRDefault="00F7126E" w:rsidP="006A65F8">
      <w:pPr>
        <w:spacing w:before="240" w:after="240" w:line="240" w:lineRule="atLeast"/>
        <w:ind w:firstLine="567"/>
        <w:jc w:val="both"/>
      </w:pPr>
      <w:r>
        <w:t xml:space="preserve">Esta vuelta al humanismo que creemos que </w:t>
      </w:r>
      <w:r w:rsidR="00133B0D">
        <w:t>debe</w:t>
      </w:r>
      <w:r w:rsidR="003310E6">
        <w:t xml:space="preserve"> impulsar</w:t>
      </w:r>
      <w:r w:rsidR="00133B0D">
        <w:t>se en</w:t>
      </w:r>
      <w:r>
        <w:t xml:space="preserve"> la </w:t>
      </w:r>
      <w:proofErr w:type="spellStart"/>
      <w:r w:rsidR="00133B0D">
        <w:t>post</w:t>
      </w:r>
      <w:r>
        <w:t>pandemia</w:t>
      </w:r>
      <w:proofErr w:type="spellEnd"/>
      <w:r w:rsidR="003310E6">
        <w:t>,</w:t>
      </w:r>
      <w:r>
        <w:t xml:space="preserve"> no debe significar una renuncia a los avances que nos ofrece la </w:t>
      </w:r>
      <w:r w:rsidR="00C26FBD">
        <w:t>IA</w:t>
      </w:r>
      <w:r>
        <w:t xml:space="preserve">, sino, </w:t>
      </w:r>
      <w:proofErr w:type="gramStart"/>
      <w:r>
        <w:t>antes</w:t>
      </w:r>
      <w:proofErr w:type="gramEnd"/>
      <w:r>
        <w:t xml:space="preserve"> al contrario, incorporarlos como instrumentos esenciales para una mejora de nuestra vida</w:t>
      </w:r>
      <w:r w:rsidR="0091413A">
        <w:t xml:space="preserve">, pero sin </w:t>
      </w:r>
      <w:r w:rsidR="0091413A">
        <w:lastRenderedPageBreak/>
        <w:t>caer, como acabamos de señalar, en el sueño de una invulnerabilidad fundamentada en la creencia de que la solución para todo estaba en la ciencia y en la tecnología.</w:t>
      </w:r>
    </w:p>
    <w:p w14:paraId="64EC130E" w14:textId="77777777" w:rsidR="00C91DCB" w:rsidRDefault="002C5C98" w:rsidP="00C91DCB">
      <w:pPr>
        <w:spacing w:before="240" w:after="240" w:line="240" w:lineRule="atLeast"/>
        <w:ind w:firstLine="567"/>
        <w:jc w:val="both"/>
      </w:pPr>
      <w:r>
        <w:t>La alianza entre el ser humano, la ética y la tecnología no debe desvanecerse, sino, todo lo contrario, reforzarse</w:t>
      </w:r>
      <w:r w:rsidR="001F7B30">
        <w:t>. De hecho, la propia tecnología se ha mostrado como la herramienta insustituible que nos ha permitido, a algunos, continuar desde la distancia de nuestros hogares con nuestras actividades profesionales y a prácticamente todos mantener las relaciones afectivas</w:t>
      </w:r>
      <w:r w:rsidR="006A65F8">
        <w:t xml:space="preserve"> y de amistad desde el confinamiento. La tecnología ha mostrado </w:t>
      </w:r>
      <w:r w:rsidR="006A65F8" w:rsidRPr="0030261B">
        <w:t>en estos difíciles tiempos su lado más humano.</w:t>
      </w:r>
    </w:p>
    <w:p w14:paraId="092C51D7" w14:textId="5B0B4144" w:rsidR="00C91DCB" w:rsidRDefault="00C91DCB" w:rsidP="00C91DCB">
      <w:pPr>
        <w:spacing w:before="240" w:after="240" w:line="240" w:lineRule="atLeast"/>
        <w:ind w:firstLine="567"/>
        <w:jc w:val="both"/>
      </w:pPr>
      <w:r w:rsidRPr="00C91DCB">
        <w:t xml:space="preserve">La tecnología y la IA no deben ser mirados con sospecha o con rechazo, por son sustancialmente humanas y el propio término disrupción que va tan unido a aquéllas no creemos que tampoco deba preocuparnos en exceso, más allá de las incorrectas y precipitadas e inseguras aplicaciones que puedan llevarse a cabo. El ser humano es por su propia naturaleza disruptivo. Precisamente, la consciencia del ser humano sobre su propia finitud le dota de un ánimo de ir más allá de la pura adaptación al entorno, habiendo tratado desde los propios inicios de la humanidad de transformarlo. El ser humano es, por esencia, un ser disruptivo, por lo que la disrupción no puede considerarse, </w:t>
      </w:r>
      <w:r w:rsidRPr="00C91DCB">
        <w:rPr>
          <w:i/>
          <w:iCs/>
        </w:rPr>
        <w:t>per se</w:t>
      </w:r>
      <w:r w:rsidRPr="00C91DCB">
        <w:t>, algo contrario a la naturaleza humana, sino consustancial a la misma. Como nos recuerda con gran magisterio Javier de la Torre, lo específico del hombre es confrontarse y no tanto adaptarse al entorno</w:t>
      </w:r>
      <w:r w:rsidR="004E4E47" w:rsidRPr="002E5684">
        <w:rPr>
          <w:rStyle w:val="Refdenotaalpie"/>
        </w:rPr>
        <w:footnoteReference w:id="11"/>
      </w:r>
      <w:r w:rsidRPr="00C91DCB">
        <w:t xml:space="preserve"> o, en muy similares términos, </w:t>
      </w:r>
      <w:proofErr w:type="spellStart"/>
      <w:r w:rsidRPr="00C91DCB">
        <w:t>Luc</w:t>
      </w:r>
      <w:proofErr w:type="spellEnd"/>
      <w:r w:rsidRPr="00C91DCB">
        <w:t xml:space="preserve"> Ferry, lo que califica al ser humano como ser moral, diferente de los animales, no es su naturaleza, sus rasgos naturales, sino su capacidad de trascender con respecto de lo natural</w:t>
      </w:r>
      <w:r w:rsidR="004E4E47" w:rsidRPr="002E5684">
        <w:rPr>
          <w:rStyle w:val="Refdenotaalpie"/>
        </w:rPr>
        <w:footnoteReference w:id="12"/>
      </w:r>
      <w:r w:rsidR="004E4E47">
        <w:t xml:space="preserve">. </w:t>
      </w:r>
      <w:r w:rsidRPr="00C91DCB">
        <w:t xml:space="preserve">Y en una posición algo más extrema, Joseph </w:t>
      </w:r>
      <w:proofErr w:type="spellStart"/>
      <w:r w:rsidRPr="00C91DCB">
        <w:t>Fletcher</w:t>
      </w:r>
      <w:proofErr w:type="spellEnd"/>
      <w:r w:rsidRPr="00C91DCB">
        <w:t>, considerado uno de los fundadores de la Bioética, escribía en 1971 que el hombre es un fabricante y un seleccionador y un diseñador, y cuanto más racional y artificialmente es algo, más humano es. La diferencia real estaría entre reproducción aleatoria o accidental y reproducción deseada o elegida racionalmente</w:t>
      </w:r>
      <w:r w:rsidR="004E4E47" w:rsidRPr="002E5684">
        <w:rPr>
          <w:rStyle w:val="Refdenotaalpie"/>
        </w:rPr>
        <w:footnoteReference w:id="13"/>
      </w:r>
      <w:r w:rsidR="004E4E47">
        <w:t xml:space="preserve">. </w:t>
      </w:r>
      <w:r w:rsidRPr="00C91DCB">
        <w:t>Porque como afirma Miguel-</w:t>
      </w:r>
      <w:proofErr w:type="spellStart"/>
      <w:r w:rsidRPr="00C91DCB">
        <w:t>Àngel</w:t>
      </w:r>
      <w:proofErr w:type="spellEnd"/>
      <w:r w:rsidRPr="00C91DCB">
        <w:t xml:space="preserve"> Serra, en cita de Albert Camus, el hombre es la única criatura que rechaza ser lo que es</w:t>
      </w:r>
      <w:r w:rsidR="004E4E47" w:rsidRPr="002E5684">
        <w:rPr>
          <w:rStyle w:val="Refdenotaalpie"/>
        </w:rPr>
        <w:footnoteReference w:id="14"/>
      </w:r>
      <w:r w:rsidR="004E4E47">
        <w:t>.</w:t>
      </w:r>
      <w:r w:rsidRPr="00C91DCB">
        <w:t xml:space="preserve"> </w:t>
      </w:r>
    </w:p>
    <w:p w14:paraId="7939418D" w14:textId="57B65C10" w:rsidR="00E24BDC" w:rsidRDefault="00F47150" w:rsidP="00E24BDC">
      <w:pPr>
        <w:spacing w:before="240" w:after="240" w:line="240" w:lineRule="atLeast"/>
        <w:ind w:firstLine="567"/>
        <w:jc w:val="both"/>
      </w:pPr>
      <w:r>
        <w:t xml:space="preserve">Incluso, podría afirmarse que lo verdaderamente disruptivo en el tiempo presente no es la IA, sino la biotecnología y, más concretamente, </w:t>
      </w:r>
      <w:r w:rsidR="00E24BDC">
        <w:t xml:space="preserve">la Genética y la Genómica y </w:t>
      </w:r>
      <w:r>
        <w:t>las técnicas de reproducción humana asistida.</w:t>
      </w:r>
      <w:r w:rsidR="00E24BDC">
        <w:t xml:space="preserve"> En efecto, desde la perspectiva del impacto en la propia naturaleza e identidad del ser humano, creemos que la verdadera disrupción viene realmente de la mano de la Biología y la Medicina. El verdadero cambio que puede transformar al ser humano de manera tal que no encuentra precedente en la Historia nos lo ofrecen las nuevas posibilidades de actuar sobre el propio genoma humano, es decir, sobre el conjunto de genes que constituyen el ADN de cada individuo. No se trata ya de alterar el entorno del ser humano para superar las capacidades de éste, sino de transformar directamente al propio ser humano para </w:t>
      </w:r>
      <w:r w:rsidR="00E24BDC" w:rsidRPr="00323284">
        <w:rPr>
          <w:i/>
          <w:iCs/>
        </w:rPr>
        <w:t>mejorarle</w:t>
      </w:r>
      <w:r w:rsidR="00E24BDC">
        <w:t xml:space="preserve">. La tecnología nos afecta una vez ya nacidos, pero el avance de la Biología y, en concreto, de la Genética y la Genómica parecen que van a poder determinar nuestro futuro desde nuestros primeros días de vida, </w:t>
      </w:r>
      <w:r w:rsidR="00E24BDC">
        <w:lastRenderedPageBreak/>
        <w:t xml:space="preserve">desde nuestra vida biológica previa, incluso, al propio nacimiento. En este complejo futuro que se nos predice, no solo se nos podrá superar en nuestras capacidades intelectuales o físicas, incorporando a nuestro entorno y a nuestro propio cuerpo un ingente aparataje tecnológico, sino que se nos podrá mejorar, y ello, incluso, antes de nacer, interviniendo directamente sobre el embrión. La naturaleza de lo humano se pone en cuestión, sobre todo, cuando la alteramos en su propia esencia, no solo en su entorno, y, además, desde su propio inicio. Se trata, pues, de una disrupción y alteración sustancial </w:t>
      </w:r>
      <w:r w:rsidR="00E24BDC" w:rsidRPr="00385B92">
        <w:rPr>
          <w:i/>
          <w:iCs/>
        </w:rPr>
        <w:t xml:space="preserve">ad </w:t>
      </w:r>
      <w:proofErr w:type="spellStart"/>
      <w:r w:rsidR="00E24BDC" w:rsidRPr="00385B92">
        <w:rPr>
          <w:i/>
          <w:iCs/>
        </w:rPr>
        <w:t>intra</w:t>
      </w:r>
      <w:proofErr w:type="spellEnd"/>
      <w:r w:rsidR="00E24BDC">
        <w:t xml:space="preserve"> del ser humano, no </w:t>
      </w:r>
      <w:r w:rsidR="00E24BDC" w:rsidRPr="00385B92">
        <w:rPr>
          <w:i/>
          <w:iCs/>
        </w:rPr>
        <w:t>ad extra</w:t>
      </w:r>
      <w:r w:rsidR="00E24BDC">
        <w:t>, como ocurre con la tecnología, aún cuando ésta también, obviamente, tiene muchos efectos en el interior de aquél.</w:t>
      </w:r>
    </w:p>
    <w:p w14:paraId="5E88D3D6" w14:textId="6EA44135" w:rsidR="004E4E47" w:rsidRPr="0030261B" w:rsidRDefault="00E24BDC" w:rsidP="00465CB4">
      <w:pPr>
        <w:spacing w:before="240" w:after="240" w:line="240" w:lineRule="atLeast"/>
        <w:ind w:firstLine="567"/>
        <w:jc w:val="both"/>
      </w:pPr>
      <w:r>
        <w:t xml:space="preserve">Como apunta con acierto Vicente </w:t>
      </w:r>
      <w:proofErr w:type="spellStart"/>
      <w:r>
        <w:t>Bellver</w:t>
      </w:r>
      <w:proofErr w:type="spellEnd"/>
      <w:r>
        <w:t xml:space="preserve"> </w:t>
      </w:r>
      <w:proofErr w:type="spellStart"/>
      <w:r>
        <w:t>Capella</w:t>
      </w:r>
      <w:proofErr w:type="spellEnd"/>
      <w:r>
        <w:t>, la ciencia y, singularmente, la Biomedicina, empiezan ya a ser como un instrumento para alcanzar, no ya un mundo más humano, sino un mundo mejor que humano</w:t>
      </w:r>
      <w:r w:rsidR="00465CB4" w:rsidRPr="002E5684">
        <w:rPr>
          <w:rStyle w:val="Refdenotaalpie"/>
        </w:rPr>
        <w:footnoteReference w:id="15"/>
      </w:r>
      <w:r>
        <w:t xml:space="preserve"> o, incluso, añadiríamos nosotros, distinto a lo esencialmente humano.</w:t>
      </w:r>
    </w:p>
    <w:p w14:paraId="4EDF1ED8" w14:textId="5ADD8156" w:rsidR="007C2F85" w:rsidRDefault="00E24BDC" w:rsidP="007C2F85">
      <w:pPr>
        <w:spacing w:before="240" w:after="240" w:line="240" w:lineRule="atLeast"/>
        <w:ind w:firstLine="567"/>
        <w:jc w:val="both"/>
      </w:pPr>
      <w:r>
        <w:t>Una vez despejados ciertos temores, es importante destacar que e</w:t>
      </w:r>
      <w:r w:rsidR="0091413A" w:rsidRPr="0030261B">
        <w:t xml:space="preserve">ste </w:t>
      </w:r>
      <w:r w:rsidR="003310E6" w:rsidRPr="0030261B">
        <w:t xml:space="preserve">nuevo </w:t>
      </w:r>
      <w:r w:rsidR="0091413A" w:rsidRPr="0030261B">
        <w:t>humanismo tecnológico</w:t>
      </w:r>
      <w:r w:rsidR="003310E6" w:rsidRPr="0030261B">
        <w:t xml:space="preserve"> o, como lo denominara Albert Cortina hace unos años, humanismo avanzado</w:t>
      </w:r>
      <w:r w:rsidR="003310E6" w:rsidRPr="0030261B">
        <w:rPr>
          <w:rStyle w:val="Refdenotaalpie"/>
        </w:rPr>
        <w:footnoteReference w:id="16"/>
      </w:r>
      <w:r w:rsidR="003310E6" w:rsidRPr="0030261B">
        <w:t>,</w:t>
      </w:r>
      <w:r w:rsidR="0091413A" w:rsidRPr="0030261B">
        <w:t xml:space="preserve"> sería </w:t>
      </w:r>
      <w:r w:rsidR="003310E6" w:rsidRPr="0030261B">
        <w:t xml:space="preserve">un humanismo fundamentado en lo </w:t>
      </w:r>
      <w:r w:rsidR="0091413A" w:rsidRPr="0030261B">
        <w:t xml:space="preserve">que Ulrich Beck en su </w:t>
      </w:r>
      <w:r w:rsidR="0091413A" w:rsidRPr="0030261B">
        <w:rPr>
          <w:i/>
          <w:iCs/>
        </w:rPr>
        <w:t>sociedad del r</w:t>
      </w:r>
      <w:r w:rsidR="00883969" w:rsidRPr="0030261B">
        <w:rPr>
          <w:i/>
          <w:iCs/>
        </w:rPr>
        <w:t>iesgo</w:t>
      </w:r>
      <w:r w:rsidR="00883969" w:rsidRPr="0030261B">
        <w:t xml:space="preserve"> denominara </w:t>
      </w:r>
      <w:proofErr w:type="spellStart"/>
      <w:r w:rsidR="0091413A" w:rsidRPr="0030261B">
        <w:rPr>
          <w:rFonts w:eastAsia="Arial Unicode MS"/>
          <w:color w:val="000000"/>
          <w:spacing w:val="4"/>
        </w:rPr>
        <w:t>cientificación</w:t>
      </w:r>
      <w:proofErr w:type="spellEnd"/>
      <w:r w:rsidR="0091413A" w:rsidRPr="0030261B">
        <w:rPr>
          <w:rFonts w:eastAsia="Arial Unicode MS"/>
          <w:color w:val="000000"/>
          <w:spacing w:val="4"/>
        </w:rPr>
        <w:t xml:space="preserve"> reflexiva frente a la </w:t>
      </w:r>
      <w:proofErr w:type="spellStart"/>
      <w:r w:rsidR="0091413A" w:rsidRPr="0030261B">
        <w:rPr>
          <w:rFonts w:eastAsia="Arial Unicode MS"/>
          <w:color w:val="000000"/>
          <w:spacing w:val="4"/>
        </w:rPr>
        <w:t>cientificación</w:t>
      </w:r>
      <w:proofErr w:type="spellEnd"/>
      <w:r w:rsidR="0091413A" w:rsidRPr="0030261B">
        <w:rPr>
          <w:rFonts w:eastAsia="Arial Unicode MS"/>
          <w:color w:val="000000"/>
          <w:spacing w:val="4"/>
        </w:rPr>
        <w:t xml:space="preserve"> simple que se funda en la </w:t>
      </w:r>
      <w:r w:rsidR="0091413A" w:rsidRPr="0030261B">
        <w:t xml:space="preserve">ingenuidad de creer que la actividad </w:t>
      </w:r>
      <w:proofErr w:type="spellStart"/>
      <w:r w:rsidR="0091413A" w:rsidRPr="0030261B">
        <w:t>científica</w:t>
      </w:r>
      <w:proofErr w:type="spellEnd"/>
      <w:r w:rsidR="0091413A" w:rsidRPr="0030261B">
        <w:t xml:space="preserve"> y tecnológica puede limitarse a los objetos </w:t>
      </w:r>
      <w:proofErr w:type="spellStart"/>
      <w:r w:rsidR="0091413A" w:rsidRPr="0030261B">
        <w:t>científicos</w:t>
      </w:r>
      <w:proofErr w:type="spellEnd"/>
      <w:r w:rsidR="0091413A" w:rsidRPr="0030261B">
        <w:t xml:space="preserve"> sin afectar a la sociedad, la moral o la </w:t>
      </w:r>
      <w:proofErr w:type="spellStart"/>
      <w:r w:rsidR="0091413A" w:rsidRPr="0030261B">
        <w:t>política</w:t>
      </w:r>
      <w:proofErr w:type="spellEnd"/>
      <w:r w:rsidR="0091413A" w:rsidRPr="0030261B">
        <w:t>. La primera, por el contrario, asume que no solo es solución de problemas sino fuente que los origina, porque lo esencial ahora no es qué se investiga sino cómo se investiga, evitando tanto la infalibilidad cuanto la irreversibilidad</w:t>
      </w:r>
      <w:r w:rsidR="00883969" w:rsidRPr="0030261B">
        <w:rPr>
          <w:rStyle w:val="Refdenotaalpie"/>
        </w:rPr>
        <w:footnoteReference w:id="17"/>
      </w:r>
      <w:r w:rsidR="00883969" w:rsidRPr="0030261B">
        <w:t>.</w:t>
      </w:r>
    </w:p>
    <w:p w14:paraId="36C85359" w14:textId="08F58AD0" w:rsidR="00F47150" w:rsidRDefault="00F47150" w:rsidP="00465CB4">
      <w:pPr>
        <w:spacing w:before="240" w:after="240" w:line="240" w:lineRule="atLeast"/>
        <w:ind w:firstLine="567"/>
        <w:jc w:val="both"/>
      </w:pPr>
      <w:r>
        <w:t xml:space="preserve">La pregunta que debemos hacernos es la que hace unos años nos formuló </w:t>
      </w:r>
      <w:proofErr w:type="spellStart"/>
      <w:r>
        <w:t>Jürgen</w:t>
      </w:r>
      <w:proofErr w:type="spellEnd"/>
      <w:r>
        <w:t xml:space="preserve"> </w:t>
      </w:r>
      <w:proofErr w:type="spellStart"/>
      <w:r>
        <w:t>Habermas</w:t>
      </w:r>
      <w:proofErr w:type="spellEnd"/>
      <w:r>
        <w:t xml:space="preserve"> acerca de si </w:t>
      </w:r>
      <w:r w:rsidRPr="00622F22">
        <w:t xml:space="preserve">queremos </w:t>
      </w:r>
      <w:r>
        <w:t>desarrollar las ciencias y la tecnología</w:t>
      </w:r>
      <w:r w:rsidRPr="00622F22">
        <w:t xml:space="preserve"> como un incremento de la libertad necesitado de regulación normativa o como una </w:t>
      </w:r>
      <w:proofErr w:type="spellStart"/>
      <w:r w:rsidRPr="00622F22">
        <w:t>autoinvestidura</w:t>
      </w:r>
      <w:proofErr w:type="spellEnd"/>
      <w:r w:rsidRPr="00622F22">
        <w:t xml:space="preserve"> de poderes para llevar a cabo unas transformaciones que dependan de las preferencias y no necesiten de ninguna autolimitación</w:t>
      </w:r>
      <w:r w:rsidR="00465CB4" w:rsidRPr="0030261B">
        <w:rPr>
          <w:rStyle w:val="Refdenotaalpie"/>
        </w:rPr>
        <w:footnoteReference w:id="18"/>
      </w:r>
      <w:r>
        <w:t>. Porque, c</w:t>
      </w:r>
      <w:r w:rsidRPr="00D33A61">
        <w:t xml:space="preserve">omo señala Leire </w:t>
      </w:r>
      <w:proofErr w:type="spellStart"/>
      <w:r w:rsidRPr="00D33A61">
        <w:t>Escajedo</w:t>
      </w:r>
      <w:proofErr w:type="spellEnd"/>
      <w:r w:rsidRPr="00D33A61">
        <w:t xml:space="preserve"> San Epifanio, citando a </w:t>
      </w:r>
      <w:proofErr w:type="spellStart"/>
      <w:r w:rsidRPr="00D33A61">
        <w:t>Alber</w:t>
      </w:r>
      <w:proofErr w:type="spellEnd"/>
      <w:r w:rsidRPr="00D33A61">
        <w:t xml:space="preserve"> </w:t>
      </w:r>
      <w:proofErr w:type="spellStart"/>
      <w:r w:rsidRPr="00D33A61">
        <w:t>Eser</w:t>
      </w:r>
      <w:proofErr w:type="spellEnd"/>
      <w:r w:rsidRPr="00D33A61">
        <w:t>, la tarea consiste en hallar un camino armonioso entre el fundamentalismo absoluto y una arbitrariedad sin principios</w:t>
      </w:r>
      <w:r w:rsidR="00465CB4" w:rsidRPr="0030261B">
        <w:rPr>
          <w:rStyle w:val="Refdenotaalpie"/>
        </w:rPr>
        <w:footnoteReference w:id="19"/>
      </w:r>
      <w:r w:rsidR="00465CB4">
        <w:t xml:space="preserve">. </w:t>
      </w:r>
      <w:r>
        <w:t xml:space="preserve">Para </w:t>
      </w:r>
      <w:proofErr w:type="spellStart"/>
      <w:r>
        <w:t>Matthias</w:t>
      </w:r>
      <w:proofErr w:type="spellEnd"/>
      <w:r>
        <w:t xml:space="preserve"> Braun, Hannah </w:t>
      </w:r>
      <w:proofErr w:type="spellStart"/>
      <w:r>
        <w:t>Schickl</w:t>
      </w:r>
      <w:proofErr w:type="spellEnd"/>
      <w:r>
        <w:t xml:space="preserve"> y Peter </w:t>
      </w:r>
      <w:proofErr w:type="spellStart"/>
      <w:r>
        <w:t>Dabrock</w:t>
      </w:r>
      <w:proofErr w:type="spellEnd"/>
      <w:r>
        <w:t>, el gran reto</w:t>
      </w:r>
      <w:r w:rsidRPr="00ED0C2D">
        <w:t xml:space="preserve"> </w:t>
      </w:r>
      <w:r>
        <w:t>es alcanzar un escenario en el que</w:t>
      </w:r>
      <w:r w:rsidRPr="00ED0C2D">
        <w:t xml:space="preserve"> sea posible </w:t>
      </w:r>
      <w:r>
        <w:t>delimitar</w:t>
      </w:r>
      <w:r w:rsidRPr="00ED0C2D">
        <w:t xml:space="preserve"> el razonamiento moral y legal para construir un marco sostenible para la toma de decisiones políticas en curso en la </w:t>
      </w:r>
      <w:r>
        <w:t>interconexión entre</w:t>
      </w:r>
      <w:r w:rsidRPr="00ED0C2D">
        <w:t xml:space="preserve"> ciencia</w:t>
      </w:r>
      <w:r>
        <w:t>, tecnología</w:t>
      </w:r>
      <w:r w:rsidRPr="00ED0C2D">
        <w:t xml:space="preserve"> y sociedad</w:t>
      </w:r>
      <w:r w:rsidR="00465CB4" w:rsidRPr="0030261B">
        <w:rPr>
          <w:rStyle w:val="Refdenotaalpie"/>
        </w:rPr>
        <w:footnoteReference w:id="20"/>
      </w:r>
      <w:r w:rsidR="00465CB4">
        <w:t>.</w:t>
      </w:r>
    </w:p>
    <w:p w14:paraId="0932461E" w14:textId="77777777" w:rsidR="00C26FBD" w:rsidRPr="009D3C37" w:rsidRDefault="00C26FBD" w:rsidP="00C26FBD">
      <w:pPr>
        <w:spacing w:before="240" w:after="240" w:line="240" w:lineRule="atLeast"/>
        <w:ind w:firstLine="567"/>
        <w:jc w:val="both"/>
      </w:pPr>
      <w:r w:rsidRPr="009D3C37">
        <w:lastRenderedPageBreak/>
        <w:t xml:space="preserve">El propio movimiento </w:t>
      </w:r>
      <w:proofErr w:type="spellStart"/>
      <w:r w:rsidRPr="009D3C37">
        <w:rPr>
          <w:i/>
          <w:iCs/>
        </w:rPr>
        <w:t>Slow</w:t>
      </w:r>
      <w:proofErr w:type="spellEnd"/>
      <w:r w:rsidRPr="009D3C37">
        <w:rPr>
          <w:i/>
          <w:iCs/>
        </w:rPr>
        <w:t xml:space="preserve"> </w:t>
      </w:r>
      <w:proofErr w:type="spellStart"/>
      <w:r w:rsidRPr="009D3C37">
        <w:rPr>
          <w:i/>
          <w:iCs/>
        </w:rPr>
        <w:t>Science</w:t>
      </w:r>
      <w:proofErr w:type="spellEnd"/>
      <w:r w:rsidRPr="009D3C37">
        <w:t xml:space="preserve">, que tomando como ejemplo el movimiento surgido en los años ochenta del </w:t>
      </w:r>
      <w:proofErr w:type="spellStart"/>
      <w:r w:rsidRPr="009D3C37">
        <w:t>Slow</w:t>
      </w:r>
      <w:proofErr w:type="spellEnd"/>
      <w:r w:rsidRPr="009D3C37">
        <w:t xml:space="preserve"> </w:t>
      </w:r>
      <w:proofErr w:type="spellStart"/>
      <w:r w:rsidRPr="009D3C37">
        <w:rPr>
          <w:i/>
          <w:iCs/>
        </w:rPr>
        <w:t>Food</w:t>
      </w:r>
      <w:proofErr w:type="spellEnd"/>
      <w:r w:rsidRPr="009D3C37">
        <w:t>, viene promoviendo que los científicos, más allá del laboratorio o del ordenador, se tomen su tiempo para reflexionar sobre las grandes preguntas que plantea el incesante avance de la ciencia y la tecnología, es también expresión del paradigma reflexivo. En el Manifiesto aprobado en Berlín en 2010 se proclama que la ciencia debe tomarse su tiempo, sin renunciar al flujo constante de publicaciones en revistas con revisión por pares y su impacto y a la creciente especialización y diversificación en todas las disciplinas. Para los autores del Manifiesto, la ciencia necesita tiempo para pensar. La ciencia necesita tiempo para leer y tiempo para fallar. La ciencia no siempre lo sabe todo, desarrollándose de manera inestable, con movimientos bruscos y saltos impredecibles. Así, la sociedad debería dar a los científicos el tiempo que necesitan, pero lo más importante, los científicos deben tomarse su tiempo para pensar</w:t>
      </w:r>
      <w:r w:rsidRPr="009D3C37">
        <w:rPr>
          <w:rStyle w:val="Refdenotaalpie"/>
        </w:rPr>
        <w:footnoteReference w:id="21"/>
      </w:r>
      <w:r w:rsidRPr="009D3C37">
        <w:t xml:space="preserve">. </w:t>
      </w:r>
      <w:r>
        <w:t xml:space="preserve">En palabras de </w:t>
      </w:r>
      <w:proofErr w:type="spellStart"/>
      <w:r w:rsidRPr="00FE2502">
        <w:rPr>
          <w:color w:val="000000" w:themeColor="text1"/>
          <w:spacing w:val="8"/>
          <w:shd w:val="clear" w:color="auto" w:fill="FFFFFF"/>
        </w:rPr>
        <w:t>Marcello</w:t>
      </w:r>
      <w:proofErr w:type="spellEnd"/>
      <w:r w:rsidRPr="00FE2502">
        <w:rPr>
          <w:color w:val="000000" w:themeColor="text1"/>
          <w:spacing w:val="8"/>
          <w:shd w:val="clear" w:color="auto" w:fill="FFFFFF"/>
        </w:rPr>
        <w:t xml:space="preserve"> </w:t>
      </w:r>
      <w:proofErr w:type="spellStart"/>
      <w:r w:rsidRPr="00FE2502">
        <w:rPr>
          <w:color w:val="000000" w:themeColor="text1"/>
          <w:spacing w:val="8"/>
          <w:shd w:val="clear" w:color="auto" w:fill="FFFFFF"/>
        </w:rPr>
        <w:t>Ienca</w:t>
      </w:r>
      <w:proofErr w:type="spellEnd"/>
      <w:r w:rsidRPr="00FE2502">
        <w:rPr>
          <w:color w:val="000000" w:themeColor="text1"/>
          <w:spacing w:val="8"/>
          <w:shd w:val="clear" w:color="auto" w:fill="FFFFFF"/>
        </w:rPr>
        <w:t xml:space="preserve"> </w:t>
      </w:r>
      <w:r>
        <w:rPr>
          <w:color w:val="000000" w:themeColor="text1"/>
          <w:spacing w:val="8"/>
          <w:shd w:val="clear" w:color="auto" w:fill="FFFFFF"/>
        </w:rPr>
        <w:t>y</w:t>
      </w:r>
      <w:r w:rsidRPr="00FE2502">
        <w:rPr>
          <w:color w:val="000000" w:themeColor="text1"/>
          <w:spacing w:val="8"/>
          <w:shd w:val="clear" w:color="auto" w:fill="FFFFFF"/>
        </w:rPr>
        <w:t xml:space="preserve"> </w:t>
      </w:r>
      <w:proofErr w:type="spellStart"/>
      <w:r w:rsidRPr="00FE2502">
        <w:rPr>
          <w:color w:val="000000" w:themeColor="text1"/>
          <w:spacing w:val="8"/>
          <w:shd w:val="clear" w:color="auto" w:fill="FFFFFF"/>
        </w:rPr>
        <w:t>Effy</w:t>
      </w:r>
      <w:proofErr w:type="spellEnd"/>
      <w:r w:rsidRPr="00FE2502">
        <w:rPr>
          <w:color w:val="000000" w:themeColor="text1"/>
          <w:spacing w:val="8"/>
          <w:shd w:val="clear" w:color="auto" w:fill="FFFFFF"/>
        </w:rPr>
        <w:t xml:space="preserve"> </w:t>
      </w:r>
      <w:proofErr w:type="spellStart"/>
      <w:r w:rsidRPr="00FE2502">
        <w:rPr>
          <w:color w:val="000000" w:themeColor="text1"/>
          <w:spacing w:val="8"/>
          <w:shd w:val="clear" w:color="auto" w:fill="FFFFFF"/>
        </w:rPr>
        <w:t>Vayena</w:t>
      </w:r>
      <w:proofErr w:type="spellEnd"/>
      <w:r>
        <w:t xml:space="preserve">, </w:t>
      </w:r>
      <w:r w:rsidRPr="00FE2502">
        <w:t>los riesgos de</w:t>
      </w:r>
      <w:r>
        <w:t>l</w:t>
      </w:r>
      <w:r w:rsidRPr="00FE2502">
        <w:t xml:space="preserve"> doble uso en la segunda década del siglo XXI</w:t>
      </w:r>
      <w:r>
        <w:t>, e</w:t>
      </w:r>
      <w:r w:rsidRPr="00FE2502">
        <w:t>n comparación con sus antecedentes históricos, se caracterizan por tres características principales: la diversificación de dominios de doble uso, la digitalización de amenazas potenciales y la proliferación de actores</w:t>
      </w:r>
      <w:r w:rsidRPr="009D3C37">
        <w:rPr>
          <w:rStyle w:val="Refdenotaalpie"/>
        </w:rPr>
        <w:footnoteReference w:id="22"/>
      </w:r>
      <w:r w:rsidRPr="00FE2502">
        <w:t>.</w:t>
      </w:r>
    </w:p>
    <w:p w14:paraId="68B8955C" w14:textId="6240ABA6" w:rsidR="00C26FBD" w:rsidRPr="009D3C37" w:rsidRDefault="00C26FBD" w:rsidP="00CB26F7">
      <w:pPr>
        <w:spacing w:before="240" w:after="240" w:line="240" w:lineRule="atLeast"/>
        <w:ind w:firstLine="567"/>
        <w:jc w:val="both"/>
      </w:pPr>
      <w:proofErr w:type="spellStart"/>
      <w:r w:rsidRPr="009D3C37">
        <w:t>Francoise</w:t>
      </w:r>
      <w:proofErr w:type="spellEnd"/>
      <w:r w:rsidRPr="009D3C37">
        <w:t xml:space="preserve"> </w:t>
      </w:r>
      <w:proofErr w:type="spellStart"/>
      <w:r w:rsidRPr="009D3C37">
        <w:t>Baylis</w:t>
      </w:r>
      <w:proofErr w:type="spellEnd"/>
      <w:r>
        <w:t xml:space="preserve"> señala que</w:t>
      </w:r>
      <w:r w:rsidRPr="009D3C37">
        <w:t xml:space="preserve"> e</w:t>
      </w:r>
      <w:r>
        <w:t>l</w:t>
      </w:r>
      <w:r w:rsidRPr="009D3C37">
        <w:t xml:space="preserve"> movimiento</w:t>
      </w:r>
      <w:r>
        <w:t xml:space="preserve"> del </w:t>
      </w:r>
      <w:proofErr w:type="spellStart"/>
      <w:r w:rsidRPr="00803B40">
        <w:rPr>
          <w:i/>
          <w:iCs/>
        </w:rPr>
        <w:t>Slow</w:t>
      </w:r>
      <w:proofErr w:type="spellEnd"/>
      <w:r w:rsidRPr="00803B40">
        <w:rPr>
          <w:i/>
          <w:iCs/>
        </w:rPr>
        <w:t xml:space="preserve"> </w:t>
      </w:r>
      <w:proofErr w:type="spellStart"/>
      <w:r w:rsidRPr="00803B40">
        <w:rPr>
          <w:i/>
          <w:iCs/>
        </w:rPr>
        <w:t>Science</w:t>
      </w:r>
      <w:proofErr w:type="spellEnd"/>
      <w:r w:rsidRPr="009D3C37">
        <w:t xml:space="preserve"> puede ser interpretado como una llamada de parte de la comunidad científica hacia la justicia social y la reflexión</w:t>
      </w:r>
      <w:r w:rsidRPr="009D3C37">
        <w:rPr>
          <w:rStyle w:val="Refdenotaalpie"/>
        </w:rPr>
        <w:footnoteReference w:id="23"/>
      </w:r>
      <w:r>
        <w:t xml:space="preserve">, </w:t>
      </w:r>
      <w:r w:rsidRPr="009D3C37">
        <w:t>y es precisamente dicha dimensión de la necesaria reflexión y cautela que se demanda de la ciencia la que conecta con la precaución</w:t>
      </w:r>
      <w:r w:rsidR="00CB26F7">
        <w:t xml:space="preserve">, a la que nos vamos a referir en breve. </w:t>
      </w:r>
      <w:r w:rsidRPr="009D3C37">
        <w:t xml:space="preserve">No se trata de renunciar al avance científico, sino de llevarlo a cabo con una meditada reflexión acerca de sus consecuencias. De este modo, </w:t>
      </w:r>
      <w:r w:rsidR="00CB26F7">
        <w:t>la</w:t>
      </w:r>
      <w:r w:rsidR="00465CB4">
        <w:t xml:space="preserve"> </w:t>
      </w:r>
      <w:r w:rsidRPr="009D3C37">
        <w:t>precaución</w:t>
      </w:r>
      <w:r w:rsidR="00CB26F7">
        <w:t>, como veremos,</w:t>
      </w:r>
      <w:r w:rsidRPr="009D3C37">
        <w:t xml:space="preserve"> no se muestra como una mera herramienta que la Ética y Derecho nos ofrecen para evitar los inciertos riesgos que pudieran derivarse de tales avances, sino como algo que va más allá, como un verdadero nuevo paradigma que, sin renunciar a las oportunidades que ofrece la ciencia, permita evaluar serenamente sus consecuencias para el ser humano y el entorno. La metáfora del modernismo y el progreso del cuanto más es mejor se transformaría en cuanto </w:t>
      </w:r>
      <w:proofErr w:type="gramStart"/>
      <w:r w:rsidRPr="009D3C37">
        <w:t>mejor</w:t>
      </w:r>
      <w:proofErr w:type="gramEnd"/>
      <w:r w:rsidRPr="009D3C37">
        <w:t xml:space="preserve"> es más.</w:t>
      </w:r>
    </w:p>
    <w:p w14:paraId="0D61BECB" w14:textId="60C370AC" w:rsidR="00F10DCC" w:rsidRDefault="00C26FBD" w:rsidP="00F10DCC">
      <w:pPr>
        <w:spacing w:before="240" w:after="240" w:line="240" w:lineRule="atLeast"/>
        <w:ind w:firstLine="567"/>
        <w:jc w:val="both"/>
      </w:pPr>
      <w:r w:rsidRPr="009D3C37">
        <w:t>Así pues, el marco reflexivo ya existía</w:t>
      </w:r>
      <w:r>
        <w:t>, al menos en el ordenamiento jurídico,</w:t>
      </w:r>
      <w:r w:rsidRPr="009D3C37">
        <w:t xml:space="preserve"> pero quizás había sido, en cierto modo, arrinconado bajo la ilusión de que los viejos peligros, como las pandemias, eran ya fácilmente evitables con el aparataje tecnológico que rodeaba nuestras vidas.  Se trata, por tanto, de recuperar e impulsar un nuevo paradigma que sin temor al avance de la tecnología sepa evaluar reflexivamente </w:t>
      </w:r>
      <w:r>
        <w:t>sus</w:t>
      </w:r>
      <w:r w:rsidRPr="009D3C37">
        <w:t xml:space="preserve"> ventajas y riesgos y que comprenda que indispensablemente el ser humano debe estar en el centro de la reflexión, con su fragilidad y vulnerabilidad siempre presentes.</w:t>
      </w:r>
      <w:r>
        <w:t xml:space="preserve"> Además, la pandemia nos muestra que la solución para un desarrollo científico y tecnológico reflexivo, en el que la dignidad el ser humano esté en el centro del debate, debe promoverse en un marco global y no local. Por ello, hemos tomado prestado el término </w:t>
      </w:r>
      <w:proofErr w:type="spellStart"/>
      <w:r>
        <w:t>panhumanismo</w:t>
      </w:r>
      <w:proofErr w:type="spellEnd"/>
      <w:r>
        <w:t xml:space="preserve">, no solo para hacer </w:t>
      </w:r>
      <w:r w:rsidRPr="00F10DCC">
        <w:t>referencia a la oportunidad que se nos ofrece con ocasión de la pandemia, sino también para destacar ese marco global de reflexiones y soluciones.</w:t>
      </w:r>
      <w:r w:rsidR="00F10DCC" w:rsidRPr="00F10DCC">
        <w:t xml:space="preserve"> Este </w:t>
      </w:r>
      <w:proofErr w:type="spellStart"/>
      <w:r w:rsidR="00F10DCC" w:rsidRPr="00F10DCC">
        <w:t>panhumanismo</w:t>
      </w:r>
      <w:proofErr w:type="spellEnd"/>
      <w:r w:rsidR="00F10DCC" w:rsidRPr="00F10DCC">
        <w:t xml:space="preserve"> ya estuvo presente en la propia </w:t>
      </w:r>
      <w:r w:rsidR="00F10DCC" w:rsidRPr="00F10DCC">
        <w:rPr>
          <w:rFonts w:eastAsiaTheme="minorEastAsia"/>
        </w:rPr>
        <w:t xml:space="preserve">Declaración de la UNESCO sobre </w:t>
      </w:r>
      <w:proofErr w:type="spellStart"/>
      <w:r w:rsidR="00F10DCC" w:rsidRPr="00F10DCC">
        <w:rPr>
          <w:rFonts w:eastAsiaTheme="minorEastAsia"/>
        </w:rPr>
        <w:t>Bioética</w:t>
      </w:r>
      <w:proofErr w:type="spellEnd"/>
      <w:r w:rsidR="00F10DCC" w:rsidRPr="00F10DCC">
        <w:rPr>
          <w:rFonts w:eastAsiaTheme="minorEastAsia"/>
        </w:rPr>
        <w:t xml:space="preserve"> y Derechos Humanos de 2005, </w:t>
      </w:r>
      <w:r w:rsidR="00F10DCC" w:rsidRPr="00F10DCC">
        <w:t xml:space="preserve">la cual </w:t>
      </w:r>
      <w:r w:rsidR="00F10DCC" w:rsidRPr="00F10DCC">
        <w:rPr>
          <w:rFonts w:eastAsiaTheme="minorEastAsia"/>
        </w:rPr>
        <w:t xml:space="preserve">justifica su aprobación manifestando que “Teniendo en cuenta los rápidos adelantos de la ciencia y la tecnología, que afectan cada vez más a nuestra concepción de la vida y a la vida propiamente dicha, </w:t>
      </w:r>
      <w:r w:rsidR="00F10DCC" w:rsidRPr="00F10DCC">
        <w:rPr>
          <w:rFonts w:eastAsiaTheme="minorEastAsia"/>
        </w:rPr>
        <w:lastRenderedPageBreak/>
        <w:t>y que han traído consigo una fuerte demanda para que se dé una respuesta universal a los problemas éticos que plantean esos adelantos”</w:t>
      </w:r>
      <w:r w:rsidR="00F10DCC" w:rsidRPr="00F10DCC">
        <w:t>.</w:t>
      </w:r>
    </w:p>
    <w:p w14:paraId="12628A53" w14:textId="77777777" w:rsidR="00C26FBD" w:rsidRPr="00A84A6C" w:rsidRDefault="00C26FBD" w:rsidP="00C26FBD">
      <w:pPr>
        <w:spacing w:before="240" w:after="240" w:line="240" w:lineRule="atLeast"/>
        <w:ind w:firstLine="567"/>
        <w:jc w:val="both"/>
      </w:pPr>
      <w:r>
        <w:t xml:space="preserve">Premonitoriamente, una propuesta de desarrollo tecnológico ético, bajo el sugerente término de </w:t>
      </w:r>
      <w:proofErr w:type="spellStart"/>
      <w:r w:rsidRPr="00900BDD">
        <w:rPr>
          <w:i/>
          <w:iCs/>
        </w:rPr>
        <w:t>Re</w:t>
      </w:r>
      <w:r>
        <w:rPr>
          <w:i/>
          <w:iCs/>
        </w:rPr>
        <w:t>n</w:t>
      </w:r>
      <w:r w:rsidRPr="00900BDD">
        <w:rPr>
          <w:i/>
          <w:iCs/>
        </w:rPr>
        <w:t>AIssance</w:t>
      </w:r>
      <w:proofErr w:type="spellEnd"/>
      <w:r>
        <w:t xml:space="preserve">, fue promovida por la Iglesia Católica pocos días antes de que la Organización Mundial de la Salud declarara la pandemia, y habiéndose iniciado ya con viral fuerza la epidemia en el norte de Italia. </w:t>
      </w:r>
      <w:proofErr w:type="gramStart"/>
      <w:r>
        <w:t xml:space="preserve">Así, el 28 de febrero de 2020, se firmó en la Ciudad el Vaticano, en el marco de unas Jornadas organizadas por la Pontificia Academia para la Vida bajo el título </w:t>
      </w:r>
      <w:proofErr w:type="spellStart"/>
      <w:r>
        <w:t>The</w:t>
      </w:r>
      <w:proofErr w:type="spellEnd"/>
      <w:r>
        <w:t xml:space="preserve"> “</w:t>
      </w:r>
      <w:proofErr w:type="spellStart"/>
      <w:r>
        <w:t>good</w:t>
      </w:r>
      <w:proofErr w:type="spellEnd"/>
      <w:r>
        <w:t xml:space="preserve">” </w:t>
      </w:r>
      <w:proofErr w:type="spellStart"/>
      <w:r>
        <w:t>algorithm</w:t>
      </w:r>
      <w:proofErr w:type="spellEnd"/>
      <w:r>
        <w:t>?</w:t>
      </w:r>
      <w:proofErr w:type="gramEnd"/>
      <w:r>
        <w:t xml:space="preserve"> Artificial </w:t>
      </w:r>
      <w:proofErr w:type="spellStart"/>
      <w:r>
        <w:t>Intelligence</w:t>
      </w:r>
      <w:proofErr w:type="spellEnd"/>
      <w:r>
        <w:t xml:space="preserve">, </w:t>
      </w:r>
      <w:proofErr w:type="spellStart"/>
      <w:r>
        <w:t>Law</w:t>
      </w:r>
      <w:proofErr w:type="spellEnd"/>
      <w:r>
        <w:t xml:space="preserve"> and </w:t>
      </w:r>
      <w:proofErr w:type="spellStart"/>
      <w:r>
        <w:t>Ethics</w:t>
      </w:r>
      <w:proofErr w:type="spellEnd"/>
      <w:r>
        <w:t xml:space="preserve">, el manifiesto </w:t>
      </w:r>
      <w:r w:rsidRPr="00BB7BE5">
        <w:rPr>
          <w:i/>
          <w:iCs/>
        </w:rPr>
        <w:t xml:space="preserve">Rome </w:t>
      </w:r>
      <w:proofErr w:type="spellStart"/>
      <w:r w:rsidRPr="00BB7BE5">
        <w:rPr>
          <w:i/>
          <w:iCs/>
        </w:rPr>
        <w:t>Call</w:t>
      </w:r>
      <w:proofErr w:type="spellEnd"/>
      <w:r w:rsidRPr="00BB7BE5">
        <w:rPr>
          <w:i/>
          <w:iCs/>
        </w:rPr>
        <w:t xml:space="preserve"> </w:t>
      </w:r>
      <w:proofErr w:type="spellStart"/>
      <w:r w:rsidRPr="00BB7BE5">
        <w:rPr>
          <w:i/>
          <w:iCs/>
        </w:rPr>
        <w:t>for</w:t>
      </w:r>
      <w:proofErr w:type="spellEnd"/>
      <w:r w:rsidRPr="00BB7BE5">
        <w:rPr>
          <w:i/>
          <w:iCs/>
        </w:rPr>
        <w:t xml:space="preserve"> AI </w:t>
      </w:r>
      <w:proofErr w:type="spellStart"/>
      <w:r w:rsidRPr="00BB7BE5">
        <w:rPr>
          <w:i/>
          <w:iCs/>
        </w:rPr>
        <w:t>Ethics</w:t>
      </w:r>
      <w:proofErr w:type="spellEnd"/>
      <w:r w:rsidRPr="009D3C37">
        <w:rPr>
          <w:rStyle w:val="Refdenotaalpie"/>
        </w:rPr>
        <w:footnoteReference w:id="24"/>
      </w:r>
      <w:r>
        <w:t>, promovido por la Iglesia Católica y suscrito, entre otras instituciones, por Microsoft, IBM, la FAO y el Gobierno italiano. En el manifiesto se recuerda que a</w:t>
      </w:r>
      <w:r w:rsidRPr="00A85A12">
        <w:t>hora más que nunca, debemos garantizar una perspectiva en la que la IA se desarrolle con un enfoque</w:t>
      </w:r>
      <w:r>
        <w:t>,</w:t>
      </w:r>
      <w:r w:rsidRPr="00A85A12">
        <w:t xml:space="preserve"> no en la </w:t>
      </w:r>
      <w:r>
        <w:t xml:space="preserve">propia </w:t>
      </w:r>
      <w:r w:rsidRPr="00A85A12">
        <w:t xml:space="preserve">tecnología, sino por el bien de la humanidad y del medio ambiente, de nuestro hogar común y compartido y de sus </w:t>
      </w:r>
      <w:r>
        <w:t>seres</w:t>
      </w:r>
      <w:r w:rsidRPr="00A85A12">
        <w:t xml:space="preserve"> humanos, que están inextricablemente conectados. </w:t>
      </w:r>
      <w:r>
        <w:t>Es decir,</w:t>
      </w:r>
      <w:r w:rsidRPr="00A85A12">
        <w:t xml:space="preserve"> una visión en la que los seres humanos y la naturaleza están en el corazón de cómo se desarrolla la innovación digital, respaldada en lugar de ser reemplazada gradualmente por tecnologías que se comportan como actores racionales pero que de ninguna manera son humanos. Es hora de comenzar a prepararse para un futuro más tecnológico en el que las máquinas tendrán un papel más importante en la vida de los seres humanos, pero también un futuro en el que esté claro que el progreso tecnológico afirma la brillantez de la raza humana y sigue dependiendo de su integridad ética</w:t>
      </w:r>
      <w:r>
        <w:t xml:space="preserve">. </w:t>
      </w:r>
    </w:p>
    <w:p w14:paraId="69614FAB" w14:textId="77777777" w:rsidR="00C26FBD" w:rsidRDefault="00C26FBD" w:rsidP="00C26FBD">
      <w:pPr>
        <w:spacing w:before="240" w:after="240" w:line="240" w:lineRule="atLeast"/>
        <w:ind w:firstLine="567"/>
        <w:jc w:val="both"/>
      </w:pPr>
      <w:r>
        <w:t>Y, por ello, añade el documento, l</w:t>
      </w:r>
      <w:r w:rsidRPr="00A85A12">
        <w:t>os sistemas de IA deben ser concebidos, diseñados e implementados para servir y proteger a los seres humanos y el medio ambiente en el que viven. Esta perspectiva fundamental debe traducirse en un compromiso para crear condiciones de vida (tanto sociales como personales) que permitan que tanto los grupos como los miembros individuales se esfuercen por expresarse plenamente cuando sea posible.</w:t>
      </w:r>
    </w:p>
    <w:p w14:paraId="553A31D4" w14:textId="671C1662" w:rsidR="00C26FBD" w:rsidRDefault="00C26FBD" w:rsidP="00C26FBD">
      <w:pPr>
        <w:spacing w:before="240" w:after="240" w:line="240" w:lineRule="atLeast"/>
        <w:ind w:firstLine="567"/>
        <w:jc w:val="both"/>
      </w:pPr>
      <w:r>
        <w:t>Y concluye señalando que p</w:t>
      </w:r>
      <w:r w:rsidRPr="00A85A12">
        <w:t xml:space="preserve">ara que el avance tecnológico se alinee con el verdadero progreso para la raza humana y el respeto por el planeta, debe cumplir con tres requisitos. Debe incluir a todos los seres humanos, sin discriminar a nadie; debe tener el bien de la humanidad y el bien de cada ser humano en su corazón; finalmente, debe ser consciente de la compleja realidad de nuestro ecosistema y caracterizarse por la forma en que cuida y protege el planeta (nuestro "hogar común y compartido") con un enfoque altamente sostenible, que también incluye el uso de </w:t>
      </w:r>
      <w:r>
        <w:t xml:space="preserve">la AI </w:t>
      </w:r>
      <w:r w:rsidRPr="00A85A12">
        <w:t>para garantizar sistemas alimentarios sostenibles en el futuro. Además, cada persona debe estar alerta cuando interactúa con una máquina.</w:t>
      </w:r>
      <w:r>
        <w:t xml:space="preserve"> Porque l</w:t>
      </w:r>
      <w:r w:rsidRPr="00A85A12">
        <w:t>as transformaciones actualmente en curso no son solo cuantitativas</w:t>
      </w:r>
      <w:r>
        <w:t>, sino,</w:t>
      </w:r>
      <w:r w:rsidRPr="00A85A12">
        <w:t xml:space="preserve"> </w:t>
      </w:r>
      <w:r>
        <w:t>s</w:t>
      </w:r>
      <w:r w:rsidRPr="00A85A12">
        <w:t xml:space="preserve">obre todo, son cualitativos, porque afectan la forma en que se llevan a cabo estas tareas y la forma en que percibimos la realidad y la naturaleza humana misma, tanto que pueden influir en nuestros hábitos mentales e interpersonales. La nueva tecnología debe ser </w:t>
      </w:r>
      <w:r>
        <w:t>desarrollada</w:t>
      </w:r>
      <w:r w:rsidRPr="00A85A12">
        <w:t xml:space="preserve"> de acuerdo con criterios que garanticen que realmente sirva a toda la "familia humana"</w:t>
      </w:r>
      <w:r>
        <w:t>, r</w:t>
      </w:r>
      <w:r w:rsidRPr="00A85A12">
        <w:t xml:space="preserve">espetando la dignidad inherente de cada uno de sus miembros y todos los entornos naturales, y teniendo en cuenta las necesidades de aquellos que son más vulnerables. El objetivo no es solo garantizar que nadie quede excluido, sino también </w:t>
      </w:r>
      <w:r w:rsidRPr="00A85A12">
        <w:lastRenderedPageBreak/>
        <w:t>expandir aquellas áreas de libertad que podrían verse amenazadas por el condicionamiento algorítmico.</w:t>
      </w:r>
    </w:p>
    <w:p w14:paraId="3980B3CE" w14:textId="309B89CB" w:rsidR="00437676" w:rsidRDefault="00C26FBD" w:rsidP="00437676">
      <w:pPr>
        <w:spacing w:before="240" w:after="240" w:line="240" w:lineRule="atLeast"/>
        <w:ind w:firstLine="567"/>
        <w:jc w:val="both"/>
      </w:pPr>
      <w:r w:rsidRPr="00437676">
        <w:t>También el Grupo Europeo de Ética (</w:t>
      </w:r>
      <w:proofErr w:type="spellStart"/>
      <w:r w:rsidRPr="00437676">
        <w:t>European</w:t>
      </w:r>
      <w:proofErr w:type="spellEnd"/>
      <w:r w:rsidRPr="00437676">
        <w:t xml:space="preserve"> </w:t>
      </w:r>
      <w:proofErr w:type="spellStart"/>
      <w:r w:rsidRPr="00437676">
        <w:t>Group</w:t>
      </w:r>
      <w:proofErr w:type="spellEnd"/>
      <w:r w:rsidRPr="00437676">
        <w:t xml:space="preserve"> of </w:t>
      </w:r>
      <w:proofErr w:type="spellStart"/>
      <w:r w:rsidRPr="00437676">
        <w:t>Ethics</w:t>
      </w:r>
      <w:proofErr w:type="spellEnd"/>
      <w:r w:rsidR="00A51D1D" w:rsidRPr="00437676">
        <w:t xml:space="preserve"> in </w:t>
      </w:r>
      <w:proofErr w:type="spellStart"/>
      <w:r w:rsidR="00A51D1D" w:rsidRPr="00437676">
        <w:t>Sciences</w:t>
      </w:r>
      <w:proofErr w:type="spellEnd"/>
      <w:r w:rsidR="00A51D1D" w:rsidRPr="00437676">
        <w:t xml:space="preserve"> and New Technologies</w:t>
      </w:r>
      <w:r w:rsidRPr="00437676">
        <w:t xml:space="preserve">) se ha referido </w:t>
      </w:r>
      <w:r w:rsidR="00F10DCC" w:rsidRPr="00437676">
        <w:t xml:space="preserve">ha esta visión </w:t>
      </w:r>
      <w:proofErr w:type="spellStart"/>
      <w:r w:rsidR="00F10DCC" w:rsidRPr="00437676">
        <w:t>humanizadora</w:t>
      </w:r>
      <w:proofErr w:type="spellEnd"/>
      <w:r w:rsidR="00F10DCC" w:rsidRPr="00437676">
        <w:t xml:space="preserve"> de la tecnología en su Declaración</w:t>
      </w:r>
      <w:r w:rsidR="00D06A6E" w:rsidRPr="00437676">
        <w:t xml:space="preserve"> </w:t>
      </w:r>
      <w:r w:rsidR="00D06A6E" w:rsidRPr="00D06A6E">
        <w:t xml:space="preserve">sobre Inteligencia artificial, </w:t>
      </w:r>
      <w:proofErr w:type="spellStart"/>
      <w:r w:rsidR="00D06A6E" w:rsidRPr="00D06A6E">
        <w:t>robótica</w:t>
      </w:r>
      <w:proofErr w:type="spellEnd"/>
      <w:r w:rsidR="00D06A6E" w:rsidRPr="00D06A6E">
        <w:t xml:space="preserve"> y sistemas “</w:t>
      </w:r>
      <w:proofErr w:type="spellStart"/>
      <w:r w:rsidR="00D06A6E" w:rsidRPr="00D06A6E">
        <w:t>autónomos</w:t>
      </w:r>
      <w:proofErr w:type="spellEnd"/>
      <w:r w:rsidR="00D06A6E" w:rsidRPr="00D06A6E">
        <w:t>”</w:t>
      </w:r>
      <w:r w:rsidR="00D06A6E" w:rsidRPr="00437676">
        <w:t xml:space="preserve">, de </w:t>
      </w:r>
      <w:r w:rsidR="00440B67" w:rsidRPr="00437676">
        <w:t xml:space="preserve">9 </w:t>
      </w:r>
      <w:r w:rsidR="00D06A6E" w:rsidRPr="00437676">
        <w:t>marzo de 2018</w:t>
      </w:r>
      <w:r w:rsidR="00E22E66" w:rsidRPr="009D3C37">
        <w:rPr>
          <w:rStyle w:val="Refdenotaalpie"/>
        </w:rPr>
        <w:footnoteReference w:id="25"/>
      </w:r>
      <w:r w:rsidR="00D06A6E" w:rsidRPr="00437676">
        <w:t xml:space="preserve">, </w:t>
      </w:r>
      <w:r w:rsidR="00437676">
        <w:t>recordaba</w:t>
      </w:r>
      <w:r w:rsidR="00D06A6E" w:rsidRPr="00437676">
        <w:t xml:space="preserve"> qu</w:t>
      </w:r>
      <w:r w:rsidR="00437676" w:rsidRPr="00437676">
        <w:t xml:space="preserve">e los avances en inteligencia artificial, </w:t>
      </w:r>
      <w:proofErr w:type="spellStart"/>
      <w:r w:rsidR="00437676" w:rsidRPr="00437676">
        <w:t>robótica</w:t>
      </w:r>
      <w:proofErr w:type="spellEnd"/>
      <w:r w:rsidR="00437676" w:rsidRPr="00437676">
        <w:t xml:space="preserve"> y las llamadas </w:t>
      </w:r>
      <w:proofErr w:type="spellStart"/>
      <w:r w:rsidR="00437676" w:rsidRPr="00437676">
        <w:t>tecnologías</w:t>
      </w:r>
      <w:proofErr w:type="spellEnd"/>
      <w:r w:rsidR="00437676" w:rsidRPr="00437676">
        <w:t xml:space="preserve"> “</w:t>
      </w:r>
      <w:proofErr w:type="spellStart"/>
      <w:r w:rsidR="00437676" w:rsidRPr="00437676">
        <w:t>autónomas</w:t>
      </w:r>
      <w:proofErr w:type="spellEnd"/>
      <w:r w:rsidR="00437676" w:rsidRPr="00437676">
        <w:t xml:space="preserve">” han originado una serie de dilemas morales cada vez </w:t>
      </w:r>
      <w:proofErr w:type="spellStart"/>
      <w:r w:rsidR="00437676" w:rsidRPr="00437676">
        <w:t>más</w:t>
      </w:r>
      <w:proofErr w:type="spellEnd"/>
      <w:r w:rsidR="00437676" w:rsidRPr="00437676">
        <w:t xml:space="preserve"> urgentes y complejos. Actualmente se </w:t>
      </w:r>
      <w:proofErr w:type="spellStart"/>
      <w:r w:rsidR="00437676" w:rsidRPr="00437676">
        <w:t>están</w:t>
      </w:r>
      <w:proofErr w:type="spellEnd"/>
      <w:r w:rsidR="00437676" w:rsidRPr="00437676">
        <w:t xml:space="preserve"> haciendo esfuerzos para orientar estas </w:t>
      </w:r>
      <w:proofErr w:type="spellStart"/>
      <w:r w:rsidR="00437676" w:rsidRPr="00437676">
        <w:t>tecnologías</w:t>
      </w:r>
      <w:proofErr w:type="spellEnd"/>
      <w:r w:rsidR="00437676" w:rsidRPr="00437676">
        <w:t xml:space="preserve"> hacia el bien </w:t>
      </w:r>
      <w:proofErr w:type="spellStart"/>
      <w:r w:rsidR="00437676" w:rsidRPr="00437676">
        <w:t>común</w:t>
      </w:r>
      <w:proofErr w:type="spellEnd"/>
      <w:r w:rsidR="00437676" w:rsidRPr="00437676">
        <w:t xml:space="preserve"> y para encontrar soluciones a los </w:t>
      </w:r>
      <w:proofErr w:type="spellStart"/>
      <w:r w:rsidR="00437676" w:rsidRPr="00437676">
        <w:t>desafíos</w:t>
      </w:r>
      <w:proofErr w:type="spellEnd"/>
      <w:r w:rsidR="00437676" w:rsidRPr="00437676">
        <w:t xml:space="preserve"> </w:t>
      </w:r>
      <w:proofErr w:type="spellStart"/>
      <w:r w:rsidR="00437676" w:rsidRPr="00437676">
        <w:t>éticos</w:t>
      </w:r>
      <w:proofErr w:type="spellEnd"/>
      <w:r w:rsidR="00437676" w:rsidRPr="00437676">
        <w:t xml:space="preserve">, sociales y legales que generan. Sin embargo, estos esfuerzos han resultado ser un mosaico de iniciativas dispares. Esta </w:t>
      </w:r>
      <w:proofErr w:type="spellStart"/>
      <w:r w:rsidR="00437676" w:rsidRPr="00437676">
        <w:t>situación</w:t>
      </w:r>
      <w:proofErr w:type="spellEnd"/>
      <w:r w:rsidR="00437676" w:rsidRPr="00437676">
        <w:t xml:space="preserve"> genera la necesidad de implementar un proceso colectivo, amplio e inclusivo de </w:t>
      </w:r>
      <w:proofErr w:type="spellStart"/>
      <w:r w:rsidR="00437676" w:rsidRPr="00437676">
        <w:t>reflexión</w:t>
      </w:r>
      <w:proofErr w:type="spellEnd"/>
      <w:r w:rsidR="00437676" w:rsidRPr="00437676">
        <w:t xml:space="preserve"> y </w:t>
      </w:r>
      <w:proofErr w:type="spellStart"/>
      <w:r w:rsidR="00437676" w:rsidRPr="00437676">
        <w:t>diálogo</w:t>
      </w:r>
      <w:proofErr w:type="spellEnd"/>
      <w:r w:rsidR="00437676" w:rsidRPr="00437676">
        <w:t xml:space="preserve">. Este </w:t>
      </w:r>
      <w:proofErr w:type="spellStart"/>
      <w:r w:rsidR="00437676" w:rsidRPr="00437676">
        <w:t>diálogo</w:t>
      </w:r>
      <w:proofErr w:type="spellEnd"/>
      <w:r w:rsidR="00437676" w:rsidRPr="00437676">
        <w:t xml:space="preserve"> debe estar basado en los valores en los que queremos fundamentar nuestra sociedad y en el papel que queremos que la </w:t>
      </w:r>
      <w:proofErr w:type="spellStart"/>
      <w:r w:rsidR="00437676" w:rsidRPr="00437676">
        <w:t>tecnología</w:t>
      </w:r>
      <w:proofErr w:type="spellEnd"/>
      <w:r w:rsidR="00437676" w:rsidRPr="00437676">
        <w:t xml:space="preserve"> </w:t>
      </w:r>
      <w:proofErr w:type="spellStart"/>
      <w:r w:rsidR="00437676" w:rsidRPr="00437676">
        <w:t>desempeñe</w:t>
      </w:r>
      <w:proofErr w:type="spellEnd"/>
      <w:r w:rsidR="00437676" w:rsidRPr="00437676">
        <w:t xml:space="preserve">. Por ello, la Declaración pretende hacer un llamamiento para iniciar la </w:t>
      </w:r>
      <w:proofErr w:type="spellStart"/>
      <w:r w:rsidR="00437676" w:rsidRPr="00437676">
        <w:t>construcción</w:t>
      </w:r>
      <w:proofErr w:type="spellEnd"/>
      <w:r w:rsidR="00437676" w:rsidRPr="00437676">
        <w:t xml:space="preserve"> de un marco </w:t>
      </w:r>
      <w:proofErr w:type="spellStart"/>
      <w:r w:rsidR="00437676" w:rsidRPr="00437676">
        <w:t>ético</w:t>
      </w:r>
      <w:proofErr w:type="spellEnd"/>
      <w:r w:rsidR="00437676" w:rsidRPr="00437676">
        <w:t xml:space="preserve"> y legal </w:t>
      </w:r>
      <w:proofErr w:type="spellStart"/>
      <w:r w:rsidR="00437676" w:rsidRPr="00437676">
        <w:t>común</w:t>
      </w:r>
      <w:proofErr w:type="spellEnd"/>
      <w:r w:rsidR="00437676" w:rsidRPr="00437676">
        <w:t xml:space="preserve"> e internacionalmente reconocido para el </w:t>
      </w:r>
      <w:proofErr w:type="spellStart"/>
      <w:r w:rsidR="00437676" w:rsidRPr="00437676">
        <w:t>diseño</w:t>
      </w:r>
      <w:proofErr w:type="spellEnd"/>
      <w:r w:rsidR="00437676" w:rsidRPr="00437676">
        <w:t xml:space="preserve">, </w:t>
      </w:r>
      <w:proofErr w:type="spellStart"/>
      <w:r w:rsidR="00437676" w:rsidRPr="00437676">
        <w:t>producción</w:t>
      </w:r>
      <w:proofErr w:type="spellEnd"/>
      <w:r w:rsidR="00437676" w:rsidRPr="00437676">
        <w:t>, uso y gobernanza</w:t>
      </w:r>
      <w:r w:rsidR="00437676">
        <w:t>.</w:t>
      </w:r>
    </w:p>
    <w:p w14:paraId="06D5F16A" w14:textId="58902AB9" w:rsidR="00437676" w:rsidRPr="00E57A1C" w:rsidRDefault="00437676" w:rsidP="00437676">
      <w:pPr>
        <w:spacing w:before="240" w:after="240" w:line="240" w:lineRule="atLeast"/>
        <w:ind w:firstLine="567"/>
        <w:jc w:val="both"/>
      </w:pPr>
      <w:r w:rsidRPr="00E57A1C">
        <w:t xml:space="preserve">Para el Grupo Europeo de Ética </w:t>
      </w:r>
      <w:r w:rsidRPr="00437676">
        <w:t>es importante tener en cuenta que</w:t>
      </w:r>
      <w:r w:rsidRPr="00E57A1C">
        <w:t xml:space="preserve">, desde </w:t>
      </w:r>
      <w:r w:rsidRPr="00437676">
        <w:t xml:space="preserve">una perspectiva </w:t>
      </w:r>
      <w:proofErr w:type="spellStart"/>
      <w:r w:rsidRPr="00437676">
        <w:t>ética</w:t>
      </w:r>
      <w:proofErr w:type="spellEnd"/>
      <w:r w:rsidRPr="00437676">
        <w:t>,</w:t>
      </w:r>
      <w:r w:rsidRPr="00E57A1C">
        <w:t xml:space="preserve"> el</w:t>
      </w:r>
      <w:r w:rsidRPr="00437676">
        <w:t xml:space="preserve"> concepto “</w:t>
      </w:r>
      <w:proofErr w:type="spellStart"/>
      <w:r w:rsidRPr="00437676">
        <w:t>autonomía</w:t>
      </w:r>
      <w:proofErr w:type="spellEnd"/>
      <w:r w:rsidRPr="00437676">
        <w:t xml:space="preserve">” tiene un origen </w:t>
      </w:r>
      <w:proofErr w:type="spellStart"/>
      <w:r w:rsidRPr="00437676">
        <w:t>filosófico</w:t>
      </w:r>
      <w:proofErr w:type="spellEnd"/>
      <w:r w:rsidRPr="00437676">
        <w:t xml:space="preserve"> y se refiere a la capacidad que tienen las personas humanas para legislarse a sí mismas, para formular, pensar y elegir normas, reglas y leyes que ellos mismos deben cumplir. Este concepto abarca el derecho a ser libre para establecer </w:t>
      </w:r>
      <w:proofErr w:type="spellStart"/>
      <w:r w:rsidRPr="00437676">
        <w:t>estándares</w:t>
      </w:r>
      <w:proofErr w:type="spellEnd"/>
      <w:r w:rsidRPr="00437676">
        <w:t xml:space="preserve">, objetivos y </w:t>
      </w:r>
      <w:proofErr w:type="spellStart"/>
      <w:r w:rsidRPr="00437676">
        <w:t>propósitos</w:t>
      </w:r>
      <w:proofErr w:type="spellEnd"/>
      <w:r w:rsidRPr="00437676">
        <w:t xml:space="preserve"> de vida propios. Notablemente, aquellos procesos cognitivos que sustentan y facilitan la </w:t>
      </w:r>
      <w:proofErr w:type="spellStart"/>
      <w:r w:rsidRPr="00437676">
        <w:t>autonomía</w:t>
      </w:r>
      <w:proofErr w:type="spellEnd"/>
      <w:r w:rsidRPr="00437676">
        <w:t xml:space="preserve"> </w:t>
      </w:r>
      <w:proofErr w:type="spellStart"/>
      <w:r w:rsidRPr="00437676">
        <w:t>están</w:t>
      </w:r>
      <w:proofErr w:type="spellEnd"/>
      <w:r w:rsidRPr="00437676">
        <w:t xml:space="preserve"> entre los </w:t>
      </w:r>
      <w:proofErr w:type="spellStart"/>
      <w:r w:rsidRPr="00437676">
        <w:t>más</w:t>
      </w:r>
      <w:proofErr w:type="spellEnd"/>
      <w:r w:rsidRPr="00437676">
        <w:t xml:space="preserve"> estrechamente relacionados con la dignidad de las personas, la </w:t>
      </w:r>
      <w:proofErr w:type="gramStart"/>
      <w:r w:rsidRPr="00437676">
        <w:t>agencia humana y la actividad humana</w:t>
      </w:r>
      <w:proofErr w:type="gramEnd"/>
      <w:r w:rsidRPr="00437676">
        <w:t xml:space="preserve"> por excelencia. Por lo general, estos procesos comprenden las capacidades de autoconocimiento y autoconciencia, que a su vez </w:t>
      </w:r>
      <w:proofErr w:type="spellStart"/>
      <w:r w:rsidRPr="00437676">
        <w:t>están</w:t>
      </w:r>
      <w:proofErr w:type="spellEnd"/>
      <w:r w:rsidRPr="00437676">
        <w:t xml:space="preserve"> </w:t>
      </w:r>
      <w:proofErr w:type="spellStart"/>
      <w:r w:rsidRPr="00437676">
        <w:t>íntimamente</w:t>
      </w:r>
      <w:proofErr w:type="spellEnd"/>
      <w:r w:rsidRPr="00437676">
        <w:t xml:space="preserve"> relacionadas con motivos y valores personales. Por lo tanto, la </w:t>
      </w:r>
      <w:proofErr w:type="spellStart"/>
      <w:r w:rsidRPr="00437676">
        <w:t>autonomía</w:t>
      </w:r>
      <w:proofErr w:type="spellEnd"/>
      <w:r w:rsidRPr="00437676">
        <w:t xml:space="preserve">, en el sentido </w:t>
      </w:r>
      <w:proofErr w:type="spellStart"/>
      <w:r w:rsidRPr="00437676">
        <w:t>éticamente</w:t>
      </w:r>
      <w:proofErr w:type="spellEnd"/>
      <w:r w:rsidRPr="00437676">
        <w:t xml:space="preserve"> relevante de la palabra, solo puede ser atribuida a los seres humanos. De </w:t>
      </w:r>
      <w:proofErr w:type="spellStart"/>
      <w:r w:rsidRPr="00437676">
        <w:t>ahi</w:t>
      </w:r>
      <w:proofErr w:type="spellEnd"/>
      <w:r w:rsidRPr="00437676">
        <w:t xml:space="preserve">́ que resulte inapropiado utilizar el </w:t>
      </w:r>
      <w:proofErr w:type="spellStart"/>
      <w:r w:rsidRPr="00437676">
        <w:t>término</w:t>
      </w:r>
      <w:proofErr w:type="spellEnd"/>
      <w:r w:rsidRPr="00437676">
        <w:t xml:space="preserve"> “</w:t>
      </w:r>
      <w:proofErr w:type="spellStart"/>
      <w:r w:rsidRPr="00437676">
        <w:t>autonomía</w:t>
      </w:r>
      <w:proofErr w:type="spellEnd"/>
      <w:r w:rsidRPr="00437676">
        <w:t xml:space="preserve">” para referirse a meros artefactos, aunque se trate de sistemas adaptativos complejos muy avanzados o incluso “inteligentes”. Sin embargo, el </w:t>
      </w:r>
      <w:proofErr w:type="spellStart"/>
      <w:r w:rsidRPr="00437676">
        <w:t>término</w:t>
      </w:r>
      <w:proofErr w:type="spellEnd"/>
      <w:r w:rsidRPr="00437676">
        <w:t xml:space="preserve"> sistemas “</w:t>
      </w:r>
      <w:proofErr w:type="spellStart"/>
      <w:r w:rsidRPr="00437676">
        <w:t>autónomos</w:t>
      </w:r>
      <w:proofErr w:type="spellEnd"/>
      <w:r w:rsidRPr="00437676">
        <w:t xml:space="preserve">” ha ganado gran </w:t>
      </w:r>
      <w:proofErr w:type="spellStart"/>
      <w:r w:rsidRPr="00437676">
        <w:t>aceptación</w:t>
      </w:r>
      <w:proofErr w:type="spellEnd"/>
      <w:r w:rsidRPr="00437676">
        <w:t xml:space="preserve"> en la literatura </w:t>
      </w:r>
      <w:proofErr w:type="spellStart"/>
      <w:r w:rsidRPr="00437676">
        <w:t>científica</w:t>
      </w:r>
      <w:proofErr w:type="spellEnd"/>
      <w:r w:rsidRPr="00437676">
        <w:t xml:space="preserve"> y en los debates </w:t>
      </w:r>
      <w:proofErr w:type="spellStart"/>
      <w:r w:rsidRPr="00437676">
        <w:t>públicos</w:t>
      </w:r>
      <w:proofErr w:type="spellEnd"/>
      <w:r w:rsidRPr="00437676">
        <w:t xml:space="preserve">. El </w:t>
      </w:r>
      <w:proofErr w:type="spellStart"/>
      <w:r w:rsidRPr="00437676">
        <w:t>término</w:t>
      </w:r>
      <w:proofErr w:type="spellEnd"/>
      <w:r w:rsidRPr="00437676">
        <w:t xml:space="preserve"> se utiliza para hacer referencia al grado </w:t>
      </w:r>
      <w:proofErr w:type="spellStart"/>
      <w:r w:rsidRPr="00437676">
        <w:t>más</w:t>
      </w:r>
      <w:proofErr w:type="spellEnd"/>
      <w:r w:rsidRPr="00437676">
        <w:t xml:space="preserve"> alto de </w:t>
      </w:r>
      <w:proofErr w:type="spellStart"/>
      <w:r w:rsidRPr="00437676">
        <w:t>automatización</w:t>
      </w:r>
      <w:proofErr w:type="spellEnd"/>
      <w:r w:rsidRPr="00437676">
        <w:t xml:space="preserve"> y de independencia de los seres humanos en </w:t>
      </w:r>
      <w:proofErr w:type="spellStart"/>
      <w:r w:rsidRPr="00437676">
        <w:t>términos</w:t>
      </w:r>
      <w:proofErr w:type="spellEnd"/>
      <w:r w:rsidRPr="00437676">
        <w:t xml:space="preserve"> de “</w:t>
      </w:r>
      <w:proofErr w:type="spellStart"/>
      <w:r w:rsidRPr="00437676">
        <w:t>autonomía</w:t>
      </w:r>
      <w:proofErr w:type="spellEnd"/>
      <w:r w:rsidRPr="00437676">
        <w:t xml:space="preserve">” operativa y de toma de decisiones. Pero la </w:t>
      </w:r>
      <w:proofErr w:type="spellStart"/>
      <w:r w:rsidRPr="00437676">
        <w:t>autonomía</w:t>
      </w:r>
      <w:proofErr w:type="spellEnd"/>
      <w:r w:rsidRPr="00437676">
        <w:t xml:space="preserve">, en su sentido original, es un aspecto importante de la dignidad humana que no debe relativizarse. </w:t>
      </w:r>
    </w:p>
    <w:p w14:paraId="35832187" w14:textId="77777777" w:rsidR="00E57A1C" w:rsidRPr="00E57A1C" w:rsidRDefault="00E57A1C" w:rsidP="00E57A1C">
      <w:pPr>
        <w:spacing w:before="240" w:after="240" w:line="240" w:lineRule="atLeast"/>
        <w:ind w:firstLine="567"/>
        <w:jc w:val="both"/>
      </w:pPr>
      <w:r w:rsidRPr="00E57A1C">
        <w:t xml:space="preserve">Y añade, a continuación, </w:t>
      </w:r>
      <w:proofErr w:type="gramStart"/>
      <w:r w:rsidRPr="00E57A1C">
        <w:t>que</w:t>
      </w:r>
      <w:proofErr w:type="gramEnd"/>
      <w:r w:rsidRPr="00E57A1C">
        <w:t xml:space="preserve"> dado que </w:t>
      </w:r>
      <w:proofErr w:type="spellStart"/>
      <w:r w:rsidRPr="00E57A1C">
        <w:t>ningún</w:t>
      </w:r>
      <w:proofErr w:type="spellEnd"/>
      <w:r w:rsidRPr="00E57A1C">
        <w:t xml:space="preserve"> artefacto o sistema inteligente puede ser considerado “</w:t>
      </w:r>
      <w:proofErr w:type="spellStart"/>
      <w:r w:rsidRPr="00E57A1C">
        <w:t>autónomo</w:t>
      </w:r>
      <w:proofErr w:type="spellEnd"/>
      <w:r w:rsidRPr="00E57A1C">
        <w:t xml:space="preserve">” en el sentido </w:t>
      </w:r>
      <w:proofErr w:type="spellStart"/>
      <w:r w:rsidRPr="00E57A1C">
        <w:t>ético</w:t>
      </w:r>
      <w:proofErr w:type="spellEnd"/>
      <w:r w:rsidRPr="00E57A1C">
        <w:t xml:space="preserve"> original, tampoco puede ser considerado titular de la moralidad y dignidad humanas. Esto sin importar lo avanzados o sofisticados que sean. La dignidad humana es el fundamento de los derechos humanos. Esto implica que se debe garantizar el control humano significativo y la </w:t>
      </w:r>
      <w:proofErr w:type="spellStart"/>
      <w:r w:rsidRPr="00E57A1C">
        <w:t>participación</w:t>
      </w:r>
      <w:proofErr w:type="spellEnd"/>
      <w:r w:rsidRPr="00E57A1C">
        <w:t xml:space="preserve"> humana en aquellos </w:t>
      </w:r>
      <w:proofErr w:type="spellStart"/>
      <w:r w:rsidRPr="00E57A1C">
        <w:t>ámbitos</w:t>
      </w:r>
      <w:proofErr w:type="spellEnd"/>
      <w:r w:rsidRPr="00E57A1C">
        <w:t xml:space="preserve"> que conciernen a los seres humanos y su entorno. Por lo tanto, a diferencia de lo que ocurre en campo de la </w:t>
      </w:r>
      <w:proofErr w:type="spellStart"/>
      <w:r w:rsidRPr="00E57A1C">
        <w:t>automatización</w:t>
      </w:r>
      <w:proofErr w:type="spellEnd"/>
      <w:r w:rsidRPr="00E57A1C">
        <w:t xml:space="preserve"> de la </w:t>
      </w:r>
      <w:proofErr w:type="spellStart"/>
      <w:r w:rsidRPr="00E57A1C">
        <w:t>producción</w:t>
      </w:r>
      <w:proofErr w:type="spellEnd"/>
      <w:r w:rsidRPr="00E57A1C">
        <w:t xml:space="preserve">, no es apropiado administrar ni decidir sobre los seres humanos de la misma forma en la que se administra y decide sobre objetos o datos, incluso si resulta </w:t>
      </w:r>
      <w:proofErr w:type="spellStart"/>
      <w:r w:rsidRPr="00E57A1C">
        <w:t>técnicamente</w:t>
      </w:r>
      <w:proofErr w:type="spellEnd"/>
      <w:r w:rsidRPr="00E57A1C">
        <w:t xml:space="preserve"> concebible. La </w:t>
      </w:r>
      <w:proofErr w:type="spellStart"/>
      <w:r w:rsidRPr="00E57A1C">
        <w:lastRenderedPageBreak/>
        <w:t>gestión</w:t>
      </w:r>
      <w:proofErr w:type="spellEnd"/>
      <w:r w:rsidRPr="00E57A1C">
        <w:t xml:space="preserve"> “</w:t>
      </w:r>
      <w:proofErr w:type="spellStart"/>
      <w:r w:rsidRPr="00E57A1C">
        <w:t>autónoma</w:t>
      </w:r>
      <w:proofErr w:type="spellEnd"/>
      <w:r w:rsidRPr="00E57A1C">
        <w:t xml:space="preserve">” aplicada a los seres humanos va en contra de consideraciones </w:t>
      </w:r>
      <w:proofErr w:type="spellStart"/>
      <w:r w:rsidRPr="00E57A1C">
        <w:t>éticas</w:t>
      </w:r>
      <w:proofErr w:type="spellEnd"/>
      <w:r w:rsidRPr="00E57A1C">
        <w:t xml:space="preserve"> y menoscaba los valores fundamentales europeos tan profundamente enraizados. Los seres humanos deben ser capaces de decidir sobre cuestiones tan importantes como los valores que fundamentan la </w:t>
      </w:r>
      <w:proofErr w:type="spellStart"/>
      <w:r w:rsidRPr="00E57A1C">
        <w:t>tecnología</w:t>
      </w:r>
      <w:proofErr w:type="spellEnd"/>
      <w:r w:rsidRPr="00E57A1C">
        <w:t xml:space="preserve">, aquello que debe ser considerado moralmente relevante, y los objetivos </w:t>
      </w:r>
      <w:proofErr w:type="spellStart"/>
      <w:r w:rsidRPr="00E57A1C">
        <w:t>últimos</w:t>
      </w:r>
      <w:proofErr w:type="spellEnd"/>
      <w:r w:rsidRPr="00E57A1C">
        <w:t xml:space="preserve"> y los conceptos de lo que es bueno que son dignos de ser perseguidos. Este tipo de cuestiones no pueden dejarse en manos de las </w:t>
      </w:r>
      <w:proofErr w:type="spellStart"/>
      <w:r w:rsidRPr="00E57A1C">
        <w:t>máquinas</w:t>
      </w:r>
      <w:proofErr w:type="spellEnd"/>
      <w:r w:rsidRPr="00E57A1C">
        <w:t xml:space="preserve">, no importa lo poderosas que sean. </w:t>
      </w:r>
    </w:p>
    <w:p w14:paraId="254D8989" w14:textId="320447D4" w:rsidR="00D06A6E" w:rsidRDefault="00E57A1C" w:rsidP="00465D26">
      <w:pPr>
        <w:spacing w:before="240" w:after="240" w:line="240" w:lineRule="atLeast"/>
        <w:ind w:firstLine="567"/>
        <w:jc w:val="both"/>
      </w:pPr>
      <w:r w:rsidRPr="00E57A1C">
        <w:t xml:space="preserve">Por tanto, la habilidad y la voluntad de asumir y atribuir responsabilidad moral son parte integral de la </w:t>
      </w:r>
      <w:proofErr w:type="spellStart"/>
      <w:r w:rsidRPr="00E57A1C">
        <w:t>concepción</w:t>
      </w:r>
      <w:proofErr w:type="spellEnd"/>
      <w:r w:rsidRPr="00E57A1C">
        <w:t xml:space="preserve"> de la persona. </w:t>
      </w:r>
      <w:proofErr w:type="spellStart"/>
      <w:r w:rsidRPr="00E57A1C">
        <w:t>Además</w:t>
      </w:r>
      <w:proofErr w:type="spellEnd"/>
      <w:r w:rsidRPr="00E57A1C">
        <w:t xml:space="preserve">, en ellas se basan todas nuestras instituciones morales, sociales y legales. La responsabilidad moral se interpreta </w:t>
      </w:r>
      <w:proofErr w:type="spellStart"/>
      <w:r w:rsidRPr="00E57A1C">
        <w:t>aqui</w:t>
      </w:r>
      <w:proofErr w:type="spellEnd"/>
      <w:r w:rsidRPr="00E57A1C">
        <w:t xml:space="preserve">́ en sentido amplio, haciendo referencia a varios aspectos de la agencia humana. Por ejemplo, causalidad, </w:t>
      </w:r>
      <w:proofErr w:type="spellStart"/>
      <w:r w:rsidRPr="00E57A1C">
        <w:t>rendición</w:t>
      </w:r>
      <w:proofErr w:type="spellEnd"/>
      <w:r w:rsidRPr="00E57A1C">
        <w:t xml:space="preserve"> de cuentas (</w:t>
      </w:r>
      <w:proofErr w:type="spellStart"/>
      <w:r w:rsidRPr="00E57A1C">
        <w:t>obligación</w:t>
      </w:r>
      <w:proofErr w:type="spellEnd"/>
      <w:r w:rsidRPr="00E57A1C">
        <w:t xml:space="preserve"> de dar cuentas), responsabilidad (</w:t>
      </w:r>
      <w:proofErr w:type="spellStart"/>
      <w:r w:rsidRPr="00E57A1C">
        <w:t>obligación</w:t>
      </w:r>
      <w:proofErr w:type="spellEnd"/>
      <w:r w:rsidRPr="00E57A1C">
        <w:t xml:space="preserve"> de compensar </w:t>
      </w:r>
      <w:proofErr w:type="spellStart"/>
      <w:r w:rsidRPr="00E57A1C">
        <w:t>daños</w:t>
      </w:r>
      <w:proofErr w:type="spellEnd"/>
      <w:r w:rsidRPr="00E57A1C">
        <w:t xml:space="preserve">), actitudes reactivas como elogiar y culpabilizar (la idoneidad de diversas emociones morales) y deberes propios de roles sociales </w:t>
      </w:r>
      <w:proofErr w:type="spellStart"/>
      <w:r w:rsidRPr="00E57A1C">
        <w:t>específicos</w:t>
      </w:r>
      <w:proofErr w:type="spellEnd"/>
      <w:r w:rsidRPr="00E57A1C">
        <w:t xml:space="preserve">. La responsabilidad moral, cualquiera que sea el sentido pertinente, no puede ser asignada o trasladada a la </w:t>
      </w:r>
      <w:proofErr w:type="spellStart"/>
      <w:r w:rsidRPr="00E57A1C">
        <w:t>tecnología</w:t>
      </w:r>
      <w:proofErr w:type="spellEnd"/>
      <w:r w:rsidRPr="00E57A1C">
        <w:t xml:space="preserve"> “</w:t>
      </w:r>
      <w:proofErr w:type="spellStart"/>
      <w:r w:rsidRPr="00E57A1C">
        <w:t>autónoma</w:t>
      </w:r>
      <w:proofErr w:type="spellEnd"/>
      <w:r w:rsidRPr="00E57A1C">
        <w:t xml:space="preserve">”. </w:t>
      </w:r>
    </w:p>
    <w:p w14:paraId="241B2B50" w14:textId="538C65E0" w:rsidR="00305FAE" w:rsidRDefault="00084D97" w:rsidP="004C7E23">
      <w:pPr>
        <w:spacing w:before="240" w:after="240" w:line="240" w:lineRule="atLeast"/>
        <w:ind w:firstLine="567"/>
        <w:jc w:val="both"/>
      </w:pPr>
      <w:r>
        <w:t>La Real Academia Española define autonomía como condición de quien, para ciertas cosas, no depende de nadie y en su Diccionario</w:t>
      </w:r>
      <w:r w:rsidR="00DA648E">
        <w:t xml:space="preserve"> del Español</w:t>
      </w:r>
      <w:r>
        <w:t xml:space="preserve"> Jurídico define la autonomía de voluntad como capacidad de los sujetos de derecho para establecer reglas de conducta para sí mismos y en sus relaciones con los demás dentro de los límites que la ley señala. Como puede verse la autonomía es un atributo esencialmente humano. Silvina Álvarez</w:t>
      </w:r>
      <w:r w:rsidR="00DA648E">
        <w:t xml:space="preserve"> Medina nos dice, en relación con ello, que si definimos como a</w:t>
      </w:r>
      <w:r w:rsidR="00DA648E" w:rsidRPr="00DA648E">
        <w:t xml:space="preserve">utónomo </w:t>
      </w:r>
      <w:r w:rsidR="00DA648E">
        <w:t>al</w:t>
      </w:r>
      <w:r w:rsidR="00DA648E" w:rsidRPr="00DA648E">
        <w:t xml:space="preserve"> individuo capaz de evaluar sus posibilidades de acción, valorarlas y realizar un ejercicio de voluntad dirigido a plasmar sus preferencias en elecciones propias, no dependientes, esta definición, sin embargo, solo se basa en lo racional y no en lo relacional, cuando la teoría normativa de la autonomía no puede prescindir de la perspectiva emocional que se proyecta sobre la actividad de toma y ejecución de decisiones</w:t>
      </w:r>
      <w:r w:rsidR="0086617C" w:rsidRPr="009D3C37">
        <w:rPr>
          <w:rStyle w:val="Refdenotaalpie"/>
        </w:rPr>
        <w:footnoteReference w:id="26"/>
      </w:r>
      <w:r w:rsidR="00DA648E">
        <w:t xml:space="preserve">. Esta perspectiva emocional es sustancial al propio concepto de autonomía </w:t>
      </w:r>
      <w:r w:rsidR="0086617C">
        <w:t>y</w:t>
      </w:r>
      <w:r w:rsidR="00DA648E">
        <w:t xml:space="preserve"> en modo alguno es predicable de la máquina. </w:t>
      </w:r>
      <w:r w:rsidR="0086617C">
        <w:t xml:space="preserve">Deep Blue efectivamente venció a </w:t>
      </w:r>
      <w:proofErr w:type="spellStart"/>
      <w:r w:rsidR="0086617C">
        <w:t>Kasparov</w:t>
      </w:r>
      <w:proofErr w:type="spellEnd"/>
      <w:r w:rsidR="0086617C">
        <w:t xml:space="preserve">, pero el problema radica en que, si bien </w:t>
      </w:r>
      <w:proofErr w:type="spellStart"/>
      <w:r w:rsidR="0086617C">
        <w:t>Kasparov</w:t>
      </w:r>
      <w:proofErr w:type="spellEnd"/>
      <w:r w:rsidR="0086617C">
        <w:t xml:space="preserve"> se disgustó por su derrota, Deep Blue no disfrutó del éxito.</w:t>
      </w:r>
      <w:r w:rsidR="00305FAE">
        <w:t xml:space="preserve"> Nuestro nivel de </w:t>
      </w:r>
      <w:r w:rsidR="004C7E23">
        <w:t>reflexión (lógico-pragmático) es muy distinto del meramente neuronal. Las bases biológicas y neurológicas son el apoyo de nuestra condición de seres humanos, no su fundamento</w:t>
      </w:r>
      <w:r w:rsidR="004C7E23" w:rsidRPr="009D3C37">
        <w:rPr>
          <w:rStyle w:val="Refdenotaalpie"/>
        </w:rPr>
        <w:footnoteReference w:id="27"/>
      </w:r>
      <w:r w:rsidR="004C7E23">
        <w:t>.</w:t>
      </w:r>
      <w:r w:rsidR="007570BC">
        <w:t xml:space="preserve"> Los robots inteligentes no poseen la dimensión semántica del lenguaje (no entienden el significado de los signos lingüísticos), ni tampoco la dimensión pragmática (el lenguaje es un instrumento para intercambiar mensajes entre los interlocutores) y en cierta medida tampoco la dimensión sintáctica, porque, aún cuando los robots son máquinas construidas con una estructura informática para realizar determinadas funciones, </w:t>
      </w:r>
      <w:r w:rsidR="0094087B">
        <w:t>ellos no son conscientes de tal sistematización. No están dotados de una mente autoconsciente</w:t>
      </w:r>
      <w:r w:rsidR="00370D96">
        <w:t xml:space="preserve"> como la humana</w:t>
      </w:r>
      <w:r w:rsidR="00370D96" w:rsidRPr="009D3C37">
        <w:rPr>
          <w:rStyle w:val="Refdenotaalpie"/>
        </w:rPr>
        <w:footnoteReference w:id="28"/>
      </w:r>
      <w:r w:rsidR="00370D96">
        <w:t>.</w:t>
      </w:r>
    </w:p>
    <w:p w14:paraId="040ABCB9" w14:textId="6A0489A2" w:rsidR="007A5B6B" w:rsidRDefault="0086617C" w:rsidP="007A5B6B">
      <w:pPr>
        <w:spacing w:before="240" w:after="240" w:line="240" w:lineRule="atLeast"/>
        <w:ind w:firstLine="567"/>
        <w:jc w:val="both"/>
      </w:pPr>
      <w:r w:rsidRPr="0086617C">
        <w:t>Lo paradójico es que estamos desarrollando una inteligencia que denominamos artificial pero que equiparamos a la humana cuando el cerebro es lo más desconocido del ser humano ¿Cómo podemos reproducir lo que no conocemos realmente?</w:t>
      </w:r>
      <w:r>
        <w:t xml:space="preserve"> Es lo que </w:t>
      </w:r>
      <w:r>
        <w:lastRenderedPageBreak/>
        <w:t xml:space="preserve">Carlos </w:t>
      </w:r>
      <w:proofErr w:type="spellStart"/>
      <w:r>
        <w:t>Beorlegui</w:t>
      </w:r>
      <w:proofErr w:type="spellEnd"/>
      <w:r w:rsidR="007A5B6B">
        <w:t xml:space="preserve">, siguiendo a </w:t>
      </w:r>
      <w:proofErr w:type="spellStart"/>
      <w:r w:rsidR="007A5B6B">
        <w:t>Markus</w:t>
      </w:r>
      <w:proofErr w:type="spellEnd"/>
      <w:r w:rsidR="007A5B6B">
        <w:t xml:space="preserve"> Gabriel, </w:t>
      </w:r>
      <w:r>
        <w:t>ha tildado de embrutecimiento hacia arriba</w:t>
      </w:r>
      <w:r w:rsidR="007A5B6B">
        <w:t>, en contraposición al embrutecimiento hacia abajo, pero coincidiendo ambos en el momento presentes como formas distintas de negación de nuestra condición humana</w:t>
      </w:r>
      <w:r w:rsidR="004C7E23" w:rsidRPr="009D3C37">
        <w:rPr>
          <w:rStyle w:val="Refdenotaalpie"/>
        </w:rPr>
        <w:footnoteReference w:id="29"/>
      </w:r>
      <w:r>
        <w:t>.</w:t>
      </w:r>
      <w:r w:rsidR="007A5B6B">
        <w:t xml:space="preserve"> Mientras que el segundo, expresión extrema del darwinismo, reduce lo humano a una mejora cuantitativa de los primates, en la medida que encontraríamos en ellos las bases no solo de nuestras características biológicas, sino también de las comportamentales y morales, el primero postula una IA fuerte en la que la conciencia o el espíritu no serían más que </w:t>
      </w:r>
      <w:r w:rsidR="00F57039">
        <w:t>estructuras funcionales que se implementan como diferentes materiales</w:t>
      </w:r>
      <w:r w:rsidR="00F57039" w:rsidRPr="009D3C37">
        <w:rPr>
          <w:rStyle w:val="Refdenotaalpie"/>
        </w:rPr>
        <w:footnoteReference w:id="30"/>
      </w:r>
      <w:r w:rsidR="00F57039">
        <w:t>.</w:t>
      </w:r>
    </w:p>
    <w:p w14:paraId="5B954984" w14:textId="3108525B" w:rsidR="00C26FBD" w:rsidRPr="0084199B" w:rsidRDefault="0086617C" w:rsidP="0084199B">
      <w:pPr>
        <w:spacing w:before="240" w:after="240" w:line="240" w:lineRule="atLeast"/>
        <w:ind w:firstLine="567"/>
        <w:jc w:val="both"/>
        <w:rPr>
          <w:color w:val="000000" w:themeColor="text1"/>
        </w:rPr>
      </w:pPr>
      <w:r w:rsidRPr="0084199B">
        <w:rPr>
          <w:color w:val="000000" w:themeColor="text1"/>
        </w:rPr>
        <w:t>Iñigo Navarro Mendizábal nos recuerda en su trabajo sobre la personalidad de los robots que si bien estos van ganando progresivamente autonomía y son capaces de hacer más cosas por ellos mismos. De hecho, pueden aprender, lo que hace que sus decisiones puedan ir variando según evolucionan y les hagan un poco más impredecibles. La autonomía de los robots, en cualquier caso, es tecnológica y programada (aunque esto pueda parecer un oxímoron).</w:t>
      </w:r>
      <w:r w:rsidR="0084199B" w:rsidRPr="0084199B">
        <w:rPr>
          <w:color w:val="000000" w:themeColor="text1"/>
        </w:rPr>
        <w:t xml:space="preserve"> </w:t>
      </w:r>
      <w:r w:rsidRPr="0086617C">
        <w:rPr>
          <w:color w:val="000000" w:themeColor="text1"/>
        </w:rPr>
        <w:t>En la actualidad los robots no son personas, ni pueden serlo, y habría que cambiar muchas cosas para que lo fueran. Una de ellas es el Derecho y lo que se refiere al concepto de personalidad</w:t>
      </w:r>
      <w:r w:rsidR="0084199B" w:rsidRPr="009D3C37">
        <w:rPr>
          <w:rStyle w:val="Refdenotaalpie"/>
        </w:rPr>
        <w:footnoteReference w:id="31"/>
      </w:r>
      <w:r w:rsidRPr="0086617C">
        <w:rPr>
          <w:color w:val="000000" w:themeColor="text1"/>
        </w:rPr>
        <w:t>.</w:t>
      </w:r>
      <w:r w:rsidR="005F524E">
        <w:rPr>
          <w:color w:val="000000" w:themeColor="text1"/>
        </w:rPr>
        <w:t xml:space="preserve"> La inteligencia para el Derecho</w:t>
      </w:r>
      <w:r w:rsidR="00B05B7C">
        <w:rPr>
          <w:color w:val="000000" w:themeColor="text1"/>
        </w:rPr>
        <w:t xml:space="preserve"> es una cualidad de segundo orden a la hora de tratar la subjetividad jurídica. Es un criterio importante a la hora de determinar la capacidad de obrar, pero ésta presupone una previa capacidad jurídica que solo es posible en las personas, primordialmente humanas, pero también jurídicas. Por ello, señala Miguel L. </w:t>
      </w:r>
      <w:proofErr w:type="spellStart"/>
      <w:r w:rsidR="00B05B7C">
        <w:rPr>
          <w:color w:val="000000" w:themeColor="text1"/>
        </w:rPr>
        <w:t>Lacruz</w:t>
      </w:r>
      <w:proofErr w:type="spellEnd"/>
      <w:r w:rsidR="00B05B7C">
        <w:rPr>
          <w:color w:val="000000" w:themeColor="text1"/>
        </w:rPr>
        <w:t xml:space="preserve"> Mantecón que </w:t>
      </w:r>
      <w:proofErr w:type="gramStart"/>
      <w:r w:rsidR="00B05B7C">
        <w:rPr>
          <w:color w:val="000000" w:themeColor="text1"/>
        </w:rPr>
        <w:t>las bases para una personalidad jurídica robótica no puede</w:t>
      </w:r>
      <w:proofErr w:type="gramEnd"/>
      <w:r w:rsidR="00B05B7C">
        <w:rPr>
          <w:color w:val="000000" w:themeColor="text1"/>
        </w:rPr>
        <w:t xml:space="preserve"> basarse en la IA, sino en meros motivos de oportunidad y necesidad</w:t>
      </w:r>
      <w:r w:rsidR="000A6975" w:rsidRPr="009D3C37">
        <w:rPr>
          <w:rStyle w:val="Refdenotaalpie"/>
        </w:rPr>
        <w:footnoteReference w:id="32"/>
      </w:r>
      <w:r w:rsidR="00B05B7C">
        <w:rPr>
          <w:color w:val="000000" w:themeColor="text1"/>
        </w:rPr>
        <w:t>.</w:t>
      </w:r>
    </w:p>
    <w:p w14:paraId="5432B66E" w14:textId="4AECD8BC" w:rsidR="00C26FBD" w:rsidRDefault="00C26FBD" w:rsidP="007C2F85">
      <w:pPr>
        <w:spacing w:before="240" w:after="240" w:line="240" w:lineRule="atLeast"/>
        <w:ind w:firstLine="567"/>
        <w:jc w:val="both"/>
      </w:pPr>
    </w:p>
    <w:p w14:paraId="7B4379DD" w14:textId="20564565" w:rsidR="00C26FBD" w:rsidRPr="00465D26" w:rsidRDefault="00C26FBD" w:rsidP="00C26FBD">
      <w:pPr>
        <w:pStyle w:val="Prrafodelista"/>
        <w:numPr>
          <w:ilvl w:val="1"/>
          <w:numId w:val="8"/>
        </w:numPr>
        <w:spacing w:before="240" w:after="240" w:line="240" w:lineRule="atLeast"/>
        <w:jc w:val="both"/>
        <w:rPr>
          <w:b/>
          <w:bCs/>
        </w:rPr>
      </w:pPr>
      <w:r w:rsidRPr="00465D26">
        <w:rPr>
          <w:b/>
          <w:bCs/>
        </w:rPr>
        <w:t xml:space="preserve"> El principio de precaución</w:t>
      </w:r>
    </w:p>
    <w:p w14:paraId="55F96277" w14:textId="190EA33F" w:rsidR="00803B40" w:rsidRDefault="007C2F85" w:rsidP="00803B40">
      <w:pPr>
        <w:spacing w:before="240" w:after="240" w:line="240" w:lineRule="atLeast"/>
        <w:ind w:firstLine="567"/>
        <w:jc w:val="both"/>
      </w:pPr>
      <w:r w:rsidRPr="0030261B">
        <w:t>Esta tecnología reflexiva ya lleva presente entre nosotros</w:t>
      </w:r>
      <w:r w:rsidR="0030261B" w:rsidRPr="0030261B">
        <w:t>, al menos en el plano ético y legal</w:t>
      </w:r>
      <w:r w:rsidRPr="0030261B">
        <w:t xml:space="preserve"> desde hace unas décadas (otras grandes catástrofes, como la explosión de la central nuclear de Chernóbil</w:t>
      </w:r>
      <w:r w:rsidR="002E771C">
        <w:t xml:space="preserve"> o la denominada vulgarmente </w:t>
      </w:r>
      <w:r w:rsidR="002E771C" w:rsidRPr="002E771C">
        <w:rPr>
          <w:i/>
          <w:iCs/>
        </w:rPr>
        <w:t>crisis de las vacas locas</w:t>
      </w:r>
      <w:r w:rsidRPr="0030261B">
        <w:t xml:space="preserve"> nos mostraron hasta donde la tecnología podía estar dejando a un lado al ser humano). </w:t>
      </w:r>
      <w:r w:rsidR="0030261B" w:rsidRPr="0030261B">
        <w:t>Desde la perspectiva ética y jurídica</w:t>
      </w:r>
      <w:r w:rsidRPr="0030261B">
        <w:t xml:space="preserve">, el principio de precaución, incorporado a la mayoría de los ordenamientos jurídicos de nuestro entorno europeo, supuso un nuevo enfoque de cautela frente al avance de la ciencia, una aproximación más humana. Supuso la toma de conciencia del legislador acerca de las incertidumbres de los riesgos que pueden acompañar al avance de la ciencia y la técnica, convirtiéndose en un instrumento jurídico del nuevo paradigma científico-reflexivo. </w:t>
      </w:r>
    </w:p>
    <w:p w14:paraId="55CB3401" w14:textId="77777777" w:rsidR="00CB26F7" w:rsidRDefault="00CB26F7" w:rsidP="00CB26F7">
      <w:pPr>
        <w:spacing w:before="240" w:after="240" w:line="240" w:lineRule="atLeast"/>
        <w:ind w:firstLine="567"/>
        <w:jc w:val="both"/>
      </w:pPr>
      <w:r w:rsidRPr="00817670">
        <w:t xml:space="preserve">El principio de precaución encuentra sus raíces más remotas en el pensamiento aristotélico, y así cuando, en su Moral a </w:t>
      </w:r>
      <w:proofErr w:type="spellStart"/>
      <w:r w:rsidRPr="00817670">
        <w:t>Nicámano</w:t>
      </w:r>
      <w:proofErr w:type="spellEnd"/>
      <w:r w:rsidRPr="00817670">
        <w:t xml:space="preserve">, el sabio oriundo de </w:t>
      </w:r>
      <w:proofErr w:type="spellStart"/>
      <w:r w:rsidRPr="00817670">
        <w:t>Estagira</w:t>
      </w:r>
      <w:proofErr w:type="spellEnd"/>
      <w:r w:rsidRPr="00817670">
        <w:t xml:space="preserve">, señalaba que el rasgo distintivo del hombre prudente es el ser capaz de deliberar y de juzgar de una manera conveniente sobre las cosas que pueden ser buenas y útiles para él, no bajo </w:t>
      </w:r>
      <w:r w:rsidRPr="00817670">
        <w:lastRenderedPageBreak/>
        <w:t>conceptos particulares, como la salud y el vigor del cuerpo, sino las que deben contribuir en general a su virtud y a su felicidad</w:t>
      </w:r>
      <w:r>
        <w:t xml:space="preserve">, </w:t>
      </w:r>
      <w:r w:rsidRPr="00817670">
        <w:t>las cosas que pueden ser buenas para el hombre.</w:t>
      </w:r>
    </w:p>
    <w:p w14:paraId="6F96F1D6" w14:textId="423AB007" w:rsidR="00CB26F7" w:rsidRPr="00817670" w:rsidRDefault="00CB26F7" w:rsidP="00CB26F7">
      <w:pPr>
        <w:spacing w:before="240" w:after="240" w:line="240" w:lineRule="atLeast"/>
        <w:ind w:firstLine="567"/>
        <w:jc w:val="both"/>
      </w:pPr>
      <w:r>
        <w:t xml:space="preserve">En todo caso, se trata de un principio de naturaleza fundamentalmente europea. Su desarrollo se ha producido en el marco de la Unión Europea, donde, como veremos, las instituciones han dotado a dicho principio de una enorme virtualidad jurídica frente a la incertidumbre del avance científico y de los riesgos para los individuos. Así </w:t>
      </w:r>
      <w:proofErr w:type="spellStart"/>
      <w:r>
        <w:t>Jim</w:t>
      </w:r>
      <w:proofErr w:type="spellEnd"/>
      <w:r>
        <w:t xml:space="preserve"> </w:t>
      </w:r>
      <w:proofErr w:type="spellStart"/>
      <w:r>
        <w:t>Dratwa</w:t>
      </w:r>
      <w:proofErr w:type="spellEnd"/>
      <w:r>
        <w:t xml:space="preserve"> señala que el principio de precaución juega una muy importante función constitucional desde dos perspectivas: como un medio para legitimar la regulación que afecta a las vidas humanas (perspectiva </w:t>
      </w:r>
      <w:proofErr w:type="spellStart"/>
      <w:r>
        <w:t>biopolítica</w:t>
      </w:r>
      <w:proofErr w:type="spellEnd"/>
      <w:r>
        <w:t>) y como un instrumento para legitimar a las instituciones de la Unión Europea sobre las de los Estados miembros (perspectiva supranacional)</w:t>
      </w:r>
      <w:r w:rsidR="00465CB4" w:rsidRPr="009D3C37">
        <w:rPr>
          <w:rStyle w:val="Refdenotaalpie"/>
        </w:rPr>
        <w:footnoteReference w:id="33"/>
      </w:r>
      <w:r w:rsidR="00465CB4">
        <w:t>.</w:t>
      </w:r>
    </w:p>
    <w:p w14:paraId="0CC89907" w14:textId="77777777" w:rsidR="00CB26F7" w:rsidRDefault="00CB26F7" w:rsidP="00CB26F7">
      <w:pPr>
        <w:spacing w:before="240" w:after="240" w:line="240" w:lineRule="atLeast"/>
        <w:ind w:firstLine="567"/>
        <w:jc w:val="both"/>
      </w:pPr>
      <w:r w:rsidRPr="0061126B">
        <w:t xml:space="preserve">El principio de precaución ha sido definido como un principio procedimental llamado a potenciar la evaluación de riesgos inciertos y posibilitar la adopción de medidas frente a los mismos aun cuando éstos se desconocen en gran medida. </w:t>
      </w:r>
    </w:p>
    <w:p w14:paraId="06A365CE" w14:textId="1E61D8E8" w:rsidR="00CB26F7" w:rsidRPr="00096E5C" w:rsidRDefault="00CB26F7" w:rsidP="00CB26F7">
      <w:pPr>
        <w:spacing w:before="240" w:after="240" w:line="240" w:lineRule="atLeast"/>
        <w:ind w:firstLine="567"/>
        <w:jc w:val="both"/>
      </w:pPr>
      <w:r w:rsidRPr="00096E5C">
        <w:t xml:space="preserve">En palabras </w:t>
      </w:r>
      <w:r>
        <w:t xml:space="preserve">conjuntas </w:t>
      </w:r>
      <w:r w:rsidRPr="00096E5C">
        <w:t>de</w:t>
      </w:r>
      <w:r>
        <w:t>l</w:t>
      </w:r>
      <w:r w:rsidRPr="00096E5C">
        <w:t xml:space="preserve"> Comité de Bioética de España </w:t>
      </w:r>
      <w:r w:rsidRPr="003E16A3">
        <w:t xml:space="preserve">y del </w:t>
      </w:r>
      <w:proofErr w:type="spellStart"/>
      <w:r w:rsidRPr="003E16A3">
        <w:t>Conselho</w:t>
      </w:r>
      <w:proofErr w:type="spellEnd"/>
      <w:r w:rsidRPr="003E16A3">
        <w:t xml:space="preserve"> Nacional de </w:t>
      </w:r>
      <w:proofErr w:type="spellStart"/>
      <w:r w:rsidRPr="003E16A3">
        <w:t>Ética</w:t>
      </w:r>
      <w:proofErr w:type="spellEnd"/>
      <w:r w:rsidRPr="003E16A3">
        <w:t xml:space="preserve"> para as </w:t>
      </w:r>
      <w:proofErr w:type="spellStart"/>
      <w:r w:rsidRPr="003E16A3">
        <w:t>Ciências</w:t>
      </w:r>
      <w:proofErr w:type="spellEnd"/>
      <w:r w:rsidRPr="003E16A3">
        <w:t xml:space="preserve"> da Vida de Portugal </w:t>
      </w:r>
      <w:r w:rsidRPr="00096E5C">
        <w:t>(Informe de 24 de octubre de 2011, sobre biología sintétic</w:t>
      </w:r>
      <w:r w:rsidR="00465CB4">
        <w:t>a</w:t>
      </w:r>
      <w:r w:rsidR="00465CB4" w:rsidRPr="009D3C37">
        <w:rPr>
          <w:rStyle w:val="Refdenotaalpie"/>
        </w:rPr>
        <w:footnoteReference w:id="34"/>
      </w:r>
      <w:r w:rsidRPr="00096E5C">
        <w:t xml:space="preserve">) es en este contexto de insuficiencia o de limitaciones de la </w:t>
      </w:r>
      <w:proofErr w:type="spellStart"/>
      <w:r w:rsidRPr="00096E5C">
        <w:t>construcción</w:t>
      </w:r>
      <w:proofErr w:type="spellEnd"/>
      <w:r w:rsidRPr="00096E5C">
        <w:t xml:space="preserve"> conceptual de la previsibilidad, en el que </w:t>
      </w:r>
      <w:proofErr w:type="spellStart"/>
      <w:r w:rsidRPr="00096E5C">
        <w:t>desempeña</w:t>
      </w:r>
      <w:proofErr w:type="spellEnd"/>
      <w:r w:rsidRPr="00096E5C">
        <w:t xml:space="preserve"> su </w:t>
      </w:r>
      <w:proofErr w:type="spellStart"/>
      <w:r w:rsidRPr="00096E5C">
        <w:t>función</w:t>
      </w:r>
      <w:proofErr w:type="spellEnd"/>
      <w:r w:rsidRPr="00096E5C">
        <w:t xml:space="preserve"> el principio de </w:t>
      </w:r>
      <w:proofErr w:type="spellStart"/>
      <w:r w:rsidRPr="00096E5C">
        <w:t>precaución</w:t>
      </w:r>
      <w:proofErr w:type="spellEnd"/>
      <w:r w:rsidRPr="00096E5C">
        <w:t xml:space="preserve">, sin que resulte de aplicación a toda </w:t>
      </w:r>
      <w:proofErr w:type="spellStart"/>
      <w:r w:rsidRPr="00096E5C">
        <w:t>situación</w:t>
      </w:r>
      <w:proofErr w:type="spellEnd"/>
      <w:r w:rsidRPr="00096E5C">
        <w:t xml:space="preserve"> de riesgo, sino tan </w:t>
      </w:r>
      <w:proofErr w:type="spellStart"/>
      <w:r w:rsidRPr="00096E5C">
        <w:t>sólo</w:t>
      </w:r>
      <w:proofErr w:type="spellEnd"/>
      <w:r w:rsidRPr="00096E5C">
        <w:t xml:space="preserve"> a las que presentan dos </w:t>
      </w:r>
      <w:proofErr w:type="spellStart"/>
      <w:r w:rsidRPr="00096E5C">
        <w:t>características</w:t>
      </w:r>
      <w:proofErr w:type="spellEnd"/>
      <w:r w:rsidRPr="00096E5C">
        <w:t xml:space="preserve"> principales: en primer lugar, un contexto de incertidumbre </w:t>
      </w:r>
      <w:proofErr w:type="spellStart"/>
      <w:r w:rsidRPr="00096E5C">
        <w:t>científica</w:t>
      </w:r>
      <w:proofErr w:type="spellEnd"/>
      <w:r w:rsidRPr="00096E5C">
        <w:t xml:space="preserve">; y, en segundo lugar, posibilidad de que se produzcan </w:t>
      </w:r>
      <w:proofErr w:type="spellStart"/>
      <w:r w:rsidRPr="00096E5C">
        <w:t>daños</w:t>
      </w:r>
      <w:proofErr w:type="spellEnd"/>
      <w:r w:rsidRPr="00096E5C">
        <w:t xml:space="preserve"> especialmente graves y que puedan ser incontrolables e irreversibles.</w:t>
      </w:r>
    </w:p>
    <w:p w14:paraId="45855585" w14:textId="77777777" w:rsidR="00CB26F7" w:rsidRPr="00AC5B64" w:rsidRDefault="00CB26F7" w:rsidP="00CB26F7">
      <w:pPr>
        <w:spacing w:before="240" w:after="240" w:line="240" w:lineRule="atLeast"/>
        <w:ind w:firstLine="567"/>
        <w:jc w:val="both"/>
        <w:rPr>
          <w:color w:val="000000" w:themeColor="text1"/>
        </w:rPr>
      </w:pPr>
      <w:r w:rsidRPr="00AC5B64">
        <w:rPr>
          <w:color w:val="000000" w:themeColor="text1"/>
        </w:rPr>
        <w:t xml:space="preserve">El primer caso en el que el Tribunal de Justicia de las Comunidades Europeas acude a dicho principio fue con ocasión de la llamada </w:t>
      </w:r>
      <w:r>
        <w:rPr>
          <w:color w:val="000000" w:themeColor="text1"/>
        </w:rPr>
        <w:t>coloquialmente</w:t>
      </w:r>
      <w:r w:rsidRPr="00AC5B64">
        <w:rPr>
          <w:color w:val="000000" w:themeColor="text1"/>
        </w:rPr>
        <w:t xml:space="preserve"> “crisis de las vacas locas” y así en su Sentencia de 5 de mayo de 1998 (caso </w:t>
      </w:r>
      <w:proofErr w:type="spellStart"/>
      <w:r w:rsidRPr="00AC5B64">
        <w:rPr>
          <w:i/>
          <w:color w:val="000000" w:themeColor="text1"/>
        </w:rPr>
        <w:t>National</w:t>
      </w:r>
      <w:proofErr w:type="spellEnd"/>
      <w:r w:rsidRPr="00AC5B64">
        <w:rPr>
          <w:i/>
          <w:color w:val="000000" w:themeColor="text1"/>
        </w:rPr>
        <w:t xml:space="preserve"> </w:t>
      </w:r>
      <w:proofErr w:type="spellStart"/>
      <w:r w:rsidRPr="00AC5B64">
        <w:rPr>
          <w:i/>
          <w:color w:val="000000" w:themeColor="text1"/>
        </w:rPr>
        <w:t>Farmers</w:t>
      </w:r>
      <w:proofErr w:type="spellEnd"/>
      <w:r w:rsidRPr="00AC5B64">
        <w:rPr>
          <w:i/>
          <w:color w:val="000000" w:themeColor="text1"/>
        </w:rPr>
        <w:t xml:space="preserve"> </w:t>
      </w:r>
      <w:proofErr w:type="spellStart"/>
      <w:r w:rsidRPr="00AC5B64">
        <w:rPr>
          <w:i/>
          <w:color w:val="000000" w:themeColor="text1"/>
        </w:rPr>
        <w:t>Union</w:t>
      </w:r>
      <w:proofErr w:type="spellEnd"/>
      <w:r w:rsidRPr="00AC5B64">
        <w:rPr>
          <w:color w:val="000000" w:themeColor="text1"/>
        </w:rPr>
        <w:t>) se señala que “</w:t>
      </w:r>
      <w:r w:rsidRPr="00AC5B64">
        <w:rPr>
          <w:i/>
          <w:color w:val="000000" w:themeColor="text1"/>
        </w:rPr>
        <w:t>en el momento en que se adoptó la Decisión, existía una gran incertidumbre en cuanto a los riesgos que suponían los animales vivos, la carne de vacuno o los productos derivados” y que, cuando subsisten dudas sobre la existencia o alcance de riesgos para la salud de las personas, las Instituciones pueden adoptar medidas de protección sin tener que esperar a que se demuestre plenamente la realidad y gravedad de tales riesgos</w:t>
      </w:r>
      <w:r w:rsidRPr="00AC5B64">
        <w:rPr>
          <w:color w:val="000000" w:themeColor="text1"/>
        </w:rPr>
        <w:t>”.</w:t>
      </w:r>
    </w:p>
    <w:p w14:paraId="272EA64F" w14:textId="51AB03FC" w:rsidR="00CB26F7" w:rsidRDefault="00CB26F7" w:rsidP="00CB26F7">
      <w:pPr>
        <w:spacing w:before="240" w:after="240" w:line="240" w:lineRule="atLeast"/>
        <w:ind w:firstLine="567"/>
        <w:jc w:val="both"/>
      </w:pPr>
      <w:r w:rsidRPr="0061126B">
        <w:t xml:space="preserve">La falta de certidumbre en la toma de decisiones jurídico-políticas a través de las leyes ha sido tildado como problema de una gravedad desconocida hasta tiempos muy recientes. El Derecho aparece ya subordinado a la </w:t>
      </w:r>
      <w:r>
        <w:t>c</w:t>
      </w:r>
      <w:r w:rsidRPr="0061126B">
        <w:t xml:space="preserve">iencia, ya que será </w:t>
      </w:r>
      <w:proofErr w:type="gramStart"/>
      <w:r w:rsidRPr="0061126B">
        <w:t>ésta</w:t>
      </w:r>
      <w:proofErr w:type="gramEnd"/>
      <w:r w:rsidRPr="0061126B">
        <w:t xml:space="preserve"> o, mejor dicho, la comunidad científica la que marque el camino a seguir por el legislador, camino que no sólo no goza de gran certidumbre sino que además es extraordinariamente cambiante. Incertidumbre, volatilidad e innovación son tres de los elementos que caracterizan nuestra sociedad actual y que dificultad la labor previsora del legislador. Cierto es que no es la primera ocasión en la que el Derecho ha de enfrentarse a la incertidumbre, aunque cualitativa y cuantitativamente sí se aprecien notables diferencias respecto de lo que ha ocurrido en el pasado. Ya el Derecho romano tuvo que enfrentarse a dicho problema en </w:t>
      </w:r>
      <w:r w:rsidRPr="0061126B">
        <w:lastRenderedPageBreak/>
        <w:t xml:space="preserve">muchas de las instituciones que tuvo que regular, acudiendo no a la búsqueda de la certidumbre, sino a la de soluciones prácticas a través de las presunciones para poder construir la solución jurídica. </w:t>
      </w:r>
      <w:r>
        <w:t>Como recuerda José Esteve Pardo, el Derecho Romano no pretendía a través de las presunciones solventar la incertidumbre, alcanzando unas certezas que se presentaban como ocultas. Lo le interesaba fijar verdades, sino resolver una serie de cuestiones jurídicas vinculadas al hecho incierto</w:t>
      </w:r>
      <w:r w:rsidR="00524CD1" w:rsidRPr="009D3C37">
        <w:rPr>
          <w:rStyle w:val="Refdenotaalpie"/>
        </w:rPr>
        <w:footnoteReference w:id="35"/>
      </w:r>
      <w:r w:rsidR="00524CD1">
        <w:t>.</w:t>
      </w:r>
    </w:p>
    <w:p w14:paraId="1B2CD5E6" w14:textId="3825D0FB" w:rsidR="0030261B" w:rsidRDefault="00803B40" w:rsidP="002E771C">
      <w:pPr>
        <w:spacing w:before="240" w:after="240" w:line="240" w:lineRule="atLeast"/>
        <w:ind w:firstLine="567"/>
        <w:jc w:val="both"/>
      </w:pPr>
      <w:r w:rsidRPr="00803B40">
        <w:t>El principio de precaución se traduce en la práctica en el traslado de la carga de la prueba acerca del nivel de incertidumbre de los riesgos que pudieran derivarse de la concreta actividad que pretende desarrollarse. Y así, en virtud del principio, será el proponente de la actividad que deba acreditar que concurre la certidumbre suficiente que permite excluir los riesgos. Por ello</w:t>
      </w:r>
      <w:r>
        <w:t>,</w:t>
      </w:r>
      <w:r w:rsidR="0030261B" w:rsidRPr="009D38C5">
        <w:t xml:space="preserve"> supone un cambio de paradigma muy profundo en el ámbito del Derecho, en la medida que altera la operatividad del principio de </w:t>
      </w:r>
      <w:r w:rsidR="0030261B" w:rsidRPr="009D38C5">
        <w:rPr>
          <w:i/>
        </w:rPr>
        <w:t xml:space="preserve">pro </w:t>
      </w:r>
      <w:proofErr w:type="spellStart"/>
      <w:r w:rsidR="0030261B" w:rsidRPr="009D38C5">
        <w:rPr>
          <w:i/>
        </w:rPr>
        <w:t>libertate</w:t>
      </w:r>
      <w:proofErr w:type="spellEnd"/>
      <w:r w:rsidR="0030261B" w:rsidRPr="009D38C5">
        <w:rPr>
          <w:i/>
        </w:rPr>
        <w:t xml:space="preserve"> </w:t>
      </w:r>
      <w:r w:rsidR="0030261B" w:rsidRPr="009D38C5">
        <w:t>que inspira nuestro ordenamiento jurídico, de manera que el aforismo clásico de que se considera permitido lo que no está prohibido (</w:t>
      </w:r>
      <w:proofErr w:type="spellStart"/>
      <w:r w:rsidR="0030261B" w:rsidRPr="009D38C5">
        <w:rPr>
          <w:i/>
        </w:rPr>
        <w:t>permissum</w:t>
      </w:r>
      <w:proofErr w:type="spellEnd"/>
      <w:r w:rsidR="0030261B" w:rsidRPr="009D38C5">
        <w:rPr>
          <w:i/>
        </w:rPr>
        <w:t xml:space="preserve"> id ese </w:t>
      </w:r>
      <w:proofErr w:type="spellStart"/>
      <w:r w:rsidR="0030261B" w:rsidRPr="009D38C5">
        <w:rPr>
          <w:i/>
        </w:rPr>
        <w:t>intellegitur</w:t>
      </w:r>
      <w:proofErr w:type="spellEnd"/>
      <w:r w:rsidR="0030261B" w:rsidRPr="009D38C5">
        <w:rPr>
          <w:i/>
        </w:rPr>
        <w:t xml:space="preserve">, </w:t>
      </w:r>
      <w:proofErr w:type="spellStart"/>
      <w:r w:rsidR="0030261B" w:rsidRPr="009D38C5">
        <w:rPr>
          <w:i/>
        </w:rPr>
        <w:t>quod</w:t>
      </w:r>
      <w:proofErr w:type="spellEnd"/>
      <w:r w:rsidR="0030261B" w:rsidRPr="009D38C5">
        <w:rPr>
          <w:i/>
        </w:rPr>
        <w:t xml:space="preserve"> non </w:t>
      </w:r>
      <w:proofErr w:type="spellStart"/>
      <w:r w:rsidR="0030261B" w:rsidRPr="009D38C5">
        <w:rPr>
          <w:i/>
        </w:rPr>
        <w:t>prohibetur</w:t>
      </w:r>
      <w:proofErr w:type="spellEnd"/>
      <w:r w:rsidR="0030261B" w:rsidRPr="009D38C5">
        <w:t xml:space="preserve"> o, en similares términos, </w:t>
      </w:r>
      <w:proofErr w:type="spellStart"/>
      <w:r w:rsidR="0030261B" w:rsidRPr="009D38C5">
        <w:rPr>
          <w:i/>
        </w:rPr>
        <w:t>intellegitur</w:t>
      </w:r>
      <w:proofErr w:type="spellEnd"/>
      <w:r w:rsidR="0030261B" w:rsidRPr="009D38C5">
        <w:rPr>
          <w:i/>
        </w:rPr>
        <w:t xml:space="preserve"> </w:t>
      </w:r>
      <w:proofErr w:type="spellStart"/>
      <w:r w:rsidR="0030261B" w:rsidRPr="009D38C5">
        <w:rPr>
          <w:i/>
        </w:rPr>
        <w:t>consessum</w:t>
      </w:r>
      <w:proofErr w:type="spellEnd"/>
      <w:r w:rsidR="0030261B" w:rsidRPr="009D38C5">
        <w:rPr>
          <w:i/>
        </w:rPr>
        <w:t xml:space="preserve"> </w:t>
      </w:r>
      <w:proofErr w:type="spellStart"/>
      <w:r w:rsidR="0030261B" w:rsidRPr="009D38C5">
        <w:rPr>
          <w:i/>
        </w:rPr>
        <w:t>quod</w:t>
      </w:r>
      <w:proofErr w:type="spellEnd"/>
      <w:r w:rsidR="0030261B" w:rsidRPr="009D38C5">
        <w:rPr>
          <w:i/>
        </w:rPr>
        <w:t xml:space="preserve"> non </w:t>
      </w:r>
      <w:proofErr w:type="spellStart"/>
      <w:r w:rsidR="0030261B" w:rsidRPr="009D38C5">
        <w:rPr>
          <w:i/>
        </w:rPr>
        <w:t>est</w:t>
      </w:r>
      <w:proofErr w:type="spellEnd"/>
      <w:r w:rsidR="0030261B" w:rsidRPr="009D38C5">
        <w:rPr>
          <w:i/>
        </w:rPr>
        <w:t xml:space="preserve"> </w:t>
      </w:r>
      <w:proofErr w:type="spellStart"/>
      <w:r w:rsidR="0030261B" w:rsidRPr="009D38C5">
        <w:rPr>
          <w:i/>
        </w:rPr>
        <w:t>prohibitum</w:t>
      </w:r>
      <w:proofErr w:type="spellEnd"/>
      <w:r w:rsidR="0030261B" w:rsidRPr="009D38C5">
        <w:t xml:space="preserve">) ya no es la única máxima. El principio general de que todo lo no prohibido explícitamente está permitido parece no tener plena virtualidad. A este respecto, se cita como ejemplo paradigmático, una Sentencia del Tribunal de lo contencioso-administrativo de </w:t>
      </w:r>
      <w:proofErr w:type="spellStart"/>
      <w:r w:rsidR="0030261B" w:rsidRPr="009D38C5">
        <w:t>Kassel</w:t>
      </w:r>
      <w:proofErr w:type="spellEnd"/>
      <w:r w:rsidR="0030261B" w:rsidRPr="009D38C5">
        <w:t xml:space="preserve"> (Alemania) de 6 de noviembre de 1989, relativa a la necesidad de obtener licencia para el desarrollo de actividades experimentales de manipulación genética, cuando no existía regulación alguna acerca de dichas técnicas.</w:t>
      </w:r>
      <w:r w:rsidR="0030261B" w:rsidRPr="009D38C5">
        <w:rPr>
          <w:rFonts w:eastAsia="Arial Unicode MS"/>
        </w:rPr>
        <w:t xml:space="preserve"> </w:t>
      </w:r>
      <w:r w:rsidR="0030261B" w:rsidRPr="009D38C5">
        <w:t xml:space="preserve">El Tribunal consideró que, dado que, en la investigación de las materias innovadoras básicas, como la energía nuclear, tecnología espacial, biología y, en especial, tecnología genética, nos movemos en otras dimensiones y en otros niveles cualitativos distintos, y dada la falta de seguridad de los resultados, debe esperarse a que el legislador decida acerca de la actividad, sin que pueda desarrollarse la misma en el periodo de ausencia de regulación. El principio se traduce, en términos de Hans </w:t>
      </w:r>
      <w:proofErr w:type="spellStart"/>
      <w:r w:rsidR="0030261B" w:rsidRPr="009D38C5">
        <w:t>Jonas</w:t>
      </w:r>
      <w:proofErr w:type="spellEnd"/>
      <w:r w:rsidR="0030261B" w:rsidRPr="009D38C5">
        <w:t xml:space="preserve">, en </w:t>
      </w:r>
      <w:proofErr w:type="gramStart"/>
      <w:r w:rsidR="0030261B" w:rsidRPr="009D38C5">
        <w:t xml:space="preserve">un </w:t>
      </w:r>
      <w:r w:rsidR="0030261B" w:rsidRPr="009D38C5">
        <w:rPr>
          <w:i/>
          <w:iCs/>
        </w:rPr>
        <w:t>in</w:t>
      </w:r>
      <w:proofErr w:type="gramEnd"/>
      <w:r w:rsidR="0030261B" w:rsidRPr="009D38C5">
        <w:rPr>
          <w:i/>
          <w:iCs/>
        </w:rPr>
        <w:t xml:space="preserve"> dubio pro malo</w:t>
      </w:r>
      <w:r w:rsidR="0030261B" w:rsidRPr="009D38C5">
        <w:t xml:space="preserve">, es decir, en caso de duda presta </w:t>
      </w:r>
      <w:proofErr w:type="spellStart"/>
      <w:r w:rsidR="0030261B" w:rsidRPr="009D38C5">
        <w:t>oídos</w:t>
      </w:r>
      <w:proofErr w:type="spellEnd"/>
      <w:r w:rsidR="0030261B" w:rsidRPr="009D38C5">
        <w:t xml:space="preserve"> al peor </w:t>
      </w:r>
      <w:proofErr w:type="spellStart"/>
      <w:r w:rsidR="0030261B" w:rsidRPr="009D38C5">
        <w:t>pronóstico</w:t>
      </w:r>
      <w:proofErr w:type="spellEnd"/>
      <w:r w:rsidR="0030261B" w:rsidRPr="009D38C5">
        <w:t xml:space="preserve"> antes que al mejor, porque las apuestas se han vuelto demasiado elevadas como para jugar</w:t>
      </w:r>
      <w:r w:rsidRPr="009D3C37">
        <w:rPr>
          <w:rStyle w:val="Refdenotaalpie"/>
        </w:rPr>
        <w:footnoteReference w:id="36"/>
      </w:r>
      <w:r>
        <w:t>.</w:t>
      </w:r>
    </w:p>
    <w:p w14:paraId="2AC03DAE" w14:textId="77777777" w:rsidR="004F28F5" w:rsidRDefault="004F28F5" w:rsidP="004F28F5">
      <w:pPr>
        <w:spacing w:before="240" w:after="240" w:line="240" w:lineRule="atLeast"/>
        <w:ind w:firstLine="567"/>
        <w:jc w:val="both"/>
      </w:pPr>
      <w:r w:rsidRPr="0061126B">
        <w:t xml:space="preserve">El principio se desarrolla inicialmente en el ámbito del Derecho al medio ambiente para de ahí extenderse a otros campos de incertidumbre. Y así el postulado en el se asienta es el del desarrollo sostenible, es decir, el desarrollo que satisface las necesidades del presente sin comprometer las capacidades de las generaciones futuras para satisfacer sus necesidades. Al salvaguardar contra el daño grave y, en particular, irreversible a la base de recursos naturales que podría poner en peligro la capacidad de las generaciones futuras para satisfacer sus propias necesidades, se basa en las nociones éticas de equidad </w:t>
      </w:r>
      <w:proofErr w:type="spellStart"/>
      <w:r w:rsidRPr="0061126B">
        <w:t>intra</w:t>
      </w:r>
      <w:proofErr w:type="spellEnd"/>
      <w:r w:rsidRPr="0061126B">
        <w:t xml:space="preserve"> e intergeneracional.</w:t>
      </w:r>
    </w:p>
    <w:p w14:paraId="2C0B0A36" w14:textId="77777777" w:rsidR="004F28F5" w:rsidRPr="0061126B" w:rsidRDefault="004F28F5" w:rsidP="004F28F5">
      <w:pPr>
        <w:spacing w:before="240" w:after="240" w:line="240" w:lineRule="atLeast"/>
        <w:ind w:firstLine="567"/>
        <w:jc w:val="both"/>
      </w:pPr>
      <w:r>
        <w:t>Sin embargo, el principio pronto se ha extendido a muchos otros ámbitos más allá del medio ambiente, ya que la realidad que le sirve de fundamento, l</w:t>
      </w:r>
      <w:r w:rsidRPr="0061126B">
        <w:t>a incertidumbre</w:t>
      </w:r>
      <w:r>
        <w:t>,</w:t>
      </w:r>
      <w:r w:rsidRPr="0061126B">
        <w:t xml:space="preserve"> no sólo se aprecia en la ciencia, sino que es un signo característico de nuestra época actual, afectando a todos los ámbitos de la realidad social, como es la economía, en la que la incertidumbre ha visto adaptado su nombre al de volatilidad, expresión esta que ya se </w:t>
      </w:r>
      <w:r w:rsidRPr="0061126B">
        <w:lastRenderedPageBreak/>
        <w:t xml:space="preserve">emplea, incluso, en el ámbito de la política. </w:t>
      </w:r>
      <w:r>
        <w:t>En todo caso</w:t>
      </w:r>
      <w:r w:rsidRPr="0061126B">
        <w:t xml:space="preserve">, </w:t>
      </w:r>
      <w:r>
        <w:t xml:space="preserve">pese a constituir </w:t>
      </w:r>
      <w:r w:rsidRPr="0061126B">
        <w:t>la incertidumbre</w:t>
      </w:r>
      <w:r>
        <w:t xml:space="preserve"> una realidad insoslayable, es para el Derecho</w:t>
      </w:r>
      <w:r w:rsidRPr="0061126B">
        <w:t xml:space="preserve"> un elemento distorsionador </w:t>
      </w:r>
      <w:r>
        <w:t xml:space="preserve">o, más aún, disruptivo </w:t>
      </w:r>
      <w:r w:rsidRPr="0061126B">
        <w:t xml:space="preserve">en la medida que </w:t>
      </w:r>
      <w:r>
        <w:t>el sistema jurídico</w:t>
      </w:r>
      <w:r w:rsidRPr="0061126B">
        <w:t>, presidido</w:t>
      </w:r>
      <w:r>
        <w:t xml:space="preserve"> tradicionalmente en nuestro Estado de Derecho</w:t>
      </w:r>
      <w:r w:rsidRPr="0061126B">
        <w:t xml:space="preserve"> por el principio de seguridad jurídica</w:t>
      </w:r>
      <w:r>
        <w:t xml:space="preserve"> como garantía de la lucha contra la arbitrariedad</w:t>
      </w:r>
      <w:r w:rsidRPr="0061126B">
        <w:t>, ha de aspirar necesariamente a la certeza.</w:t>
      </w:r>
    </w:p>
    <w:p w14:paraId="3E9396D4" w14:textId="77777777" w:rsidR="004F28F5" w:rsidRPr="0061126B" w:rsidRDefault="004F28F5" w:rsidP="004F28F5">
      <w:pPr>
        <w:spacing w:before="240" w:after="240" w:line="240" w:lineRule="atLeast"/>
        <w:ind w:firstLine="567"/>
        <w:jc w:val="both"/>
      </w:pPr>
      <w:r>
        <w:t xml:space="preserve">Un ejemplo de dicha </w:t>
      </w:r>
      <w:r w:rsidRPr="00B565AA">
        <w:rPr>
          <w:i/>
          <w:iCs/>
        </w:rPr>
        <w:t>vis expansiva</w:t>
      </w:r>
      <w:r>
        <w:t xml:space="preserve"> del principio de precaución puede encontrarse en su evolución dentro del Derecho de la Unión Europea. Y así</w:t>
      </w:r>
      <w:r w:rsidRPr="0061126B">
        <w:t xml:space="preserve">, la Comisión (Comunicación de la Comisión sobre el recurso al principio de precaución de 2 de febrero de 2000) señala que si bien este principio no está definido en </w:t>
      </w:r>
      <w:r>
        <w:t>los</w:t>
      </w:r>
      <w:r w:rsidRPr="0061126B">
        <w:t xml:space="preserve"> Tratado</w:t>
      </w:r>
      <w:r>
        <w:t>s</w:t>
      </w:r>
      <w:r w:rsidRPr="0061126B">
        <w:t xml:space="preserve">, que sólo lo menciona una vez, para la protección del medio ambiente (véase, </w:t>
      </w:r>
      <w:r>
        <w:t xml:space="preserve">párrafo del actual artículo 191 del Tratado de Funcionamiento de la Unión Europea, antiguo </w:t>
      </w:r>
      <w:r w:rsidRPr="0061126B">
        <w:t>art</w:t>
      </w:r>
      <w:r>
        <w:t>ículo</w:t>
      </w:r>
      <w:r w:rsidRPr="0061126B">
        <w:t xml:space="preserve"> 174</w:t>
      </w:r>
      <w:r>
        <w:t xml:space="preserve"> del TCE, que habla literalmente del principio de cautela</w:t>
      </w:r>
      <w:r w:rsidRPr="0061126B">
        <w:t xml:space="preserve">), </w:t>
      </w:r>
      <w:r w:rsidRPr="0061126B">
        <w:rPr>
          <w:iCs/>
        </w:rPr>
        <w:t xml:space="preserve">en la práctica, </w:t>
      </w:r>
      <w:r w:rsidRPr="0061126B">
        <w:t xml:space="preserve">su ámbito de aplicación es mucho más vasto, y especialmente cuando la evaluación científica preliminar objetiva indica que hay motivos razonables para temer que los efectos potencialmente peligrosos para </w:t>
      </w:r>
      <w:r w:rsidRPr="0061126B">
        <w:rPr>
          <w:iCs/>
        </w:rPr>
        <w:t xml:space="preserve">el medio ambiente y la salud humana, animal o vegetal </w:t>
      </w:r>
      <w:r w:rsidRPr="0061126B">
        <w:t>puedan ser incompatibles con el alto nivel de protección elegido para la Comunidad. Ello determina que el principio de precaución sea considerado desde hace pocas décadas un principio esencial de las políticas comunitarias.</w:t>
      </w:r>
    </w:p>
    <w:p w14:paraId="3F0E1B5B" w14:textId="77777777" w:rsidR="004F28F5" w:rsidRDefault="004F28F5" w:rsidP="004F28F5">
      <w:pPr>
        <w:spacing w:before="240" w:after="240" w:line="240" w:lineRule="atLeast"/>
        <w:ind w:firstLine="567"/>
        <w:jc w:val="both"/>
      </w:pPr>
      <w:r w:rsidRPr="0061126B">
        <w:t>El recurso a dicho principio, en palabras de la Comisión</w:t>
      </w:r>
      <w:r>
        <w:t xml:space="preserve"> de la Unión Europea</w:t>
      </w:r>
      <w:r w:rsidRPr="0061126B">
        <w:t xml:space="preserve">, presupone que se han identificado los efectos potencialmente peligrosos derivados de un fenómeno, un producto o un proceso, y que la evaluación científica no permite determinar el riesgo con la certeza suficiente. La aplicación de un planteamiento basado en el principio de precaución debería empezar con una evaluación científica, lo más completa posible y, si fuera viable, identificando en cada fase el grado de incertidumbre científica. </w:t>
      </w:r>
      <w:r>
        <w:t xml:space="preserve">De este modo, </w:t>
      </w:r>
      <w:r>
        <w:rPr>
          <w:color w:val="000000" w:themeColor="text1"/>
          <w:shd w:val="clear" w:color="auto" w:fill="FFFFFF"/>
        </w:rPr>
        <w:t>e</w:t>
      </w:r>
      <w:r w:rsidRPr="00B565AA">
        <w:rPr>
          <w:color w:val="000000" w:themeColor="text1"/>
          <w:shd w:val="clear" w:color="auto" w:fill="FFFFFF"/>
        </w:rPr>
        <w:t>l recurso al principio se inscribe</w:t>
      </w:r>
      <w:r>
        <w:rPr>
          <w:color w:val="000000" w:themeColor="text1"/>
          <w:shd w:val="clear" w:color="auto" w:fill="FFFFFF"/>
        </w:rPr>
        <w:t xml:space="preserve"> </w:t>
      </w:r>
      <w:r w:rsidRPr="00B565AA">
        <w:rPr>
          <w:color w:val="000000" w:themeColor="text1"/>
          <w:shd w:val="clear" w:color="auto" w:fill="FFFFFF"/>
        </w:rPr>
        <w:t>en el marco general del </w:t>
      </w:r>
      <w:r w:rsidRPr="00B565AA">
        <w:rPr>
          <w:color w:val="000000" w:themeColor="text1"/>
        </w:rPr>
        <w:t>análisis de riesgo</w:t>
      </w:r>
      <w:r w:rsidRPr="00B565AA">
        <w:rPr>
          <w:color w:val="000000" w:themeColor="text1"/>
          <w:shd w:val="clear" w:color="auto" w:fill="FFFFFF"/>
        </w:rPr>
        <w:t> (que incluye, al margen de la evaluación del riesgo, la gestión del riesgo y la comunicación del riesgo) y, más concretamente, en el marco de la </w:t>
      </w:r>
      <w:r w:rsidRPr="00B565AA">
        <w:rPr>
          <w:color w:val="000000" w:themeColor="text1"/>
        </w:rPr>
        <w:t>gestión del riesgo</w:t>
      </w:r>
      <w:r w:rsidRPr="00B565AA">
        <w:rPr>
          <w:color w:val="000000" w:themeColor="text1"/>
          <w:shd w:val="clear" w:color="auto" w:fill="FFFFFF"/>
        </w:rPr>
        <w:t> que corresponde a la fase de toma de decisiones.</w:t>
      </w:r>
      <w:r>
        <w:t xml:space="preserve"> Y l</w:t>
      </w:r>
      <w:r w:rsidRPr="0061126B">
        <w:t>os responsables de la decisión deben ser conscientes del grado de incertidumbre inherente al resultado de la evaluación de la información científica disponible, y ello, no es una decisión científica, sino eminentemente política, lo que exige resolver dos cuestiones: en primer lugar, si se debe actuar o no y, segundo lugar, si se ha decidido actuar, las medidas que se derivan de la aplicación del principio.</w:t>
      </w:r>
    </w:p>
    <w:p w14:paraId="1B3C51D2" w14:textId="77777777" w:rsidR="004F28F5" w:rsidRPr="00B565AA" w:rsidRDefault="004F28F5" w:rsidP="004F28F5">
      <w:pPr>
        <w:spacing w:before="240" w:after="240" w:line="240" w:lineRule="atLeast"/>
        <w:ind w:firstLine="567"/>
        <w:jc w:val="both"/>
        <w:rPr>
          <w:rFonts w:ascii="Arial" w:hAnsi="Arial" w:cs="Arial"/>
          <w:color w:val="444444"/>
        </w:rPr>
      </w:pPr>
      <w:r w:rsidRPr="00F82673">
        <w:t>El principio de precaución se traduce en la práctica en el traslado de la carga de la prueba acerca del nivel de incertidumbre de los riesgos que pudieran derivarse de la concreta actividad que pretende desarrollarse. Y así, en virtud del principio, será el proponente de la actividad que deba acreditar que concurre la certidumbre suficiente que permite excluir los riesgos. En palabras del Comité Nacional de Bioética</w:t>
      </w:r>
      <w:r>
        <w:t xml:space="preserve"> de Italia, </w:t>
      </w:r>
      <w:r w:rsidRPr="00F82673">
        <w:t>en su Informe de 2001 sobre las consideraciones éticas y jurídicas sobre el uso de las biotecnologías, en ausencia de la posibilidad de una evaluación objetiva del riesgo, la ausencia de prueba científica de una probabilidad de daño debe ser interpretada como una prueba a favor de la imposibilidad de excluirlo.</w:t>
      </w:r>
      <w:r>
        <w:t xml:space="preserve"> Tal reflexión coincide con lo que dispone la </w:t>
      </w:r>
      <w:r w:rsidRPr="00B565AA">
        <w:rPr>
          <w:color w:val="000000" w:themeColor="text1"/>
        </w:rPr>
        <w:t xml:space="preserve">propia Comisión de la Unión Europea en su Comunicación de 2 de febrero de 2000, donde manifiesta, sobre la carga de la prueba, que si bien, en la mayoría de los casos, los consumidores europeos y las asociaciones que les representan deben demostrar el riesgo que entraña un procedimiento o un producto una vez comercializado, en el caso de una acción adoptada en virtud del principio de precaución puede exigirse que el productor, el fabricante o el importador demuestren la ausencia de peligro. Esta posibilidad debe </w:t>
      </w:r>
      <w:r w:rsidRPr="00B565AA">
        <w:rPr>
          <w:color w:val="000000" w:themeColor="text1"/>
        </w:rPr>
        <w:lastRenderedPageBreak/>
        <w:t>examinarse en cada caso, por lo que no se puede ampliar de forma general a todos los productos y procesos de comercialización.</w:t>
      </w:r>
    </w:p>
    <w:p w14:paraId="741B9E02" w14:textId="69FE7074" w:rsidR="004F28F5" w:rsidRPr="0003163D" w:rsidRDefault="004F28F5" w:rsidP="004F28F5">
      <w:pPr>
        <w:spacing w:before="240" w:after="240" w:line="240" w:lineRule="atLeast"/>
        <w:ind w:firstLine="567"/>
        <w:jc w:val="both"/>
      </w:pPr>
      <w:r w:rsidRPr="0003163D">
        <w:t>Con la operatividad del principio no se aspira a lograr una certeza absoluta</w:t>
      </w:r>
      <w:r w:rsidRPr="0003163D">
        <w:rPr>
          <w:rFonts w:eastAsiaTheme="minorEastAsia"/>
          <w:lang w:val="es-ES_tradnl" w:eastAsia="es-ES"/>
        </w:rPr>
        <w:t xml:space="preserve"> (la evidencia) sino una certeza suficiente. Nos conformamos</w:t>
      </w:r>
      <w:r w:rsidRPr="0003163D">
        <w:t xml:space="preserve"> </w:t>
      </w:r>
      <w:r w:rsidRPr="0003163D">
        <w:rPr>
          <w:rFonts w:eastAsiaTheme="minorEastAsia"/>
          <w:lang w:val="es-ES_tradnl" w:eastAsia="es-ES"/>
        </w:rPr>
        <w:t>con lo que está más allá de</w:t>
      </w:r>
      <w:r w:rsidRPr="0003163D">
        <w:t xml:space="preserve"> </w:t>
      </w:r>
      <w:r w:rsidRPr="0003163D">
        <w:rPr>
          <w:rFonts w:eastAsiaTheme="minorEastAsia"/>
          <w:lang w:val="es-ES_tradnl" w:eastAsia="es-ES"/>
        </w:rPr>
        <w:t>toda duda razonable. Lo que ahora se denomina razonable es una</w:t>
      </w:r>
      <w:r w:rsidRPr="0003163D">
        <w:t xml:space="preserve"> </w:t>
      </w:r>
      <w:r w:rsidRPr="0003163D">
        <w:rPr>
          <w:rFonts w:eastAsiaTheme="minorEastAsia"/>
          <w:lang w:val="es-ES_tradnl" w:eastAsia="es-ES"/>
        </w:rPr>
        <w:t>forma de acotar la incertidumbre</w:t>
      </w:r>
      <w:r w:rsidR="00524CD1" w:rsidRPr="009D3C37">
        <w:rPr>
          <w:rStyle w:val="Refdenotaalpie"/>
        </w:rPr>
        <w:footnoteReference w:id="37"/>
      </w:r>
      <w:r w:rsidR="00524CD1">
        <w:rPr>
          <w:rFonts w:eastAsiaTheme="minorEastAsia"/>
          <w:lang w:val="es-ES_tradnl" w:eastAsia="es-ES"/>
        </w:rPr>
        <w:t>.</w:t>
      </w:r>
    </w:p>
    <w:p w14:paraId="62899FD2" w14:textId="77777777" w:rsidR="004F28F5" w:rsidRDefault="004F28F5" w:rsidP="004F28F5">
      <w:pPr>
        <w:spacing w:before="240" w:after="240" w:line="240" w:lineRule="atLeast"/>
        <w:ind w:firstLine="567"/>
        <w:jc w:val="both"/>
        <w:rPr>
          <w:bCs/>
          <w:color w:val="000000" w:themeColor="text1"/>
        </w:rPr>
      </w:pPr>
      <w:r w:rsidRPr="00817670">
        <w:rPr>
          <w:color w:val="000000" w:themeColor="text1"/>
        </w:rPr>
        <w:t>La incorporación a nuestro ordenamiento jurídico se produce a través de la Ley 14/2007, de 3 de julio, de investigación biomédica, que dispone en su artículo 2 f) que “</w:t>
      </w:r>
      <w:r w:rsidRPr="00817670">
        <w:rPr>
          <w:i/>
          <w:color w:val="000000" w:themeColor="text1"/>
        </w:rPr>
        <w:t>La investigación se desarrollará de acuerdo con el principio de precaución para prevenir y evitar riesgos para la vida y la salud</w:t>
      </w:r>
      <w:r w:rsidRPr="00817670">
        <w:rPr>
          <w:color w:val="000000" w:themeColor="text1"/>
        </w:rPr>
        <w:t xml:space="preserve">”. También se proclama en la Ley 33/2011, de 4 de octubre, General de Salud Pública, en su artículo 3 d): “Principio de precaución. La existencia de indicios fundados de una posible afectación grave de la salud de la población, aun cuando hubiera incertidumbre científica sobre el carácter del riesgo, determinará la cesación, prohibición o limitación de la actividad sobre la que concurran”. En la casi coetánea Ley 17/2011, de 5 de julio, de seguridad alimentaria y nutrición, se recoge dicho principio en su articulado bajo la denominación de principio de </w:t>
      </w:r>
      <w:proofErr w:type="gramStart"/>
      <w:r w:rsidRPr="00817670">
        <w:rPr>
          <w:color w:val="000000" w:themeColor="text1"/>
        </w:rPr>
        <w:t>cautela</w:t>
      </w:r>
      <w:proofErr w:type="gramEnd"/>
      <w:r w:rsidRPr="00817670">
        <w:rPr>
          <w:color w:val="000000" w:themeColor="text1"/>
        </w:rPr>
        <w:t xml:space="preserve"> aunque se menciona en su expresión más común en el Preámbulo: “la nueva ley atiende a las perspectivas clásicas de la seguridad alimentaria, como son la detección y eliminación de riesgos físicos, químicos, y biológicos, desde un nuevo enfoque anticipatorio que se fundamenta jurídicamente en el principio de </w:t>
      </w:r>
      <w:r w:rsidRPr="00817670">
        <w:rPr>
          <w:bCs/>
          <w:color w:val="000000" w:themeColor="text1"/>
        </w:rPr>
        <w:t>precaución”.</w:t>
      </w:r>
    </w:p>
    <w:p w14:paraId="54C5271C" w14:textId="77777777" w:rsidR="004F28F5" w:rsidRPr="00817670" w:rsidRDefault="004F28F5" w:rsidP="004F28F5">
      <w:pPr>
        <w:spacing w:before="240" w:after="240" w:line="240" w:lineRule="atLeast"/>
        <w:ind w:firstLine="567"/>
        <w:jc w:val="both"/>
      </w:pPr>
      <w:r w:rsidRPr="0061126B">
        <w:t xml:space="preserve">Una de las principales críticas que ha recibido dicho principio es el de abrir un cauce hacia la arbitrariedad, y si bien el principio se ajusta a un específico procedimiento de evaluación y gestión que tiene como fin principal proteger los derechos de las personas, sí que genera un relevante margen de discreción en los poderes públicos. Podría, así, afirmarse que el principio de precaución tiene cierto carácter antinómico, ya que, habiéndose creado para combatir la incertidumbre, acaba en muchas ocasiones por producirla en cuanto a la decisión final. </w:t>
      </w:r>
    </w:p>
    <w:p w14:paraId="2A7A45A0" w14:textId="3EF79784" w:rsidR="004F28F5" w:rsidRDefault="004F28F5" w:rsidP="004F28F5">
      <w:pPr>
        <w:spacing w:before="240" w:after="240" w:line="240" w:lineRule="atLeast"/>
        <w:ind w:firstLine="567"/>
        <w:jc w:val="both"/>
      </w:pPr>
      <w:proofErr w:type="spellStart"/>
      <w:r>
        <w:t>Gerd</w:t>
      </w:r>
      <w:proofErr w:type="spellEnd"/>
      <w:r>
        <w:t xml:space="preserve"> </w:t>
      </w:r>
      <w:proofErr w:type="spellStart"/>
      <w:r>
        <w:t>Leonhard</w:t>
      </w:r>
      <w:proofErr w:type="spellEnd"/>
      <w:r>
        <w:t xml:space="preserve"> se muestra crítico con el principio de precaución porque puede paralizar el avance científico y postula como alternativa recurrir también en la valoración de la actividad al principio de </w:t>
      </w:r>
      <w:proofErr w:type="spellStart"/>
      <w:r>
        <w:t>proacción</w:t>
      </w:r>
      <w:proofErr w:type="spellEnd"/>
      <w:r>
        <w:t xml:space="preserve">. Para él, la precaución implicaría mantener una mirada proactiva ante lo que podría ocurrir, las posibles consecuencias y los resultados imprevistos, antes de continuar el curso de la exploración científica o del desarrollo tecnológico. En contraste, el abordaje </w:t>
      </w:r>
      <w:proofErr w:type="spellStart"/>
      <w:r>
        <w:t>proaccionario</w:t>
      </w:r>
      <w:proofErr w:type="spellEnd"/>
      <w:r>
        <w:t xml:space="preserve"> promueve una actitud de avance en nombre del progreso, aunque todavía no estén completamente claros los riesgos potenciales y sus posibles ramificaciones</w:t>
      </w:r>
      <w:r w:rsidR="00524CD1" w:rsidRPr="009D3C37">
        <w:rPr>
          <w:rStyle w:val="Refdenotaalpie"/>
        </w:rPr>
        <w:footnoteReference w:id="38"/>
      </w:r>
      <w:r>
        <w:t xml:space="preserve">. La solución, en palabras de dicho autor, sería alcanzar un equilibrio entre ambos principios -entre la caja de Pandora y la lámpara de Aladino-, ya que un abordaje puramente </w:t>
      </w:r>
      <w:proofErr w:type="spellStart"/>
      <w:r>
        <w:t>proaccionario</w:t>
      </w:r>
      <w:proofErr w:type="spellEnd"/>
      <w:r>
        <w:t xml:space="preserve"> no sirve pues hay demasiado en juego dada la naturaleza exponencial, combinatoria e interdependiente de los avances, mientras que una excesiva precaución sofocaría el progreso y la innovación</w:t>
      </w:r>
      <w:r w:rsidR="00524CD1" w:rsidRPr="009D3C37">
        <w:rPr>
          <w:rStyle w:val="Refdenotaalpie"/>
        </w:rPr>
        <w:footnoteReference w:id="39"/>
      </w:r>
      <w:r w:rsidR="00524CD1">
        <w:t xml:space="preserve">. </w:t>
      </w:r>
      <w:r>
        <w:t xml:space="preserve">Sin embargo, el autor, más allá de su sugerente propuesta no desarrolla el cómo interactuarían ambos principios o se alcanzaría dicha propuesta de equilibrio. De hecho, puede incluso </w:t>
      </w:r>
      <w:r>
        <w:lastRenderedPageBreak/>
        <w:t xml:space="preserve">mantenerse que la postura que defiende se aproxima a una interpretación correcta del principio de precaución, ya que dicho principio no incorpora una visión negativa del progreso y la innovación, </w:t>
      </w:r>
      <w:proofErr w:type="gramStart"/>
      <w:r>
        <w:t>antes</w:t>
      </w:r>
      <w:proofErr w:type="gramEnd"/>
      <w:r>
        <w:t xml:space="preserve"> al contrario, sino una visión que atienda a que dicho progreso e innovación atiendan al objetivo de aportar beneficios al ser humano y a su entorno. </w:t>
      </w:r>
    </w:p>
    <w:p w14:paraId="2FCDC68B" w14:textId="36E54EFC" w:rsidR="004F28F5" w:rsidRPr="000C3E81" w:rsidRDefault="004F28F5" w:rsidP="004F28F5">
      <w:pPr>
        <w:spacing w:before="240" w:after="240" w:line="240" w:lineRule="atLeast"/>
        <w:ind w:firstLine="567"/>
        <w:jc w:val="both"/>
        <w:rPr>
          <w:rFonts w:ascii="FranklinGothicLT" w:hAnsi="FranklinGothicLT"/>
          <w:color w:val="211E1E"/>
          <w:sz w:val="22"/>
          <w:szCs w:val="22"/>
        </w:rPr>
      </w:pPr>
      <w:r>
        <w:t xml:space="preserve">Como nos recuerda el Comité de Tecnología y </w:t>
      </w:r>
      <w:r w:rsidRPr="00053384">
        <w:t>Ciencia (COMEST) de la UNESCO en su relevante Informe de 2005 sobre el principio de precaución</w:t>
      </w:r>
      <w:r w:rsidR="00D24CB4" w:rsidRPr="009D3C37">
        <w:rPr>
          <w:rStyle w:val="Refdenotaalpie"/>
        </w:rPr>
        <w:footnoteReference w:id="40"/>
      </w:r>
      <w:r w:rsidRPr="00053384">
        <w:t>, la</w:t>
      </w:r>
      <w:r w:rsidRPr="000539D6">
        <w:rPr>
          <w:color w:val="211E1E"/>
        </w:rPr>
        <w:t xml:space="preserve"> </w:t>
      </w:r>
      <w:proofErr w:type="spellStart"/>
      <w:r w:rsidRPr="000539D6">
        <w:rPr>
          <w:color w:val="211E1E"/>
        </w:rPr>
        <w:t>aplicación</w:t>
      </w:r>
      <w:proofErr w:type="spellEnd"/>
      <w:r w:rsidRPr="000539D6">
        <w:rPr>
          <w:color w:val="211E1E"/>
        </w:rPr>
        <w:t xml:space="preserve"> del </w:t>
      </w:r>
      <w:r w:rsidRPr="00053384">
        <w:rPr>
          <w:color w:val="211E1E"/>
        </w:rPr>
        <w:t>principio no se extiende a cualquier riesgo derivado del avance científico, sino que</w:t>
      </w:r>
      <w:r w:rsidRPr="000539D6">
        <w:rPr>
          <w:color w:val="211E1E"/>
        </w:rPr>
        <w:t xml:space="preserve"> se limita a los peligros que resultan inaceptables</w:t>
      </w:r>
      <w:r w:rsidRPr="00A223FE">
        <w:rPr>
          <w:color w:val="211E1E"/>
        </w:rPr>
        <w:t>. El COMEST considera que daño moralmente inaceptable consiste en el infligido a seres humanos o al medio ambiente que sea: una amenaza contra la salud o la vida humanas, o grave y efectivamente irreversible, o injusto para las generaciones presentes o futuras, o impuesto sin tener debidamente en cuenta los derechos humanos de los afectados.</w:t>
      </w:r>
      <w:r>
        <w:rPr>
          <w:rFonts w:ascii="FranklinGothicLT" w:hAnsi="FranklinGothicLT"/>
          <w:color w:val="211E1E"/>
          <w:sz w:val="22"/>
          <w:szCs w:val="22"/>
        </w:rPr>
        <w:t xml:space="preserve"> </w:t>
      </w:r>
      <w:r>
        <w:rPr>
          <w:color w:val="211E1E"/>
        </w:rPr>
        <w:t>A</w:t>
      </w:r>
      <w:r w:rsidRPr="00A223FE">
        <w:rPr>
          <w:color w:val="211E1E"/>
        </w:rPr>
        <w:t>demás, l</w:t>
      </w:r>
      <w:r w:rsidRPr="00053384">
        <w:rPr>
          <w:color w:val="211E1E"/>
        </w:rPr>
        <w:t xml:space="preserve">as intervenciones </w:t>
      </w:r>
      <w:proofErr w:type="spellStart"/>
      <w:r w:rsidRPr="00053384">
        <w:rPr>
          <w:color w:val="211E1E"/>
        </w:rPr>
        <w:t>deberán</w:t>
      </w:r>
      <w:proofErr w:type="spellEnd"/>
      <w:r w:rsidRPr="00053384">
        <w:rPr>
          <w:color w:val="211E1E"/>
        </w:rPr>
        <w:t xml:space="preserve"> ser </w:t>
      </w:r>
      <w:proofErr w:type="gramStart"/>
      <w:r w:rsidRPr="00053384">
        <w:rPr>
          <w:color w:val="211E1E"/>
        </w:rPr>
        <w:t>proporcionales</w:t>
      </w:r>
      <w:proofErr w:type="gramEnd"/>
      <w:r w:rsidRPr="00053384">
        <w:rPr>
          <w:color w:val="211E1E"/>
        </w:rPr>
        <w:t xml:space="preserve"> al nivel de </w:t>
      </w:r>
      <w:proofErr w:type="spellStart"/>
      <w:r w:rsidRPr="00053384">
        <w:rPr>
          <w:color w:val="211E1E"/>
        </w:rPr>
        <w:t>protección</w:t>
      </w:r>
      <w:proofErr w:type="spellEnd"/>
      <w:r w:rsidRPr="00053384">
        <w:rPr>
          <w:color w:val="211E1E"/>
        </w:rPr>
        <w:t xml:space="preserve"> y a la magnitud del posible </w:t>
      </w:r>
      <w:proofErr w:type="spellStart"/>
      <w:r w:rsidRPr="00053384">
        <w:rPr>
          <w:color w:val="211E1E"/>
        </w:rPr>
        <w:t>daño</w:t>
      </w:r>
      <w:proofErr w:type="spellEnd"/>
      <w:r w:rsidRPr="00A223FE">
        <w:rPr>
          <w:color w:val="211E1E"/>
        </w:rPr>
        <w:t>, reconociéndose que r</w:t>
      </w:r>
      <w:r w:rsidRPr="00053384">
        <w:rPr>
          <w:color w:val="211E1E"/>
        </w:rPr>
        <w:t xml:space="preserve">ara vez </w:t>
      </w:r>
      <w:r w:rsidRPr="00A223FE">
        <w:rPr>
          <w:color w:val="211E1E"/>
        </w:rPr>
        <w:t>será</w:t>
      </w:r>
      <w:r w:rsidRPr="00053384">
        <w:rPr>
          <w:color w:val="211E1E"/>
        </w:rPr>
        <w:t xml:space="preserve"> posible reducir el riesgo a cero</w:t>
      </w:r>
      <w:r w:rsidRPr="00A223FE">
        <w:rPr>
          <w:color w:val="211E1E"/>
        </w:rPr>
        <w:t>, no pudiendo considerarse</w:t>
      </w:r>
      <w:r w:rsidRPr="00053384">
        <w:rPr>
          <w:color w:val="211E1E"/>
        </w:rPr>
        <w:t xml:space="preserve"> </w:t>
      </w:r>
      <w:r w:rsidRPr="00A223FE">
        <w:rPr>
          <w:color w:val="211E1E"/>
        </w:rPr>
        <w:t xml:space="preserve">la </w:t>
      </w:r>
      <w:proofErr w:type="spellStart"/>
      <w:r w:rsidRPr="00053384">
        <w:rPr>
          <w:color w:val="211E1E"/>
        </w:rPr>
        <w:t>prohibición</w:t>
      </w:r>
      <w:proofErr w:type="spellEnd"/>
      <w:r w:rsidRPr="00053384">
        <w:rPr>
          <w:color w:val="211E1E"/>
        </w:rPr>
        <w:t xml:space="preserve"> total una respuesta proporcional a un riesgo potencial</w:t>
      </w:r>
      <w:r w:rsidRPr="00A223FE">
        <w:rPr>
          <w:color w:val="211E1E"/>
        </w:rPr>
        <w:t>.</w:t>
      </w:r>
      <w:r>
        <w:rPr>
          <w:color w:val="211E1E"/>
        </w:rPr>
        <w:t xml:space="preserve"> Es decir, la que antes hemos denominado postura </w:t>
      </w:r>
      <w:proofErr w:type="spellStart"/>
      <w:r>
        <w:rPr>
          <w:color w:val="211E1E"/>
        </w:rPr>
        <w:t>reflexive</w:t>
      </w:r>
      <w:proofErr w:type="spellEnd"/>
      <w:r>
        <w:rPr>
          <w:color w:val="211E1E"/>
        </w:rPr>
        <w:t xml:space="preserve"> de la ciencia, pero no contraria a sus avances.</w:t>
      </w:r>
    </w:p>
    <w:p w14:paraId="04469DEA" w14:textId="77777777" w:rsidR="004F28F5" w:rsidRDefault="004F28F5" w:rsidP="004F28F5">
      <w:pPr>
        <w:spacing w:before="240" w:after="240" w:line="240" w:lineRule="atLeast"/>
        <w:ind w:firstLine="567"/>
        <w:jc w:val="both"/>
        <w:rPr>
          <w:color w:val="211E1E"/>
        </w:rPr>
      </w:pPr>
      <w:r w:rsidRPr="00D83A64">
        <w:rPr>
          <w:color w:val="211E1E"/>
        </w:rPr>
        <w:t xml:space="preserve">El COMEST considera que el recurso al principio de precaución no implica </w:t>
      </w:r>
      <w:r w:rsidRPr="0058071D">
        <w:rPr>
          <w:i/>
          <w:iCs/>
          <w:color w:val="211E1E"/>
        </w:rPr>
        <w:t>per se</w:t>
      </w:r>
      <w:r w:rsidRPr="00D83A64">
        <w:rPr>
          <w:color w:val="211E1E"/>
        </w:rPr>
        <w:t xml:space="preserve"> </w:t>
      </w:r>
      <w:r w:rsidRPr="00D83A64">
        <w:t xml:space="preserve">una visión negativa del progreso y la innovación, sino todo lo contrario, ya que </w:t>
      </w:r>
      <w:r w:rsidRPr="00D83A64">
        <w:rPr>
          <w:color w:val="211E1E"/>
        </w:rPr>
        <w:t>r</w:t>
      </w:r>
      <w:r w:rsidRPr="006045D2">
        <w:rPr>
          <w:color w:val="211E1E"/>
        </w:rPr>
        <w:t xml:space="preserve">ecurrir </w:t>
      </w:r>
      <w:proofErr w:type="spellStart"/>
      <w:r w:rsidRPr="006045D2">
        <w:rPr>
          <w:color w:val="211E1E"/>
        </w:rPr>
        <w:t>más</w:t>
      </w:r>
      <w:proofErr w:type="spellEnd"/>
      <w:r w:rsidRPr="006045D2">
        <w:rPr>
          <w:color w:val="211E1E"/>
        </w:rPr>
        <w:t xml:space="preserve"> ampliamente al </w:t>
      </w:r>
      <w:r w:rsidRPr="00D83A64">
        <w:rPr>
          <w:color w:val="211E1E"/>
        </w:rPr>
        <w:t>principio</w:t>
      </w:r>
      <w:r w:rsidRPr="006045D2">
        <w:rPr>
          <w:color w:val="211E1E"/>
        </w:rPr>
        <w:t xml:space="preserve"> puede estimular tanto la </w:t>
      </w:r>
      <w:proofErr w:type="spellStart"/>
      <w:r w:rsidRPr="006045D2">
        <w:rPr>
          <w:color w:val="211E1E"/>
        </w:rPr>
        <w:t>innovación</w:t>
      </w:r>
      <w:proofErr w:type="spellEnd"/>
      <w:r w:rsidRPr="006045D2">
        <w:rPr>
          <w:color w:val="211E1E"/>
        </w:rPr>
        <w:t xml:space="preserve"> como la actividad </w:t>
      </w:r>
      <w:proofErr w:type="spellStart"/>
      <w:r w:rsidRPr="006045D2">
        <w:rPr>
          <w:color w:val="211E1E"/>
        </w:rPr>
        <w:t>científica</w:t>
      </w:r>
      <w:proofErr w:type="spellEnd"/>
      <w:r w:rsidRPr="006045D2">
        <w:rPr>
          <w:color w:val="211E1E"/>
        </w:rPr>
        <w:t xml:space="preserve">, al reemplazar las </w:t>
      </w:r>
      <w:proofErr w:type="spellStart"/>
      <w:r w:rsidRPr="006045D2">
        <w:rPr>
          <w:color w:val="211E1E"/>
        </w:rPr>
        <w:t>tecnologías</w:t>
      </w:r>
      <w:proofErr w:type="spellEnd"/>
      <w:r w:rsidRPr="006045D2">
        <w:rPr>
          <w:color w:val="211E1E"/>
        </w:rPr>
        <w:t xml:space="preserve"> del siglo XIX y la ciencia elemental de la primera </w:t>
      </w:r>
      <w:proofErr w:type="spellStart"/>
      <w:r w:rsidRPr="006045D2">
        <w:rPr>
          <w:color w:val="211E1E"/>
        </w:rPr>
        <w:t>revolución</w:t>
      </w:r>
      <w:proofErr w:type="spellEnd"/>
      <w:r w:rsidRPr="006045D2">
        <w:rPr>
          <w:color w:val="211E1E"/>
        </w:rPr>
        <w:t xml:space="preserve"> industrial por las </w:t>
      </w:r>
      <w:proofErr w:type="spellStart"/>
      <w:r w:rsidRPr="006045D2">
        <w:rPr>
          <w:color w:val="211E1E"/>
        </w:rPr>
        <w:t>tecnologías</w:t>
      </w:r>
      <w:proofErr w:type="spellEnd"/>
      <w:r w:rsidRPr="006045D2">
        <w:rPr>
          <w:color w:val="211E1E"/>
        </w:rPr>
        <w:t xml:space="preserve"> limpias y la ciencia de los sistemas de una nueva </w:t>
      </w:r>
      <w:proofErr w:type="spellStart"/>
      <w:r w:rsidRPr="006045D2">
        <w:rPr>
          <w:color w:val="211E1E"/>
        </w:rPr>
        <w:t>revolución</w:t>
      </w:r>
      <w:proofErr w:type="spellEnd"/>
      <w:r w:rsidRPr="006045D2">
        <w:rPr>
          <w:color w:val="211E1E"/>
        </w:rPr>
        <w:t xml:space="preserve"> industrial. Ello </w:t>
      </w:r>
      <w:proofErr w:type="spellStart"/>
      <w:r w:rsidRPr="006045D2">
        <w:rPr>
          <w:color w:val="211E1E"/>
        </w:rPr>
        <w:t>contribuira</w:t>
      </w:r>
      <w:proofErr w:type="spellEnd"/>
      <w:r w:rsidRPr="006045D2">
        <w:rPr>
          <w:color w:val="211E1E"/>
        </w:rPr>
        <w:t xml:space="preserve">́ tal vez a lograr un mejor equilibrio entre las ventajas de las innovaciones y los riesgos que </w:t>
      </w:r>
      <w:proofErr w:type="spellStart"/>
      <w:r w:rsidRPr="006045D2">
        <w:rPr>
          <w:color w:val="211E1E"/>
        </w:rPr>
        <w:t>entrañan</w:t>
      </w:r>
      <w:proofErr w:type="spellEnd"/>
      <w:r w:rsidRPr="006045D2">
        <w:rPr>
          <w:color w:val="211E1E"/>
        </w:rPr>
        <w:t xml:space="preserve"> estos nuevos desarrollos. </w:t>
      </w:r>
      <w:r w:rsidRPr="00D83A64">
        <w:rPr>
          <w:color w:val="211E1E"/>
        </w:rPr>
        <w:t xml:space="preserve">El principio de precaución fomenta el desarrollo de alternativas innovadoras a las </w:t>
      </w:r>
      <w:proofErr w:type="spellStart"/>
      <w:r w:rsidRPr="00D83A64">
        <w:rPr>
          <w:color w:val="211E1E"/>
        </w:rPr>
        <w:t>tecnologías</w:t>
      </w:r>
      <w:proofErr w:type="spellEnd"/>
      <w:r w:rsidRPr="00D83A64">
        <w:rPr>
          <w:color w:val="211E1E"/>
        </w:rPr>
        <w:t xml:space="preserve"> potencialmente peligrosas. </w:t>
      </w:r>
    </w:p>
    <w:p w14:paraId="2424BE33" w14:textId="77777777" w:rsidR="004F28F5" w:rsidRDefault="004F28F5" w:rsidP="004F28F5">
      <w:pPr>
        <w:spacing w:before="240" w:after="240" w:line="240" w:lineRule="atLeast"/>
        <w:ind w:firstLine="567"/>
        <w:jc w:val="both"/>
        <w:rPr>
          <w:color w:val="211E1E"/>
        </w:rPr>
      </w:pPr>
      <w:r w:rsidRPr="000C3E81">
        <w:rPr>
          <w:color w:val="211E1E"/>
        </w:rPr>
        <w:t xml:space="preserve">Para el COMEST es importante aclarar tanto lo que el principio de precaución es y lo que no es para evitar que un incorrecto recurso al mismo provoque precisamente lo que el principio no persigue: “Para evitar </w:t>
      </w:r>
      <w:proofErr w:type="spellStart"/>
      <w:r w:rsidRPr="000C3E81">
        <w:rPr>
          <w:color w:val="211E1E"/>
        </w:rPr>
        <w:t>equívocos</w:t>
      </w:r>
      <w:proofErr w:type="spellEnd"/>
      <w:r w:rsidRPr="000C3E81">
        <w:rPr>
          <w:color w:val="211E1E"/>
        </w:rPr>
        <w:t xml:space="preserve"> y confusiones, es </w:t>
      </w:r>
      <w:proofErr w:type="spellStart"/>
      <w:r w:rsidRPr="000C3E81">
        <w:rPr>
          <w:color w:val="211E1E"/>
        </w:rPr>
        <w:t>útil</w:t>
      </w:r>
      <w:proofErr w:type="spellEnd"/>
      <w:r w:rsidRPr="000C3E81">
        <w:rPr>
          <w:color w:val="211E1E"/>
        </w:rPr>
        <w:t xml:space="preserve"> extenderse sobre lo que el </w:t>
      </w:r>
      <w:r>
        <w:rPr>
          <w:color w:val="211E1E"/>
        </w:rPr>
        <w:t>principio de precaución</w:t>
      </w:r>
      <w:r w:rsidRPr="000C3E81">
        <w:rPr>
          <w:color w:val="211E1E"/>
        </w:rPr>
        <w:t xml:space="preserve"> no es. El </w:t>
      </w:r>
      <w:r>
        <w:rPr>
          <w:color w:val="211E1E"/>
        </w:rPr>
        <w:t>principio de precaución</w:t>
      </w:r>
      <w:r w:rsidRPr="000C3E81">
        <w:rPr>
          <w:color w:val="211E1E"/>
        </w:rPr>
        <w:t xml:space="preserve"> no se basa en ‘riesgo cero’ sino que apunta a lograr que haya menos riesgos o contingencias o que sean </w:t>
      </w:r>
      <w:proofErr w:type="spellStart"/>
      <w:r w:rsidRPr="000C3E81">
        <w:rPr>
          <w:color w:val="211E1E"/>
        </w:rPr>
        <w:t>más</w:t>
      </w:r>
      <w:proofErr w:type="spellEnd"/>
      <w:r w:rsidRPr="000C3E81">
        <w:rPr>
          <w:color w:val="211E1E"/>
        </w:rPr>
        <w:t xml:space="preserve"> aceptables. No obedece a la ansiedad o a la </w:t>
      </w:r>
      <w:proofErr w:type="spellStart"/>
      <w:r w:rsidRPr="000C3E81">
        <w:rPr>
          <w:color w:val="211E1E"/>
        </w:rPr>
        <w:t>emoción</w:t>
      </w:r>
      <w:proofErr w:type="spellEnd"/>
      <w:r w:rsidRPr="000C3E81">
        <w:rPr>
          <w:color w:val="211E1E"/>
        </w:rPr>
        <w:t xml:space="preserve">, sino que constituye una norma de </w:t>
      </w:r>
      <w:proofErr w:type="spellStart"/>
      <w:r w:rsidRPr="000C3E81">
        <w:rPr>
          <w:color w:val="211E1E"/>
        </w:rPr>
        <w:t>decisión</w:t>
      </w:r>
      <w:proofErr w:type="spellEnd"/>
      <w:r w:rsidRPr="000C3E81">
        <w:rPr>
          <w:color w:val="211E1E"/>
        </w:rPr>
        <w:t xml:space="preserve"> racional, basada en la </w:t>
      </w:r>
      <w:proofErr w:type="spellStart"/>
      <w:r w:rsidRPr="000C3E81">
        <w:rPr>
          <w:color w:val="211E1E"/>
        </w:rPr>
        <w:t>ética</w:t>
      </w:r>
      <w:proofErr w:type="spellEnd"/>
      <w:r w:rsidRPr="000C3E81">
        <w:rPr>
          <w:color w:val="211E1E"/>
        </w:rPr>
        <w:t xml:space="preserve">, y que se propone utilizar lo mejor de las ‘ciencias de los sistemas’ de procesos complejos para adoptar las decisiones </w:t>
      </w:r>
      <w:proofErr w:type="spellStart"/>
      <w:r w:rsidRPr="000C3E81">
        <w:rPr>
          <w:color w:val="211E1E"/>
        </w:rPr>
        <w:t>más</w:t>
      </w:r>
      <w:proofErr w:type="spellEnd"/>
      <w:r w:rsidRPr="000C3E81">
        <w:rPr>
          <w:color w:val="211E1E"/>
        </w:rPr>
        <w:t xml:space="preserve"> razonables. En definitiva, como cualquier otro principio, el </w:t>
      </w:r>
      <w:r>
        <w:rPr>
          <w:color w:val="211E1E"/>
        </w:rPr>
        <w:t>principio de precaución</w:t>
      </w:r>
      <w:r w:rsidRPr="000C3E81">
        <w:rPr>
          <w:color w:val="211E1E"/>
        </w:rPr>
        <w:t xml:space="preserve"> en sí no es un algoritmo de </w:t>
      </w:r>
      <w:proofErr w:type="spellStart"/>
      <w:r w:rsidRPr="000C3E81">
        <w:rPr>
          <w:color w:val="211E1E"/>
        </w:rPr>
        <w:t>decisión</w:t>
      </w:r>
      <w:proofErr w:type="spellEnd"/>
      <w:r w:rsidRPr="000C3E81">
        <w:rPr>
          <w:color w:val="211E1E"/>
        </w:rPr>
        <w:t xml:space="preserve"> y por ende no puede garantizar la coherencia entre los casos. Al igual que en los asuntos que se ventilan ante los tribunales, cada caso </w:t>
      </w:r>
      <w:proofErr w:type="spellStart"/>
      <w:r w:rsidRPr="000C3E81">
        <w:rPr>
          <w:color w:val="211E1E"/>
        </w:rPr>
        <w:t>sera</w:t>
      </w:r>
      <w:proofErr w:type="spellEnd"/>
      <w:r w:rsidRPr="000C3E81">
        <w:rPr>
          <w:color w:val="211E1E"/>
        </w:rPr>
        <w:t xml:space="preserve">́ algo diferente, pues </w:t>
      </w:r>
      <w:proofErr w:type="spellStart"/>
      <w:r w:rsidRPr="000C3E81">
        <w:rPr>
          <w:color w:val="211E1E"/>
        </w:rPr>
        <w:t>tendra</w:t>
      </w:r>
      <w:proofErr w:type="spellEnd"/>
      <w:r w:rsidRPr="000C3E81">
        <w:rPr>
          <w:color w:val="211E1E"/>
        </w:rPr>
        <w:t xml:space="preserve">́ sus propios hechos, puntos de incertidumbre, circunstancias, y responsables de la </w:t>
      </w:r>
      <w:proofErr w:type="spellStart"/>
      <w:r w:rsidRPr="000C3E81">
        <w:rPr>
          <w:color w:val="211E1E"/>
        </w:rPr>
        <w:t>adopción</w:t>
      </w:r>
      <w:proofErr w:type="spellEnd"/>
      <w:r w:rsidRPr="000C3E81">
        <w:rPr>
          <w:color w:val="211E1E"/>
        </w:rPr>
        <w:t xml:space="preserve"> de decisiones existiendo siempre una cuota de subjetividad que no </w:t>
      </w:r>
      <w:proofErr w:type="spellStart"/>
      <w:r w:rsidRPr="000C3E81">
        <w:rPr>
          <w:color w:val="211E1E"/>
        </w:rPr>
        <w:t>podra</w:t>
      </w:r>
      <w:proofErr w:type="spellEnd"/>
      <w:r w:rsidRPr="000C3E81">
        <w:rPr>
          <w:color w:val="211E1E"/>
        </w:rPr>
        <w:t>́ eliminarse”.</w:t>
      </w:r>
    </w:p>
    <w:p w14:paraId="30A17A1A" w14:textId="77777777" w:rsidR="004F28F5" w:rsidRDefault="004F28F5" w:rsidP="004F28F5">
      <w:pPr>
        <w:spacing w:before="240" w:after="240" w:line="240" w:lineRule="atLeast"/>
        <w:ind w:firstLine="567"/>
        <w:jc w:val="both"/>
        <w:rPr>
          <w:color w:val="211E1E"/>
        </w:rPr>
      </w:pPr>
      <w:r>
        <w:rPr>
          <w:color w:val="211E1E"/>
        </w:rPr>
        <w:t>En los términos en los que el COMEST tratar de aclarar el principio, el mismo queda sujeto necesariamente al casuismo, sin perjuicio de que, al menos, deberán siempre concurrir unos requisitos para evitar un uso aleatorio o arbitrario del principio.</w:t>
      </w:r>
    </w:p>
    <w:p w14:paraId="1742B9D9" w14:textId="713BBA89" w:rsidR="004F28F5" w:rsidRDefault="004F28F5" w:rsidP="004F28F5">
      <w:pPr>
        <w:spacing w:before="240" w:after="240" w:line="240" w:lineRule="atLeast"/>
        <w:ind w:firstLine="567"/>
        <w:jc w:val="both"/>
      </w:pPr>
      <w:r>
        <w:lastRenderedPageBreak/>
        <w:t xml:space="preserve">El principio de precaución y el marco de incertidumbre en el que el mismo cobra virtualidad exige </w:t>
      </w:r>
      <w:r w:rsidRPr="0061126B">
        <w:t>el desarrollo de nuevos mecanismos</w:t>
      </w:r>
      <w:r>
        <w:t xml:space="preserve"> jurídicos no solo en el ámbito de la autorización de actividades, sino también, en el ámbito previo de la regulación general de dichas actividades</w:t>
      </w:r>
      <w:r w:rsidRPr="0061126B">
        <w:t xml:space="preserve"> y, entre estos, cobra una especial virtualidad la </w:t>
      </w:r>
      <w:r>
        <w:t xml:space="preserve">denominada </w:t>
      </w:r>
      <w:r w:rsidRPr="0061126B">
        <w:t>evaluación ex post</w:t>
      </w:r>
      <w:r>
        <w:t xml:space="preserve"> de las leyes</w:t>
      </w:r>
      <w:r w:rsidRPr="0061126B">
        <w:t xml:space="preserve">. </w:t>
      </w:r>
      <w:r>
        <w:t xml:space="preserve">Como vamos a ver a continuación, puede incluso afirmarse que el principio de precaución debe ir necesariamente ligado, como garantía o instrumento jurídico para hacer frente al marco de incertidumbre que genera el avance de la ciencia, a la mencionada evaluación ex post. Ésta es un complemento indispensable de aquel, y ello, sobre la base del carácter en cierto modo provisional o sujeto a posible revisión que la aplicación a un caso concreto de aquel principio conlleva. </w:t>
      </w:r>
      <w:r w:rsidRPr="0061126B">
        <w:t>Si el marco de la toma de decisión del legislador se produce en el contexto de la incertidumbre, ello determina</w:t>
      </w:r>
      <w:r>
        <w:t xml:space="preserve"> no solo valorar al tiempo de elaborarse y tramitarse la norma cuáles pueden ser los riesgos y el impacto de </w:t>
      </w:r>
      <w:proofErr w:type="gramStart"/>
      <w:r>
        <w:t>la misma</w:t>
      </w:r>
      <w:proofErr w:type="gramEnd"/>
      <w:r>
        <w:t xml:space="preserve"> en la realidad a la que vendrá afectar, sino también </w:t>
      </w:r>
      <w:r w:rsidRPr="0061126B">
        <w:t>revisar a posteriori si dicha incertidumbre se mantiene o no y</w:t>
      </w:r>
      <w:r>
        <w:t xml:space="preserve"> </w:t>
      </w:r>
      <w:r w:rsidRPr="0061126B">
        <w:t>valorar también ex post qué efectos ha provocado la norma presidida por la falta de certeza. Si se ha apuntado que la evaluación del riesgo es la pieza clave del principio de precaución, resulta lógico concluir que las normas dictadas en el contexto de la incertidumbre deben ser evaluadas previa y posteriormente. No se trata, quizás, de plantearnos una nueva teoría de la decisión jurídica en la incertidumbre, sino posiblemente de desarrollar mecanismo</w:t>
      </w:r>
      <w:r>
        <w:t>s</w:t>
      </w:r>
      <w:r w:rsidRPr="0061126B">
        <w:t xml:space="preserve"> de evaluación ex post de esas complejas decisiones normativas. </w:t>
      </w:r>
      <w:r>
        <w:t>Lo relevante no es tanto valorar las hipótesis de riesgo ex ante, es decir, previamente a que la norma haya entrado en vigor y haya producido efectos en la realidad social, lo que conlleva necesariamente la aplicación del principio de precaución, sino evaluar precisamente las consecuencias reales de su aplicación. Su la realidad es cambiante y volátil, el avance de la ciencia es continuo, la evaluación normativa no puede verse satisfecha con una mera valoración a priori, sino, todo lo contrario, debe extenderla a los momen</w:t>
      </w:r>
      <w:r w:rsidR="001B643F">
        <w:t>t</w:t>
      </w:r>
      <w:r>
        <w:t>os posteriores a la entrada en vigor de la norma.</w:t>
      </w:r>
    </w:p>
    <w:p w14:paraId="75E08043" w14:textId="77777777" w:rsidR="004F28F5" w:rsidRPr="0061126B" w:rsidRDefault="004F28F5" w:rsidP="004F28F5">
      <w:pPr>
        <w:spacing w:before="240" w:after="240" w:line="240" w:lineRule="atLeast"/>
        <w:ind w:firstLine="567"/>
        <w:jc w:val="both"/>
      </w:pPr>
      <w:r w:rsidRPr="0061126B">
        <w:t xml:space="preserve">Así lo ha entendido la propia Comisión de la UE cuando señala que en caso de que se considere necesaria una acción o decisión en un contexto de incertidumbre, las medidas basadas en el principio de precaución deberán ser, entre otros aspectos, </w:t>
      </w:r>
      <w:r w:rsidRPr="0061126B">
        <w:rPr>
          <w:i/>
          <w:iCs/>
        </w:rPr>
        <w:t>sujetas a revisión</w:t>
      </w:r>
      <w:r w:rsidRPr="0061126B">
        <w:t>, a la luz de los nuevos datos científicos. A este respecto, en la Comunicación de la Comisión de 5 de junio de 2002, sobre el Plan de acción “Simplificar y mejorar el marco regulador”, se recoge e</w:t>
      </w:r>
      <w:r>
        <w:t>l</w:t>
      </w:r>
      <w:r w:rsidRPr="0061126B">
        <w:t xml:space="preserve"> compromiso de la Comisión de introducir, cuando se juzgue oportuno, una cláusula de reexamen, o incluso de revisión, en sus propuestas legislativas, en particular en aquellas sujetas a una rápida evolución tecnológica, a fin de garantizar la actualización y adaptación regulares de la legislación. </w:t>
      </w:r>
    </w:p>
    <w:p w14:paraId="0CC50644" w14:textId="77777777" w:rsidR="004F28F5" w:rsidRDefault="004F28F5" w:rsidP="004F28F5">
      <w:pPr>
        <w:spacing w:before="240" w:after="240" w:line="240" w:lineRule="atLeast"/>
        <w:ind w:firstLine="567"/>
        <w:jc w:val="both"/>
      </w:pPr>
      <w:r w:rsidRPr="0061126B">
        <w:t xml:space="preserve">Similar propuesta encontramos en Alemania, donde el Tribunal Constitucional Federal, en su resolución </w:t>
      </w:r>
      <w:proofErr w:type="spellStart"/>
      <w:r w:rsidRPr="0061126B">
        <w:rPr>
          <w:i/>
        </w:rPr>
        <w:t>Kalkar</w:t>
      </w:r>
      <w:proofErr w:type="spellEnd"/>
      <w:r w:rsidRPr="0061126B">
        <w:t xml:space="preserve">, </w:t>
      </w:r>
      <w:r>
        <w:t>ya citada antes, valoró</w:t>
      </w:r>
      <w:r w:rsidRPr="0061126B">
        <w:t xml:space="preserve"> si la Ley reguladora del aprovechamiento pacífico de la energía atómica ofrecía la cobertura legal exigida por la Constitución para autorizar un nuevo reactor nuclear considerado demasiado peligroso por algunos científicos, </w:t>
      </w:r>
      <w:r>
        <w:t xml:space="preserve">y </w:t>
      </w:r>
      <w:r w:rsidRPr="0061126B">
        <w:t>advertía</w:t>
      </w:r>
      <w:r>
        <w:t>, a este respecto,</w:t>
      </w:r>
      <w:r w:rsidRPr="0061126B">
        <w:t xml:space="preserve"> que cuando el legislador ha tomado una decisión cuyos fundamentos quedan en entredicho significativamente por adelantos que no podían preverse en el momento de dictarse la ley, aquél puede estar constitucionalmente obligado a revisar si la decisión originaria ha de mantenerse asimismo tras el cambio de circunstancias.</w:t>
      </w:r>
      <w:r>
        <w:t xml:space="preserve"> Así pues, la revisión a posteriori, la evaluación ex post no es solo conveniente en el campo de operatividad del principio de precaución, sino, incluso, indispensable.</w:t>
      </w:r>
    </w:p>
    <w:p w14:paraId="7D8E1D31" w14:textId="4A87CCE6" w:rsidR="004F28F5" w:rsidRDefault="004F28F5" w:rsidP="004F28F5">
      <w:pPr>
        <w:spacing w:before="240" w:after="240" w:line="240" w:lineRule="atLeast"/>
        <w:ind w:firstLine="567"/>
        <w:jc w:val="both"/>
      </w:pPr>
      <w:r>
        <w:lastRenderedPageBreak/>
        <w:t xml:space="preserve">Para Daniel Ignacio García San José, dado que los nuevos retos que plantean las incertidumbres derivadas del avance de la ciencia y tecnología exigen soluciones multilaterales, postula el principio de necesidad, el cual, si bien tiene una conexión directa con el principio de precaución, lo hace preferible por tres razones: en primer lugar, el primero reclamaría una solución multilateral frente al de precaución que normalmente es invocado desde una posición unilateral; en segundo lugar, el principio de precaución es utilizado como una reacción preventiva de un daño cuando una amenaza es detectada y no existe suficiente evidencia científica, mientras que el principio de necesidad, estando estrechamente ligado a consideraciones de seguridad, sugeriría una aproximación más amplia, esto es, no solo como reacción sino como una estrategia vista como un </w:t>
      </w:r>
      <w:r w:rsidRPr="005865D2">
        <w:rPr>
          <w:i/>
          <w:iCs/>
        </w:rPr>
        <w:t>continuum</w:t>
      </w:r>
      <w:r>
        <w:t>, es decir, antes, durante y después de que la concreta amenaza humana es percibida. Y finalmente, el principio de necesidad conectado con la seguridad debería establecerse sobre la base de una nueva lectura de la soberanía en un sentido funcional, en virtud del cual, se toman en consideración los deberes de los Estados frente a otros Estados, sus propios ciudadanos y la comunidad internacional</w:t>
      </w:r>
      <w:r w:rsidR="001B643F" w:rsidRPr="009D3C37">
        <w:rPr>
          <w:rStyle w:val="Refdenotaalpie"/>
        </w:rPr>
        <w:footnoteReference w:id="41"/>
      </w:r>
      <w:r w:rsidR="001B643F">
        <w:t>.</w:t>
      </w:r>
    </w:p>
    <w:p w14:paraId="5002CD5F" w14:textId="77777777" w:rsidR="004F28F5" w:rsidRDefault="004F28F5" w:rsidP="004F28F5">
      <w:pPr>
        <w:spacing w:before="240" w:after="240" w:line="240" w:lineRule="atLeast"/>
        <w:ind w:firstLine="567"/>
        <w:jc w:val="both"/>
      </w:pPr>
      <w:r>
        <w:t xml:space="preserve">No compartimos la posición que mantiene dicho autor, dado que no creemos que incorporar el denominado principio de necesidad aporte novedad alguna respecto del de precaución, más aún cuando los elementos que precisamente cita para establecer la distinción concurren también en el de precaución. En concreto, el que dicho autor considera como elemento clave que vendría a sustentar la distinción que postula, la necesidad de una decisión multilateral frente a la pretendida dimensión puramente unilateral de la precaución no creemos que responda a la realidad de este último principio, más aún, cuando se ha desarrollado realmente en el ámbito del Derecho internacional, una vez que se superaron su desarrollo primigenio en Alemania y Suecia, vinculado a los nuevos riesgos para el medio ambiente. En modo alguno el principio de precaución olvida la dimensión transfronteriza de los riesgos; </w:t>
      </w:r>
      <w:proofErr w:type="gramStart"/>
      <w:r>
        <w:t>antes</w:t>
      </w:r>
      <w:proofErr w:type="gramEnd"/>
      <w:r>
        <w:t xml:space="preserve"> al contrario, precisamente en su evaluación atiende a ellos y buena muestra de lo que decimos son documentos como el elaborado por el Comité de Tecnología y </w:t>
      </w:r>
      <w:r w:rsidRPr="00053384">
        <w:t>Ciencia (COMEST) de la UNESCO</w:t>
      </w:r>
      <w:r>
        <w:t xml:space="preserve"> o la Comisión de la Unión Europea que asumen que la aplicación del principio trasciende a la frontera de los Estados.</w:t>
      </w:r>
    </w:p>
    <w:p w14:paraId="168D96FF" w14:textId="77777777" w:rsidR="004F28F5" w:rsidRDefault="004F28F5" w:rsidP="004F28F5">
      <w:pPr>
        <w:spacing w:before="240" w:after="240" w:line="240" w:lineRule="atLeast"/>
        <w:ind w:firstLine="567"/>
        <w:jc w:val="both"/>
      </w:pPr>
      <w:r>
        <w:t xml:space="preserve">Sin perjuicio de ello, lo que sí resulta interesante de la reflexión de Daniel Ignacio García San José es lo que viene referido a la necesidad de implementar una estrategia vista como un </w:t>
      </w:r>
      <w:r w:rsidRPr="005865D2">
        <w:rPr>
          <w:i/>
          <w:iCs/>
        </w:rPr>
        <w:t>continuum</w:t>
      </w:r>
      <w:r>
        <w:t>, es decir, antes, durante y después de que la concreta amenaza humana es percibida. Esto permite conectar, como nosotros hemos hecho, el principio de precaución con la evaluación ex post, de manera que precisamente las normas dictadas en el ámbito de aquel principio son las que inexorablemente debieran quedan sujetas a dicha evaluación de manera taxativa.</w:t>
      </w:r>
    </w:p>
    <w:p w14:paraId="50E6742D" w14:textId="77777777" w:rsidR="004F28F5" w:rsidRDefault="004F28F5" w:rsidP="004F28F5">
      <w:pPr>
        <w:spacing w:before="240" w:after="240" w:line="240" w:lineRule="atLeast"/>
        <w:ind w:firstLine="567"/>
        <w:jc w:val="both"/>
      </w:pPr>
      <w:r w:rsidRPr="0061126B">
        <w:t>En todo caso, esta solución basada en la evaluación ex post</w:t>
      </w:r>
      <w:r>
        <w:t xml:space="preserve"> que venimos defendiendo</w:t>
      </w:r>
      <w:r w:rsidRPr="0061126B">
        <w:t xml:space="preserve"> presenta también problemas, sobre todo, en la medida que las revisiones normativas causan, también, per se, inseguridad jurídica y, por tanto, pueden afectar a las expectativas de los destinatarios de las normas. La propia Comisión, consciente de dicho problema, señala en la propuesta que acabamos de citar que</w:t>
      </w:r>
      <w:r>
        <w:t>,</w:t>
      </w:r>
      <w:r w:rsidRPr="0061126B">
        <w:t xml:space="preserve"> al proponerse una cláusula de reexamen, la Comisión tratará de preservar la seguridad jurídica de los agentes interesados. En todo caso, siendo cierta esta objeción, no debe impedir reconocer que si </w:t>
      </w:r>
      <w:r w:rsidRPr="0061126B">
        <w:lastRenderedPageBreak/>
        <w:t>un campo normativo está necesitado de evaluación ex post es precisamente el que conecta con el avance científico y tecnológico, aunque ello deba hacerse prudentemente.</w:t>
      </w:r>
      <w:r>
        <w:t xml:space="preserve"> La expectativa del actor que opera en el campo de la ciencia o, incluso, el inversor, es la del avance y, por ende, cambio constante de las evidencias y del estado del arte, de manera que una evaluación ex post no introduciría mayor inseguridad que la propia que concurre en el citado ámbito de la realidad social.</w:t>
      </w:r>
    </w:p>
    <w:p w14:paraId="2025B7CB" w14:textId="77777777" w:rsidR="004F28F5" w:rsidRDefault="004F28F5" w:rsidP="004F28F5">
      <w:pPr>
        <w:spacing w:before="240" w:after="240" w:line="240" w:lineRule="atLeast"/>
        <w:ind w:firstLine="567"/>
        <w:jc w:val="both"/>
        <w:rPr>
          <w:color w:val="1A1718"/>
        </w:rPr>
      </w:pPr>
      <w:r>
        <w:rPr>
          <w:color w:val="1A1718"/>
        </w:rPr>
        <w:t>Y junto a la evaluación ex post, como herramienta de calidad normativa para promover un enfoque de precaución que combine la cautela con una visión positiva del progreso científico, contamos también con algunas propuestas de evaluación ex ante. Así, por ejemplo, Naciones Unidas ha promovido en el ámbito de los negocios la evaluación del impacto en los derechos fundamentales como</w:t>
      </w:r>
      <w:r w:rsidRPr="00653A95">
        <w:rPr>
          <w:color w:val="1A1718"/>
        </w:rPr>
        <w:t xml:space="preserve"> proceso para identificar, predecir y responder sistemáticamente a los posibles impactos en los derechos humanos de una operación comercial, proyecto de </w:t>
      </w:r>
      <w:r>
        <w:rPr>
          <w:color w:val="1A1718"/>
        </w:rPr>
        <w:t>inversión</w:t>
      </w:r>
      <w:r w:rsidRPr="00653A95">
        <w:rPr>
          <w:color w:val="1A1718"/>
        </w:rPr>
        <w:t xml:space="preserve">, política gubernamental o acuerdo comercial. </w:t>
      </w:r>
      <w:r>
        <w:rPr>
          <w:color w:val="1A1718"/>
        </w:rPr>
        <w:t>Tal evaluación está</w:t>
      </w:r>
      <w:r w:rsidRPr="00653A95">
        <w:rPr>
          <w:color w:val="1A1718"/>
        </w:rPr>
        <w:t xml:space="preserve"> diseñad</w:t>
      </w:r>
      <w:r>
        <w:rPr>
          <w:color w:val="1A1718"/>
        </w:rPr>
        <w:t>a</w:t>
      </w:r>
      <w:r w:rsidRPr="00653A95">
        <w:rPr>
          <w:color w:val="1A1718"/>
        </w:rPr>
        <w:t xml:space="preserve"> para complementar otros procesos de evaluación de impacto y para enmarcarse en los principios de derechos humanos</w:t>
      </w:r>
      <w:r>
        <w:rPr>
          <w:color w:val="1A1718"/>
        </w:rPr>
        <w:t xml:space="preserve"> reconocidos por el Derecho internacional</w:t>
      </w:r>
      <w:r w:rsidRPr="00653A95">
        <w:rPr>
          <w:color w:val="1A1718"/>
        </w:rPr>
        <w:t xml:space="preserve">. </w:t>
      </w:r>
      <w:r>
        <w:rPr>
          <w:color w:val="1A1718"/>
        </w:rPr>
        <w:t xml:space="preserve">Esta iniciativa dio lugar en 2011 a </w:t>
      </w:r>
      <w:r w:rsidRPr="00653A95">
        <w:rPr>
          <w:color w:val="1A1718"/>
        </w:rPr>
        <w:t>los Principios Rectores de las Naciones Unidas sobre Empresas y Derechos Humanos</w:t>
      </w:r>
      <w:r>
        <w:rPr>
          <w:color w:val="1A1718"/>
        </w:rPr>
        <w:t xml:space="preserve">, adoptada por unanimidad en </w:t>
      </w:r>
      <w:r w:rsidRPr="00653A95">
        <w:rPr>
          <w:color w:val="1A1718"/>
        </w:rPr>
        <w:t>el Consejo de Derechos Humanos de las Naciones Unidas</w:t>
      </w:r>
      <w:r>
        <w:rPr>
          <w:color w:val="1A1718"/>
        </w:rPr>
        <w:t>.</w:t>
      </w:r>
      <w:r w:rsidRPr="00653A95">
        <w:rPr>
          <w:color w:val="1A1718"/>
        </w:rPr>
        <w:t xml:space="preserve"> </w:t>
      </w:r>
    </w:p>
    <w:p w14:paraId="62089BF2" w14:textId="77777777" w:rsidR="004F28F5" w:rsidRPr="00F01F36" w:rsidRDefault="004F28F5" w:rsidP="004F28F5">
      <w:pPr>
        <w:spacing w:before="240" w:after="240" w:line="240" w:lineRule="atLeast"/>
        <w:ind w:firstLine="567"/>
        <w:jc w:val="both"/>
        <w:rPr>
          <w:rFonts w:ascii="FuturaStd" w:hAnsi="FuturaStd"/>
          <w:b/>
          <w:bCs/>
          <w:sz w:val="20"/>
          <w:szCs w:val="20"/>
        </w:rPr>
      </w:pPr>
      <w:r w:rsidRPr="002E0C5C">
        <w:rPr>
          <w:color w:val="1A1718"/>
        </w:rPr>
        <w:t>En el Principio Fundacional 13, dentro de la responsabilidad de las empresas de respetar los derechos humanos, se proclama que l</w:t>
      </w:r>
      <w:r w:rsidRPr="002E0C5C">
        <w:t xml:space="preserve">a responsabilidad de respetar los derechos humanos exige que las empresas traten de prevenir o mitigar las consecuencias negativas sobre los derechos humanos directamente relacionadas con operaciones, productos o </w:t>
      </w:r>
      <w:r w:rsidRPr="002D5B4A">
        <w:t xml:space="preserve">servicios prestados por sus relaciones comerciales, incluso cuando no hayan contribuido a generarlos. </w:t>
      </w:r>
      <w:r w:rsidRPr="002D5B4A">
        <w:rPr>
          <w:color w:val="1A1718"/>
        </w:rPr>
        <w:t>Y añade, a continuación en el Principio 15, que p</w:t>
      </w:r>
      <w:r w:rsidRPr="002D5B4A">
        <w:t xml:space="preserve">ara cumplir con su responsabilidad de respetar los derechos humanos, las empresas deben contar con </w:t>
      </w:r>
      <w:proofErr w:type="spellStart"/>
      <w:r w:rsidRPr="002D5B4A">
        <w:t>políticas</w:t>
      </w:r>
      <w:proofErr w:type="spellEnd"/>
      <w:r w:rsidRPr="002D5B4A">
        <w:t xml:space="preserve"> y procedimientos apropiados en </w:t>
      </w:r>
      <w:proofErr w:type="spellStart"/>
      <w:r w:rsidRPr="002D5B4A">
        <w:t>función</w:t>
      </w:r>
      <w:proofErr w:type="spellEnd"/>
      <w:r w:rsidRPr="002D5B4A">
        <w:t xml:space="preserve"> de su </w:t>
      </w:r>
      <w:proofErr w:type="spellStart"/>
      <w:r w:rsidRPr="002D5B4A">
        <w:t>tamaño</w:t>
      </w:r>
      <w:proofErr w:type="spellEnd"/>
      <w:r w:rsidRPr="002D5B4A">
        <w:t xml:space="preserve"> y circunstancias, a saber:  b)  Un proceso de diligencia debida en materia de derechos humanos para identificar, prevenir, mitigar y rendir cuentas de </w:t>
      </w:r>
      <w:proofErr w:type="spellStart"/>
      <w:r w:rsidRPr="002D5B4A">
        <w:t>cómo</w:t>
      </w:r>
      <w:proofErr w:type="spellEnd"/>
      <w:r w:rsidRPr="002D5B4A">
        <w:t xml:space="preserve"> abordan su impacto sobre los derechos humanos; y c)  unos procesos que permitan reparar todas las consecuencias negativas </w:t>
      </w:r>
      <w:r w:rsidRPr="00F01F36">
        <w:t xml:space="preserve">sobre los derechos humanos que hayan provocado o contribuido a provocar. Finalmente, el Principio Operativo 17, relativo a la debida diligencia en materia de </w:t>
      </w:r>
      <w:proofErr w:type="spellStart"/>
      <w:r w:rsidRPr="00F01F36">
        <w:t>derechis</w:t>
      </w:r>
      <w:proofErr w:type="spellEnd"/>
      <w:r w:rsidRPr="00F01F36">
        <w:t xml:space="preserve"> humanos, dispone que</w:t>
      </w:r>
      <w:r>
        <w:t>,</w:t>
      </w:r>
      <w:r w:rsidRPr="00F01F36">
        <w:t xml:space="preserve"> con el fin de identificar, prevenir, mitigar y responder de las consecuencias negativas de sus actividades sobre los derechos humanos, las empresas deben proceder con la debida diligencia en materia de derechos humanos. Este proceso debe incluir una </w:t>
      </w:r>
      <w:proofErr w:type="spellStart"/>
      <w:r w:rsidRPr="00F01F36">
        <w:t>evaluación</w:t>
      </w:r>
      <w:proofErr w:type="spellEnd"/>
      <w:r w:rsidRPr="00F01F36">
        <w:t xml:space="preserve"> del impacto real y potencial de las actividades sobre los derechos humanos, la </w:t>
      </w:r>
      <w:proofErr w:type="spellStart"/>
      <w:r w:rsidRPr="00F01F36">
        <w:t>integración</w:t>
      </w:r>
      <w:proofErr w:type="spellEnd"/>
      <w:r w:rsidRPr="00F01F36">
        <w:t xml:space="preserve"> de las conclusiones, y la </w:t>
      </w:r>
      <w:proofErr w:type="spellStart"/>
      <w:r w:rsidRPr="00F01F36">
        <w:t>actuación</w:t>
      </w:r>
      <w:proofErr w:type="spellEnd"/>
      <w:r w:rsidRPr="00F01F36">
        <w:t xml:space="preserve"> al respecto; el seguimiento de las respuestas y la </w:t>
      </w:r>
      <w:proofErr w:type="spellStart"/>
      <w:r w:rsidRPr="00F01F36">
        <w:t>comunicación</w:t>
      </w:r>
      <w:proofErr w:type="spellEnd"/>
      <w:r w:rsidRPr="00F01F36">
        <w:t xml:space="preserve"> de la forma en que se hace frente a las consecuencias negativas. La debida diligencia en materia de derechos humanos: c) debe ser un proceso continuo, ya que los riesgos para los derechos humanos pueden cambiar con el tiempo, en </w:t>
      </w:r>
      <w:proofErr w:type="spellStart"/>
      <w:r w:rsidRPr="00F01F36">
        <w:t>función</w:t>
      </w:r>
      <w:proofErr w:type="spellEnd"/>
      <w:r w:rsidRPr="00F01F36">
        <w:t xml:space="preserve"> de la </w:t>
      </w:r>
      <w:proofErr w:type="spellStart"/>
      <w:r w:rsidRPr="00F01F36">
        <w:t>evolución</w:t>
      </w:r>
      <w:proofErr w:type="spellEnd"/>
      <w:r w:rsidRPr="00F01F36">
        <w:t xml:space="preserve"> de las operaciones y el contexto operacional de las empresas.</w:t>
      </w:r>
      <w:r>
        <w:rPr>
          <w:rFonts w:ascii="FuturaStd" w:hAnsi="FuturaStd"/>
          <w:b/>
          <w:bCs/>
          <w:sz w:val="20"/>
          <w:szCs w:val="20"/>
        </w:rPr>
        <w:t xml:space="preserve"> </w:t>
      </w:r>
    </w:p>
    <w:p w14:paraId="1DCF0A06" w14:textId="77777777" w:rsidR="004F28F5" w:rsidRDefault="004F28F5" w:rsidP="002E771C">
      <w:pPr>
        <w:spacing w:before="240" w:after="240" w:line="240" w:lineRule="atLeast"/>
        <w:ind w:firstLine="567"/>
        <w:jc w:val="both"/>
      </w:pPr>
    </w:p>
    <w:p w14:paraId="28BA8A9A" w14:textId="77777777" w:rsidR="00C26FBD" w:rsidRDefault="00C26FBD" w:rsidP="006970EB">
      <w:pPr>
        <w:spacing w:before="240" w:after="240" w:line="240" w:lineRule="atLeast"/>
        <w:ind w:firstLine="567"/>
        <w:jc w:val="both"/>
      </w:pPr>
    </w:p>
    <w:p w14:paraId="70F2CF67" w14:textId="74F914AB" w:rsidR="00C26FBD" w:rsidRPr="00C26FBD" w:rsidRDefault="00C26FBD" w:rsidP="00C26FBD">
      <w:pPr>
        <w:pStyle w:val="Prrafodelista"/>
        <w:numPr>
          <w:ilvl w:val="1"/>
          <w:numId w:val="8"/>
        </w:numPr>
        <w:spacing w:before="240" w:after="240" w:line="240" w:lineRule="atLeast"/>
        <w:jc w:val="both"/>
        <w:rPr>
          <w:b/>
          <w:bCs/>
        </w:rPr>
      </w:pPr>
      <w:r w:rsidRPr="00C26FBD">
        <w:rPr>
          <w:b/>
          <w:bCs/>
        </w:rPr>
        <w:t xml:space="preserve"> El dilema del doble uso</w:t>
      </w:r>
    </w:p>
    <w:p w14:paraId="48049853" w14:textId="1763F676" w:rsidR="007922BD" w:rsidRDefault="006509CC" w:rsidP="006970EB">
      <w:pPr>
        <w:spacing w:before="240" w:after="240" w:line="240" w:lineRule="atLeast"/>
        <w:ind w:firstLine="567"/>
        <w:jc w:val="both"/>
      </w:pPr>
      <w:r>
        <w:t>También, podemos mencionar el concepto</w:t>
      </w:r>
      <w:r w:rsidR="00851605">
        <w:t xml:space="preserve"> o dilema</w:t>
      </w:r>
      <w:r>
        <w:t xml:space="preserve"> de</w:t>
      </w:r>
      <w:r w:rsidR="00851605">
        <w:t>l</w:t>
      </w:r>
      <w:r>
        <w:t xml:space="preserve"> </w:t>
      </w:r>
      <w:r w:rsidRPr="002E7219">
        <w:rPr>
          <w:i/>
          <w:iCs/>
        </w:rPr>
        <w:t>dual use</w:t>
      </w:r>
      <w:r>
        <w:t>,</w:t>
      </w:r>
      <w:r w:rsidR="00083480">
        <w:t xml:space="preserve"> doble uso en nuestra lengua,</w:t>
      </w:r>
      <w:r>
        <w:t xml:space="preserve"> </w:t>
      </w:r>
      <w:r w:rsidR="002E7219">
        <w:t>menos plasmado en el plano normativo</w:t>
      </w:r>
      <w:r w:rsidR="002024DE">
        <w:t xml:space="preserve"> que el anterior principio, y </w:t>
      </w:r>
      <w:r>
        <w:t xml:space="preserve">en </w:t>
      </w:r>
      <w:r>
        <w:lastRenderedPageBreak/>
        <w:t xml:space="preserve">virtud del cual, </w:t>
      </w:r>
      <w:r w:rsidR="002024DE">
        <w:t>en el desarrollo de una tecnología debe atenderse no solo a los fines principales a los que se pretende destinar la misma, sino también la posibilidad de utilizarse en el ámbito militar o, en general, para dañar al ser humano</w:t>
      </w:r>
      <w:r w:rsidR="002024DE" w:rsidRPr="009D3C37">
        <w:rPr>
          <w:rStyle w:val="Refdenotaalpie"/>
        </w:rPr>
        <w:footnoteReference w:id="42"/>
      </w:r>
      <w:r w:rsidR="002024DE">
        <w:rPr>
          <w:rFonts w:ascii="TimesNewRoman" w:hAnsi="TimesNewRoman"/>
        </w:rPr>
        <w:t>.</w:t>
      </w:r>
      <w:r w:rsidR="002024DE">
        <w:t xml:space="preserve"> </w:t>
      </w:r>
      <w:r w:rsidR="007922BD">
        <w:t xml:space="preserve">Como recuerda Michael J. </w:t>
      </w:r>
      <w:proofErr w:type="spellStart"/>
      <w:r w:rsidR="007922BD">
        <w:t>Selgelid</w:t>
      </w:r>
      <w:proofErr w:type="spellEnd"/>
      <w:r w:rsidR="007922BD">
        <w:t xml:space="preserve">, el dilema del </w:t>
      </w:r>
      <w:r w:rsidR="007922BD" w:rsidRPr="00851605">
        <w:rPr>
          <w:i/>
          <w:iCs/>
        </w:rPr>
        <w:t>dual use</w:t>
      </w:r>
      <w:r w:rsidR="007922BD">
        <w:t xml:space="preserve"> surge en el marco de los </w:t>
      </w:r>
      <w:r w:rsidR="007922BD" w:rsidRPr="007922BD">
        <w:t>escenarios en los que los resultados de una investigación científica bien intencionada pueden usarse tanto para fines buenos como perjudiciales</w:t>
      </w:r>
      <w:r w:rsidR="007922BD" w:rsidRPr="009D3C37">
        <w:rPr>
          <w:rStyle w:val="Refdenotaalpie"/>
        </w:rPr>
        <w:footnoteReference w:id="43"/>
      </w:r>
      <w:r w:rsidR="007922BD">
        <w:t>.</w:t>
      </w:r>
      <w:r w:rsidR="00296E5C">
        <w:t xml:space="preserve"> </w:t>
      </w:r>
      <w:r w:rsidR="00F27604">
        <w:t xml:space="preserve">El </w:t>
      </w:r>
      <w:r w:rsidR="00F27604" w:rsidRPr="00F27604">
        <w:t>dilema de</w:t>
      </w:r>
      <w:r w:rsidR="00F27604">
        <w:t>l</w:t>
      </w:r>
      <w:r w:rsidR="00F27604" w:rsidRPr="00F27604">
        <w:t xml:space="preserve"> </w:t>
      </w:r>
      <w:r w:rsidR="00F27604" w:rsidRPr="00851605">
        <w:rPr>
          <w:i/>
          <w:iCs/>
        </w:rPr>
        <w:t>dual use</w:t>
      </w:r>
      <w:r w:rsidR="00F27604">
        <w:t xml:space="preserve"> sería, por tanto,</w:t>
      </w:r>
      <w:r w:rsidR="00F27604" w:rsidRPr="00F27604">
        <w:t xml:space="preserve"> un dilema ético tanto para el investigador como para aquellos (por ejemplo, </w:t>
      </w:r>
      <w:r w:rsidR="00F27604">
        <w:t xml:space="preserve">los </w:t>
      </w:r>
      <w:r w:rsidR="00F27604" w:rsidRPr="00F27604">
        <w:t xml:space="preserve">gobiernos) que tienen el poder o la autoridad para </w:t>
      </w:r>
      <w:r w:rsidR="00F27604">
        <w:t>promover</w:t>
      </w:r>
      <w:r w:rsidR="00F27604" w:rsidRPr="00F27604">
        <w:t xml:space="preserve"> o</w:t>
      </w:r>
      <w:r w:rsidR="00F27604">
        <w:t xml:space="preserve"> no autorizar</w:t>
      </w:r>
      <w:r w:rsidR="00F27604" w:rsidRPr="00F27604">
        <w:t xml:space="preserve"> el trabajo del investigador. Es un dilema ético, ya que se trata de promover el bien en el contexto del potencial de causar también daño</w:t>
      </w:r>
      <w:r w:rsidR="006970EB">
        <w:t xml:space="preserve">. </w:t>
      </w:r>
      <w:r w:rsidR="00F27604" w:rsidRPr="00F27604">
        <w:t xml:space="preserve">Es un dilema ético para el investigador, no porque esté </w:t>
      </w:r>
      <w:r w:rsidR="006970EB">
        <w:t xml:space="preserve">orientado hacia algo distinto de un </w:t>
      </w:r>
      <w:r w:rsidR="00F27604" w:rsidRPr="00F27604">
        <w:t>buen resultado</w:t>
      </w:r>
      <w:r w:rsidR="006970EB">
        <w:t xml:space="preserve"> (p</w:t>
      </w:r>
      <w:r w:rsidR="00F27604" w:rsidRPr="00F27604">
        <w:t>or lo general, el investigador no tiene la intención de hacer daño</w:t>
      </w:r>
      <w:r w:rsidR="006970EB">
        <w:t>)</w:t>
      </w:r>
      <w:r w:rsidR="00F27604" w:rsidRPr="00F27604">
        <w:t>. Más bien, el dilema surge para el investigador debido a las acciones potenciales de otros</w:t>
      </w:r>
      <w:r w:rsidR="006970EB" w:rsidRPr="009D3C37">
        <w:rPr>
          <w:rStyle w:val="Refdenotaalpie"/>
        </w:rPr>
        <w:footnoteReference w:id="44"/>
      </w:r>
      <w:r w:rsidR="006970EB">
        <w:t xml:space="preserve">. </w:t>
      </w:r>
      <w:r w:rsidR="00296E5C">
        <w:rPr>
          <w:rFonts w:ascii="TimesNewRoman" w:hAnsi="TimesNewRoman"/>
        </w:rPr>
        <w:t xml:space="preserve">Sin embargo, teniendo el concepto de </w:t>
      </w:r>
      <w:r w:rsidR="00296E5C" w:rsidRPr="002E771C">
        <w:rPr>
          <w:rFonts w:ascii="TimesNewRoman" w:hAnsi="TimesNewRoman"/>
          <w:i/>
          <w:iCs/>
        </w:rPr>
        <w:t>dual</w:t>
      </w:r>
      <w:r w:rsidR="002E771C" w:rsidRPr="002E771C">
        <w:rPr>
          <w:rFonts w:ascii="TimesNewRoman" w:hAnsi="TimesNewRoman"/>
          <w:i/>
          <w:iCs/>
        </w:rPr>
        <w:t xml:space="preserve"> use</w:t>
      </w:r>
      <w:r w:rsidR="00296E5C">
        <w:rPr>
          <w:rFonts w:ascii="TimesNewRoman" w:hAnsi="TimesNewRoman"/>
        </w:rPr>
        <w:t xml:space="preserve"> una naturaleza </w:t>
      </w:r>
      <w:r w:rsidR="00296E5C" w:rsidRPr="00296E5C">
        <w:t>inherentemente ética</w:t>
      </w:r>
      <w:r w:rsidR="00296E5C">
        <w:t xml:space="preserve">, </w:t>
      </w:r>
      <w:r w:rsidR="00296E5C" w:rsidRPr="00296E5C">
        <w:t>la mayoría de los debates han involucrado principalmente a expertos en ciencia y seguridad</w:t>
      </w:r>
      <w:r w:rsidR="00296E5C">
        <w:t xml:space="preserve"> y no a</w:t>
      </w:r>
      <w:r w:rsidR="00296E5C" w:rsidRPr="00296E5C">
        <w:t xml:space="preserve"> especialistas en ética</w:t>
      </w:r>
      <w:r w:rsidR="00296E5C" w:rsidRPr="009D3C37">
        <w:rPr>
          <w:rStyle w:val="Refdenotaalpie"/>
        </w:rPr>
        <w:footnoteReference w:id="45"/>
      </w:r>
      <w:r w:rsidR="00296E5C" w:rsidRPr="00296E5C">
        <w:t xml:space="preserve">. </w:t>
      </w:r>
    </w:p>
    <w:p w14:paraId="70A9D9D6" w14:textId="5596686B" w:rsidR="006970EB" w:rsidRDefault="00851605" w:rsidP="00851605">
      <w:pPr>
        <w:spacing w:before="240" w:after="240" w:line="240" w:lineRule="atLeast"/>
        <w:ind w:firstLine="567"/>
        <w:jc w:val="both"/>
      </w:pPr>
      <w:r>
        <w:t xml:space="preserve">En todo caso, el propio Michael J. </w:t>
      </w:r>
      <w:proofErr w:type="spellStart"/>
      <w:r>
        <w:t>Selgelid</w:t>
      </w:r>
      <w:proofErr w:type="spellEnd"/>
      <w:r>
        <w:t xml:space="preserve"> y </w:t>
      </w:r>
      <w:proofErr w:type="spellStart"/>
      <w:r>
        <w:t>Seumas</w:t>
      </w:r>
      <w:proofErr w:type="spellEnd"/>
      <w:r>
        <w:t xml:space="preserve"> Miller consideran </w:t>
      </w:r>
      <w:r w:rsidR="002E771C">
        <w:t>erróneo</w:t>
      </w:r>
      <w:r>
        <w:t xml:space="preserve"> tratar al </w:t>
      </w:r>
      <w:r w:rsidRPr="00851605">
        <w:rPr>
          <w:i/>
          <w:iCs/>
        </w:rPr>
        <w:t>dual use</w:t>
      </w:r>
      <w:r>
        <w:t xml:space="preserve"> como dilema, dado que, precisamente, el problema debería resolverse, no optando por una solución de extrema de autorización o prohibición absoluta del desarrollo tecnológico, sino tratando de obtener una opción intermedia que permita combinar la seguridad para el ser humano con el progreso tecnológico</w:t>
      </w:r>
      <w:r w:rsidRPr="009D3C37">
        <w:rPr>
          <w:rStyle w:val="Refdenotaalpie"/>
        </w:rPr>
        <w:footnoteReference w:id="46"/>
      </w:r>
      <w:r>
        <w:t xml:space="preserve">. El </w:t>
      </w:r>
      <w:r w:rsidRPr="00851605">
        <w:rPr>
          <w:i/>
          <w:iCs/>
        </w:rPr>
        <w:t>dual use</w:t>
      </w:r>
      <w:r>
        <w:t xml:space="preserve"> no se emplearía, entonces, necesariamente para prohibir dichos desarrollos y detener el desarrollo tecnológico, sino para ofrecer soluciones proporcionales frente a posibles riesgos de usos perjudiciales. </w:t>
      </w:r>
    </w:p>
    <w:p w14:paraId="6C2C3C1F" w14:textId="796C3A46" w:rsidR="002024DE" w:rsidRPr="007922BD" w:rsidRDefault="002024DE" w:rsidP="007922BD">
      <w:pPr>
        <w:spacing w:before="240" w:after="240" w:line="240" w:lineRule="atLeast"/>
        <w:ind w:firstLine="567"/>
        <w:jc w:val="both"/>
      </w:pPr>
      <w:r>
        <w:t>La Comisión de la UE recordaba en una Comunicación al Consejo y al Parlamento Europeo que la</w:t>
      </w:r>
      <w:r>
        <w:rPr>
          <w:rFonts w:ascii="TimesNewRoman" w:hAnsi="TimesNewRoman"/>
        </w:rPr>
        <w:t xml:space="preserve"> </w:t>
      </w:r>
      <w:proofErr w:type="spellStart"/>
      <w:r>
        <w:rPr>
          <w:rFonts w:ascii="TimesNewRoman" w:hAnsi="TimesNewRoman"/>
        </w:rPr>
        <w:t>investigación</w:t>
      </w:r>
      <w:proofErr w:type="spellEnd"/>
      <w:r>
        <w:rPr>
          <w:rFonts w:ascii="TimesNewRoman" w:hAnsi="TimesNewRoman"/>
        </w:rPr>
        <w:t xml:space="preserve"> </w:t>
      </w:r>
      <w:proofErr w:type="spellStart"/>
      <w:r>
        <w:rPr>
          <w:rFonts w:ascii="TimesNewRoman" w:hAnsi="TimesNewRoman"/>
        </w:rPr>
        <w:t>científica</w:t>
      </w:r>
      <w:proofErr w:type="spellEnd"/>
      <w:r>
        <w:rPr>
          <w:rFonts w:ascii="TimesNewRoman" w:hAnsi="TimesNewRoman"/>
        </w:rPr>
        <w:t xml:space="preserve"> permite extraordinarios avances, que son beneficiosos para la sociedad, pero el riesgo de que sea mal utilizada genera una creciente </w:t>
      </w:r>
      <w:proofErr w:type="spellStart"/>
      <w:r>
        <w:rPr>
          <w:rFonts w:ascii="TimesNewRoman" w:hAnsi="TimesNewRoman"/>
        </w:rPr>
        <w:t>tensión</w:t>
      </w:r>
      <w:proofErr w:type="spellEnd"/>
      <w:r>
        <w:rPr>
          <w:rFonts w:ascii="TimesNewRoman" w:hAnsi="TimesNewRoman"/>
        </w:rPr>
        <w:t xml:space="preserve"> entre el principio de apertura de la ciencia y las preocupaciones de seguridad. Se ha resaltado en debates la necesidad de tomar en </w:t>
      </w:r>
      <w:proofErr w:type="spellStart"/>
      <w:r>
        <w:rPr>
          <w:rFonts w:ascii="TimesNewRoman" w:hAnsi="TimesNewRoman"/>
        </w:rPr>
        <w:t>consideración</w:t>
      </w:r>
      <w:proofErr w:type="spellEnd"/>
      <w:r>
        <w:rPr>
          <w:rFonts w:ascii="TimesNewRoman" w:hAnsi="TimesNewRoman"/>
        </w:rPr>
        <w:t xml:space="preserve"> el </w:t>
      </w:r>
      <w:proofErr w:type="spellStart"/>
      <w:r>
        <w:rPr>
          <w:rFonts w:ascii="TimesNewRoman" w:hAnsi="TimesNewRoman"/>
        </w:rPr>
        <w:t>carácter</w:t>
      </w:r>
      <w:proofErr w:type="spellEnd"/>
      <w:r>
        <w:rPr>
          <w:rFonts w:ascii="TimesNewRoman" w:hAnsi="TimesNewRoman"/>
        </w:rPr>
        <w:t xml:space="preserve"> mundial de la ciencia y la libre </w:t>
      </w:r>
      <w:proofErr w:type="spellStart"/>
      <w:r>
        <w:rPr>
          <w:rFonts w:ascii="TimesNewRoman" w:hAnsi="TimesNewRoman"/>
        </w:rPr>
        <w:t>circulación</w:t>
      </w:r>
      <w:proofErr w:type="spellEnd"/>
      <w:r>
        <w:rPr>
          <w:rFonts w:ascii="TimesNewRoman" w:hAnsi="TimesNewRoman"/>
        </w:rPr>
        <w:t xml:space="preserve"> de la </w:t>
      </w:r>
      <w:proofErr w:type="spellStart"/>
      <w:r>
        <w:rPr>
          <w:rFonts w:ascii="TimesNewRoman" w:hAnsi="TimesNewRoman"/>
        </w:rPr>
        <w:t>información</w:t>
      </w:r>
      <w:proofErr w:type="spellEnd"/>
      <w:r>
        <w:rPr>
          <w:rFonts w:ascii="TimesNewRoman" w:hAnsi="TimesNewRoman"/>
        </w:rPr>
        <w:t xml:space="preserve"> </w:t>
      </w:r>
      <w:proofErr w:type="spellStart"/>
      <w:r>
        <w:rPr>
          <w:rFonts w:ascii="TimesNewRoman" w:hAnsi="TimesNewRoman"/>
        </w:rPr>
        <w:t>científica</w:t>
      </w:r>
      <w:proofErr w:type="spellEnd"/>
      <w:r>
        <w:rPr>
          <w:rFonts w:ascii="TimesNewRoman" w:hAnsi="TimesNewRoman"/>
        </w:rPr>
        <w:t xml:space="preserve">, pero </w:t>
      </w:r>
      <w:proofErr w:type="spellStart"/>
      <w:r>
        <w:rPr>
          <w:rFonts w:ascii="TimesNewRoman" w:hAnsi="TimesNewRoman"/>
        </w:rPr>
        <w:t>también</w:t>
      </w:r>
      <w:proofErr w:type="spellEnd"/>
      <w:r>
        <w:rPr>
          <w:rFonts w:ascii="TimesNewRoman" w:hAnsi="TimesNewRoman"/>
        </w:rPr>
        <w:t xml:space="preserve"> se ha subrayado que hay que afrontar los riesgos asociados con el posible abuso de la </w:t>
      </w:r>
      <w:proofErr w:type="spellStart"/>
      <w:r>
        <w:rPr>
          <w:rFonts w:ascii="TimesNewRoman" w:hAnsi="TimesNewRoman"/>
        </w:rPr>
        <w:t>investigación</w:t>
      </w:r>
      <w:proofErr w:type="spellEnd"/>
      <w:r>
        <w:rPr>
          <w:rFonts w:ascii="TimesNewRoman" w:hAnsi="TimesNewRoman"/>
        </w:rPr>
        <w:t xml:space="preserve"> </w:t>
      </w:r>
      <w:proofErr w:type="spellStart"/>
      <w:r>
        <w:rPr>
          <w:rFonts w:ascii="TimesNewRoman" w:hAnsi="TimesNewRoman"/>
        </w:rPr>
        <w:t>científica</w:t>
      </w:r>
      <w:proofErr w:type="spellEnd"/>
      <w:r>
        <w:rPr>
          <w:rFonts w:ascii="TimesNewRoman" w:hAnsi="TimesNewRoman"/>
        </w:rPr>
        <w:t xml:space="preserve"> y garantizar una </w:t>
      </w:r>
      <w:proofErr w:type="spellStart"/>
      <w:r>
        <w:rPr>
          <w:rFonts w:ascii="TimesNewRoman" w:hAnsi="TimesNewRoman"/>
        </w:rPr>
        <w:t>evaluación</w:t>
      </w:r>
      <w:proofErr w:type="spellEnd"/>
      <w:r>
        <w:rPr>
          <w:rFonts w:ascii="TimesNewRoman" w:hAnsi="TimesNewRoman"/>
        </w:rPr>
        <w:t xml:space="preserve"> independiente de las consecuencias para la seguridad</w:t>
      </w:r>
      <w:r w:rsidR="00083480">
        <w:rPr>
          <w:rFonts w:ascii="TimesNewRoman" w:hAnsi="TimesNewRoman"/>
        </w:rPr>
        <w:t xml:space="preserve">. </w:t>
      </w:r>
      <w:r w:rsidR="00083480">
        <w:t xml:space="preserve">La propia Comisión propone un enfoque del doble uso más amplio, que no solo prevenga frente a un posible uso militar, sino </w:t>
      </w:r>
      <w:r w:rsidR="00083480">
        <w:rPr>
          <w:rFonts w:ascii="TimesNewRoman" w:hAnsi="TimesNewRoman"/>
        </w:rPr>
        <w:t xml:space="preserve">de “seguridad humana”, que reconozca la inextricable </w:t>
      </w:r>
      <w:proofErr w:type="spellStart"/>
      <w:r w:rsidR="00083480">
        <w:rPr>
          <w:rFonts w:ascii="TimesNewRoman" w:hAnsi="TimesNewRoman"/>
        </w:rPr>
        <w:t>vinculación</w:t>
      </w:r>
      <w:proofErr w:type="spellEnd"/>
      <w:r w:rsidR="00083480">
        <w:rPr>
          <w:rFonts w:ascii="TimesNewRoman" w:hAnsi="TimesNewRoman"/>
        </w:rPr>
        <w:t xml:space="preserve"> entre la seguridad y los derechos humanos. Esto puede implicar el que se tienda a una </w:t>
      </w:r>
      <w:proofErr w:type="spellStart"/>
      <w:r w:rsidR="00083480">
        <w:rPr>
          <w:rFonts w:ascii="TimesNewRoman" w:hAnsi="TimesNewRoman"/>
        </w:rPr>
        <w:t>definición</w:t>
      </w:r>
      <w:proofErr w:type="spellEnd"/>
      <w:r w:rsidR="00083480">
        <w:rPr>
          <w:rFonts w:ascii="TimesNewRoman" w:hAnsi="TimesNewRoman"/>
        </w:rPr>
        <w:t xml:space="preserve"> de “</w:t>
      </w:r>
      <w:proofErr w:type="spellStart"/>
      <w:r w:rsidR="00083480">
        <w:rPr>
          <w:rFonts w:ascii="TimesNewRoman" w:hAnsi="TimesNewRoman"/>
        </w:rPr>
        <w:t>artículos</w:t>
      </w:r>
      <w:proofErr w:type="spellEnd"/>
      <w:r w:rsidR="00083480">
        <w:rPr>
          <w:rFonts w:ascii="TimesNewRoman" w:hAnsi="TimesNewRoman"/>
        </w:rPr>
        <w:t xml:space="preserve"> </w:t>
      </w:r>
      <w:proofErr w:type="spellStart"/>
      <w:r w:rsidR="00083480">
        <w:rPr>
          <w:rFonts w:ascii="TimesNewRoman" w:hAnsi="TimesNewRoman"/>
        </w:rPr>
        <w:t>estratégicos</w:t>
      </w:r>
      <w:proofErr w:type="spellEnd"/>
      <w:r w:rsidR="00083480">
        <w:rPr>
          <w:rFonts w:ascii="TimesNewRoman" w:hAnsi="TimesNewRoman"/>
        </w:rPr>
        <w:t xml:space="preserve">” que no incluya sola y exclusivamente </w:t>
      </w:r>
      <w:proofErr w:type="spellStart"/>
      <w:r w:rsidR="00083480">
        <w:rPr>
          <w:rFonts w:ascii="TimesNewRoman" w:hAnsi="TimesNewRoman"/>
        </w:rPr>
        <w:t>artículos</w:t>
      </w:r>
      <w:proofErr w:type="spellEnd"/>
      <w:r w:rsidR="00083480">
        <w:rPr>
          <w:rFonts w:ascii="TimesNewRoman" w:hAnsi="TimesNewRoman"/>
        </w:rPr>
        <w:t xml:space="preserve"> con posibles usos finales militares y destinados a la </w:t>
      </w:r>
      <w:proofErr w:type="spellStart"/>
      <w:r w:rsidR="00083480">
        <w:rPr>
          <w:rFonts w:ascii="TimesNewRoman" w:hAnsi="TimesNewRoman"/>
        </w:rPr>
        <w:lastRenderedPageBreak/>
        <w:t>proliferación</w:t>
      </w:r>
      <w:proofErr w:type="spellEnd"/>
      <w:r w:rsidR="00083480">
        <w:rPr>
          <w:rFonts w:ascii="TimesNewRoman" w:hAnsi="TimesNewRoman"/>
        </w:rPr>
        <w:t xml:space="preserve"> de armas de </w:t>
      </w:r>
      <w:proofErr w:type="spellStart"/>
      <w:r w:rsidR="00083480">
        <w:rPr>
          <w:rFonts w:ascii="TimesNewRoman" w:hAnsi="TimesNewRoman"/>
        </w:rPr>
        <w:t>destrucción</w:t>
      </w:r>
      <w:proofErr w:type="spellEnd"/>
      <w:r w:rsidR="00083480">
        <w:rPr>
          <w:rFonts w:ascii="TimesNewRoman" w:hAnsi="TimesNewRoman"/>
        </w:rPr>
        <w:t xml:space="preserve"> masiva, sino que tenga un enfoque de seguridad </w:t>
      </w:r>
      <w:proofErr w:type="spellStart"/>
      <w:r w:rsidR="00083480">
        <w:rPr>
          <w:rFonts w:ascii="TimesNewRoman" w:hAnsi="TimesNewRoman"/>
        </w:rPr>
        <w:t>más</w:t>
      </w:r>
      <w:proofErr w:type="spellEnd"/>
      <w:r w:rsidR="00083480">
        <w:rPr>
          <w:rFonts w:ascii="TimesNewRoman" w:hAnsi="TimesNewRoman"/>
        </w:rPr>
        <w:t xml:space="preserve"> amplio</w:t>
      </w:r>
      <w:r w:rsidRPr="009D3C37">
        <w:rPr>
          <w:rStyle w:val="Refdenotaalpie"/>
        </w:rPr>
        <w:footnoteReference w:id="47"/>
      </w:r>
      <w:r>
        <w:rPr>
          <w:rFonts w:ascii="TimesNewRoman" w:hAnsi="TimesNewRoman"/>
        </w:rPr>
        <w:t>.</w:t>
      </w:r>
    </w:p>
    <w:p w14:paraId="7D6D3536" w14:textId="56CC6959" w:rsidR="004F6613" w:rsidRDefault="00083480" w:rsidP="001B643F">
      <w:pPr>
        <w:spacing w:before="240" w:after="240" w:line="240" w:lineRule="atLeast"/>
        <w:ind w:firstLine="567"/>
        <w:jc w:val="both"/>
        <w:rPr>
          <w:rFonts w:ascii="TimesNewRoman" w:hAnsi="TimesNewRoman"/>
        </w:rPr>
      </w:pPr>
      <w:r>
        <w:rPr>
          <w:rFonts w:ascii="TimesNewRoman" w:hAnsi="TimesNewRoman"/>
        </w:rPr>
        <w:t xml:space="preserve">El origen del concepto se sitúa inicialmente en el ámbito militar, para prevenir que desarrollos tecnológicos para usos principalmente civiles, lo puedan ser también doblemente como armas de destrucción masiva. Así, </w:t>
      </w:r>
      <w:r w:rsidR="004564B9">
        <w:rPr>
          <w:rFonts w:ascii="TimesNewRoman" w:hAnsi="TimesNewRoman"/>
        </w:rPr>
        <w:t xml:space="preserve">durante la Guerra Fría, </w:t>
      </w:r>
      <w:r w:rsidRPr="00083480">
        <w:t>los Estados Unidos</w:t>
      </w:r>
      <w:r w:rsidR="004564B9">
        <w:t xml:space="preserve"> de América</w:t>
      </w:r>
      <w:r w:rsidRPr="00083480">
        <w:t xml:space="preserve"> y la Unión Soviética gastaron miles de millones de dólares desarrollando tecnología de cohetes que podrían llevar a los humanos al espacio</w:t>
      </w:r>
      <w:r w:rsidR="004564B9">
        <w:t xml:space="preserve">, pero el </w:t>
      </w:r>
      <w:r w:rsidRPr="00083480">
        <w:t xml:space="preserve">desarrollo de esta tecnología de cohetes </w:t>
      </w:r>
      <w:r w:rsidR="004564B9">
        <w:t xml:space="preserve">con fines </w:t>
      </w:r>
      <w:r w:rsidRPr="00083480">
        <w:t>pacífic</w:t>
      </w:r>
      <w:r w:rsidR="004564B9">
        <w:t>os fue en paralelo</w:t>
      </w:r>
      <w:r w:rsidRPr="00083480">
        <w:t xml:space="preserve"> al desarrollo de la tecnología de misiles balísticos intercontinentales</w:t>
      </w:r>
      <w:r w:rsidR="004564B9">
        <w:t>. E, igualmente, e</w:t>
      </w:r>
      <w:r w:rsidR="004564B9" w:rsidRPr="004564B9">
        <w:rPr>
          <w:rFonts w:ascii="TimesNewRoman" w:hAnsi="TimesNewRoman"/>
        </w:rPr>
        <w:t>n los primeros días de la física atómica, se descubrió que los descubrimientos con respecto a la f</w:t>
      </w:r>
      <w:r w:rsidR="004564B9">
        <w:rPr>
          <w:rFonts w:ascii="TimesNewRoman" w:hAnsi="TimesNewRoman"/>
        </w:rPr>
        <w:t>u</w:t>
      </w:r>
      <w:r w:rsidR="004564B9" w:rsidRPr="004564B9">
        <w:rPr>
          <w:rFonts w:ascii="TimesNewRoman" w:hAnsi="TimesNewRoman"/>
        </w:rPr>
        <w:t>sión nuclear y la reacción en cadena podrían usarse tanto para fines beneficiosos como perjudiciales. Los científicos involucrados reconocieron que, por un lado, tales descubrimientos podrían tener aplicaciones importantes para la producción de medicamentos y energía, pero que, por otro lado, también podrían conducir a la producción de armas de destrucción masiva sin precedentes.</w:t>
      </w:r>
      <w:r w:rsidR="004564B9">
        <w:rPr>
          <w:rFonts w:ascii="TimesNewRoman" w:hAnsi="TimesNewRoman"/>
        </w:rPr>
        <w:t xml:space="preserve"> Ello llevó a un grupo de científicos, encabezados por </w:t>
      </w:r>
      <w:r w:rsidR="004564B9" w:rsidRPr="004564B9">
        <w:rPr>
          <w:rFonts w:ascii="TimesNewRoman" w:hAnsi="TimesNewRoman"/>
        </w:rPr>
        <w:t xml:space="preserve">Leo </w:t>
      </w:r>
      <w:proofErr w:type="spellStart"/>
      <w:r w:rsidR="004564B9" w:rsidRPr="004564B9">
        <w:rPr>
          <w:rFonts w:ascii="TimesNewRoman" w:hAnsi="TimesNewRoman"/>
        </w:rPr>
        <w:t>Szilard</w:t>
      </w:r>
      <w:proofErr w:type="spellEnd"/>
      <w:r w:rsidR="004564B9">
        <w:rPr>
          <w:rFonts w:ascii="TimesNewRoman" w:hAnsi="TimesNewRoman"/>
        </w:rPr>
        <w:t xml:space="preserve">, a iniciar el debate </w:t>
      </w:r>
      <w:r w:rsidR="004564B9" w:rsidRPr="004564B9">
        <w:rPr>
          <w:rFonts w:ascii="TimesNewRoman" w:hAnsi="TimesNewRoman"/>
        </w:rPr>
        <w:t>sobre las</w:t>
      </w:r>
      <w:r w:rsidR="004564B9">
        <w:rPr>
          <w:rFonts w:ascii="TimesNewRoman" w:hAnsi="TimesNewRoman"/>
        </w:rPr>
        <w:t xml:space="preserve"> posibles</w:t>
      </w:r>
      <w:r w:rsidR="004564B9" w:rsidRPr="004564B9">
        <w:rPr>
          <w:rFonts w:ascii="TimesNewRoman" w:hAnsi="TimesNewRoman"/>
        </w:rPr>
        <w:t xml:space="preserve"> virtudes de la autocensura</w:t>
      </w:r>
      <w:r w:rsidR="004564B9" w:rsidRPr="009D3C37">
        <w:rPr>
          <w:rStyle w:val="Refdenotaalpie"/>
        </w:rPr>
        <w:footnoteReference w:id="48"/>
      </w:r>
      <w:r w:rsidR="004564B9" w:rsidRPr="004564B9">
        <w:rPr>
          <w:rFonts w:ascii="TimesNewRoman" w:hAnsi="TimesNewRoman"/>
        </w:rPr>
        <w:t>.</w:t>
      </w:r>
      <w:r w:rsidR="0043382C">
        <w:rPr>
          <w:rFonts w:ascii="TimesNewRoman" w:hAnsi="TimesNewRoman"/>
        </w:rPr>
        <w:t xml:space="preserve"> </w:t>
      </w:r>
      <w:r w:rsidR="0043382C" w:rsidRPr="0043382C">
        <w:rPr>
          <w:rFonts w:ascii="TimesNewRoman" w:hAnsi="TimesNewRoman"/>
        </w:rPr>
        <w:t xml:space="preserve">En 2004, el Consejo Nacional de Investigación de </w:t>
      </w:r>
      <w:r w:rsidR="0043382C">
        <w:rPr>
          <w:rFonts w:ascii="TimesNewRoman" w:hAnsi="TimesNewRoman"/>
        </w:rPr>
        <w:t>Estados Unidos de América</w:t>
      </w:r>
      <w:r w:rsidR="0043382C" w:rsidRPr="0043382C">
        <w:rPr>
          <w:rFonts w:ascii="TimesNewRoman" w:hAnsi="TimesNewRoman"/>
        </w:rPr>
        <w:t xml:space="preserve"> </w:t>
      </w:r>
      <w:r w:rsidR="00D942AD">
        <w:rPr>
          <w:rFonts w:ascii="TimesNewRoman" w:hAnsi="TimesNewRoman"/>
        </w:rPr>
        <w:t>i</w:t>
      </w:r>
      <w:r w:rsidR="0043382C" w:rsidRPr="0043382C">
        <w:rPr>
          <w:rFonts w:ascii="TimesNewRoman" w:hAnsi="TimesNewRoman"/>
        </w:rPr>
        <w:t xml:space="preserve">ntrodujo el término "dilema de doble uso" para </w:t>
      </w:r>
      <w:r w:rsidR="00D942AD">
        <w:rPr>
          <w:rFonts w:ascii="TimesNewRoman" w:hAnsi="TimesNewRoman"/>
        </w:rPr>
        <w:t>identificar</w:t>
      </w:r>
      <w:r w:rsidR="0043382C" w:rsidRPr="0043382C">
        <w:rPr>
          <w:rFonts w:ascii="TimesNewRoman" w:hAnsi="TimesNewRoman"/>
        </w:rPr>
        <w:t xml:space="preserve"> los dilemas éticos relacionados con la investigación </w:t>
      </w:r>
      <w:r w:rsidR="00D942AD">
        <w:rPr>
          <w:rFonts w:ascii="TimesNewRoman" w:hAnsi="TimesNewRoman"/>
        </w:rPr>
        <w:t>que, siendo beneficiosa para</w:t>
      </w:r>
      <w:r w:rsidR="0043382C" w:rsidRPr="0043382C">
        <w:rPr>
          <w:rFonts w:ascii="TimesNewRoman" w:hAnsi="TimesNewRoman"/>
        </w:rPr>
        <w:t xml:space="preserve"> ciencias de la vida</w:t>
      </w:r>
      <w:r w:rsidR="00D942AD">
        <w:rPr>
          <w:rFonts w:ascii="TimesNewRoman" w:hAnsi="TimesNewRoman"/>
        </w:rPr>
        <w:t>, sus resultados podrían ser mal utilizados para hacer daño</w:t>
      </w:r>
      <w:r w:rsidR="00BC6D55" w:rsidRPr="009D3C37">
        <w:rPr>
          <w:rStyle w:val="Refdenotaalpie"/>
        </w:rPr>
        <w:footnoteReference w:id="49"/>
      </w:r>
      <w:r w:rsidR="00BC6D55">
        <w:rPr>
          <w:rFonts w:ascii="TimesNewRoman" w:hAnsi="TimesNewRoman"/>
        </w:rPr>
        <w:t>.</w:t>
      </w:r>
    </w:p>
    <w:p w14:paraId="3A97D12B" w14:textId="6D40432C" w:rsidR="004F6613" w:rsidRDefault="004F6613" w:rsidP="004F6613">
      <w:pPr>
        <w:spacing w:before="240" w:after="240" w:line="240" w:lineRule="atLeast"/>
        <w:ind w:firstLine="567"/>
        <w:jc w:val="both"/>
        <w:rPr>
          <w:rFonts w:ascii="TimesNewRoman" w:hAnsi="TimesNewRoman"/>
        </w:rPr>
      </w:pPr>
    </w:p>
    <w:p w14:paraId="33B3CF13" w14:textId="4D7CD014" w:rsidR="00455063" w:rsidRPr="00287657" w:rsidRDefault="004F6613" w:rsidP="00455063">
      <w:pPr>
        <w:pStyle w:val="Prrafodelista"/>
        <w:numPr>
          <w:ilvl w:val="1"/>
          <w:numId w:val="8"/>
        </w:numPr>
        <w:spacing w:before="240" w:after="240" w:line="240" w:lineRule="atLeast"/>
        <w:jc w:val="both"/>
        <w:rPr>
          <w:b/>
          <w:bCs/>
        </w:rPr>
      </w:pPr>
      <w:r w:rsidRPr="00287657">
        <w:rPr>
          <w:b/>
          <w:bCs/>
        </w:rPr>
        <w:t xml:space="preserve"> El</w:t>
      </w:r>
      <w:r w:rsidR="00455063" w:rsidRPr="00287657">
        <w:rPr>
          <w:b/>
          <w:bCs/>
        </w:rPr>
        <w:t xml:space="preserve"> </w:t>
      </w:r>
      <w:r w:rsidR="00287657" w:rsidRPr="00287657">
        <w:rPr>
          <w:b/>
          <w:bCs/>
        </w:rPr>
        <w:t xml:space="preserve">principio de </w:t>
      </w:r>
      <w:r w:rsidR="00287657" w:rsidRPr="00455063">
        <w:rPr>
          <w:b/>
          <w:bCs/>
        </w:rPr>
        <w:t>control humano significativo</w:t>
      </w:r>
    </w:p>
    <w:p w14:paraId="418982BA" w14:textId="5AA77659" w:rsidR="00455063" w:rsidRPr="00287657" w:rsidRDefault="00455063" w:rsidP="00455063">
      <w:pPr>
        <w:spacing w:before="240" w:after="240" w:line="240" w:lineRule="atLeast"/>
        <w:ind w:firstLine="567"/>
        <w:jc w:val="both"/>
      </w:pPr>
      <w:r w:rsidRPr="00287657">
        <w:t>El Grupo Europeo de Ética en la misma Declaración a la que antes hemos hecho referencia señala como el primer principio ético que ha inspirar el avance en el desarrollo de la IA, a</w:t>
      </w:r>
      <w:r w:rsidRPr="00455063">
        <w:t xml:space="preserve">l principio de la dignidad humana, el reconocimiento de la </w:t>
      </w:r>
      <w:proofErr w:type="spellStart"/>
      <w:r w:rsidRPr="00455063">
        <w:t>condición</w:t>
      </w:r>
      <w:proofErr w:type="spellEnd"/>
      <w:r w:rsidRPr="00455063">
        <w:t xml:space="preserve"> inherente del ser humano que lo hace digno de respeto, no debe ser violado por las </w:t>
      </w:r>
      <w:proofErr w:type="spellStart"/>
      <w:r w:rsidRPr="00455063">
        <w:t>tecnologías</w:t>
      </w:r>
      <w:proofErr w:type="spellEnd"/>
      <w:r w:rsidRPr="00455063">
        <w:t xml:space="preserve"> “</w:t>
      </w:r>
      <w:proofErr w:type="spellStart"/>
      <w:r w:rsidRPr="00455063">
        <w:t>autónomas</w:t>
      </w:r>
      <w:proofErr w:type="spellEnd"/>
      <w:r w:rsidRPr="00455063">
        <w:t xml:space="preserve">”. Esto implica, por ejemplo, que la toma de decisiones y la </w:t>
      </w:r>
      <w:proofErr w:type="spellStart"/>
      <w:r w:rsidRPr="00455063">
        <w:t>clasificación</w:t>
      </w:r>
      <w:proofErr w:type="spellEnd"/>
      <w:r w:rsidRPr="00455063">
        <w:t xml:space="preserve"> de individuos hechas por algoritmos y sistemas “</w:t>
      </w:r>
      <w:proofErr w:type="spellStart"/>
      <w:r w:rsidRPr="00455063">
        <w:t>autónomos</w:t>
      </w:r>
      <w:proofErr w:type="spellEnd"/>
      <w:r w:rsidRPr="00455063">
        <w:t xml:space="preserve">” debe ser regulada, especialmente cuando los involucrados ignoran estas </w:t>
      </w:r>
      <w:proofErr w:type="spellStart"/>
      <w:r w:rsidRPr="00455063">
        <w:t>prácticas</w:t>
      </w:r>
      <w:proofErr w:type="spellEnd"/>
      <w:r w:rsidRPr="00455063">
        <w:t xml:space="preserve">. </w:t>
      </w:r>
      <w:proofErr w:type="spellStart"/>
      <w:r w:rsidRPr="00455063">
        <w:t>También</w:t>
      </w:r>
      <w:proofErr w:type="spellEnd"/>
      <w:r w:rsidRPr="00455063">
        <w:t xml:space="preserve"> implica que tienen que existir </w:t>
      </w:r>
      <w:proofErr w:type="spellStart"/>
      <w:r w:rsidRPr="00455063">
        <w:t>límites</w:t>
      </w:r>
      <w:proofErr w:type="spellEnd"/>
      <w:r w:rsidRPr="00455063">
        <w:t xml:space="preserve"> (legales) para evitar que se le haga creer a las personas que </w:t>
      </w:r>
      <w:proofErr w:type="spellStart"/>
      <w:r w:rsidRPr="00455063">
        <w:t>están</w:t>
      </w:r>
      <w:proofErr w:type="spellEnd"/>
      <w:r w:rsidRPr="00455063">
        <w:t xml:space="preserve"> tratando con seres humanos, cuando en realidad </w:t>
      </w:r>
      <w:proofErr w:type="spellStart"/>
      <w:r w:rsidRPr="00455063">
        <w:t>están</w:t>
      </w:r>
      <w:proofErr w:type="spellEnd"/>
      <w:r w:rsidRPr="00455063">
        <w:t xml:space="preserve"> tratando con algoritmos y </w:t>
      </w:r>
      <w:proofErr w:type="spellStart"/>
      <w:r w:rsidRPr="00455063">
        <w:t>máquinas</w:t>
      </w:r>
      <w:proofErr w:type="spellEnd"/>
      <w:r w:rsidRPr="00455063">
        <w:t xml:space="preserve"> inteligentes. En este contexto es valioso adoptar una </w:t>
      </w:r>
      <w:proofErr w:type="spellStart"/>
      <w:r w:rsidRPr="00455063">
        <w:t>concepción</w:t>
      </w:r>
      <w:proofErr w:type="spellEnd"/>
      <w:r w:rsidRPr="00455063">
        <w:t xml:space="preserve"> relacional de la dignidad humana, que es aquella que se define </w:t>
      </w:r>
      <w:proofErr w:type="spellStart"/>
      <w:r w:rsidRPr="00455063">
        <w:t>según</w:t>
      </w:r>
      <w:proofErr w:type="spellEnd"/>
      <w:r w:rsidRPr="00455063">
        <w:t xml:space="preserve"> nuestras relaciones sociales. </w:t>
      </w:r>
      <w:proofErr w:type="gramStart"/>
      <w:r w:rsidRPr="00455063">
        <w:t>De acuerdo a</w:t>
      </w:r>
      <w:proofErr w:type="gramEnd"/>
      <w:r w:rsidRPr="00455063">
        <w:t xml:space="preserve"> esta </w:t>
      </w:r>
      <w:proofErr w:type="spellStart"/>
      <w:r w:rsidRPr="00455063">
        <w:t>concepción</w:t>
      </w:r>
      <w:proofErr w:type="spellEnd"/>
      <w:r w:rsidRPr="00455063">
        <w:t xml:space="preserve">, </w:t>
      </w:r>
      <w:r w:rsidRPr="00287657">
        <w:t xml:space="preserve">es </w:t>
      </w:r>
      <w:r w:rsidRPr="00455063">
        <w:t xml:space="preserve">necesario que conozcamos si estamos interactuando con una </w:t>
      </w:r>
      <w:proofErr w:type="spellStart"/>
      <w:r w:rsidRPr="00455063">
        <w:t>máquina</w:t>
      </w:r>
      <w:proofErr w:type="spellEnd"/>
      <w:r w:rsidRPr="00455063">
        <w:t xml:space="preserve"> u otro ser humano y </w:t>
      </w:r>
      <w:proofErr w:type="spellStart"/>
      <w:r w:rsidRPr="00455063">
        <w:t>cuándo</w:t>
      </w:r>
      <w:proofErr w:type="spellEnd"/>
      <w:r w:rsidRPr="00455063">
        <w:t xml:space="preserve"> ocurre. </w:t>
      </w:r>
      <w:proofErr w:type="spellStart"/>
      <w:r w:rsidRPr="00455063">
        <w:t>Además</w:t>
      </w:r>
      <w:proofErr w:type="spellEnd"/>
      <w:r w:rsidRPr="00455063">
        <w:t xml:space="preserve">, esta </w:t>
      </w:r>
      <w:proofErr w:type="spellStart"/>
      <w:r w:rsidRPr="00455063">
        <w:t>concepción</w:t>
      </w:r>
      <w:proofErr w:type="spellEnd"/>
      <w:r w:rsidRPr="00455063">
        <w:t xml:space="preserve"> de dignidad requiere que nos reservemos el derecho de decidir si asignamos determinadas tareas a humanos o </w:t>
      </w:r>
      <w:proofErr w:type="spellStart"/>
      <w:r w:rsidRPr="00455063">
        <w:t>máquinas</w:t>
      </w:r>
      <w:proofErr w:type="spellEnd"/>
      <w:r w:rsidRPr="00287657">
        <w:t>.</w:t>
      </w:r>
    </w:p>
    <w:p w14:paraId="7AA9D55B" w14:textId="6767CB31" w:rsidR="00455063" w:rsidRPr="00287657" w:rsidRDefault="00455063" w:rsidP="00455063">
      <w:pPr>
        <w:spacing w:before="240" w:after="240" w:line="240" w:lineRule="atLeast"/>
        <w:ind w:firstLine="567"/>
        <w:jc w:val="both"/>
      </w:pPr>
      <w:r w:rsidRPr="00287657">
        <w:t>Este principio de dignidad lo completa, a continuación, con el principio de</w:t>
      </w:r>
      <w:r w:rsidRPr="00455063">
        <w:t xml:space="preserve"> </w:t>
      </w:r>
      <w:proofErr w:type="spellStart"/>
      <w:r w:rsidRPr="00455063">
        <w:t>autonomía</w:t>
      </w:r>
      <w:proofErr w:type="spellEnd"/>
      <w:r w:rsidRPr="00287657">
        <w:t>, el cual</w:t>
      </w:r>
      <w:r w:rsidRPr="00455063">
        <w:t xml:space="preserve"> implica la libertad del ser humano. Esto se traduce en responsabilidad humana. Para evitar que los sistemas “</w:t>
      </w:r>
      <w:proofErr w:type="spellStart"/>
      <w:r w:rsidRPr="00455063">
        <w:t>autónomos</w:t>
      </w:r>
      <w:proofErr w:type="spellEnd"/>
      <w:r w:rsidRPr="00455063">
        <w:t xml:space="preserve">” menoscaben la libertad de los seres </w:t>
      </w:r>
      <w:r w:rsidRPr="00455063">
        <w:lastRenderedPageBreak/>
        <w:t xml:space="preserve">humanos de establecer sus propios </w:t>
      </w:r>
      <w:proofErr w:type="spellStart"/>
      <w:r w:rsidRPr="00455063">
        <w:t>estándares</w:t>
      </w:r>
      <w:proofErr w:type="spellEnd"/>
      <w:r w:rsidRPr="00455063">
        <w:t xml:space="preserve"> y normas, y de poder vivir de acuerdo con ellos, es necesario tener control y conocimiento sobre ellos. Por consiguiente, todas las </w:t>
      </w:r>
      <w:proofErr w:type="spellStart"/>
      <w:r w:rsidRPr="00455063">
        <w:t>tecnologías</w:t>
      </w:r>
      <w:proofErr w:type="spellEnd"/>
      <w:r w:rsidRPr="00455063">
        <w:t xml:space="preserve"> “</w:t>
      </w:r>
      <w:proofErr w:type="spellStart"/>
      <w:r w:rsidRPr="00455063">
        <w:t>autónomas</w:t>
      </w:r>
      <w:proofErr w:type="spellEnd"/>
      <w:r w:rsidRPr="00455063">
        <w:t xml:space="preserve">” deben respetar la capacidad humana de elegir si delegarles determinadas decisiones o acciones, </w:t>
      </w:r>
      <w:proofErr w:type="spellStart"/>
      <w:r w:rsidRPr="00455063">
        <w:t>cuándo</w:t>
      </w:r>
      <w:proofErr w:type="spellEnd"/>
      <w:r w:rsidRPr="00455063">
        <w:t xml:space="preserve"> y </w:t>
      </w:r>
      <w:proofErr w:type="spellStart"/>
      <w:r w:rsidRPr="00455063">
        <w:t>cómo</w:t>
      </w:r>
      <w:proofErr w:type="spellEnd"/>
      <w:r w:rsidRPr="00455063">
        <w:t xml:space="preserve"> hacerlo.</w:t>
      </w:r>
      <w:r w:rsidRPr="00287657">
        <w:t xml:space="preserve"> </w:t>
      </w:r>
      <w:r w:rsidRPr="00455063">
        <w:t>Esto requiere que los sistemas “</w:t>
      </w:r>
      <w:proofErr w:type="spellStart"/>
      <w:r w:rsidRPr="00455063">
        <w:t>autónomos</w:t>
      </w:r>
      <w:proofErr w:type="spellEnd"/>
      <w:r w:rsidRPr="00455063">
        <w:t xml:space="preserve">” sean transparentes y previsibles, </w:t>
      </w:r>
      <w:proofErr w:type="spellStart"/>
      <w:r w:rsidRPr="00455063">
        <w:t>características</w:t>
      </w:r>
      <w:proofErr w:type="spellEnd"/>
      <w:r w:rsidRPr="00455063">
        <w:t xml:space="preserve"> sin las cuales </w:t>
      </w:r>
      <w:proofErr w:type="spellStart"/>
      <w:r w:rsidRPr="00455063">
        <w:t>sería</w:t>
      </w:r>
      <w:proofErr w:type="spellEnd"/>
      <w:r w:rsidRPr="00455063">
        <w:t xml:space="preserve"> imposible para los usuarios intervenir o detenerlos cuando lo </w:t>
      </w:r>
      <w:proofErr w:type="spellStart"/>
      <w:r w:rsidRPr="00455063">
        <w:t>asi</w:t>
      </w:r>
      <w:proofErr w:type="spellEnd"/>
      <w:r w:rsidRPr="00455063">
        <w:t>́ lo consideren moralmente necesario</w:t>
      </w:r>
      <w:r w:rsidRPr="00287657">
        <w:t>.</w:t>
      </w:r>
    </w:p>
    <w:p w14:paraId="537B2542" w14:textId="3D9AAC14" w:rsidR="00287657" w:rsidRPr="00287657" w:rsidRDefault="00455063" w:rsidP="00287657">
      <w:pPr>
        <w:spacing w:before="240" w:after="240" w:line="240" w:lineRule="atLeast"/>
        <w:ind w:firstLine="567"/>
        <w:jc w:val="both"/>
      </w:pPr>
      <w:r w:rsidRPr="00287657">
        <w:t>Ambos principios convergería</w:t>
      </w:r>
      <w:r w:rsidR="001B643F">
        <w:t>n</w:t>
      </w:r>
      <w:r w:rsidRPr="00287657">
        <w:t xml:space="preserve"> en otro principio esencial en el ámbito de</w:t>
      </w:r>
      <w:r w:rsidR="001B643F">
        <w:t xml:space="preserve"> </w:t>
      </w:r>
      <w:r w:rsidRPr="00287657">
        <w:t xml:space="preserve">la IA como es el del mínimo control humano, el cual aparece mencionado en la citada Declaración en los siguientes términos: </w:t>
      </w:r>
      <w:r w:rsidRPr="00455063">
        <w:t xml:space="preserve">Dado que </w:t>
      </w:r>
      <w:proofErr w:type="spellStart"/>
      <w:r w:rsidRPr="00455063">
        <w:t>ningún</w:t>
      </w:r>
      <w:proofErr w:type="spellEnd"/>
      <w:r w:rsidRPr="00455063">
        <w:t xml:space="preserve"> artefacto o sistema inteligente puede ser considerado “</w:t>
      </w:r>
      <w:proofErr w:type="spellStart"/>
      <w:r w:rsidRPr="00455063">
        <w:t>autónomo</w:t>
      </w:r>
      <w:proofErr w:type="spellEnd"/>
      <w:r w:rsidRPr="00455063">
        <w:t xml:space="preserve">” en el sentido </w:t>
      </w:r>
      <w:proofErr w:type="spellStart"/>
      <w:r w:rsidRPr="00455063">
        <w:t>ético</w:t>
      </w:r>
      <w:proofErr w:type="spellEnd"/>
      <w:r w:rsidRPr="00455063">
        <w:t xml:space="preserve"> original, tampoco puede ser considerado titular de la moralidad y dignidad humanas. Esto sin importar lo avanzados o sofisticados que sean. La dignidad humana es el fundamento de los derechos humanos. Esto implica que se debe garantizar el control humano significativo y la </w:t>
      </w:r>
      <w:proofErr w:type="spellStart"/>
      <w:r w:rsidRPr="00455063">
        <w:t>participación</w:t>
      </w:r>
      <w:proofErr w:type="spellEnd"/>
      <w:r w:rsidRPr="00455063">
        <w:t xml:space="preserve"> humana en aquellos </w:t>
      </w:r>
      <w:proofErr w:type="spellStart"/>
      <w:r w:rsidRPr="00455063">
        <w:t>ámbitos</w:t>
      </w:r>
      <w:proofErr w:type="spellEnd"/>
      <w:r w:rsidRPr="00455063">
        <w:t xml:space="preserve"> que conciernen a los seres humanos y su entorno. Por lo tanto, a diferencia de lo que ocurre en campo de la </w:t>
      </w:r>
      <w:proofErr w:type="spellStart"/>
      <w:r w:rsidRPr="00455063">
        <w:t>automatización</w:t>
      </w:r>
      <w:proofErr w:type="spellEnd"/>
      <w:r w:rsidRPr="00455063">
        <w:t xml:space="preserve"> de la </w:t>
      </w:r>
      <w:proofErr w:type="spellStart"/>
      <w:r w:rsidRPr="00455063">
        <w:t>producción</w:t>
      </w:r>
      <w:proofErr w:type="spellEnd"/>
      <w:r w:rsidRPr="00455063">
        <w:t xml:space="preserve">, no es apropiado administrar ni decidir sobre los seres humanos de la misma forma en la que se administra y decide sobre objetos o datos, incluso si resulta </w:t>
      </w:r>
      <w:proofErr w:type="spellStart"/>
      <w:r w:rsidRPr="00455063">
        <w:t>técnicamente</w:t>
      </w:r>
      <w:proofErr w:type="spellEnd"/>
      <w:r w:rsidRPr="00455063">
        <w:t xml:space="preserve"> concebible. La </w:t>
      </w:r>
      <w:proofErr w:type="spellStart"/>
      <w:r w:rsidRPr="00455063">
        <w:t>gestión</w:t>
      </w:r>
      <w:proofErr w:type="spellEnd"/>
      <w:r w:rsidRPr="00455063">
        <w:t xml:space="preserve"> “</w:t>
      </w:r>
      <w:proofErr w:type="spellStart"/>
      <w:r w:rsidRPr="00455063">
        <w:t>autónoma</w:t>
      </w:r>
      <w:proofErr w:type="spellEnd"/>
      <w:r w:rsidRPr="00455063">
        <w:t xml:space="preserve">” aplicada a los seres humanos va en contra de consideraciones </w:t>
      </w:r>
      <w:proofErr w:type="spellStart"/>
      <w:r w:rsidRPr="00455063">
        <w:t>éticas</w:t>
      </w:r>
      <w:proofErr w:type="spellEnd"/>
      <w:r w:rsidRPr="00455063">
        <w:t xml:space="preserve"> y menoscaba los valores fundamentales europeos tan profundamente enraizados. Los seres humanos deben ser capaces de decidir sobre cuestiones tan importantes como los valores que fundamentan la </w:t>
      </w:r>
      <w:proofErr w:type="spellStart"/>
      <w:r w:rsidRPr="00455063">
        <w:t>tecnología</w:t>
      </w:r>
      <w:proofErr w:type="spellEnd"/>
      <w:r w:rsidRPr="00455063">
        <w:t xml:space="preserve">, aquello que debe ser considerado moralmente relevante, y los objetivos </w:t>
      </w:r>
      <w:proofErr w:type="spellStart"/>
      <w:r w:rsidRPr="00455063">
        <w:t>últimos</w:t>
      </w:r>
      <w:proofErr w:type="spellEnd"/>
      <w:r w:rsidRPr="00455063">
        <w:t xml:space="preserve"> y los conceptos de lo que es bueno que son dignos de ser perseguidos. Este tipo de cuestiones no pueden dejarse en manos de las </w:t>
      </w:r>
      <w:proofErr w:type="spellStart"/>
      <w:r w:rsidRPr="00455063">
        <w:t>máquinas</w:t>
      </w:r>
      <w:proofErr w:type="spellEnd"/>
      <w:r w:rsidRPr="00455063">
        <w:t xml:space="preserve">, no importa lo poderosas que sean. </w:t>
      </w:r>
    </w:p>
    <w:p w14:paraId="7766AF73" w14:textId="57AD23E5" w:rsidR="00455063" w:rsidRDefault="00287657" w:rsidP="00287657">
      <w:pPr>
        <w:spacing w:before="240" w:after="240" w:line="240" w:lineRule="atLeast"/>
        <w:ind w:firstLine="567"/>
        <w:jc w:val="both"/>
      </w:pPr>
      <w:r w:rsidRPr="00287657">
        <w:t>Y recuerda el Grupo Europeo de Ética que d</w:t>
      </w:r>
      <w:r w:rsidR="00455063" w:rsidRPr="00455063">
        <w:t xml:space="preserve">urante recientes debates sobre los Sistemas de Armas Letales </w:t>
      </w:r>
      <w:proofErr w:type="spellStart"/>
      <w:r w:rsidR="00455063" w:rsidRPr="00455063">
        <w:t>Autónomos</w:t>
      </w:r>
      <w:proofErr w:type="spellEnd"/>
      <w:r w:rsidR="00455063" w:rsidRPr="00455063">
        <w:t xml:space="preserve"> (LAWS por sus siglas en </w:t>
      </w:r>
      <w:proofErr w:type="spellStart"/>
      <w:r w:rsidR="00455063" w:rsidRPr="00455063">
        <w:t>inglés</w:t>
      </w:r>
      <w:proofErr w:type="spellEnd"/>
      <w:r w:rsidR="00455063" w:rsidRPr="00455063">
        <w:t xml:space="preserve">) y </w:t>
      </w:r>
      <w:proofErr w:type="spellStart"/>
      <w:r w:rsidR="00455063" w:rsidRPr="00455063">
        <w:t>vehículos</w:t>
      </w:r>
      <w:proofErr w:type="spellEnd"/>
      <w:r w:rsidR="00455063" w:rsidRPr="00455063">
        <w:t xml:space="preserve"> </w:t>
      </w:r>
      <w:proofErr w:type="spellStart"/>
      <w:r w:rsidR="00455063" w:rsidRPr="00455063">
        <w:t>autónomos</w:t>
      </w:r>
      <w:proofErr w:type="spellEnd"/>
      <w:r w:rsidR="00455063" w:rsidRPr="00455063">
        <w:t xml:space="preserve">, parece haberse llegado al amplio consenso de que el control humano significativo es esencial para la responsabilidad moral. En efecto, el principio de control humano significativo fue inicialmente propuesto con el objetivo de restringir el desarrollo y la </w:t>
      </w:r>
      <w:proofErr w:type="spellStart"/>
      <w:r w:rsidR="00455063" w:rsidRPr="00455063">
        <w:t>utilización</w:t>
      </w:r>
      <w:proofErr w:type="spellEnd"/>
      <w:r w:rsidR="00455063" w:rsidRPr="00455063">
        <w:t xml:space="preserve"> de los sistemas de armas del futuro. Esto significa que los humanos, y no las computadoras y sus algoritmos, deben mantener el control sobre estos sistemas y deben ser moralmente responsable</w:t>
      </w:r>
      <w:r w:rsidRPr="00287657">
        <w:t>s.</w:t>
      </w:r>
    </w:p>
    <w:p w14:paraId="2846E6FA" w14:textId="559CE459" w:rsidR="009C3E1E" w:rsidRDefault="009C3E1E" w:rsidP="00287657">
      <w:pPr>
        <w:spacing w:before="240" w:after="240" w:line="240" w:lineRule="atLeast"/>
        <w:ind w:firstLine="567"/>
        <w:jc w:val="both"/>
      </w:pPr>
      <w:r>
        <w:t xml:space="preserve">Al amparo de dicho principio, parece que no podemos hablar de una </w:t>
      </w:r>
      <w:r w:rsidRPr="005D1C0C">
        <w:t>nueva época de máquinas, sino de seres humanos ayudados por máquinas en sus quehaceres. Como metafóricamente se ha señalado en relación con el Big Data,</w:t>
      </w:r>
      <w:r>
        <w:t xml:space="preserve"> pero igualmente aplicable a la IA,</w:t>
      </w:r>
      <w:r w:rsidRPr="005D1C0C">
        <w:t xml:space="preserve"> las estadísticas, las correlaciones masivas de datos, son como la farola para un borracho, más que luz ofrece apoyo</w:t>
      </w:r>
      <w:r w:rsidRPr="005D1C0C">
        <w:rPr>
          <w:rStyle w:val="Refdenotaalpie"/>
        </w:rPr>
        <w:footnoteReference w:id="50"/>
      </w:r>
      <w:r w:rsidRPr="005D1C0C">
        <w:t>.</w:t>
      </w:r>
      <w:r>
        <w:t xml:space="preserve"> La IA no parece que pueda sustituir al ser humano, sino que ha venido a coexistir. Por ello, se habla ya de un nuevo concepto de AI colaborativa o híbrida, donde el control del hombre es esencial, a cuyo servicio está aquélla. </w:t>
      </w:r>
    </w:p>
    <w:p w14:paraId="30B157D4" w14:textId="38C968B9" w:rsidR="00641B6E" w:rsidRPr="00641B6E" w:rsidRDefault="00287657" w:rsidP="00641B6E">
      <w:pPr>
        <w:spacing w:before="240" w:after="240" w:line="240" w:lineRule="atLeast"/>
        <w:ind w:firstLine="567"/>
        <w:jc w:val="both"/>
      </w:pPr>
      <w:r>
        <w:t>El principio de control humano significativo</w:t>
      </w:r>
      <w:r w:rsidR="00455063" w:rsidRPr="00287657">
        <w:t xml:space="preserve"> ha sido ya </w:t>
      </w:r>
      <w:proofErr w:type="spellStart"/>
      <w:r w:rsidR="00455063" w:rsidRPr="00287657">
        <w:t>positivizado</w:t>
      </w:r>
      <w:proofErr w:type="spellEnd"/>
      <w:r w:rsidR="00455063" w:rsidRPr="00287657">
        <w:t xml:space="preserve"> por nuestro ordenamiento jurídico a través de la regulación jurídica de la protección de datos de carácter personal. El </w:t>
      </w:r>
      <w:r w:rsidR="00641B6E" w:rsidRPr="005D1C0C">
        <w:t>Reglamento</w:t>
      </w:r>
      <w:r w:rsidR="00641B6E">
        <w:t xml:space="preserve"> 2016/679 del Parlamento Europeo y del Consejo, de 27 </w:t>
      </w:r>
      <w:r w:rsidR="00641B6E">
        <w:lastRenderedPageBreak/>
        <w:t xml:space="preserve">de abril de 2016, relativo a la protección de las personas físicas en lo que respecta al tratamiento de datos personales y a la libre circulación de estos datos, ha dotado al acervo jurídico de </w:t>
      </w:r>
      <w:r w:rsidR="00641B6E" w:rsidRPr="005D1C0C">
        <w:t>un nuevo derecho que, junto</w:t>
      </w:r>
      <w:r w:rsidR="00641B6E">
        <w:t xml:space="preserve"> a otro novedoso como es el</w:t>
      </w:r>
      <w:r w:rsidR="00641B6E" w:rsidRPr="005D1C0C">
        <w:t xml:space="preserve"> derecho al olvido, </w:t>
      </w:r>
      <w:r w:rsidR="00641B6E">
        <w:t>deben ahora entenderse ya plenamente incorporados desde mayo de 2018 a los que tradicionalmente se han considerado incluidos dentro</w:t>
      </w:r>
      <w:r w:rsidR="00641B6E" w:rsidRPr="005D1C0C">
        <w:t xml:space="preserve"> </w:t>
      </w:r>
      <w:r w:rsidR="00641B6E">
        <w:t>d</w:t>
      </w:r>
      <w:r w:rsidR="00641B6E" w:rsidRPr="005D1C0C">
        <w:t xml:space="preserve">el artículo 18.4 de la Constitución que regula el denominado </w:t>
      </w:r>
      <w:r w:rsidR="00641B6E" w:rsidRPr="005D1C0C">
        <w:rPr>
          <w:i/>
        </w:rPr>
        <w:t>habeas data</w:t>
      </w:r>
      <w:r w:rsidR="00641B6E" w:rsidRPr="005D1C0C">
        <w:t>.</w:t>
      </w:r>
      <w:r w:rsidR="00641B6E">
        <w:t xml:space="preserve"> </w:t>
      </w:r>
      <w:r w:rsidR="00641B6E" w:rsidRPr="005D1C0C">
        <w:rPr>
          <w:color w:val="000000" w:themeColor="text1"/>
        </w:rPr>
        <w:t xml:space="preserve">Se trata del derecho de oposición a las decisiones adoptadas de manera meramente automatizada (art. 22 del Reglamento UE). </w:t>
      </w:r>
      <w:r w:rsidR="00641B6E">
        <w:rPr>
          <w:color w:val="000000" w:themeColor="text1"/>
        </w:rPr>
        <w:t>Este nuevo derecho es recogido, como no podía ser de otro modo, también por la Ley Orgánica 3/2018, de 5 de diciembre, de protección de datos personales y garantía de los derechos digitales (en adelante, la Ley Orgánica) que en su artículo 18 dispone que el “derecho de oposición, así como los derechos relacionados con las decisiones individuales automatizadas, incluidas la realización de perfiles, se ejercerán de acuerdo con lo establecido, respectivamente, en los artículos 21 y 22 del Reglamento (UE)”.</w:t>
      </w:r>
    </w:p>
    <w:p w14:paraId="1E833C68" w14:textId="77777777" w:rsidR="00641B6E" w:rsidRPr="005B5414" w:rsidRDefault="00641B6E" w:rsidP="00641B6E">
      <w:pPr>
        <w:spacing w:before="240" w:after="240" w:line="240" w:lineRule="atLeast"/>
        <w:ind w:firstLine="567"/>
        <w:jc w:val="both"/>
        <w:rPr>
          <w:color w:val="000000"/>
        </w:rPr>
      </w:pPr>
      <w:r w:rsidRPr="005B5414">
        <w:rPr>
          <w:color w:val="000000" w:themeColor="text1"/>
        </w:rPr>
        <w:t>Aunque hemos tildado de novedoso el citado derecho de oposición, el mismo encuentra un precedente en la propia Ley Orgánica 15/1999, de 13 de diciembre, de la que es sucesora la actual Ley Orgánica 3/2018. Así, el artículo 13 de aquélla recogía ya el derecho</w:t>
      </w:r>
      <w:r w:rsidRPr="005B5414">
        <w:rPr>
          <w:color w:val="000000"/>
        </w:rPr>
        <w:t xml:space="preserve"> a no verse sometido a una decisión con efectos jurídicos que se base únicamente en un tratamiento de datos destinados a evaluar determinados aspectos de su personalidad, tenor literal que no se separa mucho del que se recoge en el artículo 22 del Reglamento UE, donde se dispone que </w:t>
      </w:r>
      <w:r w:rsidRPr="005B5414">
        <w:t xml:space="preserve">todo interesado </w:t>
      </w:r>
      <w:proofErr w:type="spellStart"/>
      <w:r w:rsidRPr="005B5414">
        <w:t>tendra</w:t>
      </w:r>
      <w:proofErr w:type="spellEnd"/>
      <w:r w:rsidRPr="005B5414">
        <w:t xml:space="preserve">́ derecho a no ser objeto de una </w:t>
      </w:r>
      <w:proofErr w:type="spellStart"/>
      <w:r w:rsidRPr="005B5414">
        <w:t>decisión</w:t>
      </w:r>
      <w:proofErr w:type="spellEnd"/>
      <w:r w:rsidRPr="005B5414">
        <w:t xml:space="preserve"> basada </w:t>
      </w:r>
      <w:proofErr w:type="spellStart"/>
      <w:r w:rsidRPr="005B5414">
        <w:t>únicamente</w:t>
      </w:r>
      <w:proofErr w:type="spellEnd"/>
      <w:r w:rsidRPr="005B5414">
        <w:t xml:space="preserve"> en el tratamiento automatizado, incluida la </w:t>
      </w:r>
      <w:proofErr w:type="spellStart"/>
      <w:r w:rsidRPr="005B5414">
        <w:t>elaboración</w:t>
      </w:r>
      <w:proofErr w:type="spellEnd"/>
      <w:r w:rsidRPr="005B5414">
        <w:t xml:space="preserve"> de perfiles, que produzca efectos </w:t>
      </w:r>
      <w:proofErr w:type="spellStart"/>
      <w:r w:rsidRPr="005B5414">
        <w:t>jurídicos</w:t>
      </w:r>
      <w:proofErr w:type="spellEnd"/>
      <w:r w:rsidRPr="005B5414">
        <w:t xml:space="preserve"> en </w:t>
      </w:r>
      <w:proofErr w:type="spellStart"/>
      <w:r w:rsidRPr="005B5414">
        <w:t>él</w:t>
      </w:r>
      <w:proofErr w:type="spellEnd"/>
      <w:r w:rsidRPr="005B5414">
        <w:t xml:space="preserve"> o le afecte significativamente de modo similar. </w:t>
      </w:r>
      <w:r>
        <w:t>La novedad, pues, estaría en la extensión del reconocimiento del derecho que no se limitaría al tratamiento para la elaboración de perfiles.</w:t>
      </w:r>
    </w:p>
    <w:p w14:paraId="2BB113D6" w14:textId="37DE7097" w:rsidR="00641B6E" w:rsidRPr="005D1C0C" w:rsidRDefault="00641B6E" w:rsidP="00641B6E">
      <w:pPr>
        <w:spacing w:before="240" w:after="240" w:line="240" w:lineRule="atLeast"/>
        <w:ind w:firstLine="567"/>
        <w:jc w:val="both"/>
      </w:pPr>
      <w:r>
        <w:rPr>
          <w:color w:val="000000" w:themeColor="text1"/>
        </w:rPr>
        <w:t>Para l</w:t>
      </w:r>
      <w:r w:rsidRPr="005D1C0C">
        <w:rPr>
          <w:color w:val="000000" w:themeColor="text1"/>
        </w:rPr>
        <w:t>a Agencia Española de Protección de Datos este derecho</w:t>
      </w:r>
      <w:r>
        <w:rPr>
          <w:color w:val="000000" w:themeColor="text1"/>
        </w:rPr>
        <w:t xml:space="preserve"> de oposición se proclama </w:t>
      </w:r>
      <w:r w:rsidRPr="005D1C0C">
        <w:rPr>
          <w:color w:val="000000" w:themeColor="text1"/>
        </w:rPr>
        <w:t>con la finalidad de garantizar que no seamos objeto de una decisión basada únicamente en el tratamiento de nuestros datos, incluida la elaboración de perfiles, que produzca efectos jurídicos sobre nosotros o nos afecte significativamente de forma similar</w:t>
      </w:r>
      <w:r w:rsidRPr="005D1C0C">
        <w:rPr>
          <w:rStyle w:val="Refdenotaalpie"/>
        </w:rPr>
        <w:footnoteReference w:id="51"/>
      </w:r>
      <w:r>
        <w:rPr>
          <w:color w:val="000000" w:themeColor="text1"/>
        </w:rPr>
        <w:t>.</w:t>
      </w:r>
      <w:r w:rsidRPr="005D1C0C">
        <w:rPr>
          <w:color w:val="000000" w:themeColor="text1"/>
        </w:rPr>
        <w:t xml:space="preserve"> Es decir, podemos oponernos a las consecuencias que respecto de nuestros derechos o intereses pretendan derivarse del mero resultado de la explotación automatizada de datos sin que haya intervenido la razón humana a posteriori para verificar el resultado o solución propuesta por la máquina. La presencia de</w:t>
      </w:r>
      <w:r>
        <w:rPr>
          <w:color w:val="000000" w:themeColor="text1"/>
        </w:rPr>
        <w:t xml:space="preserve"> control humano de la decisión </w:t>
      </w:r>
      <w:r w:rsidRPr="005D1C0C">
        <w:rPr>
          <w:color w:val="000000" w:themeColor="text1"/>
        </w:rPr>
        <w:t>es para la Ley, pues, no sólo conveniente o recomendable</w:t>
      </w:r>
      <w:r>
        <w:rPr>
          <w:color w:val="000000" w:themeColor="text1"/>
        </w:rPr>
        <w:t>,</w:t>
      </w:r>
      <w:r w:rsidRPr="005D1C0C">
        <w:rPr>
          <w:color w:val="000000" w:themeColor="text1"/>
        </w:rPr>
        <w:t xml:space="preserve"> sino jurídicamente exigible, lo que da buena cuenta de lo incrédulo que se muestra el Reglamento respecto del paradigma tecnológico.</w:t>
      </w:r>
    </w:p>
    <w:p w14:paraId="4352B91B" w14:textId="2C7B91C7" w:rsidR="00641B6E" w:rsidRDefault="00641B6E" w:rsidP="00641B6E">
      <w:pPr>
        <w:spacing w:before="240" w:after="240" w:line="240" w:lineRule="atLeast"/>
        <w:ind w:firstLine="567"/>
        <w:jc w:val="both"/>
      </w:pPr>
      <w:r w:rsidRPr="005D1C0C">
        <w:t>Si bien</w:t>
      </w:r>
      <w:r>
        <w:t xml:space="preserve"> la IA y</w:t>
      </w:r>
      <w:r w:rsidRPr="005D1C0C">
        <w:t xml:space="preserve"> el Big Data a través de la explotación masiva de datos </w:t>
      </w:r>
      <w:r>
        <w:t>hace</w:t>
      </w:r>
      <w:r w:rsidR="00305FAE">
        <w:t>n</w:t>
      </w:r>
      <w:r>
        <w:t xml:space="preserve"> posible</w:t>
      </w:r>
      <w:r w:rsidRPr="005D1C0C">
        <w:t xml:space="preserve"> localizar patrones que permitan realizar predicciones futuras, es, sin embargo, muy importante determinar cuál es la verdadera relación entre las variables para poder crear un modelo predictivo</w:t>
      </w:r>
      <w:r w:rsidRPr="005D1C0C">
        <w:rPr>
          <w:rStyle w:val="Refdenotaalpie"/>
        </w:rPr>
        <w:t xml:space="preserve"> </w:t>
      </w:r>
      <w:r w:rsidRPr="005D1C0C">
        <w:rPr>
          <w:rStyle w:val="Refdenotaalpie"/>
        </w:rPr>
        <w:footnoteReference w:id="52"/>
      </w:r>
      <w:r w:rsidRPr="005D1C0C">
        <w:t>. En su defecto, estaremos dando por patrón válido lo que es una mera casualidad, es decir, lo que se denomina causalidad espuria. La correlación puede ser tanto causal como casual y sólo la primera permite establecer un patrón predictivo. Y la determinación de ello, en los términos empleados por el propio Reglamento, parece que solamente puede establecerla con cierta confianza el cerebro humano. Además, el problema se agravará a medida que avancemos en el</w:t>
      </w:r>
      <w:r>
        <w:t xml:space="preserve"> análisis masivo de datos. Cuant</w:t>
      </w:r>
      <w:r w:rsidRPr="005D1C0C">
        <w:t xml:space="preserve">o </w:t>
      </w:r>
      <w:r w:rsidRPr="005D1C0C">
        <w:lastRenderedPageBreak/>
        <w:t>más “</w:t>
      </w:r>
      <w:proofErr w:type="spellStart"/>
      <w:r w:rsidRPr="005D1C0C">
        <w:t>big</w:t>
      </w:r>
      <w:proofErr w:type="spellEnd"/>
      <w:r w:rsidRPr="005D1C0C">
        <w:t xml:space="preserve">” sean los “data” más expuestos estaremos a las falsas causalidades y más necesario será, por ende, el ojo clínico, véase, el factor humano. </w:t>
      </w:r>
    </w:p>
    <w:p w14:paraId="57941BC5" w14:textId="77777777" w:rsidR="00641B6E" w:rsidRPr="005D1C0C" w:rsidRDefault="00641B6E" w:rsidP="00641B6E">
      <w:pPr>
        <w:spacing w:before="240" w:after="240" w:line="240" w:lineRule="atLeast"/>
        <w:ind w:firstLine="567"/>
        <w:jc w:val="both"/>
      </w:pPr>
      <w:r w:rsidRPr="005D1C0C">
        <w:t xml:space="preserve">Como señalara el Parlamento Europeo en 2017, la </w:t>
      </w:r>
      <w:proofErr w:type="spellStart"/>
      <w:r w:rsidRPr="005D1C0C">
        <w:t>información</w:t>
      </w:r>
      <w:proofErr w:type="spellEnd"/>
      <w:r w:rsidRPr="005D1C0C">
        <w:t xml:space="preserve"> revelada por los </w:t>
      </w:r>
      <w:proofErr w:type="spellStart"/>
      <w:r w:rsidRPr="005D1C0C">
        <w:t>análisis</w:t>
      </w:r>
      <w:proofErr w:type="spellEnd"/>
      <w:r w:rsidRPr="005D1C0C">
        <w:t xml:space="preserve"> de los </w:t>
      </w:r>
      <w:proofErr w:type="spellStart"/>
      <w:r w:rsidRPr="005D1C0C">
        <w:t>macrodatos</w:t>
      </w:r>
      <w:proofErr w:type="spellEnd"/>
      <w:r w:rsidRPr="005D1C0C">
        <w:t xml:space="preserve"> no ofrece una </w:t>
      </w:r>
      <w:proofErr w:type="spellStart"/>
      <w:r w:rsidRPr="005D1C0C">
        <w:t>visión</w:t>
      </w:r>
      <w:proofErr w:type="spellEnd"/>
      <w:r w:rsidRPr="005D1C0C">
        <w:t xml:space="preserve"> general objetiva e imparcial de ninguna materia y que es tan fiable como lo permitan los datos subyacentes; resalta que los </w:t>
      </w:r>
      <w:proofErr w:type="spellStart"/>
      <w:r w:rsidRPr="005D1C0C">
        <w:t>análisis</w:t>
      </w:r>
      <w:proofErr w:type="spellEnd"/>
      <w:r w:rsidRPr="005D1C0C">
        <w:t xml:space="preserve"> predictivos basados en </w:t>
      </w:r>
      <w:proofErr w:type="spellStart"/>
      <w:r w:rsidRPr="005D1C0C">
        <w:t>macrodatos</w:t>
      </w:r>
      <w:proofErr w:type="spellEnd"/>
      <w:r w:rsidRPr="005D1C0C">
        <w:t xml:space="preserve"> </w:t>
      </w:r>
      <w:proofErr w:type="spellStart"/>
      <w:r w:rsidRPr="005D1C0C">
        <w:t>únicamente</w:t>
      </w:r>
      <w:proofErr w:type="spellEnd"/>
      <w:r w:rsidRPr="005D1C0C">
        <w:t xml:space="preserve"> pueden ofrecer una probabilidad </w:t>
      </w:r>
      <w:proofErr w:type="spellStart"/>
      <w:r w:rsidRPr="005D1C0C">
        <w:t>estadística</w:t>
      </w:r>
      <w:proofErr w:type="spellEnd"/>
      <w:r w:rsidRPr="005D1C0C">
        <w:t xml:space="preserve"> y que, por ello, no pueden predecir siempre con </w:t>
      </w:r>
      <w:proofErr w:type="spellStart"/>
      <w:r w:rsidRPr="005D1C0C">
        <w:t>precisión</w:t>
      </w:r>
      <w:proofErr w:type="spellEnd"/>
      <w:r w:rsidRPr="005D1C0C">
        <w:t xml:space="preserve"> la conducta individual; resalta, por ello, que son fundamentales normas </w:t>
      </w:r>
      <w:proofErr w:type="spellStart"/>
      <w:r w:rsidRPr="005D1C0C">
        <w:t>científicas</w:t>
      </w:r>
      <w:proofErr w:type="spellEnd"/>
      <w:r w:rsidRPr="005D1C0C">
        <w:t xml:space="preserve"> y </w:t>
      </w:r>
      <w:proofErr w:type="spellStart"/>
      <w:r w:rsidRPr="005D1C0C">
        <w:t>éticas</w:t>
      </w:r>
      <w:proofErr w:type="spellEnd"/>
      <w:r w:rsidRPr="005D1C0C">
        <w:t xml:space="preserve"> estrictas para gestionar la </w:t>
      </w:r>
      <w:proofErr w:type="spellStart"/>
      <w:r w:rsidRPr="005D1C0C">
        <w:t>recopilación</w:t>
      </w:r>
      <w:proofErr w:type="spellEnd"/>
      <w:r w:rsidRPr="005D1C0C">
        <w:t xml:space="preserve"> de datos y valorar los resultados de esos </w:t>
      </w:r>
      <w:proofErr w:type="spellStart"/>
      <w:r w:rsidRPr="005D1C0C">
        <w:t>análisis</w:t>
      </w:r>
      <w:proofErr w:type="spellEnd"/>
      <w:r w:rsidRPr="004A0338">
        <w:rPr>
          <w:rStyle w:val="Refdenotaalpie"/>
          <w:color w:val="000000" w:themeColor="text1"/>
        </w:rPr>
        <w:footnoteReference w:id="53"/>
      </w:r>
      <w:r w:rsidRPr="005D1C0C">
        <w:t>.</w:t>
      </w:r>
    </w:p>
    <w:p w14:paraId="67FA4209" w14:textId="77777777" w:rsidR="00641B6E" w:rsidRPr="005D1C0C" w:rsidRDefault="00641B6E" w:rsidP="00641B6E">
      <w:pPr>
        <w:spacing w:before="240" w:after="240" w:line="240" w:lineRule="atLeast"/>
        <w:ind w:firstLine="567"/>
        <w:jc w:val="both"/>
      </w:pPr>
      <w:r w:rsidRPr="005D1C0C">
        <w:t xml:space="preserve">Las causalidades espurias no son meras fantasías. La divertida página web de </w:t>
      </w:r>
      <w:proofErr w:type="spellStart"/>
      <w:r w:rsidRPr="005D1C0C">
        <w:rPr>
          <w:i/>
        </w:rPr>
        <w:t>spurious</w:t>
      </w:r>
      <w:proofErr w:type="spellEnd"/>
      <w:r w:rsidRPr="005D1C0C">
        <w:rPr>
          <w:i/>
        </w:rPr>
        <w:t xml:space="preserve"> </w:t>
      </w:r>
      <w:proofErr w:type="spellStart"/>
      <w:r w:rsidRPr="005D1C0C">
        <w:rPr>
          <w:i/>
        </w:rPr>
        <w:t>correlations</w:t>
      </w:r>
      <w:proofErr w:type="spellEnd"/>
      <w:r w:rsidRPr="005D1C0C">
        <w:rPr>
          <w:i/>
        </w:rPr>
        <w:t xml:space="preserve"> </w:t>
      </w:r>
      <w:r w:rsidRPr="005D1C0C">
        <w:t xml:space="preserve">en </w:t>
      </w:r>
      <w:hyperlink r:id="rId7" w:history="1">
        <w:r w:rsidRPr="005D1C0C">
          <w:rPr>
            <w:rStyle w:val="Hipervnculo"/>
          </w:rPr>
          <w:t>www.tylervigen.com</w:t>
        </w:r>
      </w:hyperlink>
      <w:r w:rsidRPr="005D1C0C">
        <w:t xml:space="preserve">, nos muestra con gran humor cómo existe una correlación casi exacta entre el incremento de las personas que mueren ahogadas al caerse a una piscina con el número de películas en las que aparece el actor </w:t>
      </w:r>
      <w:proofErr w:type="spellStart"/>
      <w:r w:rsidRPr="005D1C0C">
        <w:t>Nicolas</w:t>
      </w:r>
      <w:proofErr w:type="spellEnd"/>
      <w:r w:rsidRPr="005D1C0C">
        <w:t xml:space="preserve"> Cage, entre el aumento del consumo per cápita de margarina con el de la tasa de divorcios en el bello Estado de Maine o entre el consumo de queso mozzarella y el número de doctores en ingeniería premiados. Las palabras casualidad y causalidad son gramaticalmente casi exactas, pero en ningún modo sinónimas y eso lo sabemos bien, entre otros, los que nos dedicamos al mundo del Derecho, sobre todo, cuando tratamos de imputar responsabilidades legales.</w:t>
      </w:r>
    </w:p>
    <w:p w14:paraId="06C43B93" w14:textId="72EA524C" w:rsidR="00641B6E" w:rsidRPr="005D1C0C" w:rsidRDefault="00641B6E" w:rsidP="00641B6E">
      <w:pPr>
        <w:spacing w:before="240" w:after="240" w:line="240" w:lineRule="atLeast"/>
        <w:ind w:firstLine="567"/>
        <w:jc w:val="both"/>
      </w:pPr>
      <w:r w:rsidRPr="005D1C0C">
        <w:t xml:space="preserve">Por ello, hay que evitar tanto despreciar o minusvalorar este nuevo panorama como considerarlo como un paradigma único y excluyente de la sabiduría humana, muchas veces más intuitiva que puramente racional, que conserva el ser humano. La que hace unos años </w:t>
      </w:r>
      <w:proofErr w:type="spellStart"/>
      <w:r w:rsidRPr="005D1C0C">
        <w:t>Leon</w:t>
      </w:r>
      <w:proofErr w:type="spellEnd"/>
      <w:r w:rsidRPr="005D1C0C">
        <w:t xml:space="preserve"> </w:t>
      </w:r>
      <w:proofErr w:type="spellStart"/>
      <w:r w:rsidRPr="005D1C0C">
        <w:t>Kass</w:t>
      </w:r>
      <w:proofErr w:type="spellEnd"/>
      <w:r w:rsidRPr="005D1C0C">
        <w:t xml:space="preserve"> tildara gráficamente de “sabiduría de la repugnancia” que más recientemente ha recuperado en cierto modo</w:t>
      </w:r>
      <w:r w:rsidR="005558D5">
        <w:t xml:space="preserve"> uno de los</w:t>
      </w:r>
      <w:r w:rsidRPr="005D1C0C">
        <w:t xml:space="preserve"> último</w:t>
      </w:r>
      <w:r w:rsidR="005558D5">
        <w:t>s</w:t>
      </w:r>
      <w:r w:rsidRPr="005D1C0C">
        <w:t xml:space="preserve"> premio</w:t>
      </w:r>
      <w:r w:rsidR="005558D5">
        <w:t>s</w:t>
      </w:r>
      <w:r w:rsidRPr="005D1C0C">
        <w:t xml:space="preserve"> Princesa de Asturias de Ciencias </w:t>
      </w:r>
      <w:r w:rsidR="005558D5">
        <w:t>S</w:t>
      </w:r>
      <w:r w:rsidRPr="005D1C0C">
        <w:t xml:space="preserve">ociales, Michael </w:t>
      </w:r>
      <w:proofErr w:type="spellStart"/>
      <w:r w:rsidRPr="005D1C0C">
        <w:t>Sandel</w:t>
      </w:r>
      <w:proofErr w:type="spellEnd"/>
      <w:r w:rsidRPr="005D1C0C">
        <w:t xml:space="preserve"> en su libro “Contra la perfección: la ética en la era de ingeniería genética”, no se desvanece ni ha perdido actualidad, por muy conservadora que pueda sonar</w:t>
      </w:r>
      <w:r w:rsidRPr="005D1C0C">
        <w:rPr>
          <w:rStyle w:val="Refdenotaalpie"/>
        </w:rPr>
        <w:footnoteReference w:id="54"/>
      </w:r>
      <w:r w:rsidRPr="005D1C0C">
        <w:t>. No se trata de parar el avance de la ciencia y de la tecnología, sino tan sólo de situar en su justo lugar las ventajas que puede ofrecer</w:t>
      </w:r>
      <w:r w:rsidR="005558D5">
        <w:t xml:space="preserve"> y parece que la pandemia nos ofrece una oportunidad para ello.</w:t>
      </w:r>
    </w:p>
    <w:p w14:paraId="1DFA91A0" w14:textId="77777777" w:rsidR="00641B6E" w:rsidRPr="00287657" w:rsidRDefault="00641B6E" w:rsidP="00287657">
      <w:pPr>
        <w:spacing w:before="240" w:after="240" w:line="240" w:lineRule="atLeast"/>
        <w:ind w:firstLine="567"/>
        <w:jc w:val="both"/>
      </w:pPr>
    </w:p>
    <w:p w14:paraId="33685334" w14:textId="73FB15AB" w:rsidR="00094601" w:rsidRPr="00287657" w:rsidRDefault="00094601" w:rsidP="00465D26">
      <w:pPr>
        <w:spacing w:before="240" w:after="240" w:line="240" w:lineRule="atLeast"/>
        <w:jc w:val="both"/>
      </w:pPr>
    </w:p>
    <w:sectPr w:rsidR="00094601" w:rsidRPr="00287657" w:rsidSect="00F02CFD">
      <w:footerReference w:type="even" r:id="rId8"/>
      <w:footerReference w:type="default" r:id="rId9"/>
      <w:type w:val="continuous"/>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A41598" w14:textId="77777777" w:rsidR="00772DAC" w:rsidRDefault="00772DAC" w:rsidP="002113EB">
      <w:r>
        <w:separator/>
      </w:r>
    </w:p>
  </w:endnote>
  <w:endnote w:type="continuationSeparator" w:id="0">
    <w:p w14:paraId="74A154A2" w14:textId="77777777" w:rsidR="00772DAC" w:rsidRDefault="00772DAC" w:rsidP="00211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otham">
    <w:altName w:val="Cambria"/>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FranklinGothicLT">
    <w:altName w:val="Cambria"/>
    <w:panose1 w:val="020B0604020202020204"/>
    <w:charset w:val="00"/>
    <w:family w:val="roman"/>
    <w:notTrueType/>
    <w:pitch w:val="default"/>
  </w:font>
  <w:font w:name="FuturaStd">
    <w:altName w:val="Century Gothic"/>
    <w:panose1 w:val="020B0604020202020204"/>
    <w:charset w:val="00"/>
    <w:family w:val="roman"/>
    <w:pitch w:val="default"/>
  </w:font>
  <w:font w:name="TimesNewRoman">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496113774"/>
      <w:docPartObj>
        <w:docPartGallery w:val="Page Numbers (Bottom of Page)"/>
        <w:docPartUnique/>
      </w:docPartObj>
    </w:sdtPr>
    <w:sdtEndPr>
      <w:rPr>
        <w:rStyle w:val="Nmerodepgina"/>
      </w:rPr>
    </w:sdtEndPr>
    <w:sdtContent>
      <w:p w14:paraId="50AF993C" w14:textId="5317CECD" w:rsidR="00F27604" w:rsidRDefault="00F27604" w:rsidP="00CA1AD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93711B7" w14:textId="77777777" w:rsidR="00F27604" w:rsidRDefault="00F27604" w:rsidP="0021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822383317"/>
      <w:docPartObj>
        <w:docPartGallery w:val="Page Numbers (Bottom of Page)"/>
        <w:docPartUnique/>
      </w:docPartObj>
    </w:sdtPr>
    <w:sdtEndPr>
      <w:rPr>
        <w:rStyle w:val="Nmerodepgina"/>
      </w:rPr>
    </w:sdtEndPr>
    <w:sdtContent>
      <w:p w14:paraId="3B474C40" w14:textId="03D1A075" w:rsidR="00F27604" w:rsidRDefault="00F27604" w:rsidP="00CA1AD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1E4E4204" w14:textId="77777777" w:rsidR="00F27604" w:rsidRDefault="00F27604" w:rsidP="002113E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9DA543" w14:textId="77777777" w:rsidR="00772DAC" w:rsidRDefault="00772DAC" w:rsidP="002113EB">
      <w:r>
        <w:separator/>
      </w:r>
    </w:p>
  </w:footnote>
  <w:footnote w:type="continuationSeparator" w:id="0">
    <w:p w14:paraId="1043844D" w14:textId="77777777" w:rsidR="00772DAC" w:rsidRDefault="00772DAC" w:rsidP="002113EB">
      <w:r>
        <w:continuationSeparator/>
      </w:r>
    </w:p>
  </w:footnote>
  <w:footnote w:id="1">
    <w:p w14:paraId="3EF4DD60" w14:textId="7F5D1DB3" w:rsidR="00F27604" w:rsidRPr="0003687A" w:rsidRDefault="00F27604" w:rsidP="004A2B3D">
      <w:pPr>
        <w:pStyle w:val="Textonotapie"/>
        <w:spacing w:line="240" w:lineRule="atLeast"/>
        <w:jc w:val="both"/>
      </w:pPr>
      <w:r w:rsidRPr="0003687A">
        <w:rPr>
          <w:rStyle w:val="Refdenotaalpie"/>
        </w:rPr>
        <w:footnoteRef/>
      </w:r>
      <w:r w:rsidRPr="0003687A">
        <w:t xml:space="preserve"> Pontificia Academia para la Vida</w:t>
      </w:r>
      <w:r w:rsidR="006E00E3">
        <w:t>,</w:t>
      </w:r>
      <w:r w:rsidR="004B7CCC">
        <w:t xml:space="preserve"> </w:t>
      </w:r>
      <w:r w:rsidRPr="0003687A">
        <w:rPr>
          <w:i/>
          <w:iCs/>
        </w:rPr>
        <w:t>Pandemia y Fraternidad Universal</w:t>
      </w:r>
      <w:r w:rsidR="006E00E3">
        <w:rPr>
          <w:i/>
          <w:iCs/>
        </w:rPr>
        <w:t>,</w:t>
      </w:r>
      <w:r w:rsidR="004B7CCC">
        <w:rPr>
          <w:i/>
          <w:iCs/>
        </w:rPr>
        <w:t xml:space="preserve"> </w:t>
      </w:r>
      <w:r w:rsidRPr="0003687A">
        <w:t>Ciudad del Vaticano,</w:t>
      </w:r>
      <w:r w:rsidR="006E00E3">
        <w:t xml:space="preserve"> 2020,</w:t>
      </w:r>
      <w:r w:rsidRPr="0003687A">
        <w:t xml:space="preserve"> </w:t>
      </w:r>
      <w:r w:rsidR="006E00E3">
        <w:t xml:space="preserve">p. </w:t>
      </w:r>
      <w:r w:rsidRPr="0003687A">
        <w:t xml:space="preserve">1. Puede accederse a dicha Nota a través de la web de la Pontificia Academia, en </w:t>
      </w:r>
      <w:hyperlink r:id="rId1" w:history="1">
        <w:r w:rsidRPr="0003687A">
          <w:rPr>
            <w:rStyle w:val="Hipervnculo"/>
          </w:rPr>
          <w:t>www.academyforlife.va</w:t>
        </w:r>
      </w:hyperlink>
      <w:r w:rsidRPr="0003687A">
        <w:t xml:space="preserve">. </w:t>
      </w:r>
    </w:p>
  </w:footnote>
  <w:footnote w:id="2">
    <w:p w14:paraId="54CF0FDA" w14:textId="7FAE5194" w:rsidR="007B1856" w:rsidRPr="0003687A" w:rsidRDefault="007B1856" w:rsidP="007B1856">
      <w:pPr>
        <w:pStyle w:val="Textonotapie"/>
        <w:spacing w:line="240" w:lineRule="atLeast"/>
        <w:jc w:val="both"/>
      </w:pPr>
      <w:r w:rsidRPr="0003687A">
        <w:rPr>
          <w:rStyle w:val="Refdenotaalpie"/>
        </w:rPr>
        <w:footnoteRef/>
      </w:r>
      <w:r w:rsidRPr="0003687A">
        <w:t xml:space="preserve"> </w:t>
      </w:r>
      <w:r>
        <w:t xml:space="preserve">Vid. Stanford </w:t>
      </w:r>
      <w:proofErr w:type="spellStart"/>
      <w:r>
        <w:t>Encyclopedia</w:t>
      </w:r>
      <w:proofErr w:type="spellEnd"/>
      <w:r>
        <w:t xml:space="preserve"> of </w:t>
      </w:r>
      <w:proofErr w:type="spellStart"/>
      <w:r>
        <w:t>Philosophy</w:t>
      </w:r>
      <w:proofErr w:type="spellEnd"/>
      <w:r>
        <w:t>, voz “</w:t>
      </w:r>
      <w:proofErr w:type="spellStart"/>
      <w:r w:rsidRPr="007B1856">
        <w:rPr>
          <w:color w:val="000000"/>
        </w:rPr>
        <w:t>Ethics</w:t>
      </w:r>
      <w:proofErr w:type="spellEnd"/>
      <w:r w:rsidRPr="007B1856">
        <w:rPr>
          <w:color w:val="000000"/>
        </w:rPr>
        <w:t xml:space="preserve"> of Artificial </w:t>
      </w:r>
      <w:proofErr w:type="spellStart"/>
      <w:r w:rsidRPr="007B1856">
        <w:rPr>
          <w:color w:val="000000"/>
        </w:rPr>
        <w:t>Intelligence</w:t>
      </w:r>
      <w:proofErr w:type="spellEnd"/>
      <w:r w:rsidRPr="007B1856">
        <w:rPr>
          <w:color w:val="000000"/>
        </w:rPr>
        <w:t xml:space="preserve"> and </w:t>
      </w:r>
      <w:proofErr w:type="spellStart"/>
      <w:r w:rsidRPr="007B1856">
        <w:rPr>
          <w:color w:val="000000"/>
        </w:rPr>
        <w:t>Robotics</w:t>
      </w:r>
      <w:proofErr w:type="spellEnd"/>
      <w:r>
        <w:t xml:space="preserve">”, en </w:t>
      </w:r>
      <w:hyperlink r:id="rId2" w:history="1">
        <w:r w:rsidRPr="00416F1C">
          <w:rPr>
            <w:rStyle w:val="Hipervnculo"/>
          </w:rPr>
          <w:t>https://plato.stanford.edu/entries/ethics-ai/</w:t>
        </w:r>
      </w:hyperlink>
      <w:r>
        <w:t>.</w:t>
      </w:r>
    </w:p>
  </w:footnote>
  <w:footnote w:id="3">
    <w:p w14:paraId="7F218637" w14:textId="26F4974F" w:rsidR="00133B0D" w:rsidRPr="0003687A" w:rsidRDefault="00133B0D" w:rsidP="00133B0D">
      <w:pPr>
        <w:pStyle w:val="Textonotapie"/>
        <w:spacing w:line="240" w:lineRule="atLeast"/>
        <w:jc w:val="both"/>
      </w:pPr>
      <w:r w:rsidRPr="0003687A">
        <w:rPr>
          <w:rStyle w:val="Refdenotaalpie"/>
        </w:rPr>
        <w:footnoteRef/>
      </w:r>
      <w:r w:rsidRPr="0003687A">
        <w:t xml:space="preserve"> Lumbreras Sancho, S.</w:t>
      </w:r>
      <w:r w:rsidR="006E00E3">
        <w:t xml:space="preserve">, </w:t>
      </w:r>
      <w:r w:rsidRPr="0003687A">
        <w:rPr>
          <w:i/>
          <w:iCs/>
        </w:rPr>
        <w:t xml:space="preserve">Respuestas al </w:t>
      </w:r>
      <w:proofErr w:type="spellStart"/>
      <w:r w:rsidRPr="0003687A">
        <w:rPr>
          <w:i/>
          <w:iCs/>
        </w:rPr>
        <w:t>transhumanismo</w:t>
      </w:r>
      <w:proofErr w:type="spellEnd"/>
      <w:r w:rsidRPr="0003687A">
        <w:rPr>
          <w:i/>
          <w:iCs/>
        </w:rPr>
        <w:t>. Cuerpo, autenticidad y sentido</w:t>
      </w:r>
      <w:r w:rsidR="006E00E3">
        <w:rPr>
          <w:i/>
          <w:iCs/>
        </w:rPr>
        <w:t xml:space="preserve">, </w:t>
      </w:r>
      <w:r w:rsidR="006E00E3" w:rsidRPr="0003687A">
        <w:t xml:space="preserve">Digital </w:t>
      </w:r>
      <w:proofErr w:type="spellStart"/>
      <w:r w:rsidR="006E00E3" w:rsidRPr="0003687A">
        <w:t>Reasons</w:t>
      </w:r>
      <w:proofErr w:type="spellEnd"/>
      <w:r w:rsidR="006E00E3" w:rsidRPr="0003687A">
        <w:t xml:space="preserve">, </w:t>
      </w:r>
      <w:r w:rsidR="004B7CCC">
        <w:t>Madrid</w:t>
      </w:r>
      <w:r w:rsidR="006E00E3">
        <w:t xml:space="preserve">, 2019, p. </w:t>
      </w:r>
      <w:r w:rsidRPr="0003687A">
        <w:t>24.</w:t>
      </w:r>
    </w:p>
  </w:footnote>
  <w:footnote w:id="4">
    <w:p w14:paraId="7C63E1A0" w14:textId="1ED3AB6B" w:rsidR="009C6DEA" w:rsidRPr="009C6DEA" w:rsidRDefault="009C6DEA" w:rsidP="009C6DEA">
      <w:pPr>
        <w:pStyle w:val="Textonotapie"/>
        <w:spacing w:line="240" w:lineRule="atLeast"/>
        <w:jc w:val="both"/>
        <w:rPr>
          <w:color w:val="333333"/>
        </w:rPr>
      </w:pPr>
      <w:r w:rsidRPr="0003687A">
        <w:rPr>
          <w:rStyle w:val="Refdenotaalpie"/>
        </w:rPr>
        <w:footnoteRef/>
      </w:r>
      <w:r w:rsidRPr="0003687A">
        <w:t xml:space="preserve"> </w:t>
      </w:r>
      <w:r>
        <w:t xml:space="preserve">Vid. </w:t>
      </w:r>
      <w:hyperlink r:id="rId3" w:history="1">
        <w:r w:rsidRPr="00416F1C">
          <w:rPr>
            <w:rStyle w:val="Hipervnculo"/>
          </w:rPr>
          <w:t>https://www.technologyreview.es/s/12021/por-que-la-ia-nos-ayudara-combatir-la-proxima-pandemia-pero-no-esta</w:t>
        </w:r>
      </w:hyperlink>
      <w:r>
        <w:rPr>
          <w:color w:val="333333"/>
        </w:rPr>
        <w:t xml:space="preserve">. </w:t>
      </w:r>
    </w:p>
    <w:p w14:paraId="4444070D" w14:textId="77777777" w:rsidR="009C6DEA" w:rsidRPr="0003687A" w:rsidRDefault="009C6DEA" w:rsidP="009C6DEA">
      <w:pPr>
        <w:pStyle w:val="Textonotapie"/>
        <w:spacing w:line="240" w:lineRule="atLeast"/>
        <w:jc w:val="both"/>
      </w:pPr>
    </w:p>
  </w:footnote>
  <w:footnote w:id="5">
    <w:p w14:paraId="788CC0DB" w14:textId="565F0805" w:rsidR="00766F3C" w:rsidRPr="00766F3C" w:rsidRDefault="00766F3C" w:rsidP="00766F3C">
      <w:pPr>
        <w:pStyle w:val="Textonotapie"/>
        <w:spacing w:line="240" w:lineRule="atLeast"/>
        <w:jc w:val="both"/>
        <w:rPr>
          <w:color w:val="333333"/>
        </w:rPr>
      </w:pPr>
      <w:r w:rsidRPr="0003687A">
        <w:rPr>
          <w:rStyle w:val="Refdenotaalpie"/>
        </w:rPr>
        <w:footnoteRef/>
      </w:r>
      <w:r w:rsidRPr="0003687A">
        <w:t xml:space="preserve"> </w:t>
      </w:r>
      <w:r>
        <w:t>González Alarcón, N. y Pombo, C., “¿Cómo puede la inteligencia artificial ayudar en una pandemia?”, Banco Interamericano de Desarrollo, Documento de Discusión, abril 2020, p. 4.</w:t>
      </w:r>
    </w:p>
  </w:footnote>
  <w:footnote w:id="6">
    <w:p w14:paraId="5D548499" w14:textId="7FB38790" w:rsidR="00F27604" w:rsidRPr="0003687A" w:rsidRDefault="00F27604" w:rsidP="004A2B3D">
      <w:pPr>
        <w:pStyle w:val="Textonotapie"/>
        <w:spacing w:line="240" w:lineRule="atLeast"/>
        <w:jc w:val="both"/>
      </w:pPr>
      <w:r w:rsidRPr="0003687A">
        <w:rPr>
          <w:rStyle w:val="Refdenotaalpie"/>
        </w:rPr>
        <w:footnoteRef/>
      </w:r>
      <w:r w:rsidRPr="0003687A">
        <w:t xml:space="preserve"> Pontificia Academia para la Vida</w:t>
      </w:r>
      <w:r w:rsidR="004B7CCC">
        <w:t>.</w:t>
      </w:r>
      <w:r w:rsidRPr="0003687A">
        <w:t xml:space="preserve"> </w:t>
      </w:r>
      <w:proofErr w:type="spellStart"/>
      <w:r w:rsidR="00BF0439" w:rsidRPr="0003687A">
        <w:rPr>
          <w:i/>
          <w:iCs/>
        </w:rPr>
        <w:t>op</w:t>
      </w:r>
      <w:proofErr w:type="spellEnd"/>
      <w:r w:rsidR="00BF0439" w:rsidRPr="0003687A">
        <w:rPr>
          <w:i/>
          <w:iCs/>
        </w:rPr>
        <w:t>. cit.</w:t>
      </w:r>
      <w:r w:rsidRPr="0003687A">
        <w:t xml:space="preserve">, </w:t>
      </w:r>
      <w:r w:rsidR="006E00E3">
        <w:t xml:space="preserve">p. </w:t>
      </w:r>
      <w:r w:rsidRPr="0003687A">
        <w:t xml:space="preserve">1. </w:t>
      </w:r>
    </w:p>
  </w:footnote>
  <w:footnote w:id="7">
    <w:p w14:paraId="25C33C3D" w14:textId="05C8E2F1" w:rsidR="00F27604" w:rsidRPr="0003687A" w:rsidRDefault="00F27604" w:rsidP="00044E12">
      <w:pPr>
        <w:pStyle w:val="Textonotapie"/>
        <w:spacing w:line="240" w:lineRule="atLeast"/>
        <w:jc w:val="both"/>
      </w:pPr>
      <w:r w:rsidRPr="0003687A">
        <w:rPr>
          <w:rStyle w:val="Refdenotaalpie"/>
        </w:rPr>
        <w:footnoteRef/>
      </w:r>
      <w:r w:rsidRPr="0003687A">
        <w:t xml:space="preserve"> </w:t>
      </w:r>
      <w:proofErr w:type="spellStart"/>
      <w:r w:rsidR="00BF0439" w:rsidRPr="004B7CCC">
        <w:rPr>
          <w:i/>
          <w:iCs/>
        </w:rPr>
        <w:t>Ibidem</w:t>
      </w:r>
      <w:proofErr w:type="spellEnd"/>
      <w:r w:rsidRPr="0003687A">
        <w:t xml:space="preserve">, </w:t>
      </w:r>
      <w:r w:rsidR="006E00E3">
        <w:t xml:space="preserve">p. </w:t>
      </w:r>
      <w:r w:rsidRPr="0003687A">
        <w:t xml:space="preserve">2. </w:t>
      </w:r>
    </w:p>
  </w:footnote>
  <w:footnote w:id="8">
    <w:p w14:paraId="16EF7328" w14:textId="56C697AD" w:rsidR="00114076" w:rsidRPr="0003687A" w:rsidRDefault="00114076" w:rsidP="00114076">
      <w:pPr>
        <w:pStyle w:val="Textonotapie"/>
        <w:spacing w:line="240" w:lineRule="atLeast"/>
        <w:jc w:val="both"/>
      </w:pPr>
      <w:r w:rsidRPr="0003687A">
        <w:rPr>
          <w:rStyle w:val="Refdenotaalpie"/>
        </w:rPr>
        <w:footnoteRef/>
      </w:r>
      <w:r w:rsidRPr="0003687A">
        <w:t xml:space="preserve"> </w:t>
      </w:r>
      <w:proofErr w:type="spellStart"/>
      <w:r w:rsidRPr="0003687A">
        <w:t>Innerarity</w:t>
      </w:r>
      <w:proofErr w:type="spellEnd"/>
      <w:r w:rsidRPr="0003687A">
        <w:t>, D.</w:t>
      </w:r>
      <w:r w:rsidR="006E00E3">
        <w:t xml:space="preserve">, </w:t>
      </w:r>
      <w:proofErr w:type="spellStart"/>
      <w:r w:rsidRPr="0003687A">
        <w:rPr>
          <w:i/>
          <w:iCs/>
        </w:rPr>
        <w:t>Pandemocracia</w:t>
      </w:r>
      <w:proofErr w:type="spellEnd"/>
      <w:r w:rsidR="006E00E3">
        <w:t xml:space="preserve">, </w:t>
      </w:r>
      <w:r w:rsidRPr="0003687A">
        <w:t xml:space="preserve">Galaxia </w:t>
      </w:r>
      <w:proofErr w:type="spellStart"/>
      <w:r w:rsidRPr="0003687A">
        <w:t>Gutemberg</w:t>
      </w:r>
      <w:proofErr w:type="spellEnd"/>
      <w:r w:rsidRPr="0003687A">
        <w:t>,</w:t>
      </w:r>
      <w:r w:rsidR="006E00E3">
        <w:t xml:space="preserve"> Barcelona, 2020, p.</w:t>
      </w:r>
      <w:r w:rsidRPr="0003687A">
        <w:t xml:space="preserve"> 115. </w:t>
      </w:r>
    </w:p>
  </w:footnote>
  <w:footnote w:id="9">
    <w:p w14:paraId="12FEC340" w14:textId="6140C9F8" w:rsidR="000B170F" w:rsidRPr="0003687A" w:rsidRDefault="000B170F" w:rsidP="000B170F">
      <w:pPr>
        <w:pStyle w:val="Textonotapie"/>
        <w:spacing w:line="240" w:lineRule="atLeast"/>
        <w:jc w:val="both"/>
      </w:pPr>
      <w:r w:rsidRPr="0003687A">
        <w:rPr>
          <w:rStyle w:val="Refdenotaalpie"/>
        </w:rPr>
        <w:footnoteRef/>
      </w:r>
      <w:r w:rsidRPr="0003687A">
        <w:t xml:space="preserve"> Puede accederse a dicho Estudio en la página web de la Fundación BBVA, en </w:t>
      </w:r>
      <w:hyperlink r:id="rId4" w:history="1">
        <w:r w:rsidRPr="0003687A">
          <w:rPr>
            <w:rStyle w:val="Hipervnculo"/>
          </w:rPr>
          <w:t>https://www.fbbva.es</w:t>
        </w:r>
      </w:hyperlink>
      <w:r w:rsidRPr="0003687A">
        <w:t xml:space="preserve">. </w:t>
      </w:r>
    </w:p>
  </w:footnote>
  <w:footnote w:id="10">
    <w:p w14:paraId="2DFAEC87" w14:textId="2AB27FD7" w:rsidR="007B788A" w:rsidRPr="0003687A" w:rsidRDefault="007B788A" w:rsidP="007B788A">
      <w:pPr>
        <w:pStyle w:val="Textonotapie"/>
        <w:spacing w:line="240" w:lineRule="atLeast"/>
        <w:jc w:val="both"/>
      </w:pPr>
      <w:r w:rsidRPr="0003687A">
        <w:rPr>
          <w:rStyle w:val="Refdenotaalpie"/>
        </w:rPr>
        <w:footnoteRef/>
      </w:r>
      <w:r w:rsidRPr="0003687A">
        <w:t xml:space="preserve"> </w:t>
      </w:r>
      <w:proofErr w:type="spellStart"/>
      <w:r w:rsidRPr="0003687A">
        <w:t>Innerarity</w:t>
      </w:r>
      <w:proofErr w:type="spellEnd"/>
      <w:r w:rsidRPr="0003687A">
        <w:t xml:space="preserve">, D., </w:t>
      </w:r>
      <w:proofErr w:type="spellStart"/>
      <w:r w:rsidR="00BF0439" w:rsidRPr="0003687A">
        <w:rPr>
          <w:i/>
          <w:iCs/>
        </w:rPr>
        <w:t>op</w:t>
      </w:r>
      <w:proofErr w:type="spellEnd"/>
      <w:r w:rsidR="00BF0439" w:rsidRPr="0003687A">
        <w:rPr>
          <w:i/>
          <w:iCs/>
        </w:rPr>
        <w:t>. cit.</w:t>
      </w:r>
      <w:r w:rsidRPr="0003687A">
        <w:t xml:space="preserve">, p. 42. </w:t>
      </w:r>
    </w:p>
  </w:footnote>
  <w:footnote w:id="11">
    <w:p w14:paraId="5ABAF3FE" w14:textId="5EC91C84" w:rsidR="004E4E47" w:rsidRPr="004E4E47" w:rsidRDefault="004E4E47" w:rsidP="004E4E47">
      <w:pPr>
        <w:pStyle w:val="Textonotapie"/>
        <w:spacing w:line="240" w:lineRule="atLeast"/>
        <w:jc w:val="both"/>
      </w:pPr>
      <w:r w:rsidRPr="004E4E47">
        <w:rPr>
          <w:rStyle w:val="Refdenotaalpie"/>
        </w:rPr>
        <w:footnoteRef/>
      </w:r>
      <w:r w:rsidRPr="004E4E47">
        <w:rPr>
          <w:bCs/>
        </w:rPr>
        <w:t xml:space="preserve"> De la Torre, J. (Ed.), </w:t>
      </w:r>
      <w:r w:rsidRPr="004E4E47">
        <w:rPr>
          <w:bCs/>
          <w:i/>
          <w:iCs/>
        </w:rPr>
        <w:t>Cultura de la mejora humana y vida cotidiana</w:t>
      </w:r>
      <w:r w:rsidRPr="004E4E47">
        <w:rPr>
          <w:bCs/>
        </w:rPr>
        <w:t>, Universidad Pontificia Comillas, Madrid, 2016.</w:t>
      </w:r>
    </w:p>
  </w:footnote>
  <w:footnote w:id="12">
    <w:p w14:paraId="1E4D4B3D" w14:textId="7D32BABD" w:rsidR="004E4E47" w:rsidRPr="004E4E47" w:rsidRDefault="004E4E47" w:rsidP="004E4E47">
      <w:pPr>
        <w:pStyle w:val="Textonotapie"/>
        <w:spacing w:line="240" w:lineRule="atLeast"/>
        <w:jc w:val="both"/>
      </w:pPr>
      <w:r w:rsidRPr="004E4E47">
        <w:rPr>
          <w:rStyle w:val="Refdenotaalpie"/>
        </w:rPr>
        <w:footnoteRef/>
      </w:r>
      <w:r w:rsidRPr="004E4E47">
        <w:t xml:space="preserve"> F</w:t>
      </w:r>
      <w:r w:rsidR="006E00E3">
        <w:t>erry</w:t>
      </w:r>
      <w:r w:rsidRPr="004E4E47">
        <w:t xml:space="preserve">, L., </w:t>
      </w:r>
      <w:r w:rsidRPr="004E4E47">
        <w:rPr>
          <w:i/>
          <w:iCs/>
        </w:rPr>
        <w:t xml:space="preserve">La revolución </w:t>
      </w:r>
      <w:proofErr w:type="spellStart"/>
      <w:r w:rsidRPr="004E4E47">
        <w:rPr>
          <w:i/>
          <w:iCs/>
        </w:rPr>
        <w:t>transhumanista</w:t>
      </w:r>
      <w:proofErr w:type="spellEnd"/>
      <w:r w:rsidRPr="004E4E47">
        <w:rPr>
          <w:i/>
          <w:iCs/>
        </w:rPr>
        <w:t xml:space="preserve">. Cómo la </w:t>
      </w:r>
      <w:proofErr w:type="spellStart"/>
      <w:r w:rsidRPr="004E4E47">
        <w:rPr>
          <w:i/>
          <w:iCs/>
        </w:rPr>
        <w:t>tecnomedicina</w:t>
      </w:r>
      <w:proofErr w:type="spellEnd"/>
      <w:r w:rsidRPr="004E4E47">
        <w:rPr>
          <w:i/>
          <w:iCs/>
        </w:rPr>
        <w:t xml:space="preserve"> y la </w:t>
      </w:r>
      <w:proofErr w:type="spellStart"/>
      <w:r w:rsidRPr="004E4E47">
        <w:rPr>
          <w:i/>
          <w:iCs/>
        </w:rPr>
        <w:t>uberización</w:t>
      </w:r>
      <w:proofErr w:type="spellEnd"/>
      <w:r w:rsidRPr="004E4E47">
        <w:rPr>
          <w:i/>
          <w:iCs/>
        </w:rPr>
        <w:t xml:space="preserve"> del mundo van a transformar nuestras vidas</w:t>
      </w:r>
      <w:r w:rsidRPr="004E4E47">
        <w:t xml:space="preserve">, Alianza Editorial, Madrid, 2017, p. 82. </w:t>
      </w:r>
    </w:p>
  </w:footnote>
  <w:footnote w:id="13">
    <w:p w14:paraId="02B95E1C" w14:textId="4F684AFC" w:rsidR="004E4E47" w:rsidRPr="004E4E47" w:rsidRDefault="004E4E47" w:rsidP="004E4E47">
      <w:pPr>
        <w:pStyle w:val="Textonotapie"/>
        <w:spacing w:line="240" w:lineRule="atLeast"/>
        <w:jc w:val="both"/>
      </w:pPr>
      <w:r w:rsidRPr="004E4E47">
        <w:rPr>
          <w:rStyle w:val="Refdenotaalpie"/>
        </w:rPr>
        <w:footnoteRef/>
      </w:r>
      <w:r w:rsidRPr="004E4E47">
        <w:t xml:space="preserve"> </w:t>
      </w:r>
      <w:r w:rsidRPr="004E4E47">
        <w:rPr>
          <w:color w:val="000000"/>
          <w:lang w:val="en-US"/>
        </w:rPr>
        <w:t>F</w:t>
      </w:r>
      <w:r w:rsidR="006E00E3">
        <w:rPr>
          <w:color w:val="000000"/>
          <w:lang w:val="en-US"/>
        </w:rPr>
        <w:t>letcher,</w:t>
      </w:r>
      <w:r w:rsidRPr="004E4E47">
        <w:rPr>
          <w:color w:val="000000"/>
          <w:lang w:val="en-US"/>
        </w:rPr>
        <w:t xml:space="preserve"> J., “Ethical aspects of genetic controls: Designed genetic changes in man”,</w:t>
      </w:r>
      <w:r w:rsidRPr="004E4E47">
        <w:rPr>
          <w:rStyle w:val="apple-converted-space"/>
          <w:color w:val="000000"/>
          <w:lang w:val="en-US"/>
        </w:rPr>
        <w:t> </w:t>
      </w:r>
      <w:r w:rsidRPr="004E4E47">
        <w:rPr>
          <w:rStyle w:val="ref-journal"/>
          <w:i/>
          <w:iCs/>
          <w:color w:val="000000"/>
          <w:lang w:val="en-US"/>
        </w:rPr>
        <w:t>New England Journal of Medicine</w:t>
      </w:r>
      <w:r w:rsidRPr="004E4E47">
        <w:rPr>
          <w:rStyle w:val="ref-journal"/>
          <w:color w:val="000000"/>
          <w:lang w:val="en-US"/>
        </w:rPr>
        <w:t xml:space="preserve">, vol. 285, </w:t>
      </w:r>
      <w:proofErr w:type="spellStart"/>
      <w:r w:rsidRPr="004E4E47">
        <w:rPr>
          <w:rStyle w:val="ref-journal"/>
          <w:color w:val="000000"/>
          <w:lang w:val="en-US"/>
        </w:rPr>
        <w:t>núm</w:t>
      </w:r>
      <w:proofErr w:type="spellEnd"/>
      <w:r w:rsidRPr="004E4E47">
        <w:rPr>
          <w:rStyle w:val="ref-journal"/>
          <w:color w:val="000000"/>
          <w:lang w:val="en-US"/>
        </w:rPr>
        <w:t xml:space="preserve">. 14, </w:t>
      </w:r>
      <w:proofErr w:type="spellStart"/>
      <w:r w:rsidRPr="004E4E47">
        <w:rPr>
          <w:rStyle w:val="ref-journal"/>
          <w:color w:val="000000"/>
          <w:lang w:val="en-US"/>
        </w:rPr>
        <w:t>año</w:t>
      </w:r>
      <w:proofErr w:type="spellEnd"/>
      <w:r w:rsidRPr="004E4E47">
        <w:rPr>
          <w:rStyle w:val="ref-journal"/>
          <w:color w:val="000000"/>
          <w:lang w:val="en-US"/>
        </w:rPr>
        <w:t xml:space="preserve"> </w:t>
      </w:r>
      <w:r w:rsidRPr="004E4E47">
        <w:rPr>
          <w:color w:val="000000"/>
          <w:lang w:val="en-US"/>
        </w:rPr>
        <w:t>1971, pp.</w:t>
      </w:r>
      <w:r w:rsidRPr="004E4E47">
        <w:t xml:space="preserve"> 780 y 781. </w:t>
      </w:r>
    </w:p>
  </w:footnote>
  <w:footnote w:id="14">
    <w:p w14:paraId="14A4950C" w14:textId="0B1F27BE" w:rsidR="004E4E47" w:rsidRPr="0003687A" w:rsidRDefault="004E4E47" w:rsidP="004E4E47">
      <w:pPr>
        <w:pStyle w:val="Textonotapie"/>
        <w:spacing w:line="240" w:lineRule="atLeast"/>
        <w:jc w:val="both"/>
      </w:pPr>
      <w:r w:rsidRPr="004E4E47">
        <w:rPr>
          <w:rStyle w:val="Refdenotaalpie"/>
        </w:rPr>
        <w:footnoteRef/>
      </w:r>
      <w:r w:rsidRPr="004E4E47">
        <w:t xml:space="preserve"> </w:t>
      </w:r>
      <w:r w:rsidRPr="004E4E47">
        <w:rPr>
          <w:bCs/>
        </w:rPr>
        <w:t>S</w:t>
      </w:r>
      <w:r w:rsidR="006E00E3">
        <w:rPr>
          <w:bCs/>
        </w:rPr>
        <w:t>erra</w:t>
      </w:r>
      <w:r w:rsidRPr="004E4E47">
        <w:rPr>
          <w:bCs/>
        </w:rPr>
        <w:t xml:space="preserve">, M.A., “Mejoramiento humano en el tercer milenio. Mitos y realidades”, en </w:t>
      </w:r>
      <w:r w:rsidR="006E00E3">
        <w:rPr>
          <w:bCs/>
        </w:rPr>
        <w:t>Cortina</w:t>
      </w:r>
      <w:r w:rsidRPr="004E4E47">
        <w:rPr>
          <w:bCs/>
        </w:rPr>
        <w:t>, A. y S</w:t>
      </w:r>
      <w:r w:rsidR="006E00E3">
        <w:rPr>
          <w:bCs/>
        </w:rPr>
        <w:t>erra</w:t>
      </w:r>
      <w:r w:rsidRPr="004E4E47">
        <w:rPr>
          <w:bCs/>
        </w:rPr>
        <w:t>, M.A. (</w:t>
      </w:r>
      <w:proofErr w:type="spellStart"/>
      <w:r w:rsidRPr="004E4E47">
        <w:rPr>
          <w:bCs/>
        </w:rPr>
        <w:t>Coords</w:t>
      </w:r>
      <w:proofErr w:type="spellEnd"/>
      <w:r w:rsidRPr="004E4E47">
        <w:rPr>
          <w:bCs/>
        </w:rPr>
        <w:t xml:space="preserve">.), </w:t>
      </w:r>
      <w:r w:rsidRPr="004E4E47">
        <w:rPr>
          <w:bCs/>
          <w:i/>
          <w:iCs/>
        </w:rPr>
        <w:t xml:space="preserve">Humanidad. Desafíos éticos de las tecnologías emergentes, </w:t>
      </w:r>
      <w:r w:rsidRPr="004E4E47">
        <w:rPr>
          <w:bCs/>
        </w:rPr>
        <w:t xml:space="preserve">Fundación Tatiana Pérez de Guzmán el Bueno, Madrid, 2016, </w:t>
      </w:r>
      <w:r w:rsidRPr="004E4E47">
        <w:t>p. 157.</w:t>
      </w:r>
      <w:r w:rsidRPr="0003687A">
        <w:t xml:space="preserve"> </w:t>
      </w:r>
    </w:p>
  </w:footnote>
  <w:footnote w:id="15">
    <w:p w14:paraId="5BA72FF0" w14:textId="353FF839" w:rsidR="00465CB4" w:rsidRPr="00465CB4" w:rsidRDefault="00465CB4" w:rsidP="00465CB4">
      <w:pPr>
        <w:spacing w:line="240" w:lineRule="atLeast"/>
        <w:jc w:val="both"/>
        <w:rPr>
          <w:sz w:val="20"/>
          <w:szCs w:val="20"/>
        </w:rPr>
      </w:pPr>
      <w:r w:rsidRPr="00465CB4">
        <w:rPr>
          <w:rStyle w:val="Refdenotaalpie"/>
          <w:sz w:val="20"/>
          <w:szCs w:val="20"/>
        </w:rPr>
        <w:footnoteRef/>
      </w:r>
      <w:r w:rsidRPr="00465CB4">
        <w:rPr>
          <w:sz w:val="20"/>
          <w:szCs w:val="20"/>
        </w:rPr>
        <w:t xml:space="preserve"> </w:t>
      </w:r>
      <w:proofErr w:type="spellStart"/>
      <w:r w:rsidR="006E00E3">
        <w:rPr>
          <w:sz w:val="20"/>
          <w:szCs w:val="20"/>
        </w:rPr>
        <w:t>B</w:t>
      </w:r>
      <w:r w:rsidR="006E00E3" w:rsidRPr="00465CB4">
        <w:rPr>
          <w:sz w:val="20"/>
          <w:szCs w:val="20"/>
        </w:rPr>
        <w:t>ellver</w:t>
      </w:r>
      <w:proofErr w:type="spellEnd"/>
      <w:r w:rsidR="006E00E3" w:rsidRPr="00465CB4">
        <w:rPr>
          <w:sz w:val="20"/>
          <w:szCs w:val="20"/>
        </w:rPr>
        <w:t xml:space="preserve"> </w:t>
      </w:r>
      <w:proofErr w:type="spellStart"/>
      <w:r w:rsidR="006E00E3">
        <w:rPr>
          <w:sz w:val="20"/>
          <w:szCs w:val="20"/>
        </w:rPr>
        <w:t>C</w:t>
      </w:r>
      <w:r w:rsidR="006E00E3" w:rsidRPr="00465CB4">
        <w:rPr>
          <w:sz w:val="20"/>
          <w:szCs w:val="20"/>
        </w:rPr>
        <w:t>apella</w:t>
      </w:r>
      <w:proofErr w:type="spellEnd"/>
      <w:r w:rsidRPr="00465CB4">
        <w:rPr>
          <w:sz w:val="20"/>
          <w:szCs w:val="20"/>
        </w:rPr>
        <w:t xml:space="preserve">, V., </w:t>
      </w:r>
      <w:r w:rsidRPr="00465CB4">
        <w:rPr>
          <w:i/>
          <w:iCs/>
          <w:color w:val="000000"/>
          <w:sz w:val="20"/>
          <w:szCs w:val="20"/>
          <w:bdr w:val="none" w:sz="0" w:space="0" w:color="auto" w:frame="1"/>
        </w:rPr>
        <w:t xml:space="preserve">Por una bioética razonable. </w:t>
      </w:r>
      <w:r w:rsidRPr="00465CB4">
        <w:rPr>
          <w:rStyle w:val="subtitulo"/>
          <w:i/>
          <w:iCs/>
          <w:color w:val="000000"/>
          <w:sz w:val="20"/>
          <w:szCs w:val="20"/>
          <w:bdr w:val="none" w:sz="0" w:space="0" w:color="auto" w:frame="1"/>
        </w:rPr>
        <w:t>Medios de comunicación, comités de ética y derecho</w:t>
      </w:r>
      <w:r w:rsidRPr="00465CB4">
        <w:rPr>
          <w:rStyle w:val="subtitulo"/>
          <w:color w:val="000000"/>
          <w:sz w:val="20"/>
          <w:szCs w:val="20"/>
          <w:bdr w:val="none" w:sz="0" w:space="0" w:color="auto" w:frame="1"/>
        </w:rPr>
        <w:t xml:space="preserve">, </w:t>
      </w:r>
      <w:proofErr w:type="spellStart"/>
      <w:r w:rsidRPr="00465CB4">
        <w:rPr>
          <w:rStyle w:val="subtitulo"/>
          <w:color w:val="000000"/>
          <w:sz w:val="20"/>
          <w:szCs w:val="20"/>
          <w:bdr w:val="none" w:sz="0" w:space="0" w:color="auto" w:frame="1"/>
        </w:rPr>
        <w:t>Comares</w:t>
      </w:r>
      <w:proofErr w:type="spellEnd"/>
      <w:r w:rsidRPr="00465CB4">
        <w:rPr>
          <w:rStyle w:val="subtitulo"/>
          <w:color w:val="000000"/>
          <w:sz w:val="20"/>
          <w:szCs w:val="20"/>
          <w:bdr w:val="none" w:sz="0" w:space="0" w:color="auto" w:frame="1"/>
        </w:rPr>
        <w:t>, Granada, 2006, pp. 33.</w:t>
      </w:r>
    </w:p>
  </w:footnote>
  <w:footnote w:id="16">
    <w:p w14:paraId="4695184E" w14:textId="5D6FA4FD" w:rsidR="003310E6" w:rsidRPr="0003687A" w:rsidRDefault="003310E6" w:rsidP="003310E6">
      <w:pPr>
        <w:pStyle w:val="Textonotapie"/>
        <w:spacing w:line="240" w:lineRule="atLeast"/>
        <w:jc w:val="both"/>
      </w:pPr>
      <w:r w:rsidRPr="0003687A">
        <w:rPr>
          <w:rStyle w:val="Refdenotaalpie"/>
        </w:rPr>
        <w:footnoteRef/>
      </w:r>
      <w:r w:rsidRPr="0003687A">
        <w:t xml:space="preserve"> Cortina, A., </w:t>
      </w:r>
      <w:r w:rsidRPr="0003687A">
        <w:rPr>
          <w:i/>
          <w:iCs/>
        </w:rPr>
        <w:t>Humanismo avanzado para una sociedad biotecnológica</w:t>
      </w:r>
      <w:r w:rsidRPr="0003687A">
        <w:t xml:space="preserve">, Ediciones </w:t>
      </w:r>
      <w:proofErr w:type="spellStart"/>
      <w:r w:rsidRPr="0003687A">
        <w:t>Teconte</w:t>
      </w:r>
      <w:proofErr w:type="spellEnd"/>
      <w:r w:rsidRPr="0003687A">
        <w:t>, Madrid, 2017, pp. 137 a 140.</w:t>
      </w:r>
    </w:p>
  </w:footnote>
  <w:footnote w:id="17">
    <w:p w14:paraId="25EC7F39" w14:textId="1DD585C8" w:rsidR="00F27604" w:rsidRPr="0003687A" w:rsidRDefault="00F27604" w:rsidP="00883969">
      <w:pPr>
        <w:pStyle w:val="Textonotapie"/>
        <w:spacing w:line="240" w:lineRule="atLeast"/>
        <w:jc w:val="both"/>
      </w:pPr>
      <w:r w:rsidRPr="0003687A">
        <w:rPr>
          <w:rStyle w:val="Refdenotaalpie"/>
        </w:rPr>
        <w:footnoteRef/>
      </w:r>
      <w:r w:rsidRPr="0003687A">
        <w:t xml:space="preserve"> Beck, U., </w:t>
      </w:r>
      <w:r w:rsidRPr="0003687A">
        <w:rPr>
          <w:i/>
          <w:iCs/>
        </w:rPr>
        <w:t>La sociedad del riesgo</w:t>
      </w:r>
      <w:r w:rsidRPr="0003687A">
        <w:t xml:space="preserve">, Paidós, Barcelona, 2006, pp. 260 a 300. Vid., también, Ramiro Avilés, </w:t>
      </w:r>
      <w:r w:rsidRPr="0003687A">
        <w:rPr>
          <w:bCs/>
        </w:rPr>
        <w:t>“</w:t>
      </w:r>
      <w:r w:rsidRPr="0003687A">
        <w:t xml:space="preserve">Moralismo legal y </w:t>
      </w:r>
      <w:proofErr w:type="spellStart"/>
      <w:r w:rsidRPr="0003687A">
        <w:t>bioética</w:t>
      </w:r>
      <w:proofErr w:type="spellEnd"/>
      <w:r w:rsidRPr="0003687A">
        <w:t xml:space="preserve">. El caso de la </w:t>
      </w:r>
      <w:proofErr w:type="spellStart"/>
      <w:r w:rsidRPr="0003687A">
        <w:t>clonación</w:t>
      </w:r>
      <w:proofErr w:type="spellEnd"/>
      <w:r w:rsidRPr="0003687A">
        <w:t xml:space="preserve"> humana”, </w:t>
      </w:r>
      <w:r w:rsidRPr="0003687A">
        <w:rPr>
          <w:i/>
          <w:iCs/>
        </w:rPr>
        <w:t>Anuario de Filosofía del Derecho</w:t>
      </w:r>
      <w:r w:rsidRPr="0003687A">
        <w:t>, año 20072007, pp. 103 y 104.</w:t>
      </w:r>
    </w:p>
  </w:footnote>
  <w:footnote w:id="18">
    <w:p w14:paraId="49CF6D87" w14:textId="69D7DB6E" w:rsidR="00465CB4" w:rsidRPr="00465CB4" w:rsidRDefault="00465CB4" w:rsidP="00465CB4">
      <w:pPr>
        <w:spacing w:line="240" w:lineRule="atLeast"/>
        <w:jc w:val="both"/>
        <w:rPr>
          <w:bCs/>
          <w:color w:val="000000"/>
          <w:sz w:val="20"/>
          <w:szCs w:val="20"/>
        </w:rPr>
      </w:pPr>
      <w:r w:rsidRPr="00465CB4">
        <w:rPr>
          <w:rStyle w:val="Refdenotaalpie"/>
          <w:sz w:val="20"/>
          <w:szCs w:val="20"/>
        </w:rPr>
        <w:footnoteRef/>
      </w:r>
      <w:r w:rsidRPr="00465CB4">
        <w:rPr>
          <w:sz w:val="20"/>
          <w:szCs w:val="20"/>
        </w:rPr>
        <w:t xml:space="preserve"> </w:t>
      </w:r>
      <w:proofErr w:type="spellStart"/>
      <w:r w:rsidRPr="00465CB4">
        <w:rPr>
          <w:bCs/>
          <w:color w:val="000000"/>
          <w:sz w:val="20"/>
          <w:szCs w:val="20"/>
        </w:rPr>
        <w:t>H</w:t>
      </w:r>
      <w:r w:rsidR="006E00E3" w:rsidRPr="00465CB4">
        <w:rPr>
          <w:bCs/>
          <w:color w:val="000000"/>
          <w:sz w:val="20"/>
          <w:szCs w:val="20"/>
        </w:rPr>
        <w:t>abermas</w:t>
      </w:r>
      <w:proofErr w:type="spellEnd"/>
      <w:r w:rsidRPr="00465CB4">
        <w:rPr>
          <w:bCs/>
          <w:color w:val="000000"/>
          <w:sz w:val="20"/>
          <w:szCs w:val="20"/>
        </w:rPr>
        <w:t xml:space="preserve">, J., </w:t>
      </w:r>
      <w:r w:rsidRPr="00465CB4">
        <w:rPr>
          <w:bCs/>
          <w:i/>
          <w:iCs/>
          <w:color w:val="000000"/>
          <w:sz w:val="20"/>
          <w:szCs w:val="20"/>
        </w:rPr>
        <w:t>El futuro de la naturaleza humana ¿Hacia una eugenesia liberal?,</w:t>
      </w:r>
      <w:r w:rsidRPr="00465CB4">
        <w:rPr>
          <w:bCs/>
          <w:color w:val="000000"/>
          <w:sz w:val="20"/>
          <w:szCs w:val="20"/>
        </w:rPr>
        <w:t xml:space="preserve"> Paidós, Barcelona, 2018, p. 24.</w:t>
      </w:r>
    </w:p>
  </w:footnote>
  <w:footnote w:id="19">
    <w:p w14:paraId="1237E888" w14:textId="7C2BD900" w:rsidR="00465CB4" w:rsidRPr="00465CB4" w:rsidRDefault="00465CB4" w:rsidP="00465CB4">
      <w:pPr>
        <w:spacing w:line="240" w:lineRule="atLeast"/>
        <w:jc w:val="both"/>
        <w:rPr>
          <w:sz w:val="20"/>
          <w:szCs w:val="20"/>
        </w:rPr>
      </w:pPr>
      <w:r w:rsidRPr="00465CB4">
        <w:rPr>
          <w:rStyle w:val="Refdenotaalpie"/>
          <w:sz w:val="20"/>
          <w:szCs w:val="20"/>
        </w:rPr>
        <w:footnoteRef/>
      </w:r>
      <w:r w:rsidRPr="00465CB4">
        <w:rPr>
          <w:sz w:val="20"/>
          <w:szCs w:val="20"/>
        </w:rPr>
        <w:t xml:space="preserve"> </w:t>
      </w:r>
      <w:proofErr w:type="spellStart"/>
      <w:r w:rsidRPr="00465CB4">
        <w:rPr>
          <w:sz w:val="20"/>
          <w:szCs w:val="20"/>
        </w:rPr>
        <w:t>E</w:t>
      </w:r>
      <w:r w:rsidR="006E00E3" w:rsidRPr="00465CB4">
        <w:rPr>
          <w:sz w:val="20"/>
          <w:szCs w:val="20"/>
        </w:rPr>
        <w:t>scajedo</w:t>
      </w:r>
      <w:proofErr w:type="spellEnd"/>
      <w:r w:rsidRPr="00465CB4">
        <w:rPr>
          <w:sz w:val="20"/>
          <w:szCs w:val="20"/>
        </w:rPr>
        <w:t xml:space="preserve"> S</w:t>
      </w:r>
      <w:r w:rsidR="006E00E3">
        <w:rPr>
          <w:sz w:val="20"/>
          <w:szCs w:val="20"/>
        </w:rPr>
        <w:t>an</w:t>
      </w:r>
      <w:r w:rsidRPr="00465CB4">
        <w:rPr>
          <w:sz w:val="20"/>
          <w:szCs w:val="20"/>
        </w:rPr>
        <w:t xml:space="preserve"> E</w:t>
      </w:r>
      <w:r w:rsidR="006E00E3">
        <w:rPr>
          <w:sz w:val="20"/>
          <w:szCs w:val="20"/>
        </w:rPr>
        <w:t>pifanio</w:t>
      </w:r>
      <w:r w:rsidRPr="00465CB4">
        <w:rPr>
          <w:sz w:val="20"/>
          <w:szCs w:val="20"/>
        </w:rPr>
        <w:t xml:space="preserve">, L., “Identidad genética y libertad de ciencia”, </w:t>
      </w:r>
      <w:r w:rsidRPr="00465CB4">
        <w:rPr>
          <w:bCs/>
          <w:i/>
          <w:iCs/>
          <w:sz w:val="20"/>
          <w:szCs w:val="20"/>
        </w:rPr>
        <w:t>Anuario de la Facultad de Derecho de la Universidad Autónoma de Madrid,</w:t>
      </w:r>
      <w:r w:rsidRPr="00465CB4">
        <w:rPr>
          <w:bCs/>
          <w:sz w:val="20"/>
          <w:szCs w:val="20"/>
        </w:rPr>
        <w:t xml:space="preserve"> núm. 17, año 2013, p. 68.</w:t>
      </w:r>
    </w:p>
  </w:footnote>
  <w:footnote w:id="20">
    <w:p w14:paraId="5E8B4515" w14:textId="6A0448B9" w:rsidR="00465CB4" w:rsidRPr="00465CB4" w:rsidRDefault="00465CB4" w:rsidP="00465CB4">
      <w:pPr>
        <w:spacing w:line="240" w:lineRule="atLeast"/>
        <w:jc w:val="both"/>
        <w:rPr>
          <w:sz w:val="20"/>
          <w:szCs w:val="20"/>
          <w:lang w:val="en-US"/>
        </w:rPr>
      </w:pPr>
      <w:r w:rsidRPr="00465CB4">
        <w:rPr>
          <w:rStyle w:val="Refdenotaalpie"/>
          <w:sz w:val="20"/>
          <w:szCs w:val="20"/>
        </w:rPr>
        <w:footnoteRef/>
      </w:r>
      <w:r w:rsidRPr="00465CB4">
        <w:rPr>
          <w:sz w:val="20"/>
          <w:szCs w:val="20"/>
        </w:rPr>
        <w:t xml:space="preserve"> </w:t>
      </w:r>
      <w:r w:rsidRPr="00465CB4">
        <w:rPr>
          <w:sz w:val="20"/>
          <w:szCs w:val="20"/>
          <w:lang w:val="en-US"/>
        </w:rPr>
        <w:t>B</w:t>
      </w:r>
      <w:r w:rsidR="006E00E3">
        <w:rPr>
          <w:sz w:val="20"/>
          <w:szCs w:val="20"/>
          <w:lang w:val="en-US"/>
        </w:rPr>
        <w:t>raun</w:t>
      </w:r>
      <w:r w:rsidRPr="00465CB4">
        <w:rPr>
          <w:sz w:val="20"/>
          <w:szCs w:val="20"/>
          <w:lang w:val="en-US"/>
        </w:rPr>
        <w:t xml:space="preserve">, M., </w:t>
      </w:r>
      <w:proofErr w:type="spellStart"/>
      <w:r w:rsidRPr="00465CB4">
        <w:rPr>
          <w:sz w:val="20"/>
          <w:szCs w:val="20"/>
          <w:lang w:val="en-US"/>
        </w:rPr>
        <w:t>S</w:t>
      </w:r>
      <w:r w:rsidR="006E00E3" w:rsidRPr="00465CB4">
        <w:rPr>
          <w:sz w:val="20"/>
          <w:szCs w:val="20"/>
          <w:lang w:val="en-US"/>
        </w:rPr>
        <w:t>chickl</w:t>
      </w:r>
      <w:proofErr w:type="spellEnd"/>
      <w:r w:rsidRPr="00465CB4">
        <w:rPr>
          <w:sz w:val="20"/>
          <w:szCs w:val="20"/>
          <w:lang w:val="en-US"/>
        </w:rPr>
        <w:t xml:space="preserve">, H. y </w:t>
      </w:r>
      <w:proofErr w:type="spellStart"/>
      <w:r w:rsidRPr="00465CB4">
        <w:rPr>
          <w:sz w:val="20"/>
          <w:szCs w:val="20"/>
          <w:lang w:val="en-US"/>
        </w:rPr>
        <w:t>D</w:t>
      </w:r>
      <w:r w:rsidR="006E00E3" w:rsidRPr="00465CB4">
        <w:rPr>
          <w:sz w:val="20"/>
          <w:szCs w:val="20"/>
          <w:lang w:val="en-US"/>
        </w:rPr>
        <w:t>abrock</w:t>
      </w:r>
      <w:proofErr w:type="spellEnd"/>
      <w:r w:rsidRPr="00465CB4">
        <w:rPr>
          <w:sz w:val="20"/>
          <w:szCs w:val="20"/>
          <w:lang w:val="en-US"/>
        </w:rPr>
        <w:t xml:space="preserve">, P., “Between moral hazard and legal uncertainty. An introduction”, </w:t>
      </w:r>
      <w:proofErr w:type="spellStart"/>
      <w:r w:rsidRPr="00465CB4">
        <w:rPr>
          <w:sz w:val="20"/>
          <w:szCs w:val="20"/>
          <w:lang w:val="en-US"/>
        </w:rPr>
        <w:t>en</w:t>
      </w:r>
      <w:proofErr w:type="spellEnd"/>
      <w:r w:rsidRPr="00465CB4">
        <w:rPr>
          <w:sz w:val="20"/>
          <w:szCs w:val="20"/>
          <w:lang w:val="en-US"/>
        </w:rPr>
        <w:t xml:space="preserve"> B</w:t>
      </w:r>
      <w:r w:rsidR="006E00E3" w:rsidRPr="00465CB4">
        <w:rPr>
          <w:sz w:val="20"/>
          <w:szCs w:val="20"/>
          <w:lang w:val="en-US"/>
        </w:rPr>
        <w:t>raun</w:t>
      </w:r>
      <w:r w:rsidRPr="00465CB4">
        <w:rPr>
          <w:sz w:val="20"/>
          <w:szCs w:val="20"/>
          <w:lang w:val="en-US"/>
        </w:rPr>
        <w:t xml:space="preserve">, M., </w:t>
      </w:r>
      <w:proofErr w:type="spellStart"/>
      <w:r w:rsidRPr="00465CB4">
        <w:rPr>
          <w:sz w:val="20"/>
          <w:szCs w:val="20"/>
          <w:lang w:val="en-US"/>
        </w:rPr>
        <w:t>S</w:t>
      </w:r>
      <w:r w:rsidR="006E00E3" w:rsidRPr="00465CB4">
        <w:rPr>
          <w:sz w:val="20"/>
          <w:szCs w:val="20"/>
          <w:lang w:val="en-US"/>
        </w:rPr>
        <w:t>chickl</w:t>
      </w:r>
      <w:proofErr w:type="spellEnd"/>
      <w:r w:rsidR="006E00E3" w:rsidRPr="00465CB4">
        <w:rPr>
          <w:sz w:val="20"/>
          <w:szCs w:val="20"/>
          <w:lang w:val="en-US"/>
        </w:rPr>
        <w:t xml:space="preserve">, </w:t>
      </w:r>
      <w:r w:rsidRPr="00465CB4">
        <w:rPr>
          <w:sz w:val="20"/>
          <w:szCs w:val="20"/>
          <w:lang w:val="en-US"/>
        </w:rPr>
        <w:t xml:space="preserve">H. y </w:t>
      </w:r>
      <w:proofErr w:type="spellStart"/>
      <w:r w:rsidRPr="00465CB4">
        <w:rPr>
          <w:sz w:val="20"/>
          <w:szCs w:val="20"/>
          <w:lang w:val="en-US"/>
        </w:rPr>
        <w:t>D</w:t>
      </w:r>
      <w:r w:rsidR="006E00E3" w:rsidRPr="00465CB4">
        <w:rPr>
          <w:sz w:val="20"/>
          <w:szCs w:val="20"/>
          <w:lang w:val="en-US"/>
        </w:rPr>
        <w:t>abrock</w:t>
      </w:r>
      <w:proofErr w:type="spellEnd"/>
      <w:r w:rsidRPr="00465CB4">
        <w:rPr>
          <w:sz w:val="20"/>
          <w:szCs w:val="20"/>
          <w:lang w:val="en-US"/>
        </w:rPr>
        <w:t xml:space="preserve">, P. (Ed.), </w:t>
      </w:r>
      <w:r w:rsidRPr="00465CB4">
        <w:rPr>
          <w:i/>
          <w:iCs/>
          <w:sz w:val="20"/>
          <w:szCs w:val="20"/>
          <w:lang w:val="en-US"/>
        </w:rPr>
        <w:t>Between moral hazard and legal uncertainty. Ethical, legal and societal challenges of human genome editing</w:t>
      </w:r>
      <w:r w:rsidRPr="00465CB4">
        <w:rPr>
          <w:sz w:val="20"/>
          <w:szCs w:val="20"/>
          <w:lang w:val="en-US"/>
        </w:rPr>
        <w:t>, Springer, Wiesbaden, 2018, p. 3.</w:t>
      </w:r>
    </w:p>
  </w:footnote>
  <w:footnote w:id="21">
    <w:p w14:paraId="349682A2" w14:textId="77777777" w:rsidR="00C26FBD" w:rsidRPr="0003687A" w:rsidRDefault="00C26FBD" w:rsidP="00C26FBD">
      <w:pPr>
        <w:pStyle w:val="Textonotapie"/>
        <w:jc w:val="both"/>
      </w:pPr>
      <w:r w:rsidRPr="0003687A">
        <w:rPr>
          <w:rStyle w:val="Refdenotaalpie"/>
        </w:rPr>
        <w:footnoteRef/>
      </w:r>
      <w:r w:rsidRPr="0003687A">
        <w:t xml:space="preserve"> Puede accederse a </w:t>
      </w:r>
      <w:proofErr w:type="gramStart"/>
      <w:r w:rsidRPr="0003687A">
        <w:t>mayor información</w:t>
      </w:r>
      <w:proofErr w:type="gramEnd"/>
      <w:r w:rsidRPr="0003687A">
        <w:t xml:space="preserve"> sobre dicho movimiento en </w:t>
      </w:r>
      <w:hyperlink r:id="rId5" w:history="1">
        <w:r w:rsidRPr="0003687A">
          <w:rPr>
            <w:rStyle w:val="Hipervnculo"/>
          </w:rPr>
          <w:t>http://slow-science.org</w:t>
        </w:r>
      </w:hyperlink>
      <w:r w:rsidRPr="0003687A">
        <w:t>.</w:t>
      </w:r>
    </w:p>
  </w:footnote>
  <w:footnote w:id="22">
    <w:p w14:paraId="0D1E5AEB" w14:textId="77777777" w:rsidR="00C26FBD" w:rsidRPr="0003687A" w:rsidRDefault="00C26FBD" w:rsidP="00C26FBD">
      <w:pPr>
        <w:pStyle w:val="Ttulo1"/>
        <w:spacing w:before="0" w:line="240" w:lineRule="atLeast"/>
        <w:jc w:val="both"/>
        <w:rPr>
          <w:rFonts w:ascii="Times New Roman" w:hAnsi="Times New Roman" w:cs="Times New Roman"/>
          <w:color w:val="2C3E50"/>
          <w:spacing w:val="4"/>
          <w:sz w:val="20"/>
          <w:szCs w:val="20"/>
        </w:rPr>
      </w:pPr>
      <w:r w:rsidRPr="0003687A">
        <w:rPr>
          <w:rStyle w:val="Refdenotaalpie"/>
          <w:rFonts w:ascii="Times New Roman" w:hAnsi="Times New Roman" w:cs="Times New Roman"/>
          <w:color w:val="000000" w:themeColor="text1"/>
          <w:sz w:val="20"/>
          <w:szCs w:val="20"/>
        </w:rPr>
        <w:footnoteRef/>
      </w:r>
      <w:r w:rsidRPr="0003687A">
        <w:rPr>
          <w:rFonts w:ascii="Times New Roman" w:hAnsi="Times New Roman" w:cs="Times New Roman"/>
          <w:color w:val="000000" w:themeColor="text1"/>
          <w:sz w:val="20"/>
          <w:szCs w:val="20"/>
        </w:rPr>
        <w:t xml:space="preserve"> </w:t>
      </w:r>
      <w:proofErr w:type="spellStart"/>
      <w:r w:rsidRPr="0003687A">
        <w:rPr>
          <w:rFonts w:ascii="Times New Roman" w:eastAsia="Times New Roman" w:hAnsi="Times New Roman" w:cs="Times New Roman"/>
          <w:color w:val="000000" w:themeColor="text1"/>
          <w:spacing w:val="8"/>
          <w:sz w:val="20"/>
          <w:szCs w:val="20"/>
          <w:shd w:val="clear" w:color="auto" w:fill="FFFFFF"/>
        </w:rPr>
        <w:t>Ienca</w:t>
      </w:r>
      <w:proofErr w:type="spellEnd"/>
      <w:r w:rsidRPr="0003687A">
        <w:rPr>
          <w:rFonts w:ascii="Times New Roman" w:eastAsia="Times New Roman" w:hAnsi="Times New Roman" w:cs="Times New Roman"/>
          <w:color w:val="000000" w:themeColor="text1"/>
          <w:spacing w:val="8"/>
          <w:sz w:val="20"/>
          <w:szCs w:val="20"/>
          <w:shd w:val="clear" w:color="auto" w:fill="FFFFFF"/>
        </w:rPr>
        <w:t xml:space="preserve">, M. y </w:t>
      </w:r>
      <w:proofErr w:type="spellStart"/>
      <w:r w:rsidRPr="0003687A">
        <w:rPr>
          <w:rFonts w:ascii="Times New Roman" w:eastAsia="Times New Roman" w:hAnsi="Times New Roman" w:cs="Times New Roman"/>
          <w:color w:val="000000" w:themeColor="text1"/>
          <w:spacing w:val="8"/>
          <w:sz w:val="20"/>
          <w:szCs w:val="20"/>
          <w:shd w:val="clear" w:color="auto" w:fill="FFFFFF"/>
        </w:rPr>
        <w:t>Vayena</w:t>
      </w:r>
      <w:proofErr w:type="spellEnd"/>
      <w:r w:rsidRPr="0003687A">
        <w:rPr>
          <w:rFonts w:ascii="Times New Roman" w:eastAsia="Times New Roman" w:hAnsi="Times New Roman" w:cs="Times New Roman"/>
          <w:color w:val="000000" w:themeColor="text1"/>
          <w:spacing w:val="8"/>
          <w:sz w:val="20"/>
          <w:szCs w:val="20"/>
          <w:shd w:val="clear" w:color="auto" w:fill="FFFFFF"/>
        </w:rPr>
        <w:t>, E.,</w:t>
      </w:r>
      <w:r w:rsidRPr="0003687A">
        <w:rPr>
          <w:rFonts w:ascii="Times New Roman" w:hAnsi="Times New Roman" w:cs="Times New Roman"/>
          <w:color w:val="000000" w:themeColor="text1"/>
          <w:sz w:val="20"/>
          <w:szCs w:val="20"/>
        </w:rPr>
        <w:t xml:space="preserve"> “</w:t>
      </w:r>
      <w:r w:rsidRPr="0003687A">
        <w:rPr>
          <w:rFonts w:ascii="Times New Roman" w:hAnsi="Times New Roman" w:cs="Times New Roman"/>
          <w:color w:val="000000" w:themeColor="text1"/>
          <w:spacing w:val="4"/>
          <w:sz w:val="20"/>
          <w:szCs w:val="20"/>
        </w:rPr>
        <w:t xml:space="preserve">Dual use in </w:t>
      </w:r>
      <w:proofErr w:type="spellStart"/>
      <w:r w:rsidRPr="0003687A">
        <w:rPr>
          <w:rFonts w:ascii="Times New Roman" w:hAnsi="Times New Roman" w:cs="Times New Roman"/>
          <w:color w:val="000000" w:themeColor="text1"/>
          <w:spacing w:val="4"/>
          <w:sz w:val="20"/>
          <w:szCs w:val="20"/>
        </w:rPr>
        <w:t>the</w:t>
      </w:r>
      <w:proofErr w:type="spellEnd"/>
      <w:r w:rsidRPr="0003687A">
        <w:rPr>
          <w:rFonts w:ascii="Times New Roman" w:hAnsi="Times New Roman" w:cs="Times New Roman"/>
          <w:color w:val="000000" w:themeColor="text1"/>
          <w:spacing w:val="4"/>
          <w:sz w:val="20"/>
          <w:szCs w:val="20"/>
        </w:rPr>
        <w:t xml:space="preserve"> 21st </w:t>
      </w:r>
      <w:proofErr w:type="spellStart"/>
      <w:r w:rsidRPr="0003687A">
        <w:rPr>
          <w:rFonts w:ascii="Times New Roman" w:hAnsi="Times New Roman" w:cs="Times New Roman"/>
          <w:color w:val="000000" w:themeColor="text1"/>
          <w:spacing w:val="4"/>
          <w:sz w:val="20"/>
          <w:szCs w:val="20"/>
        </w:rPr>
        <w:t>century</w:t>
      </w:r>
      <w:proofErr w:type="spellEnd"/>
      <w:r w:rsidRPr="0003687A">
        <w:rPr>
          <w:rFonts w:ascii="Times New Roman" w:hAnsi="Times New Roman" w:cs="Times New Roman"/>
          <w:color w:val="000000" w:themeColor="text1"/>
          <w:spacing w:val="4"/>
          <w:sz w:val="20"/>
          <w:szCs w:val="20"/>
        </w:rPr>
        <w:t xml:space="preserve">: </w:t>
      </w:r>
      <w:proofErr w:type="spellStart"/>
      <w:r w:rsidRPr="0003687A">
        <w:rPr>
          <w:rFonts w:ascii="Times New Roman" w:hAnsi="Times New Roman" w:cs="Times New Roman"/>
          <w:color w:val="000000" w:themeColor="text1"/>
          <w:spacing w:val="4"/>
          <w:sz w:val="20"/>
          <w:szCs w:val="20"/>
        </w:rPr>
        <w:t>emerging</w:t>
      </w:r>
      <w:proofErr w:type="spellEnd"/>
      <w:r w:rsidRPr="0003687A">
        <w:rPr>
          <w:rFonts w:ascii="Times New Roman" w:hAnsi="Times New Roman" w:cs="Times New Roman"/>
          <w:color w:val="000000" w:themeColor="text1"/>
          <w:spacing w:val="4"/>
          <w:sz w:val="20"/>
          <w:szCs w:val="20"/>
        </w:rPr>
        <w:t xml:space="preserve"> </w:t>
      </w:r>
      <w:proofErr w:type="spellStart"/>
      <w:r w:rsidRPr="0003687A">
        <w:rPr>
          <w:rFonts w:ascii="Times New Roman" w:hAnsi="Times New Roman" w:cs="Times New Roman"/>
          <w:color w:val="000000" w:themeColor="text1"/>
          <w:spacing w:val="4"/>
          <w:sz w:val="20"/>
          <w:szCs w:val="20"/>
        </w:rPr>
        <w:t>risks</w:t>
      </w:r>
      <w:proofErr w:type="spellEnd"/>
      <w:r w:rsidRPr="0003687A">
        <w:rPr>
          <w:rFonts w:ascii="Times New Roman" w:hAnsi="Times New Roman" w:cs="Times New Roman"/>
          <w:color w:val="000000" w:themeColor="text1"/>
          <w:spacing w:val="4"/>
          <w:sz w:val="20"/>
          <w:szCs w:val="20"/>
        </w:rPr>
        <w:t xml:space="preserve"> and global </w:t>
      </w:r>
      <w:proofErr w:type="spellStart"/>
      <w:r w:rsidRPr="0003687A">
        <w:rPr>
          <w:rFonts w:ascii="Times New Roman" w:hAnsi="Times New Roman" w:cs="Times New Roman"/>
          <w:color w:val="000000" w:themeColor="text1"/>
          <w:spacing w:val="4"/>
          <w:sz w:val="20"/>
          <w:szCs w:val="20"/>
        </w:rPr>
        <w:t>governance</w:t>
      </w:r>
      <w:proofErr w:type="spellEnd"/>
      <w:r w:rsidRPr="0003687A">
        <w:rPr>
          <w:rFonts w:ascii="Times New Roman" w:hAnsi="Times New Roman" w:cs="Times New Roman"/>
          <w:color w:val="000000" w:themeColor="text1"/>
          <w:spacing w:val="4"/>
          <w:sz w:val="20"/>
          <w:szCs w:val="20"/>
        </w:rPr>
        <w:t xml:space="preserve">”, </w:t>
      </w:r>
      <w:proofErr w:type="spellStart"/>
      <w:r w:rsidRPr="0003687A">
        <w:rPr>
          <w:rFonts w:ascii="Times New Roman" w:hAnsi="Times New Roman" w:cs="Times New Roman"/>
          <w:i/>
          <w:iCs/>
          <w:color w:val="000000" w:themeColor="text1"/>
          <w:spacing w:val="4"/>
          <w:sz w:val="20"/>
          <w:szCs w:val="20"/>
        </w:rPr>
        <w:t>Swiss</w:t>
      </w:r>
      <w:proofErr w:type="spellEnd"/>
      <w:r w:rsidRPr="0003687A">
        <w:rPr>
          <w:rFonts w:ascii="Times New Roman" w:hAnsi="Times New Roman" w:cs="Times New Roman"/>
          <w:i/>
          <w:iCs/>
          <w:color w:val="000000" w:themeColor="text1"/>
          <w:spacing w:val="4"/>
          <w:sz w:val="20"/>
          <w:szCs w:val="20"/>
        </w:rPr>
        <w:t xml:space="preserve"> Medical </w:t>
      </w:r>
      <w:proofErr w:type="spellStart"/>
      <w:r w:rsidRPr="0003687A">
        <w:rPr>
          <w:rFonts w:ascii="Times New Roman" w:hAnsi="Times New Roman" w:cs="Times New Roman"/>
          <w:i/>
          <w:iCs/>
          <w:color w:val="000000" w:themeColor="text1"/>
          <w:spacing w:val="4"/>
          <w:sz w:val="20"/>
          <w:szCs w:val="20"/>
        </w:rPr>
        <w:t>Weekly</w:t>
      </w:r>
      <w:proofErr w:type="spellEnd"/>
      <w:r w:rsidRPr="0003687A">
        <w:rPr>
          <w:rFonts w:ascii="Times New Roman" w:hAnsi="Times New Roman" w:cs="Times New Roman"/>
          <w:color w:val="000000" w:themeColor="text1"/>
          <w:spacing w:val="4"/>
          <w:sz w:val="20"/>
          <w:szCs w:val="20"/>
        </w:rPr>
        <w:t>, núm. 148, año 2018.</w:t>
      </w:r>
    </w:p>
  </w:footnote>
  <w:footnote w:id="23">
    <w:p w14:paraId="6092A995" w14:textId="227DAF58" w:rsidR="00C26FBD" w:rsidRPr="0003687A" w:rsidRDefault="00C26FBD" w:rsidP="00C26FBD">
      <w:pPr>
        <w:pStyle w:val="Textonotapie"/>
        <w:jc w:val="both"/>
      </w:pPr>
      <w:r w:rsidRPr="0003687A">
        <w:rPr>
          <w:rStyle w:val="Refdenotaalpie"/>
        </w:rPr>
        <w:footnoteRef/>
      </w:r>
      <w:r w:rsidRPr="0003687A">
        <w:t xml:space="preserve"> </w:t>
      </w:r>
      <w:r w:rsidRPr="0003687A">
        <w:rPr>
          <w:bCs/>
          <w:color w:val="000000"/>
          <w:lang w:val="en-US"/>
        </w:rPr>
        <w:t>B</w:t>
      </w:r>
      <w:r w:rsidR="006E00E3" w:rsidRPr="0003687A">
        <w:rPr>
          <w:bCs/>
          <w:color w:val="000000"/>
          <w:lang w:val="en-US"/>
        </w:rPr>
        <w:t>aylis</w:t>
      </w:r>
      <w:r w:rsidRPr="0003687A">
        <w:rPr>
          <w:bCs/>
          <w:color w:val="000000"/>
          <w:lang w:val="en-US"/>
        </w:rPr>
        <w:t xml:space="preserve">, F., </w:t>
      </w:r>
      <w:r w:rsidRPr="0003687A">
        <w:rPr>
          <w:bCs/>
          <w:i/>
          <w:iCs/>
          <w:color w:val="000000"/>
          <w:lang w:val="en-US"/>
        </w:rPr>
        <w:t>Altered inheritance</w:t>
      </w:r>
      <w:r w:rsidRPr="0003687A">
        <w:rPr>
          <w:bCs/>
          <w:color w:val="000000"/>
          <w:lang w:val="en-US"/>
        </w:rPr>
        <w:t>, Harvard University Press, Cambridge, 2019, p. 124.</w:t>
      </w:r>
    </w:p>
  </w:footnote>
  <w:footnote w:id="24">
    <w:p w14:paraId="7580AC84" w14:textId="77777777" w:rsidR="00C26FBD" w:rsidRPr="0003687A" w:rsidRDefault="00C26FBD" w:rsidP="00C26FBD">
      <w:pPr>
        <w:pStyle w:val="Textonotapie"/>
        <w:jc w:val="both"/>
        <w:rPr>
          <w:bCs/>
          <w:color w:val="000000"/>
          <w:lang w:val="en-US"/>
        </w:rPr>
      </w:pPr>
      <w:r w:rsidRPr="0003687A">
        <w:rPr>
          <w:rStyle w:val="Refdenotaalpie"/>
        </w:rPr>
        <w:footnoteRef/>
      </w:r>
      <w:r w:rsidRPr="0003687A">
        <w:t xml:space="preserve"> </w:t>
      </w:r>
      <w:proofErr w:type="spellStart"/>
      <w:r w:rsidRPr="0003687A">
        <w:rPr>
          <w:bCs/>
          <w:color w:val="000000"/>
          <w:lang w:val="en-US"/>
        </w:rPr>
        <w:t>Puede</w:t>
      </w:r>
      <w:proofErr w:type="spellEnd"/>
      <w:r w:rsidRPr="0003687A">
        <w:rPr>
          <w:bCs/>
          <w:color w:val="000000"/>
          <w:lang w:val="en-US"/>
        </w:rPr>
        <w:t xml:space="preserve"> </w:t>
      </w:r>
      <w:proofErr w:type="spellStart"/>
      <w:r w:rsidRPr="0003687A">
        <w:rPr>
          <w:bCs/>
          <w:color w:val="000000"/>
          <w:lang w:val="en-US"/>
        </w:rPr>
        <w:t>accederse</w:t>
      </w:r>
      <w:proofErr w:type="spellEnd"/>
      <w:r w:rsidRPr="0003687A">
        <w:rPr>
          <w:bCs/>
          <w:color w:val="000000"/>
          <w:lang w:val="en-US"/>
        </w:rPr>
        <w:t xml:space="preserve"> al </w:t>
      </w:r>
      <w:proofErr w:type="spellStart"/>
      <w:r w:rsidRPr="0003687A">
        <w:rPr>
          <w:bCs/>
          <w:color w:val="000000"/>
          <w:lang w:val="en-US"/>
        </w:rPr>
        <w:t>evento</w:t>
      </w:r>
      <w:proofErr w:type="spellEnd"/>
      <w:r w:rsidRPr="0003687A">
        <w:rPr>
          <w:bCs/>
          <w:color w:val="000000"/>
          <w:lang w:val="en-US"/>
        </w:rPr>
        <w:t xml:space="preserve"> y al </w:t>
      </w:r>
      <w:proofErr w:type="spellStart"/>
      <w:r w:rsidRPr="0003687A">
        <w:rPr>
          <w:bCs/>
          <w:color w:val="000000"/>
          <w:lang w:val="en-US"/>
        </w:rPr>
        <w:t>manifiesto</w:t>
      </w:r>
      <w:proofErr w:type="spellEnd"/>
      <w:r w:rsidRPr="0003687A">
        <w:rPr>
          <w:bCs/>
          <w:color w:val="000000"/>
          <w:lang w:val="en-US"/>
        </w:rPr>
        <w:t xml:space="preserve"> a </w:t>
      </w:r>
      <w:proofErr w:type="spellStart"/>
      <w:r w:rsidRPr="0003687A">
        <w:rPr>
          <w:bCs/>
          <w:color w:val="000000"/>
          <w:lang w:val="en-US"/>
        </w:rPr>
        <w:t>través</w:t>
      </w:r>
      <w:proofErr w:type="spellEnd"/>
      <w:r w:rsidRPr="0003687A">
        <w:rPr>
          <w:bCs/>
          <w:color w:val="000000"/>
          <w:lang w:val="en-US"/>
        </w:rPr>
        <w:t xml:space="preserve"> de la </w:t>
      </w:r>
      <w:proofErr w:type="spellStart"/>
      <w:r w:rsidRPr="0003687A">
        <w:rPr>
          <w:bCs/>
          <w:color w:val="000000"/>
          <w:lang w:val="en-US"/>
        </w:rPr>
        <w:t>página</w:t>
      </w:r>
      <w:proofErr w:type="spellEnd"/>
      <w:r w:rsidRPr="0003687A">
        <w:rPr>
          <w:bCs/>
          <w:color w:val="000000"/>
          <w:lang w:val="en-US"/>
        </w:rPr>
        <w:t xml:space="preserve"> web de la Pontificia Academia para la Vida </w:t>
      </w:r>
      <w:proofErr w:type="spellStart"/>
      <w:r w:rsidRPr="0003687A">
        <w:rPr>
          <w:bCs/>
          <w:color w:val="000000"/>
          <w:lang w:val="en-US"/>
        </w:rPr>
        <w:t>en</w:t>
      </w:r>
      <w:proofErr w:type="spellEnd"/>
      <w:r w:rsidRPr="0003687A">
        <w:rPr>
          <w:bCs/>
          <w:color w:val="000000"/>
          <w:lang w:val="en-US"/>
        </w:rPr>
        <w:t xml:space="preserve"> </w:t>
      </w:r>
      <w:hyperlink r:id="rId6" w:history="1">
        <w:r w:rsidRPr="0003687A">
          <w:rPr>
            <w:rStyle w:val="Hipervnculo"/>
          </w:rPr>
          <w:t>http://www.academyforlife.va/content/pav/en/events/intelligenza-artificiale.html</w:t>
        </w:r>
      </w:hyperlink>
      <w:r w:rsidRPr="0003687A">
        <w:t xml:space="preserve">. </w:t>
      </w:r>
    </w:p>
    <w:p w14:paraId="646739AA" w14:textId="77777777" w:rsidR="00C26FBD" w:rsidRPr="0003687A" w:rsidRDefault="00C26FBD" w:rsidP="00C26FBD">
      <w:pPr>
        <w:pStyle w:val="Textonotapie"/>
        <w:spacing w:line="240" w:lineRule="atLeast"/>
        <w:jc w:val="both"/>
      </w:pPr>
    </w:p>
  </w:footnote>
  <w:footnote w:id="25">
    <w:p w14:paraId="19322720" w14:textId="6108B65B" w:rsidR="00E22E66" w:rsidRPr="00E22E66" w:rsidRDefault="00E22E66" w:rsidP="00E22E66">
      <w:pPr>
        <w:pStyle w:val="Textonotapie"/>
        <w:jc w:val="both"/>
        <w:rPr>
          <w:bCs/>
          <w:color w:val="000000"/>
          <w:lang w:val="en-US"/>
        </w:rPr>
      </w:pPr>
      <w:r w:rsidRPr="0003687A">
        <w:rPr>
          <w:rStyle w:val="Refdenotaalpie"/>
        </w:rPr>
        <w:footnoteRef/>
      </w:r>
      <w:r w:rsidRPr="0003687A">
        <w:t xml:space="preserve"> </w:t>
      </w:r>
      <w:proofErr w:type="spellStart"/>
      <w:r w:rsidRPr="0003687A">
        <w:rPr>
          <w:bCs/>
          <w:color w:val="000000"/>
          <w:lang w:val="en-US"/>
        </w:rPr>
        <w:t>Puede</w:t>
      </w:r>
      <w:proofErr w:type="spellEnd"/>
      <w:r w:rsidRPr="0003687A">
        <w:rPr>
          <w:bCs/>
          <w:color w:val="000000"/>
          <w:lang w:val="en-US"/>
        </w:rPr>
        <w:t xml:space="preserve"> </w:t>
      </w:r>
      <w:proofErr w:type="spellStart"/>
      <w:r w:rsidRPr="0003687A">
        <w:rPr>
          <w:bCs/>
          <w:color w:val="000000"/>
          <w:lang w:val="en-US"/>
        </w:rPr>
        <w:t>accederse</w:t>
      </w:r>
      <w:proofErr w:type="spellEnd"/>
      <w:r w:rsidRPr="0003687A">
        <w:rPr>
          <w:bCs/>
          <w:color w:val="000000"/>
          <w:lang w:val="en-US"/>
        </w:rPr>
        <w:t xml:space="preserve"> </w:t>
      </w:r>
      <w:r>
        <w:rPr>
          <w:bCs/>
          <w:color w:val="000000"/>
          <w:lang w:val="en-US"/>
        </w:rPr>
        <w:t xml:space="preserve">a la </w:t>
      </w:r>
      <w:proofErr w:type="spellStart"/>
      <w:r>
        <w:rPr>
          <w:bCs/>
          <w:color w:val="000000"/>
          <w:lang w:val="en-US"/>
        </w:rPr>
        <w:t>versión</w:t>
      </w:r>
      <w:proofErr w:type="spellEnd"/>
      <w:r>
        <w:rPr>
          <w:bCs/>
          <w:color w:val="000000"/>
          <w:lang w:val="en-US"/>
        </w:rPr>
        <w:t xml:space="preserve"> </w:t>
      </w:r>
      <w:proofErr w:type="spellStart"/>
      <w:r>
        <w:rPr>
          <w:bCs/>
          <w:color w:val="000000"/>
          <w:lang w:val="en-US"/>
        </w:rPr>
        <w:t>en</w:t>
      </w:r>
      <w:proofErr w:type="spellEnd"/>
      <w:r>
        <w:rPr>
          <w:bCs/>
          <w:color w:val="000000"/>
          <w:lang w:val="en-US"/>
        </w:rPr>
        <w:t xml:space="preserve"> </w:t>
      </w:r>
      <w:proofErr w:type="spellStart"/>
      <w:r>
        <w:rPr>
          <w:bCs/>
          <w:color w:val="000000"/>
          <w:lang w:val="en-US"/>
        </w:rPr>
        <w:t>lengua</w:t>
      </w:r>
      <w:proofErr w:type="spellEnd"/>
      <w:r>
        <w:rPr>
          <w:bCs/>
          <w:color w:val="000000"/>
          <w:lang w:val="en-US"/>
        </w:rPr>
        <w:t xml:space="preserve"> Española de la </w:t>
      </w:r>
      <w:proofErr w:type="spellStart"/>
      <w:r>
        <w:rPr>
          <w:bCs/>
          <w:color w:val="000000"/>
          <w:lang w:val="en-US"/>
        </w:rPr>
        <w:t>Declaración</w:t>
      </w:r>
      <w:proofErr w:type="spellEnd"/>
      <w:r>
        <w:rPr>
          <w:bCs/>
          <w:color w:val="000000"/>
          <w:lang w:val="en-US"/>
        </w:rPr>
        <w:t xml:space="preserve"> a </w:t>
      </w:r>
      <w:proofErr w:type="spellStart"/>
      <w:r>
        <w:rPr>
          <w:bCs/>
          <w:color w:val="000000"/>
          <w:lang w:val="en-US"/>
        </w:rPr>
        <w:t>través</w:t>
      </w:r>
      <w:proofErr w:type="spellEnd"/>
      <w:r>
        <w:rPr>
          <w:bCs/>
          <w:color w:val="000000"/>
          <w:lang w:val="en-US"/>
        </w:rPr>
        <w:t xml:space="preserve"> de la </w:t>
      </w:r>
      <w:proofErr w:type="spellStart"/>
      <w:r>
        <w:rPr>
          <w:bCs/>
          <w:color w:val="000000"/>
          <w:lang w:val="en-US"/>
        </w:rPr>
        <w:t>página</w:t>
      </w:r>
      <w:proofErr w:type="spellEnd"/>
      <w:r>
        <w:rPr>
          <w:bCs/>
          <w:color w:val="000000"/>
          <w:lang w:val="en-US"/>
        </w:rPr>
        <w:t xml:space="preserve"> web del </w:t>
      </w:r>
      <w:proofErr w:type="spellStart"/>
      <w:r>
        <w:rPr>
          <w:bCs/>
          <w:color w:val="000000"/>
          <w:lang w:val="en-US"/>
        </w:rPr>
        <w:t>Observatorio</w:t>
      </w:r>
      <w:proofErr w:type="spellEnd"/>
      <w:r>
        <w:rPr>
          <w:bCs/>
          <w:color w:val="000000"/>
          <w:lang w:val="en-US"/>
        </w:rPr>
        <w:t xml:space="preserve"> de </w:t>
      </w:r>
      <w:proofErr w:type="spellStart"/>
      <w:r>
        <w:rPr>
          <w:bCs/>
          <w:color w:val="000000"/>
          <w:lang w:val="en-US"/>
        </w:rPr>
        <w:t>Bioética</w:t>
      </w:r>
      <w:proofErr w:type="spellEnd"/>
      <w:r>
        <w:rPr>
          <w:bCs/>
          <w:color w:val="000000"/>
          <w:lang w:val="en-US"/>
        </w:rPr>
        <w:t xml:space="preserve"> y Derecho de la Universidad de Barcelona, </w:t>
      </w:r>
      <w:proofErr w:type="spellStart"/>
      <w:r>
        <w:rPr>
          <w:bCs/>
          <w:color w:val="000000"/>
          <w:lang w:val="en-US"/>
        </w:rPr>
        <w:t>en</w:t>
      </w:r>
      <w:proofErr w:type="spellEnd"/>
      <w:r>
        <w:rPr>
          <w:bCs/>
          <w:color w:val="000000"/>
          <w:lang w:val="en-US"/>
        </w:rPr>
        <w:t xml:space="preserve"> </w:t>
      </w:r>
      <w:hyperlink r:id="rId7" w:history="1">
        <w:r w:rsidRPr="00416F1C">
          <w:rPr>
            <w:rStyle w:val="Hipervnculo"/>
            <w:bCs/>
            <w:lang w:val="en-US"/>
          </w:rPr>
          <w:t>http://www.bioeticayderecho.ub.edu/archivos/pdf/EGE_inteligencia-artificial.pdf</w:t>
        </w:r>
      </w:hyperlink>
      <w:r>
        <w:rPr>
          <w:bCs/>
          <w:color w:val="000000"/>
          <w:lang w:val="en-US"/>
        </w:rPr>
        <w:t>.</w:t>
      </w:r>
    </w:p>
  </w:footnote>
  <w:footnote w:id="26">
    <w:p w14:paraId="2BDCE0DE" w14:textId="4AF8EA68" w:rsidR="0086617C" w:rsidRPr="0086617C" w:rsidRDefault="0086617C" w:rsidP="0086617C">
      <w:pPr>
        <w:spacing w:line="240" w:lineRule="atLeast"/>
        <w:jc w:val="both"/>
        <w:rPr>
          <w:color w:val="000000" w:themeColor="text1"/>
          <w:sz w:val="20"/>
          <w:szCs w:val="20"/>
        </w:rPr>
      </w:pPr>
      <w:r w:rsidRPr="0086617C">
        <w:rPr>
          <w:rStyle w:val="Refdenotaalpie"/>
          <w:sz w:val="20"/>
          <w:szCs w:val="20"/>
        </w:rPr>
        <w:footnoteRef/>
      </w:r>
      <w:r w:rsidRPr="0086617C">
        <w:rPr>
          <w:sz w:val="20"/>
          <w:szCs w:val="20"/>
        </w:rPr>
        <w:t xml:space="preserve"> </w:t>
      </w:r>
      <w:r w:rsidRPr="0086617C">
        <w:rPr>
          <w:color w:val="000000" w:themeColor="text1"/>
          <w:sz w:val="20"/>
          <w:szCs w:val="20"/>
        </w:rPr>
        <w:t xml:space="preserve">Álvarez Medina, S., </w:t>
      </w:r>
      <w:hyperlink r:id="rId8" w:history="1">
        <w:r w:rsidRPr="0086617C">
          <w:rPr>
            <w:rStyle w:val="Hipervnculo"/>
            <w:color w:val="000000" w:themeColor="text1"/>
            <w:sz w:val="20"/>
            <w:szCs w:val="20"/>
            <w:u w:val="none"/>
          </w:rPr>
          <w:t>La autonomía de las personas</w:t>
        </w:r>
      </w:hyperlink>
      <w:r w:rsidRPr="0086617C">
        <w:rPr>
          <w:color w:val="000000" w:themeColor="text1"/>
          <w:sz w:val="20"/>
          <w:szCs w:val="20"/>
        </w:rPr>
        <w:t>. Una capacidad relacional, CEPC, Madrid, 2018</w:t>
      </w:r>
      <w:r w:rsidRPr="0086617C">
        <w:rPr>
          <w:sz w:val="20"/>
          <w:szCs w:val="20"/>
        </w:rPr>
        <w:t>, pp. 14 y 175.</w:t>
      </w:r>
    </w:p>
  </w:footnote>
  <w:footnote w:id="27">
    <w:p w14:paraId="4EF32391" w14:textId="51C652C0" w:rsidR="004C7E23" w:rsidRPr="0086617C" w:rsidRDefault="004C7E23" w:rsidP="004C7E23">
      <w:pPr>
        <w:spacing w:line="240" w:lineRule="atLeast"/>
        <w:jc w:val="both"/>
        <w:rPr>
          <w:color w:val="000000" w:themeColor="text1"/>
          <w:sz w:val="20"/>
          <w:szCs w:val="20"/>
        </w:rPr>
      </w:pPr>
      <w:r w:rsidRPr="0086617C">
        <w:rPr>
          <w:rStyle w:val="Refdenotaalpie"/>
          <w:sz w:val="20"/>
          <w:szCs w:val="20"/>
        </w:rPr>
        <w:footnoteRef/>
      </w:r>
      <w:r w:rsidRPr="0086617C">
        <w:rPr>
          <w:sz w:val="20"/>
          <w:szCs w:val="20"/>
        </w:rPr>
        <w:t xml:space="preserve"> </w:t>
      </w:r>
      <w:proofErr w:type="spellStart"/>
      <w:r>
        <w:rPr>
          <w:color w:val="000000" w:themeColor="text1"/>
          <w:sz w:val="20"/>
          <w:szCs w:val="20"/>
        </w:rPr>
        <w:t>Beorlegui</w:t>
      </w:r>
      <w:proofErr w:type="spellEnd"/>
      <w:r>
        <w:rPr>
          <w:color w:val="000000" w:themeColor="text1"/>
          <w:sz w:val="20"/>
          <w:szCs w:val="20"/>
        </w:rPr>
        <w:t xml:space="preserve">, C., </w:t>
      </w:r>
      <w:r w:rsidRPr="004C7E23">
        <w:rPr>
          <w:i/>
          <w:iCs/>
          <w:color w:val="000000" w:themeColor="text1"/>
          <w:sz w:val="20"/>
          <w:szCs w:val="20"/>
        </w:rPr>
        <w:t xml:space="preserve">Humanos. Entre lo </w:t>
      </w:r>
      <w:proofErr w:type="spellStart"/>
      <w:r w:rsidRPr="004C7E23">
        <w:rPr>
          <w:i/>
          <w:iCs/>
          <w:color w:val="000000" w:themeColor="text1"/>
          <w:sz w:val="20"/>
          <w:szCs w:val="20"/>
        </w:rPr>
        <w:t>prehumano</w:t>
      </w:r>
      <w:proofErr w:type="spellEnd"/>
      <w:r w:rsidRPr="004C7E23">
        <w:rPr>
          <w:i/>
          <w:iCs/>
          <w:color w:val="000000" w:themeColor="text1"/>
          <w:sz w:val="20"/>
          <w:szCs w:val="20"/>
        </w:rPr>
        <w:t xml:space="preserve"> y lo pos- o </w:t>
      </w:r>
      <w:proofErr w:type="spellStart"/>
      <w:r w:rsidRPr="004C7E23">
        <w:rPr>
          <w:i/>
          <w:iCs/>
          <w:color w:val="000000" w:themeColor="text1"/>
          <w:sz w:val="20"/>
          <w:szCs w:val="20"/>
        </w:rPr>
        <w:t>transhumano</w:t>
      </w:r>
      <w:proofErr w:type="spellEnd"/>
      <w:r>
        <w:rPr>
          <w:color w:val="000000" w:themeColor="text1"/>
          <w:sz w:val="20"/>
          <w:szCs w:val="20"/>
        </w:rPr>
        <w:t xml:space="preserve">, </w:t>
      </w:r>
      <w:proofErr w:type="spellStart"/>
      <w:r>
        <w:rPr>
          <w:color w:val="000000" w:themeColor="text1"/>
          <w:sz w:val="20"/>
          <w:szCs w:val="20"/>
        </w:rPr>
        <w:t>Salterrae</w:t>
      </w:r>
      <w:proofErr w:type="spellEnd"/>
      <w:r>
        <w:rPr>
          <w:color w:val="000000" w:themeColor="text1"/>
          <w:sz w:val="20"/>
          <w:szCs w:val="20"/>
        </w:rPr>
        <w:t>-Universidad Pontificia Comillas, Madrid, 2019</w:t>
      </w:r>
      <w:r w:rsidRPr="0086617C">
        <w:rPr>
          <w:sz w:val="20"/>
          <w:szCs w:val="20"/>
        </w:rPr>
        <w:t>, p.</w:t>
      </w:r>
      <w:r>
        <w:rPr>
          <w:sz w:val="20"/>
          <w:szCs w:val="20"/>
        </w:rPr>
        <w:t xml:space="preserve"> 461.</w:t>
      </w:r>
    </w:p>
  </w:footnote>
  <w:footnote w:id="28">
    <w:p w14:paraId="4C2D1193" w14:textId="06D4E868" w:rsidR="00370D96" w:rsidRPr="0086617C" w:rsidRDefault="00370D96" w:rsidP="00370D96">
      <w:pPr>
        <w:spacing w:line="240" w:lineRule="atLeast"/>
        <w:jc w:val="both"/>
        <w:rPr>
          <w:color w:val="000000" w:themeColor="text1"/>
          <w:sz w:val="20"/>
          <w:szCs w:val="20"/>
        </w:rPr>
      </w:pPr>
      <w:r w:rsidRPr="0086617C">
        <w:rPr>
          <w:rStyle w:val="Refdenotaalpie"/>
          <w:sz w:val="20"/>
          <w:szCs w:val="20"/>
        </w:rPr>
        <w:footnoteRef/>
      </w:r>
      <w:r w:rsidRPr="0086617C">
        <w:rPr>
          <w:sz w:val="20"/>
          <w:szCs w:val="20"/>
        </w:rPr>
        <w:t xml:space="preserve"> </w:t>
      </w:r>
      <w:proofErr w:type="spellStart"/>
      <w:r w:rsidR="006E00E3" w:rsidRPr="006E00E3">
        <w:rPr>
          <w:i/>
          <w:iCs/>
          <w:color w:val="000000" w:themeColor="text1"/>
          <w:sz w:val="20"/>
          <w:szCs w:val="20"/>
        </w:rPr>
        <w:t>Ibidem</w:t>
      </w:r>
      <w:proofErr w:type="spellEnd"/>
      <w:r w:rsidRPr="0086617C">
        <w:rPr>
          <w:sz w:val="20"/>
          <w:szCs w:val="20"/>
        </w:rPr>
        <w:t>, p.</w:t>
      </w:r>
      <w:r>
        <w:rPr>
          <w:sz w:val="20"/>
          <w:szCs w:val="20"/>
        </w:rPr>
        <w:t xml:space="preserve"> 547.</w:t>
      </w:r>
    </w:p>
  </w:footnote>
  <w:footnote w:id="29">
    <w:p w14:paraId="31E22CC5" w14:textId="2D12D24F" w:rsidR="004C7E23" w:rsidRPr="0086617C" w:rsidRDefault="004C7E23" w:rsidP="004C7E23">
      <w:pPr>
        <w:spacing w:line="240" w:lineRule="atLeast"/>
        <w:jc w:val="both"/>
        <w:rPr>
          <w:color w:val="000000" w:themeColor="text1"/>
          <w:sz w:val="20"/>
          <w:szCs w:val="20"/>
        </w:rPr>
      </w:pPr>
      <w:r w:rsidRPr="0086617C">
        <w:rPr>
          <w:rStyle w:val="Refdenotaalpie"/>
          <w:sz w:val="20"/>
          <w:szCs w:val="20"/>
        </w:rPr>
        <w:footnoteRef/>
      </w:r>
      <w:r w:rsidRPr="0086617C">
        <w:rPr>
          <w:sz w:val="20"/>
          <w:szCs w:val="20"/>
        </w:rPr>
        <w:t xml:space="preserve"> </w:t>
      </w:r>
      <w:proofErr w:type="spellStart"/>
      <w:r w:rsidR="006E00E3" w:rsidRPr="006E00E3">
        <w:rPr>
          <w:i/>
          <w:iCs/>
          <w:color w:val="000000" w:themeColor="text1"/>
          <w:sz w:val="20"/>
          <w:szCs w:val="20"/>
        </w:rPr>
        <w:t>Ibidem</w:t>
      </w:r>
      <w:proofErr w:type="spellEnd"/>
      <w:r w:rsidRPr="0086617C">
        <w:rPr>
          <w:sz w:val="20"/>
          <w:szCs w:val="20"/>
        </w:rPr>
        <w:t>, p.</w:t>
      </w:r>
      <w:r>
        <w:rPr>
          <w:sz w:val="20"/>
          <w:szCs w:val="20"/>
        </w:rPr>
        <w:t xml:space="preserve"> 461.</w:t>
      </w:r>
    </w:p>
  </w:footnote>
  <w:footnote w:id="30">
    <w:p w14:paraId="4B20F56D" w14:textId="67694776" w:rsidR="00F57039" w:rsidRPr="0086617C" w:rsidRDefault="00F57039" w:rsidP="00F57039">
      <w:pPr>
        <w:spacing w:line="240" w:lineRule="atLeast"/>
        <w:jc w:val="both"/>
        <w:rPr>
          <w:color w:val="000000" w:themeColor="text1"/>
          <w:sz w:val="20"/>
          <w:szCs w:val="20"/>
        </w:rPr>
      </w:pPr>
      <w:r w:rsidRPr="0086617C">
        <w:rPr>
          <w:rStyle w:val="Refdenotaalpie"/>
          <w:sz w:val="20"/>
          <w:szCs w:val="20"/>
        </w:rPr>
        <w:footnoteRef/>
      </w:r>
      <w:r w:rsidRPr="0086617C">
        <w:rPr>
          <w:sz w:val="20"/>
          <w:szCs w:val="20"/>
        </w:rPr>
        <w:t xml:space="preserve"> </w:t>
      </w:r>
      <w:proofErr w:type="spellStart"/>
      <w:r w:rsidR="006E00E3" w:rsidRPr="006E00E3">
        <w:rPr>
          <w:i/>
          <w:iCs/>
          <w:color w:val="000000" w:themeColor="text1"/>
          <w:sz w:val="20"/>
          <w:szCs w:val="20"/>
        </w:rPr>
        <w:t>Ibidem</w:t>
      </w:r>
      <w:proofErr w:type="spellEnd"/>
      <w:r w:rsidRPr="0086617C">
        <w:rPr>
          <w:sz w:val="20"/>
          <w:szCs w:val="20"/>
        </w:rPr>
        <w:t>, p.</w:t>
      </w:r>
      <w:r>
        <w:rPr>
          <w:sz w:val="20"/>
          <w:szCs w:val="20"/>
        </w:rPr>
        <w:t xml:space="preserve"> 630.</w:t>
      </w:r>
    </w:p>
  </w:footnote>
  <w:footnote w:id="31">
    <w:p w14:paraId="35AFCA28" w14:textId="35AE63C0" w:rsidR="0084199B" w:rsidRPr="0086617C" w:rsidRDefault="0084199B" w:rsidP="0084199B">
      <w:pPr>
        <w:spacing w:line="240" w:lineRule="atLeast"/>
        <w:jc w:val="both"/>
        <w:rPr>
          <w:color w:val="000000" w:themeColor="text1"/>
          <w:sz w:val="20"/>
          <w:szCs w:val="20"/>
        </w:rPr>
      </w:pPr>
      <w:r w:rsidRPr="0086617C">
        <w:rPr>
          <w:rStyle w:val="Refdenotaalpie"/>
          <w:sz w:val="20"/>
          <w:szCs w:val="20"/>
        </w:rPr>
        <w:footnoteRef/>
      </w:r>
      <w:r w:rsidRPr="0086617C">
        <w:rPr>
          <w:sz w:val="20"/>
          <w:szCs w:val="20"/>
        </w:rPr>
        <w:t xml:space="preserve"> </w:t>
      </w:r>
      <w:r>
        <w:rPr>
          <w:sz w:val="20"/>
          <w:szCs w:val="20"/>
        </w:rPr>
        <w:t xml:space="preserve">Navarro Mendizábal, I.A., “Los robots no son personas”, </w:t>
      </w:r>
      <w:proofErr w:type="spellStart"/>
      <w:r w:rsidRPr="0084199B">
        <w:rPr>
          <w:i/>
          <w:iCs/>
          <w:sz w:val="20"/>
          <w:szCs w:val="20"/>
        </w:rPr>
        <w:t>The</w:t>
      </w:r>
      <w:proofErr w:type="spellEnd"/>
      <w:r w:rsidRPr="0084199B">
        <w:rPr>
          <w:i/>
          <w:iCs/>
          <w:sz w:val="20"/>
          <w:szCs w:val="20"/>
        </w:rPr>
        <w:t xml:space="preserve"> </w:t>
      </w:r>
      <w:proofErr w:type="spellStart"/>
      <w:r w:rsidRPr="0084199B">
        <w:rPr>
          <w:i/>
          <w:iCs/>
          <w:sz w:val="20"/>
          <w:szCs w:val="20"/>
        </w:rPr>
        <w:t>Conversation</w:t>
      </w:r>
      <w:proofErr w:type="spellEnd"/>
      <w:r>
        <w:rPr>
          <w:sz w:val="20"/>
          <w:szCs w:val="20"/>
        </w:rPr>
        <w:t xml:space="preserve">, 26 de enero de 2020. </w:t>
      </w:r>
      <w:r>
        <w:rPr>
          <w:color w:val="000000" w:themeColor="text1"/>
          <w:sz w:val="20"/>
          <w:szCs w:val="20"/>
        </w:rPr>
        <w:t xml:space="preserve">Puede accederse a dicho trabajo a través de </w:t>
      </w:r>
      <w:hyperlink r:id="rId9" w:history="1">
        <w:r w:rsidRPr="00416F1C">
          <w:rPr>
            <w:rStyle w:val="Hipervnculo"/>
            <w:sz w:val="20"/>
            <w:szCs w:val="20"/>
          </w:rPr>
          <w:t>https://theconversation.com/los-robots-no-son-personas-129228</w:t>
        </w:r>
      </w:hyperlink>
      <w:r>
        <w:rPr>
          <w:color w:val="000000" w:themeColor="text1"/>
          <w:sz w:val="20"/>
          <w:szCs w:val="20"/>
        </w:rPr>
        <w:t xml:space="preserve">. </w:t>
      </w:r>
    </w:p>
  </w:footnote>
  <w:footnote w:id="32">
    <w:p w14:paraId="274C3BBC" w14:textId="5D4B3863" w:rsidR="000A6975" w:rsidRPr="0086617C" w:rsidRDefault="000A6975" w:rsidP="000A6975">
      <w:pPr>
        <w:spacing w:line="240" w:lineRule="atLeast"/>
        <w:jc w:val="both"/>
        <w:rPr>
          <w:color w:val="000000" w:themeColor="text1"/>
          <w:sz w:val="20"/>
          <w:szCs w:val="20"/>
        </w:rPr>
      </w:pPr>
      <w:r w:rsidRPr="0086617C">
        <w:rPr>
          <w:rStyle w:val="Refdenotaalpie"/>
          <w:sz w:val="20"/>
          <w:szCs w:val="20"/>
        </w:rPr>
        <w:footnoteRef/>
      </w:r>
      <w:r w:rsidRPr="0086617C">
        <w:rPr>
          <w:sz w:val="20"/>
          <w:szCs w:val="20"/>
        </w:rPr>
        <w:t xml:space="preserve"> </w:t>
      </w:r>
      <w:proofErr w:type="spellStart"/>
      <w:r>
        <w:rPr>
          <w:sz w:val="20"/>
          <w:szCs w:val="20"/>
        </w:rPr>
        <w:t>Lacruz</w:t>
      </w:r>
      <w:proofErr w:type="spellEnd"/>
      <w:r>
        <w:rPr>
          <w:sz w:val="20"/>
          <w:szCs w:val="20"/>
        </w:rPr>
        <w:t xml:space="preserve"> Mantecón, M.L., “</w:t>
      </w:r>
      <w:r w:rsidR="004B2DD5">
        <w:rPr>
          <w:sz w:val="20"/>
          <w:szCs w:val="20"/>
        </w:rPr>
        <w:t xml:space="preserve">Potencialidades de los robots y capacidades de las personas”, en </w:t>
      </w:r>
      <w:proofErr w:type="spellStart"/>
      <w:r w:rsidR="004B2DD5">
        <w:rPr>
          <w:sz w:val="20"/>
          <w:szCs w:val="20"/>
        </w:rPr>
        <w:t>R</w:t>
      </w:r>
      <w:r w:rsidR="006E00E3">
        <w:rPr>
          <w:sz w:val="20"/>
          <w:szCs w:val="20"/>
        </w:rPr>
        <w:t>ogel</w:t>
      </w:r>
      <w:proofErr w:type="spellEnd"/>
      <w:r w:rsidR="004B2DD5">
        <w:rPr>
          <w:sz w:val="20"/>
          <w:szCs w:val="20"/>
        </w:rPr>
        <w:t xml:space="preserve"> </w:t>
      </w:r>
      <w:proofErr w:type="spellStart"/>
      <w:r w:rsidR="004B2DD5">
        <w:rPr>
          <w:sz w:val="20"/>
          <w:szCs w:val="20"/>
        </w:rPr>
        <w:t>V</w:t>
      </w:r>
      <w:r w:rsidR="006E00E3">
        <w:rPr>
          <w:sz w:val="20"/>
          <w:szCs w:val="20"/>
        </w:rPr>
        <w:t>ide</w:t>
      </w:r>
      <w:proofErr w:type="spellEnd"/>
      <w:r w:rsidR="004B2DD5">
        <w:rPr>
          <w:sz w:val="20"/>
          <w:szCs w:val="20"/>
        </w:rPr>
        <w:t xml:space="preserve">, C. (Coord.), </w:t>
      </w:r>
      <w:r w:rsidR="004B2DD5" w:rsidRPr="004B2DD5">
        <w:rPr>
          <w:i/>
          <w:iCs/>
          <w:sz w:val="20"/>
          <w:szCs w:val="20"/>
        </w:rPr>
        <w:t>Los robots y el Derecho</w:t>
      </w:r>
      <w:r w:rsidR="004B2DD5">
        <w:rPr>
          <w:sz w:val="20"/>
          <w:szCs w:val="20"/>
        </w:rPr>
        <w:t>, Reus Editorial, Madrid, 2018, pp. 76 y 77.</w:t>
      </w:r>
    </w:p>
  </w:footnote>
  <w:footnote w:id="33">
    <w:p w14:paraId="0715CA7B" w14:textId="15D762EC" w:rsidR="00465CB4" w:rsidRPr="00465CB4" w:rsidRDefault="00465CB4" w:rsidP="00465CB4">
      <w:pPr>
        <w:spacing w:line="240" w:lineRule="atLeast"/>
        <w:jc w:val="both"/>
        <w:rPr>
          <w:bCs/>
          <w:color w:val="000000"/>
          <w:sz w:val="20"/>
          <w:szCs w:val="20"/>
        </w:rPr>
      </w:pPr>
      <w:r w:rsidRPr="00465CB4">
        <w:rPr>
          <w:rStyle w:val="Refdenotaalpie"/>
          <w:sz w:val="20"/>
          <w:szCs w:val="20"/>
        </w:rPr>
        <w:footnoteRef/>
      </w:r>
      <w:r w:rsidRPr="00465CB4">
        <w:rPr>
          <w:sz w:val="20"/>
          <w:szCs w:val="20"/>
        </w:rPr>
        <w:t xml:space="preserve"> </w:t>
      </w:r>
      <w:proofErr w:type="spellStart"/>
      <w:r w:rsidRPr="00465CB4">
        <w:rPr>
          <w:bCs/>
          <w:color w:val="000000"/>
          <w:sz w:val="20"/>
          <w:szCs w:val="20"/>
          <w:lang w:val="en-US"/>
        </w:rPr>
        <w:t>D</w:t>
      </w:r>
      <w:r w:rsidR="006E00E3" w:rsidRPr="00465CB4">
        <w:rPr>
          <w:bCs/>
          <w:color w:val="000000"/>
          <w:sz w:val="20"/>
          <w:szCs w:val="20"/>
          <w:lang w:val="en-US"/>
        </w:rPr>
        <w:t>ratwa</w:t>
      </w:r>
      <w:proofErr w:type="spellEnd"/>
      <w:r w:rsidRPr="00465CB4">
        <w:rPr>
          <w:bCs/>
          <w:color w:val="000000"/>
          <w:sz w:val="20"/>
          <w:szCs w:val="20"/>
          <w:lang w:val="en-US"/>
        </w:rPr>
        <w:t xml:space="preserve">, J., “Representing Europe with the precautionary principle”, </w:t>
      </w:r>
      <w:proofErr w:type="spellStart"/>
      <w:r w:rsidRPr="00465CB4">
        <w:rPr>
          <w:bCs/>
          <w:color w:val="000000"/>
          <w:sz w:val="20"/>
          <w:szCs w:val="20"/>
          <w:lang w:val="en-US"/>
        </w:rPr>
        <w:t>en</w:t>
      </w:r>
      <w:proofErr w:type="spellEnd"/>
      <w:r w:rsidRPr="00465CB4">
        <w:rPr>
          <w:bCs/>
          <w:color w:val="000000"/>
          <w:sz w:val="20"/>
          <w:szCs w:val="20"/>
          <w:lang w:val="en-US"/>
        </w:rPr>
        <w:t xml:space="preserve"> </w:t>
      </w:r>
      <w:proofErr w:type="spellStart"/>
      <w:r w:rsidRPr="00465CB4">
        <w:rPr>
          <w:bCs/>
          <w:color w:val="000000"/>
          <w:sz w:val="20"/>
          <w:szCs w:val="20"/>
          <w:lang w:val="en-US"/>
        </w:rPr>
        <w:t>J</w:t>
      </w:r>
      <w:r w:rsidR="006E00E3" w:rsidRPr="00465CB4">
        <w:rPr>
          <w:bCs/>
          <w:color w:val="000000"/>
          <w:sz w:val="20"/>
          <w:szCs w:val="20"/>
          <w:lang w:val="en-US"/>
        </w:rPr>
        <w:t>asanoff</w:t>
      </w:r>
      <w:proofErr w:type="spellEnd"/>
      <w:r w:rsidRPr="00465CB4">
        <w:rPr>
          <w:bCs/>
          <w:color w:val="000000"/>
          <w:sz w:val="20"/>
          <w:szCs w:val="20"/>
          <w:lang w:val="en-US"/>
        </w:rPr>
        <w:t xml:space="preserve">, S. (Ed.), </w:t>
      </w:r>
      <w:r w:rsidRPr="00465CB4">
        <w:rPr>
          <w:bCs/>
          <w:i/>
          <w:iCs/>
          <w:color w:val="000000"/>
          <w:sz w:val="20"/>
          <w:szCs w:val="20"/>
          <w:lang w:val="en-US"/>
        </w:rPr>
        <w:t xml:space="preserve">Reframing rights. </w:t>
      </w:r>
      <w:proofErr w:type="spellStart"/>
      <w:r w:rsidRPr="00465CB4">
        <w:rPr>
          <w:bCs/>
          <w:i/>
          <w:iCs/>
          <w:color w:val="000000"/>
          <w:sz w:val="20"/>
          <w:szCs w:val="20"/>
        </w:rPr>
        <w:t>Bioconstitutionalism</w:t>
      </w:r>
      <w:proofErr w:type="spellEnd"/>
      <w:r w:rsidRPr="00465CB4">
        <w:rPr>
          <w:bCs/>
          <w:i/>
          <w:iCs/>
          <w:color w:val="000000"/>
          <w:sz w:val="20"/>
          <w:szCs w:val="20"/>
        </w:rPr>
        <w:t xml:space="preserve"> in </w:t>
      </w:r>
      <w:proofErr w:type="spellStart"/>
      <w:r w:rsidRPr="00465CB4">
        <w:rPr>
          <w:bCs/>
          <w:i/>
          <w:iCs/>
          <w:color w:val="000000"/>
          <w:sz w:val="20"/>
          <w:szCs w:val="20"/>
        </w:rPr>
        <w:t>the</w:t>
      </w:r>
      <w:proofErr w:type="spellEnd"/>
      <w:r w:rsidRPr="00465CB4">
        <w:rPr>
          <w:bCs/>
          <w:i/>
          <w:iCs/>
          <w:color w:val="000000"/>
          <w:sz w:val="20"/>
          <w:szCs w:val="20"/>
        </w:rPr>
        <w:t xml:space="preserve"> </w:t>
      </w:r>
      <w:proofErr w:type="spellStart"/>
      <w:r w:rsidRPr="00465CB4">
        <w:rPr>
          <w:bCs/>
          <w:i/>
          <w:iCs/>
          <w:color w:val="000000"/>
          <w:sz w:val="20"/>
          <w:szCs w:val="20"/>
        </w:rPr>
        <w:t>genetic</w:t>
      </w:r>
      <w:proofErr w:type="spellEnd"/>
      <w:r w:rsidRPr="00465CB4">
        <w:rPr>
          <w:bCs/>
          <w:i/>
          <w:iCs/>
          <w:color w:val="000000"/>
          <w:sz w:val="20"/>
          <w:szCs w:val="20"/>
        </w:rPr>
        <w:t xml:space="preserve"> </w:t>
      </w:r>
      <w:proofErr w:type="spellStart"/>
      <w:r w:rsidRPr="00465CB4">
        <w:rPr>
          <w:bCs/>
          <w:i/>
          <w:iCs/>
          <w:color w:val="000000"/>
          <w:sz w:val="20"/>
          <w:szCs w:val="20"/>
        </w:rPr>
        <w:t>age</w:t>
      </w:r>
      <w:proofErr w:type="spellEnd"/>
      <w:r w:rsidRPr="00465CB4">
        <w:rPr>
          <w:bCs/>
          <w:color w:val="000000"/>
          <w:sz w:val="20"/>
          <w:szCs w:val="20"/>
        </w:rPr>
        <w:t xml:space="preserve">, </w:t>
      </w:r>
      <w:proofErr w:type="spellStart"/>
      <w:r w:rsidRPr="00465CB4">
        <w:rPr>
          <w:bCs/>
          <w:color w:val="000000"/>
          <w:sz w:val="20"/>
          <w:szCs w:val="20"/>
        </w:rPr>
        <w:t>The</w:t>
      </w:r>
      <w:proofErr w:type="spellEnd"/>
      <w:r w:rsidRPr="00465CB4">
        <w:rPr>
          <w:bCs/>
          <w:color w:val="000000"/>
          <w:sz w:val="20"/>
          <w:szCs w:val="20"/>
        </w:rPr>
        <w:t xml:space="preserve"> MIT </w:t>
      </w:r>
      <w:proofErr w:type="spellStart"/>
      <w:r w:rsidRPr="00465CB4">
        <w:rPr>
          <w:bCs/>
          <w:color w:val="000000"/>
          <w:sz w:val="20"/>
          <w:szCs w:val="20"/>
        </w:rPr>
        <w:t>Press</w:t>
      </w:r>
      <w:proofErr w:type="spellEnd"/>
      <w:r w:rsidRPr="00465CB4">
        <w:rPr>
          <w:bCs/>
          <w:color w:val="000000"/>
          <w:sz w:val="20"/>
          <w:szCs w:val="20"/>
        </w:rPr>
        <w:t>, Cambridge, 2011, p. 263.</w:t>
      </w:r>
    </w:p>
  </w:footnote>
  <w:footnote w:id="34">
    <w:p w14:paraId="5A7C222A" w14:textId="63248262" w:rsidR="00465CB4" w:rsidRPr="00465CB4" w:rsidRDefault="00465CB4" w:rsidP="001211E4">
      <w:pPr>
        <w:spacing w:line="240" w:lineRule="atLeast"/>
        <w:jc w:val="both"/>
        <w:rPr>
          <w:bCs/>
          <w:color w:val="000000"/>
          <w:sz w:val="20"/>
          <w:szCs w:val="20"/>
          <w:lang w:val="en-US"/>
        </w:rPr>
      </w:pPr>
      <w:r w:rsidRPr="00465CB4">
        <w:rPr>
          <w:rStyle w:val="Refdenotaalpie"/>
          <w:sz w:val="20"/>
          <w:szCs w:val="20"/>
        </w:rPr>
        <w:footnoteRef/>
      </w:r>
      <w:r w:rsidRPr="00465CB4">
        <w:rPr>
          <w:sz w:val="20"/>
          <w:szCs w:val="20"/>
        </w:rPr>
        <w:t xml:space="preserve"> </w:t>
      </w:r>
      <w:proofErr w:type="spellStart"/>
      <w:r>
        <w:rPr>
          <w:bCs/>
          <w:color w:val="000000"/>
          <w:sz w:val="20"/>
          <w:szCs w:val="20"/>
          <w:lang w:val="en-US"/>
        </w:rPr>
        <w:t>Puede</w:t>
      </w:r>
      <w:proofErr w:type="spellEnd"/>
      <w:r>
        <w:rPr>
          <w:bCs/>
          <w:color w:val="000000"/>
          <w:sz w:val="20"/>
          <w:szCs w:val="20"/>
          <w:lang w:val="en-US"/>
        </w:rPr>
        <w:t xml:space="preserve"> </w:t>
      </w:r>
      <w:proofErr w:type="spellStart"/>
      <w:r>
        <w:rPr>
          <w:bCs/>
          <w:color w:val="000000"/>
          <w:sz w:val="20"/>
          <w:szCs w:val="20"/>
          <w:lang w:val="en-US"/>
        </w:rPr>
        <w:t>accederse</w:t>
      </w:r>
      <w:proofErr w:type="spellEnd"/>
      <w:r>
        <w:rPr>
          <w:bCs/>
          <w:color w:val="000000"/>
          <w:sz w:val="20"/>
          <w:szCs w:val="20"/>
          <w:lang w:val="en-US"/>
        </w:rPr>
        <w:t xml:space="preserve"> a </w:t>
      </w:r>
      <w:proofErr w:type="spellStart"/>
      <w:r>
        <w:rPr>
          <w:bCs/>
          <w:color w:val="000000"/>
          <w:sz w:val="20"/>
          <w:szCs w:val="20"/>
          <w:lang w:val="en-US"/>
        </w:rPr>
        <w:t>dicho</w:t>
      </w:r>
      <w:proofErr w:type="spellEnd"/>
      <w:r>
        <w:rPr>
          <w:bCs/>
          <w:color w:val="000000"/>
          <w:sz w:val="20"/>
          <w:szCs w:val="20"/>
          <w:lang w:val="en-US"/>
        </w:rPr>
        <w:t xml:space="preserve"> Informe a </w:t>
      </w:r>
      <w:proofErr w:type="spellStart"/>
      <w:r>
        <w:rPr>
          <w:bCs/>
          <w:color w:val="000000"/>
          <w:sz w:val="20"/>
          <w:szCs w:val="20"/>
          <w:lang w:val="en-US"/>
        </w:rPr>
        <w:t>través</w:t>
      </w:r>
      <w:proofErr w:type="spellEnd"/>
      <w:r>
        <w:rPr>
          <w:bCs/>
          <w:color w:val="000000"/>
          <w:sz w:val="20"/>
          <w:szCs w:val="20"/>
          <w:lang w:val="en-US"/>
        </w:rPr>
        <w:t xml:space="preserve"> de la </w:t>
      </w:r>
      <w:proofErr w:type="spellStart"/>
      <w:r>
        <w:rPr>
          <w:bCs/>
          <w:color w:val="000000"/>
          <w:sz w:val="20"/>
          <w:szCs w:val="20"/>
          <w:lang w:val="en-US"/>
        </w:rPr>
        <w:t>página</w:t>
      </w:r>
      <w:proofErr w:type="spellEnd"/>
      <w:r>
        <w:rPr>
          <w:bCs/>
          <w:color w:val="000000"/>
          <w:sz w:val="20"/>
          <w:szCs w:val="20"/>
          <w:lang w:val="en-US"/>
        </w:rPr>
        <w:t xml:space="preserve"> web del </w:t>
      </w:r>
      <w:proofErr w:type="spellStart"/>
      <w:r>
        <w:rPr>
          <w:bCs/>
          <w:color w:val="000000"/>
          <w:sz w:val="20"/>
          <w:szCs w:val="20"/>
          <w:lang w:val="en-US"/>
        </w:rPr>
        <w:t>Comité</w:t>
      </w:r>
      <w:proofErr w:type="spellEnd"/>
      <w:r>
        <w:rPr>
          <w:bCs/>
          <w:color w:val="000000"/>
          <w:sz w:val="20"/>
          <w:szCs w:val="20"/>
          <w:lang w:val="en-US"/>
        </w:rPr>
        <w:t xml:space="preserve"> de </w:t>
      </w:r>
      <w:proofErr w:type="spellStart"/>
      <w:r>
        <w:rPr>
          <w:bCs/>
          <w:color w:val="000000"/>
          <w:sz w:val="20"/>
          <w:szCs w:val="20"/>
          <w:lang w:val="en-US"/>
        </w:rPr>
        <w:t>Bioética</w:t>
      </w:r>
      <w:proofErr w:type="spellEnd"/>
      <w:r>
        <w:rPr>
          <w:bCs/>
          <w:color w:val="000000"/>
          <w:sz w:val="20"/>
          <w:szCs w:val="20"/>
          <w:lang w:val="en-US"/>
        </w:rPr>
        <w:t xml:space="preserve"> de </w:t>
      </w:r>
      <w:proofErr w:type="spellStart"/>
      <w:r>
        <w:rPr>
          <w:bCs/>
          <w:color w:val="000000"/>
          <w:sz w:val="20"/>
          <w:szCs w:val="20"/>
          <w:lang w:val="en-US"/>
        </w:rPr>
        <w:t>España</w:t>
      </w:r>
      <w:proofErr w:type="spellEnd"/>
      <w:r>
        <w:rPr>
          <w:bCs/>
          <w:color w:val="000000"/>
          <w:sz w:val="20"/>
          <w:szCs w:val="20"/>
          <w:lang w:val="en-US"/>
        </w:rPr>
        <w:t xml:space="preserve">, </w:t>
      </w:r>
      <w:proofErr w:type="spellStart"/>
      <w:r>
        <w:rPr>
          <w:bCs/>
          <w:color w:val="000000"/>
          <w:sz w:val="20"/>
          <w:szCs w:val="20"/>
          <w:lang w:val="en-US"/>
        </w:rPr>
        <w:t>en</w:t>
      </w:r>
      <w:proofErr w:type="spellEnd"/>
      <w:r>
        <w:rPr>
          <w:bCs/>
          <w:color w:val="000000"/>
          <w:sz w:val="20"/>
          <w:szCs w:val="20"/>
          <w:lang w:val="en-US"/>
        </w:rPr>
        <w:t xml:space="preserve"> </w:t>
      </w:r>
      <w:hyperlink r:id="rId10" w:history="1">
        <w:r w:rsidR="001211E4" w:rsidRPr="00416F1C">
          <w:rPr>
            <w:rStyle w:val="Hipervnculo"/>
            <w:bCs/>
            <w:sz w:val="20"/>
            <w:szCs w:val="20"/>
          </w:rPr>
          <w:t>http://assets.comitedebioetica.es/files/documentacion/es/CBE-CNECV_Informe_Biologia_Sintetica_24112011.pdf</w:t>
        </w:r>
      </w:hyperlink>
      <w:r w:rsidR="001211E4">
        <w:rPr>
          <w:bCs/>
          <w:color w:val="000000"/>
          <w:sz w:val="20"/>
          <w:szCs w:val="20"/>
        </w:rPr>
        <w:t xml:space="preserve">. </w:t>
      </w:r>
    </w:p>
  </w:footnote>
  <w:footnote w:id="35">
    <w:p w14:paraId="00459F57" w14:textId="15790C96" w:rsidR="00524CD1" w:rsidRPr="00524CD1" w:rsidRDefault="00524CD1" w:rsidP="00524CD1">
      <w:pPr>
        <w:spacing w:line="240" w:lineRule="atLeast"/>
        <w:jc w:val="both"/>
        <w:rPr>
          <w:bCs/>
          <w:color w:val="000000"/>
          <w:sz w:val="20"/>
          <w:szCs w:val="20"/>
          <w:lang w:val="en-US"/>
        </w:rPr>
      </w:pPr>
      <w:r w:rsidRPr="00524CD1">
        <w:rPr>
          <w:rStyle w:val="Refdenotaalpie"/>
          <w:sz w:val="20"/>
          <w:szCs w:val="20"/>
        </w:rPr>
        <w:footnoteRef/>
      </w:r>
      <w:r w:rsidRPr="00524CD1">
        <w:rPr>
          <w:sz w:val="20"/>
          <w:szCs w:val="20"/>
        </w:rPr>
        <w:t xml:space="preserve"> E</w:t>
      </w:r>
      <w:r w:rsidR="006E00E3">
        <w:rPr>
          <w:sz w:val="20"/>
          <w:szCs w:val="20"/>
        </w:rPr>
        <w:t>steve</w:t>
      </w:r>
      <w:r w:rsidRPr="00524CD1">
        <w:rPr>
          <w:sz w:val="20"/>
          <w:szCs w:val="20"/>
        </w:rPr>
        <w:t xml:space="preserve"> P</w:t>
      </w:r>
      <w:r w:rsidR="006E00E3">
        <w:rPr>
          <w:sz w:val="20"/>
          <w:szCs w:val="20"/>
        </w:rPr>
        <w:t>ardo</w:t>
      </w:r>
      <w:r w:rsidRPr="00524CD1">
        <w:rPr>
          <w:sz w:val="20"/>
          <w:szCs w:val="20"/>
        </w:rPr>
        <w:t xml:space="preserve">, J., “Decidir y regular en la incertidumbre. Respuestas y estrategias del Derecho público”, en </w:t>
      </w:r>
      <w:proofErr w:type="spellStart"/>
      <w:r w:rsidRPr="00524CD1">
        <w:rPr>
          <w:sz w:val="20"/>
          <w:szCs w:val="20"/>
        </w:rPr>
        <w:t>D</w:t>
      </w:r>
      <w:r w:rsidR="006E00E3" w:rsidRPr="00524CD1">
        <w:rPr>
          <w:sz w:val="20"/>
          <w:szCs w:val="20"/>
        </w:rPr>
        <w:t>arnacutella</w:t>
      </w:r>
      <w:proofErr w:type="spellEnd"/>
      <w:r w:rsidRPr="00524CD1">
        <w:rPr>
          <w:sz w:val="20"/>
          <w:szCs w:val="20"/>
        </w:rPr>
        <w:t xml:space="preserve"> i </w:t>
      </w:r>
      <w:proofErr w:type="spellStart"/>
      <w:r w:rsidRPr="00524CD1">
        <w:rPr>
          <w:sz w:val="20"/>
          <w:szCs w:val="20"/>
        </w:rPr>
        <w:t>G</w:t>
      </w:r>
      <w:r w:rsidR="006E00E3" w:rsidRPr="00524CD1">
        <w:rPr>
          <w:sz w:val="20"/>
          <w:szCs w:val="20"/>
        </w:rPr>
        <w:t>ardella</w:t>
      </w:r>
      <w:proofErr w:type="spellEnd"/>
      <w:r w:rsidRPr="00524CD1">
        <w:rPr>
          <w:sz w:val="20"/>
          <w:szCs w:val="20"/>
        </w:rPr>
        <w:t>, M.M., E</w:t>
      </w:r>
      <w:r w:rsidR="006E00E3" w:rsidRPr="00524CD1">
        <w:rPr>
          <w:sz w:val="20"/>
          <w:szCs w:val="20"/>
        </w:rPr>
        <w:t>steve</w:t>
      </w:r>
      <w:r w:rsidRPr="00524CD1">
        <w:rPr>
          <w:sz w:val="20"/>
          <w:szCs w:val="20"/>
        </w:rPr>
        <w:t xml:space="preserve"> P</w:t>
      </w:r>
      <w:r w:rsidR="006E00E3" w:rsidRPr="00524CD1">
        <w:rPr>
          <w:sz w:val="20"/>
          <w:szCs w:val="20"/>
        </w:rPr>
        <w:t>ardo</w:t>
      </w:r>
      <w:r w:rsidRPr="00524CD1">
        <w:rPr>
          <w:sz w:val="20"/>
          <w:szCs w:val="20"/>
        </w:rPr>
        <w:t xml:space="preserve">, J. y </w:t>
      </w:r>
      <w:proofErr w:type="spellStart"/>
      <w:r w:rsidRPr="00524CD1">
        <w:rPr>
          <w:sz w:val="20"/>
          <w:szCs w:val="20"/>
        </w:rPr>
        <w:t>D</w:t>
      </w:r>
      <w:r w:rsidR="006E00E3" w:rsidRPr="00524CD1">
        <w:rPr>
          <w:sz w:val="20"/>
          <w:szCs w:val="20"/>
        </w:rPr>
        <w:t>öhmann</w:t>
      </w:r>
      <w:proofErr w:type="spellEnd"/>
      <w:r w:rsidRPr="00524CD1">
        <w:rPr>
          <w:sz w:val="20"/>
          <w:szCs w:val="20"/>
        </w:rPr>
        <w:t xml:space="preserve">, I.S. (Eds.), </w:t>
      </w:r>
      <w:r w:rsidRPr="00524CD1">
        <w:rPr>
          <w:i/>
          <w:sz w:val="20"/>
          <w:szCs w:val="20"/>
        </w:rPr>
        <w:t>Estrategias del Derecho ante la incertidumbre y la globalización</w:t>
      </w:r>
      <w:r w:rsidRPr="00524CD1">
        <w:rPr>
          <w:sz w:val="20"/>
          <w:szCs w:val="20"/>
        </w:rPr>
        <w:t>, Marcial Pons, Madrid, 2015, pp. 44 y 45.</w:t>
      </w:r>
    </w:p>
  </w:footnote>
  <w:footnote w:id="36">
    <w:p w14:paraId="4EEDA34F" w14:textId="27F89205" w:rsidR="00803B40" w:rsidRPr="0003687A" w:rsidRDefault="00803B40" w:rsidP="00803B40">
      <w:pPr>
        <w:pStyle w:val="Textonotapie"/>
        <w:spacing w:line="240" w:lineRule="atLeast"/>
        <w:jc w:val="both"/>
      </w:pPr>
      <w:r w:rsidRPr="0003687A">
        <w:rPr>
          <w:rStyle w:val="Refdenotaalpie"/>
        </w:rPr>
        <w:footnoteRef/>
      </w:r>
      <w:r w:rsidRPr="0003687A">
        <w:t xml:space="preserve"> </w:t>
      </w:r>
      <w:r w:rsidRPr="0003687A">
        <w:rPr>
          <w:bCs/>
          <w:color w:val="000000"/>
          <w:lang w:val="en-US"/>
        </w:rPr>
        <w:t xml:space="preserve">Vid. </w:t>
      </w:r>
      <w:r w:rsidRPr="0003687A">
        <w:t xml:space="preserve">Informe de los Comités de Bioética de España y del </w:t>
      </w:r>
      <w:proofErr w:type="spellStart"/>
      <w:r w:rsidRPr="0003687A">
        <w:t>Conselho</w:t>
      </w:r>
      <w:proofErr w:type="spellEnd"/>
      <w:r w:rsidRPr="0003687A">
        <w:t xml:space="preserve"> Nacional de </w:t>
      </w:r>
      <w:proofErr w:type="spellStart"/>
      <w:r w:rsidRPr="0003687A">
        <w:t>Ética</w:t>
      </w:r>
      <w:proofErr w:type="spellEnd"/>
      <w:r w:rsidRPr="0003687A">
        <w:t xml:space="preserve"> para as </w:t>
      </w:r>
      <w:proofErr w:type="spellStart"/>
      <w:r w:rsidRPr="0003687A">
        <w:t>Ciências</w:t>
      </w:r>
      <w:proofErr w:type="spellEnd"/>
      <w:r w:rsidRPr="0003687A">
        <w:t xml:space="preserve"> da Vida de Portugal de 24 de octubre de 2011, sobre biología sintética.</w:t>
      </w:r>
    </w:p>
  </w:footnote>
  <w:footnote w:id="37">
    <w:p w14:paraId="7DE0188C" w14:textId="4146AE9A" w:rsidR="00524CD1" w:rsidRPr="00524CD1" w:rsidRDefault="00524CD1" w:rsidP="00524CD1">
      <w:pPr>
        <w:spacing w:line="240" w:lineRule="atLeast"/>
        <w:jc w:val="both"/>
        <w:rPr>
          <w:sz w:val="20"/>
          <w:szCs w:val="20"/>
        </w:rPr>
      </w:pPr>
      <w:r w:rsidRPr="00524CD1">
        <w:rPr>
          <w:rStyle w:val="Refdenotaalpie"/>
          <w:sz w:val="20"/>
          <w:szCs w:val="20"/>
        </w:rPr>
        <w:footnoteRef/>
      </w:r>
      <w:r w:rsidRPr="00524CD1">
        <w:rPr>
          <w:sz w:val="20"/>
          <w:szCs w:val="20"/>
        </w:rPr>
        <w:t xml:space="preserve"> M</w:t>
      </w:r>
      <w:r w:rsidR="006E00E3" w:rsidRPr="00524CD1">
        <w:rPr>
          <w:sz w:val="20"/>
          <w:szCs w:val="20"/>
        </w:rPr>
        <w:t>artínez</w:t>
      </w:r>
      <w:r w:rsidRPr="00524CD1">
        <w:rPr>
          <w:sz w:val="20"/>
          <w:szCs w:val="20"/>
        </w:rPr>
        <w:t xml:space="preserve"> G</w:t>
      </w:r>
      <w:r w:rsidR="006E00E3">
        <w:rPr>
          <w:sz w:val="20"/>
          <w:szCs w:val="20"/>
        </w:rPr>
        <w:t>arcía</w:t>
      </w:r>
      <w:r w:rsidRPr="00524CD1">
        <w:rPr>
          <w:sz w:val="20"/>
          <w:szCs w:val="20"/>
        </w:rPr>
        <w:t xml:space="preserve">, J.I., “Derecho e incertidumbres”, </w:t>
      </w:r>
      <w:r w:rsidRPr="00524CD1">
        <w:rPr>
          <w:i/>
          <w:iCs/>
          <w:sz w:val="20"/>
          <w:szCs w:val="20"/>
        </w:rPr>
        <w:t>Anuario de Filosofía del Derecho</w:t>
      </w:r>
      <w:r w:rsidRPr="00524CD1">
        <w:rPr>
          <w:sz w:val="20"/>
          <w:szCs w:val="20"/>
        </w:rPr>
        <w:t>, año 2012, pp. 111 y 112.</w:t>
      </w:r>
    </w:p>
  </w:footnote>
  <w:footnote w:id="38">
    <w:p w14:paraId="2FA92642" w14:textId="0E409D59" w:rsidR="00524CD1" w:rsidRPr="00524CD1" w:rsidRDefault="00524CD1" w:rsidP="00524CD1">
      <w:pPr>
        <w:spacing w:line="240" w:lineRule="atLeast"/>
        <w:jc w:val="both"/>
        <w:rPr>
          <w:sz w:val="20"/>
          <w:szCs w:val="20"/>
        </w:rPr>
      </w:pPr>
      <w:r w:rsidRPr="00524CD1">
        <w:rPr>
          <w:rStyle w:val="Refdenotaalpie"/>
          <w:sz w:val="20"/>
          <w:szCs w:val="20"/>
        </w:rPr>
        <w:footnoteRef/>
      </w:r>
      <w:r w:rsidRPr="00524CD1">
        <w:rPr>
          <w:sz w:val="20"/>
          <w:szCs w:val="20"/>
        </w:rPr>
        <w:t xml:space="preserve"> </w:t>
      </w:r>
      <w:proofErr w:type="spellStart"/>
      <w:r w:rsidRPr="00524CD1">
        <w:rPr>
          <w:sz w:val="20"/>
          <w:szCs w:val="20"/>
        </w:rPr>
        <w:t>L</w:t>
      </w:r>
      <w:r w:rsidR="006E00E3" w:rsidRPr="00524CD1">
        <w:rPr>
          <w:sz w:val="20"/>
          <w:szCs w:val="20"/>
        </w:rPr>
        <w:t>eonhard</w:t>
      </w:r>
      <w:proofErr w:type="spellEnd"/>
      <w:r w:rsidRPr="00524CD1">
        <w:rPr>
          <w:sz w:val="20"/>
          <w:szCs w:val="20"/>
        </w:rPr>
        <w:t xml:space="preserve">, G., </w:t>
      </w:r>
      <w:r w:rsidRPr="00524CD1">
        <w:rPr>
          <w:i/>
          <w:iCs/>
          <w:sz w:val="20"/>
          <w:szCs w:val="20"/>
        </w:rPr>
        <w:t>Tecnología versus humanidad. El futuro choque entre hombre y máquina</w:t>
      </w:r>
      <w:r w:rsidRPr="00524CD1">
        <w:rPr>
          <w:sz w:val="20"/>
          <w:szCs w:val="20"/>
        </w:rPr>
        <w:t xml:space="preserve">, </w:t>
      </w:r>
      <w:proofErr w:type="spellStart"/>
      <w:r w:rsidRPr="00524CD1">
        <w:rPr>
          <w:sz w:val="20"/>
          <w:szCs w:val="20"/>
        </w:rPr>
        <w:t>The</w:t>
      </w:r>
      <w:proofErr w:type="spellEnd"/>
      <w:r w:rsidRPr="00524CD1">
        <w:rPr>
          <w:sz w:val="20"/>
          <w:szCs w:val="20"/>
        </w:rPr>
        <w:t xml:space="preserve"> </w:t>
      </w:r>
      <w:proofErr w:type="spellStart"/>
      <w:r w:rsidRPr="00524CD1">
        <w:rPr>
          <w:sz w:val="20"/>
          <w:szCs w:val="20"/>
        </w:rPr>
        <w:t>Futures</w:t>
      </w:r>
      <w:proofErr w:type="spellEnd"/>
      <w:r w:rsidRPr="00524CD1">
        <w:rPr>
          <w:sz w:val="20"/>
          <w:szCs w:val="20"/>
        </w:rPr>
        <w:t xml:space="preserve"> Agency, Suiza, 2018, p. 145.</w:t>
      </w:r>
    </w:p>
  </w:footnote>
  <w:footnote w:id="39">
    <w:p w14:paraId="2F095DAE" w14:textId="6727BC6F" w:rsidR="00524CD1" w:rsidRPr="00524CD1" w:rsidRDefault="00524CD1" w:rsidP="00524CD1">
      <w:pPr>
        <w:spacing w:line="240" w:lineRule="atLeast"/>
        <w:jc w:val="both"/>
        <w:rPr>
          <w:sz w:val="20"/>
          <w:szCs w:val="20"/>
        </w:rPr>
      </w:pPr>
      <w:r w:rsidRPr="00524CD1">
        <w:rPr>
          <w:rStyle w:val="Refdenotaalpie"/>
          <w:sz w:val="20"/>
          <w:szCs w:val="20"/>
        </w:rPr>
        <w:footnoteRef/>
      </w:r>
      <w:r w:rsidRPr="00524CD1">
        <w:rPr>
          <w:sz w:val="20"/>
          <w:szCs w:val="20"/>
        </w:rPr>
        <w:t xml:space="preserve"> </w:t>
      </w:r>
      <w:proofErr w:type="spellStart"/>
      <w:r w:rsidRPr="00524CD1">
        <w:rPr>
          <w:i/>
          <w:iCs/>
          <w:sz w:val="20"/>
          <w:szCs w:val="20"/>
        </w:rPr>
        <w:t>Ibidem</w:t>
      </w:r>
      <w:proofErr w:type="spellEnd"/>
      <w:r w:rsidRPr="00524CD1">
        <w:rPr>
          <w:sz w:val="20"/>
          <w:szCs w:val="20"/>
        </w:rPr>
        <w:t>, p. 14</w:t>
      </w:r>
      <w:r>
        <w:rPr>
          <w:sz w:val="20"/>
          <w:szCs w:val="20"/>
        </w:rPr>
        <w:t>7</w:t>
      </w:r>
      <w:r w:rsidRPr="00524CD1">
        <w:rPr>
          <w:sz w:val="20"/>
          <w:szCs w:val="20"/>
        </w:rPr>
        <w:t>.</w:t>
      </w:r>
    </w:p>
  </w:footnote>
  <w:footnote w:id="40">
    <w:p w14:paraId="754636C2" w14:textId="5646B287" w:rsidR="00D24CB4" w:rsidRPr="00D24CB4" w:rsidRDefault="00D24CB4" w:rsidP="00D24CB4">
      <w:pPr>
        <w:spacing w:line="240" w:lineRule="atLeast"/>
        <w:jc w:val="both"/>
        <w:rPr>
          <w:i/>
          <w:iCs/>
          <w:sz w:val="20"/>
          <w:szCs w:val="20"/>
        </w:rPr>
      </w:pPr>
      <w:r w:rsidRPr="00524CD1">
        <w:rPr>
          <w:rStyle w:val="Refdenotaalpie"/>
          <w:sz w:val="20"/>
          <w:szCs w:val="20"/>
        </w:rPr>
        <w:footnoteRef/>
      </w:r>
      <w:r w:rsidRPr="00524CD1">
        <w:rPr>
          <w:sz w:val="20"/>
          <w:szCs w:val="20"/>
        </w:rPr>
        <w:t xml:space="preserve"> </w:t>
      </w:r>
      <w:r w:rsidRPr="00D24CB4">
        <w:rPr>
          <w:sz w:val="20"/>
          <w:szCs w:val="20"/>
        </w:rPr>
        <w:t>Puede accederse a dicho Informe a través de la página web del COMEST, en</w:t>
      </w:r>
      <w:r>
        <w:rPr>
          <w:i/>
          <w:iCs/>
          <w:sz w:val="20"/>
          <w:szCs w:val="20"/>
        </w:rPr>
        <w:t xml:space="preserve"> </w:t>
      </w:r>
      <w:hyperlink r:id="rId11" w:history="1">
        <w:r w:rsidR="001B643F" w:rsidRPr="00416F1C">
          <w:rPr>
            <w:rStyle w:val="Hipervnculo"/>
            <w:sz w:val="20"/>
            <w:szCs w:val="20"/>
          </w:rPr>
          <w:t>https://en.unesco.org/themes/ethics-science-and-technology/comest</w:t>
        </w:r>
      </w:hyperlink>
      <w:r>
        <w:rPr>
          <w:sz w:val="20"/>
          <w:szCs w:val="20"/>
        </w:rPr>
        <w:t xml:space="preserve">. </w:t>
      </w:r>
    </w:p>
  </w:footnote>
  <w:footnote w:id="41">
    <w:p w14:paraId="45DE20CB" w14:textId="7356F539" w:rsidR="001B643F" w:rsidRPr="001B643F" w:rsidRDefault="001B643F" w:rsidP="001B643F">
      <w:pPr>
        <w:spacing w:line="240" w:lineRule="atLeast"/>
        <w:jc w:val="both"/>
        <w:rPr>
          <w:bCs/>
          <w:color w:val="000000"/>
          <w:sz w:val="20"/>
          <w:szCs w:val="20"/>
        </w:rPr>
      </w:pPr>
      <w:r w:rsidRPr="001B643F">
        <w:rPr>
          <w:rStyle w:val="Refdenotaalpie"/>
          <w:sz w:val="20"/>
          <w:szCs w:val="20"/>
        </w:rPr>
        <w:footnoteRef/>
      </w:r>
      <w:r w:rsidRPr="001B643F">
        <w:rPr>
          <w:sz w:val="20"/>
          <w:szCs w:val="20"/>
        </w:rPr>
        <w:t xml:space="preserve"> </w:t>
      </w:r>
      <w:r w:rsidRPr="001B643F">
        <w:rPr>
          <w:bCs/>
          <w:color w:val="000000"/>
          <w:sz w:val="20"/>
          <w:szCs w:val="20"/>
        </w:rPr>
        <w:t>G</w:t>
      </w:r>
      <w:r w:rsidR="006E00E3" w:rsidRPr="001B643F">
        <w:rPr>
          <w:bCs/>
          <w:color w:val="000000"/>
          <w:sz w:val="20"/>
          <w:szCs w:val="20"/>
        </w:rPr>
        <w:t>arcía</w:t>
      </w:r>
      <w:r w:rsidRPr="001B643F">
        <w:rPr>
          <w:bCs/>
          <w:color w:val="000000"/>
          <w:sz w:val="20"/>
          <w:szCs w:val="20"/>
        </w:rPr>
        <w:t xml:space="preserve"> S</w:t>
      </w:r>
      <w:r w:rsidR="006E00E3">
        <w:rPr>
          <w:bCs/>
          <w:color w:val="000000"/>
          <w:sz w:val="20"/>
          <w:szCs w:val="20"/>
        </w:rPr>
        <w:t>an</w:t>
      </w:r>
      <w:r w:rsidRPr="001B643F">
        <w:rPr>
          <w:bCs/>
          <w:color w:val="000000"/>
          <w:sz w:val="20"/>
          <w:szCs w:val="20"/>
        </w:rPr>
        <w:t xml:space="preserve"> J</w:t>
      </w:r>
      <w:r w:rsidR="006E00E3">
        <w:rPr>
          <w:bCs/>
          <w:color w:val="000000"/>
          <w:sz w:val="20"/>
          <w:szCs w:val="20"/>
        </w:rPr>
        <w:t>osé</w:t>
      </w:r>
      <w:r w:rsidRPr="001B643F">
        <w:rPr>
          <w:bCs/>
          <w:color w:val="000000"/>
          <w:sz w:val="20"/>
          <w:szCs w:val="20"/>
        </w:rPr>
        <w:t xml:space="preserve">, D.I., “Seguridad medioambiental y principio de necesidad en </w:t>
      </w:r>
      <w:proofErr w:type="spellStart"/>
      <w:r w:rsidRPr="001B643F">
        <w:rPr>
          <w:bCs/>
          <w:color w:val="000000"/>
          <w:sz w:val="20"/>
          <w:szCs w:val="20"/>
        </w:rPr>
        <w:t>Bioderecho</w:t>
      </w:r>
      <w:proofErr w:type="spellEnd"/>
      <w:r w:rsidRPr="001B643F">
        <w:rPr>
          <w:bCs/>
          <w:color w:val="000000"/>
          <w:sz w:val="20"/>
          <w:szCs w:val="20"/>
        </w:rPr>
        <w:t xml:space="preserve"> internacional”, en S</w:t>
      </w:r>
      <w:r w:rsidR="006E00E3">
        <w:rPr>
          <w:bCs/>
          <w:color w:val="000000"/>
          <w:sz w:val="20"/>
          <w:szCs w:val="20"/>
        </w:rPr>
        <w:t>ánchez</w:t>
      </w:r>
      <w:r w:rsidRPr="001B643F">
        <w:rPr>
          <w:bCs/>
          <w:color w:val="000000"/>
          <w:sz w:val="20"/>
          <w:szCs w:val="20"/>
        </w:rPr>
        <w:t xml:space="preserve"> P</w:t>
      </w:r>
      <w:r w:rsidR="006E00E3" w:rsidRPr="001B643F">
        <w:rPr>
          <w:bCs/>
          <w:color w:val="000000"/>
          <w:sz w:val="20"/>
          <w:szCs w:val="20"/>
        </w:rPr>
        <w:t>atrón</w:t>
      </w:r>
      <w:r w:rsidRPr="001B643F">
        <w:rPr>
          <w:bCs/>
          <w:color w:val="000000"/>
          <w:sz w:val="20"/>
          <w:szCs w:val="20"/>
        </w:rPr>
        <w:t>, J.M., T</w:t>
      </w:r>
      <w:r w:rsidR="006E00E3" w:rsidRPr="001B643F">
        <w:rPr>
          <w:bCs/>
          <w:color w:val="000000"/>
          <w:sz w:val="20"/>
          <w:szCs w:val="20"/>
        </w:rPr>
        <w:t>orres</w:t>
      </w:r>
      <w:r w:rsidRPr="001B643F">
        <w:rPr>
          <w:bCs/>
          <w:color w:val="000000"/>
          <w:sz w:val="20"/>
          <w:szCs w:val="20"/>
        </w:rPr>
        <w:t xml:space="preserve"> C</w:t>
      </w:r>
      <w:r w:rsidR="006E00E3" w:rsidRPr="001B643F">
        <w:rPr>
          <w:bCs/>
          <w:color w:val="000000"/>
          <w:sz w:val="20"/>
          <w:szCs w:val="20"/>
        </w:rPr>
        <w:t>azorla</w:t>
      </w:r>
      <w:r w:rsidRPr="001B643F">
        <w:rPr>
          <w:bCs/>
          <w:color w:val="000000"/>
          <w:sz w:val="20"/>
          <w:szCs w:val="20"/>
        </w:rPr>
        <w:t>, M.I. y G</w:t>
      </w:r>
      <w:r w:rsidR="006E00E3" w:rsidRPr="001B643F">
        <w:rPr>
          <w:bCs/>
          <w:color w:val="000000"/>
          <w:sz w:val="20"/>
          <w:szCs w:val="20"/>
        </w:rPr>
        <w:t>arcía</w:t>
      </w:r>
      <w:r w:rsidRPr="001B643F">
        <w:rPr>
          <w:bCs/>
          <w:color w:val="000000"/>
          <w:sz w:val="20"/>
          <w:szCs w:val="20"/>
        </w:rPr>
        <w:t xml:space="preserve"> S</w:t>
      </w:r>
      <w:r w:rsidR="006E00E3">
        <w:rPr>
          <w:bCs/>
          <w:color w:val="000000"/>
          <w:sz w:val="20"/>
          <w:szCs w:val="20"/>
        </w:rPr>
        <w:t>an</w:t>
      </w:r>
      <w:r w:rsidRPr="001B643F">
        <w:rPr>
          <w:bCs/>
          <w:color w:val="000000"/>
          <w:sz w:val="20"/>
          <w:szCs w:val="20"/>
        </w:rPr>
        <w:t xml:space="preserve"> J</w:t>
      </w:r>
      <w:r w:rsidR="006E00E3">
        <w:rPr>
          <w:bCs/>
          <w:color w:val="000000"/>
          <w:sz w:val="20"/>
          <w:szCs w:val="20"/>
        </w:rPr>
        <w:t>osé</w:t>
      </w:r>
      <w:r w:rsidRPr="001B643F">
        <w:rPr>
          <w:bCs/>
          <w:color w:val="000000"/>
          <w:sz w:val="20"/>
          <w:szCs w:val="20"/>
        </w:rPr>
        <w:t xml:space="preserve">, D. (Coord.), </w:t>
      </w:r>
      <w:proofErr w:type="spellStart"/>
      <w:r w:rsidRPr="001B643F">
        <w:rPr>
          <w:bCs/>
          <w:i/>
          <w:iCs/>
          <w:color w:val="000000"/>
          <w:sz w:val="20"/>
          <w:szCs w:val="20"/>
        </w:rPr>
        <w:t>Bioderecho</w:t>
      </w:r>
      <w:proofErr w:type="spellEnd"/>
      <w:r w:rsidRPr="001B643F">
        <w:rPr>
          <w:bCs/>
          <w:i/>
          <w:iCs/>
          <w:color w:val="000000"/>
          <w:sz w:val="20"/>
          <w:szCs w:val="20"/>
        </w:rPr>
        <w:t>, seguridad y medioambiente</w:t>
      </w:r>
      <w:r w:rsidRPr="001B643F">
        <w:rPr>
          <w:bCs/>
          <w:color w:val="000000"/>
          <w:sz w:val="20"/>
          <w:szCs w:val="20"/>
        </w:rPr>
        <w:t>, Tirant lo Blanch, Valencia, 2015, pp. 140 y 141.</w:t>
      </w:r>
    </w:p>
  </w:footnote>
  <w:footnote w:id="42">
    <w:p w14:paraId="3C0414C6" w14:textId="5D572437" w:rsidR="00F27604" w:rsidRPr="0003687A" w:rsidRDefault="00F27604" w:rsidP="00083480">
      <w:pPr>
        <w:pStyle w:val="Textonotapie"/>
        <w:spacing w:line="240" w:lineRule="atLeast"/>
        <w:jc w:val="both"/>
      </w:pPr>
      <w:r w:rsidRPr="0003687A">
        <w:rPr>
          <w:rStyle w:val="Refdenotaalpie"/>
        </w:rPr>
        <w:footnoteRef/>
      </w:r>
      <w:r w:rsidRPr="0003687A">
        <w:t xml:space="preserve"> </w:t>
      </w:r>
      <w:r w:rsidRPr="0003687A">
        <w:rPr>
          <w:bCs/>
          <w:color w:val="000000"/>
          <w:lang w:val="en-US"/>
        </w:rPr>
        <w:t xml:space="preserve">El </w:t>
      </w:r>
      <w:proofErr w:type="spellStart"/>
      <w:r w:rsidRPr="0003687A">
        <w:rPr>
          <w:bCs/>
          <w:color w:val="000000"/>
          <w:lang w:val="en-US"/>
        </w:rPr>
        <w:t>propio</w:t>
      </w:r>
      <w:proofErr w:type="spellEnd"/>
      <w:r w:rsidRPr="0003687A">
        <w:rPr>
          <w:bCs/>
          <w:color w:val="000000"/>
          <w:lang w:val="en-US"/>
        </w:rPr>
        <w:t xml:space="preserve"> </w:t>
      </w:r>
      <w:proofErr w:type="spellStart"/>
      <w:r w:rsidRPr="0003687A">
        <w:rPr>
          <w:bCs/>
          <w:color w:val="000000"/>
          <w:lang w:val="en-US"/>
        </w:rPr>
        <w:t>sistema</w:t>
      </w:r>
      <w:proofErr w:type="spellEnd"/>
      <w:r w:rsidRPr="0003687A">
        <w:rPr>
          <w:bCs/>
          <w:color w:val="000000"/>
          <w:lang w:val="en-US"/>
        </w:rPr>
        <w:t xml:space="preserve"> de control de </w:t>
      </w:r>
      <w:proofErr w:type="spellStart"/>
      <w:r w:rsidRPr="0003687A">
        <w:rPr>
          <w:bCs/>
          <w:color w:val="000000"/>
          <w:lang w:val="en-US"/>
        </w:rPr>
        <w:t>exportaciones</w:t>
      </w:r>
      <w:proofErr w:type="spellEnd"/>
      <w:r w:rsidRPr="0003687A">
        <w:rPr>
          <w:bCs/>
          <w:color w:val="000000"/>
          <w:lang w:val="en-US"/>
        </w:rPr>
        <w:t xml:space="preserve"> </w:t>
      </w:r>
      <w:proofErr w:type="spellStart"/>
      <w:r w:rsidRPr="0003687A">
        <w:rPr>
          <w:bCs/>
          <w:color w:val="000000"/>
          <w:lang w:val="en-US"/>
        </w:rPr>
        <w:t>en</w:t>
      </w:r>
      <w:proofErr w:type="spellEnd"/>
      <w:r w:rsidRPr="0003687A">
        <w:rPr>
          <w:bCs/>
          <w:color w:val="000000"/>
          <w:lang w:val="en-US"/>
        </w:rPr>
        <w:t xml:space="preserve"> el </w:t>
      </w:r>
      <w:proofErr w:type="spellStart"/>
      <w:r w:rsidRPr="0003687A">
        <w:rPr>
          <w:bCs/>
          <w:color w:val="000000"/>
          <w:lang w:val="en-US"/>
        </w:rPr>
        <w:t>ámbito</w:t>
      </w:r>
      <w:proofErr w:type="spellEnd"/>
      <w:r w:rsidRPr="0003687A">
        <w:rPr>
          <w:bCs/>
          <w:color w:val="000000"/>
          <w:lang w:val="en-US"/>
        </w:rPr>
        <w:t xml:space="preserve"> de la UE </w:t>
      </w:r>
      <w:proofErr w:type="spellStart"/>
      <w:r w:rsidRPr="0003687A">
        <w:rPr>
          <w:bCs/>
          <w:color w:val="000000"/>
          <w:lang w:val="en-US"/>
        </w:rPr>
        <w:t>atiende</w:t>
      </w:r>
      <w:proofErr w:type="spellEnd"/>
      <w:r w:rsidRPr="0003687A">
        <w:rPr>
          <w:bCs/>
          <w:color w:val="000000"/>
          <w:lang w:val="en-US"/>
        </w:rPr>
        <w:t xml:space="preserve"> a </w:t>
      </w:r>
      <w:proofErr w:type="spellStart"/>
      <w:r w:rsidRPr="0003687A">
        <w:rPr>
          <w:bCs/>
          <w:color w:val="000000"/>
          <w:lang w:val="en-US"/>
        </w:rPr>
        <w:t>dicho</w:t>
      </w:r>
      <w:proofErr w:type="spellEnd"/>
      <w:r w:rsidRPr="0003687A">
        <w:rPr>
          <w:bCs/>
          <w:color w:val="000000"/>
          <w:lang w:val="en-US"/>
        </w:rPr>
        <w:t xml:space="preserve"> </w:t>
      </w:r>
      <w:proofErr w:type="spellStart"/>
      <w:r w:rsidRPr="0003687A">
        <w:rPr>
          <w:bCs/>
          <w:color w:val="000000"/>
          <w:lang w:val="en-US"/>
        </w:rPr>
        <w:t>concepto</w:t>
      </w:r>
      <w:proofErr w:type="spellEnd"/>
      <w:r w:rsidRPr="0003687A">
        <w:rPr>
          <w:bCs/>
          <w:color w:val="000000"/>
          <w:lang w:val="en-US"/>
        </w:rPr>
        <w:t xml:space="preserve">, de </w:t>
      </w:r>
      <w:proofErr w:type="spellStart"/>
      <w:r w:rsidRPr="0003687A">
        <w:rPr>
          <w:bCs/>
          <w:color w:val="000000"/>
          <w:lang w:val="en-US"/>
        </w:rPr>
        <w:t>manera</w:t>
      </w:r>
      <w:proofErr w:type="spellEnd"/>
      <w:r w:rsidRPr="0003687A">
        <w:rPr>
          <w:bCs/>
          <w:color w:val="000000"/>
          <w:lang w:val="en-US"/>
        </w:rPr>
        <w:t xml:space="preserve"> que </w:t>
      </w:r>
      <w:proofErr w:type="spellStart"/>
      <w:r w:rsidRPr="0003687A">
        <w:rPr>
          <w:bCs/>
          <w:color w:val="000000"/>
          <w:lang w:val="en-US"/>
        </w:rPr>
        <w:t>pueden</w:t>
      </w:r>
      <w:proofErr w:type="spellEnd"/>
      <w:r w:rsidRPr="0003687A">
        <w:rPr>
          <w:bCs/>
          <w:color w:val="000000"/>
          <w:lang w:val="en-US"/>
        </w:rPr>
        <w:t xml:space="preserve"> </w:t>
      </w:r>
      <w:proofErr w:type="spellStart"/>
      <w:r w:rsidRPr="0003687A">
        <w:rPr>
          <w:bCs/>
          <w:color w:val="000000"/>
          <w:lang w:val="en-US"/>
        </w:rPr>
        <w:t>aplicarse</w:t>
      </w:r>
      <w:proofErr w:type="spellEnd"/>
      <w:r w:rsidRPr="0003687A">
        <w:rPr>
          <w:bCs/>
          <w:color w:val="000000"/>
          <w:lang w:val="en-US"/>
        </w:rPr>
        <w:t xml:space="preserve"> </w:t>
      </w:r>
      <w:proofErr w:type="spellStart"/>
      <w:r w:rsidRPr="0003687A">
        <w:rPr>
          <w:bCs/>
          <w:color w:val="000000"/>
          <w:lang w:val="en-US"/>
        </w:rPr>
        <w:t>medidas</w:t>
      </w:r>
      <w:proofErr w:type="spellEnd"/>
      <w:r w:rsidRPr="0003687A">
        <w:rPr>
          <w:bCs/>
          <w:color w:val="000000"/>
          <w:lang w:val="en-US"/>
        </w:rPr>
        <w:t xml:space="preserve"> de control </w:t>
      </w:r>
      <w:proofErr w:type="spellStart"/>
      <w:r w:rsidRPr="0003687A">
        <w:rPr>
          <w:bCs/>
          <w:color w:val="000000"/>
          <w:lang w:val="en-US"/>
        </w:rPr>
        <w:t>adicionales</w:t>
      </w:r>
      <w:proofErr w:type="spellEnd"/>
      <w:r w:rsidRPr="0003687A">
        <w:rPr>
          <w:bCs/>
          <w:color w:val="000000"/>
          <w:lang w:val="en-US"/>
        </w:rPr>
        <w:t xml:space="preserve"> y </w:t>
      </w:r>
      <w:proofErr w:type="spellStart"/>
      <w:r w:rsidRPr="0003687A">
        <w:rPr>
          <w:bCs/>
          <w:color w:val="000000"/>
          <w:lang w:val="en-US"/>
        </w:rPr>
        <w:t>específicas</w:t>
      </w:r>
      <w:proofErr w:type="spellEnd"/>
      <w:r w:rsidRPr="0003687A">
        <w:rPr>
          <w:bCs/>
          <w:color w:val="000000"/>
          <w:lang w:val="en-US"/>
        </w:rPr>
        <w:t xml:space="preserve"> para </w:t>
      </w:r>
      <w:proofErr w:type="spellStart"/>
      <w:r w:rsidRPr="0003687A">
        <w:rPr>
          <w:bCs/>
          <w:color w:val="000000"/>
          <w:lang w:val="en-US"/>
        </w:rPr>
        <w:t>aquellos</w:t>
      </w:r>
      <w:proofErr w:type="spellEnd"/>
      <w:r w:rsidRPr="0003687A">
        <w:rPr>
          <w:bCs/>
          <w:color w:val="000000"/>
          <w:lang w:val="en-US"/>
        </w:rPr>
        <w:t xml:space="preserve"> para la </w:t>
      </w:r>
      <w:proofErr w:type="spellStart"/>
      <w:r w:rsidRPr="0003687A">
        <w:rPr>
          <w:bCs/>
          <w:color w:val="000000"/>
          <w:lang w:val="en-US"/>
        </w:rPr>
        <w:t>tecnología</w:t>
      </w:r>
      <w:proofErr w:type="spellEnd"/>
      <w:r w:rsidRPr="0003687A">
        <w:rPr>
          <w:bCs/>
          <w:color w:val="000000"/>
          <w:lang w:val="en-US"/>
        </w:rPr>
        <w:t xml:space="preserve"> de doble </w:t>
      </w:r>
      <w:proofErr w:type="spellStart"/>
      <w:r w:rsidRPr="0003687A">
        <w:rPr>
          <w:bCs/>
          <w:color w:val="000000"/>
          <w:lang w:val="en-US"/>
        </w:rPr>
        <w:t>uso</w:t>
      </w:r>
      <w:proofErr w:type="spellEnd"/>
      <w:r w:rsidRPr="0003687A">
        <w:rPr>
          <w:bCs/>
          <w:color w:val="000000"/>
          <w:lang w:val="en-US"/>
        </w:rPr>
        <w:t xml:space="preserve">, civil y </w:t>
      </w:r>
      <w:proofErr w:type="spellStart"/>
      <w:r w:rsidRPr="0003687A">
        <w:rPr>
          <w:bCs/>
          <w:color w:val="000000"/>
          <w:lang w:val="en-US"/>
        </w:rPr>
        <w:t>militar</w:t>
      </w:r>
      <w:proofErr w:type="spellEnd"/>
      <w:r w:rsidRPr="0003687A">
        <w:rPr>
          <w:bCs/>
          <w:color w:val="000000"/>
          <w:lang w:val="en-US"/>
        </w:rPr>
        <w:t xml:space="preserve">. </w:t>
      </w:r>
      <w:r w:rsidRPr="0003687A">
        <w:t>Véase, Reglamento (CE) nº</w:t>
      </w:r>
      <w:r w:rsidRPr="0003687A">
        <w:rPr>
          <w:position w:val="8"/>
        </w:rPr>
        <w:t xml:space="preserve"> </w:t>
      </w:r>
      <w:r w:rsidRPr="0003687A">
        <w:t xml:space="preserve">428/2009 del Consejo de 5 de mayo de 2009, por el que se establece un </w:t>
      </w:r>
      <w:proofErr w:type="spellStart"/>
      <w:r w:rsidRPr="0003687A">
        <w:t>régimen</w:t>
      </w:r>
      <w:proofErr w:type="spellEnd"/>
      <w:r w:rsidRPr="0003687A">
        <w:t xml:space="preserve"> comunitario de control de las exportaciones, la transferencia, el corretaje y el </w:t>
      </w:r>
      <w:proofErr w:type="spellStart"/>
      <w:r w:rsidRPr="0003687A">
        <w:t>tránsito</w:t>
      </w:r>
      <w:proofErr w:type="spellEnd"/>
      <w:r w:rsidRPr="0003687A">
        <w:t xml:space="preserve"> de productos de doble uso.</w:t>
      </w:r>
    </w:p>
  </w:footnote>
  <w:footnote w:id="43">
    <w:p w14:paraId="5D3D0AFA" w14:textId="77777777" w:rsidR="00F27604" w:rsidRPr="0003687A" w:rsidRDefault="00F27604" w:rsidP="007922BD">
      <w:pPr>
        <w:pStyle w:val="Ttulo2"/>
        <w:spacing w:before="0" w:line="270" w:lineRule="atLeast"/>
        <w:ind w:right="301"/>
        <w:jc w:val="both"/>
        <w:textAlignment w:val="baseline"/>
        <w:rPr>
          <w:rFonts w:ascii="Times New Roman" w:hAnsi="Times New Roman" w:cs="Times New Roman"/>
          <w:color w:val="333333"/>
          <w:sz w:val="20"/>
          <w:szCs w:val="20"/>
        </w:rPr>
      </w:pPr>
      <w:r w:rsidRPr="0003687A">
        <w:rPr>
          <w:rStyle w:val="Refdenotaalpie"/>
          <w:rFonts w:ascii="Times New Roman" w:hAnsi="Times New Roman" w:cs="Times New Roman"/>
          <w:color w:val="000000" w:themeColor="text1"/>
          <w:sz w:val="20"/>
          <w:szCs w:val="20"/>
        </w:rPr>
        <w:footnoteRef/>
      </w:r>
      <w:r w:rsidRPr="0003687A">
        <w:rPr>
          <w:rFonts w:ascii="Times New Roman" w:hAnsi="Times New Roman" w:cs="Times New Roman"/>
          <w:color w:val="000000" w:themeColor="text1"/>
          <w:sz w:val="20"/>
          <w:szCs w:val="20"/>
        </w:rPr>
        <w:t xml:space="preserve"> </w:t>
      </w:r>
      <w:proofErr w:type="spellStart"/>
      <w:r w:rsidRPr="0003687A">
        <w:rPr>
          <w:rFonts w:ascii="Times New Roman" w:hAnsi="Times New Roman" w:cs="Times New Roman"/>
          <w:color w:val="000000" w:themeColor="text1"/>
          <w:sz w:val="20"/>
          <w:szCs w:val="20"/>
        </w:rPr>
        <w:t>Selgelid</w:t>
      </w:r>
      <w:proofErr w:type="spellEnd"/>
      <w:r w:rsidRPr="0003687A">
        <w:rPr>
          <w:rFonts w:ascii="Times New Roman" w:hAnsi="Times New Roman" w:cs="Times New Roman"/>
          <w:color w:val="000000" w:themeColor="text1"/>
          <w:sz w:val="20"/>
          <w:szCs w:val="20"/>
        </w:rPr>
        <w:t xml:space="preserve">, M.J., “La gobernanza del doble uso de las investigaciones, un dilema ético”, </w:t>
      </w:r>
      <w:r w:rsidRPr="0003687A">
        <w:rPr>
          <w:rFonts w:ascii="Times New Roman" w:hAnsi="Times New Roman" w:cs="Times New Roman"/>
          <w:i/>
          <w:iCs/>
          <w:color w:val="000000" w:themeColor="text1"/>
          <w:sz w:val="20"/>
          <w:szCs w:val="20"/>
        </w:rPr>
        <w:t>Boletín de la Organización Mundial de la Salud</w:t>
      </w:r>
      <w:r w:rsidRPr="0003687A">
        <w:rPr>
          <w:rFonts w:ascii="Times New Roman" w:hAnsi="Times New Roman" w:cs="Times New Roman"/>
          <w:color w:val="000000" w:themeColor="text1"/>
          <w:sz w:val="20"/>
          <w:szCs w:val="20"/>
        </w:rPr>
        <w:t>, vol. 87, septiembre 2009, p. 720.</w:t>
      </w:r>
    </w:p>
  </w:footnote>
  <w:footnote w:id="44">
    <w:p w14:paraId="34A1DCC5" w14:textId="10EF4278" w:rsidR="006970EB" w:rsidRPr="0003687A" w:rsidRDefault="006970EB" w:rsidP="006970EB">
      <w:pPr>
        <w:pStyle w:val="Ttulo2"/>
        <w:spacing w:before="0" w:line="270" w:lineRule="atLeast"/>
        <w:ind w:right="301"/>
        <w:jc w:val="both"/>
        <w:textAlignment w:val="baseline"/>
        <w:rPr>
          <w:rFonts w:ascii="Times New Roman" w:hAnsi="Times New Roman" w:cs="Times New Roman"/>
          <w:color w:val="000000" w:themeColor="text1"/>
          <w:sz w:val="20"/>
          <w:szCs w:val="20"/>
        </w:rPr>
      </w:pPr>
      <w:r w:rsidRPr="0003687A">
        <w:rPr>
          <w:rStyle w:val="Refdenotaalpie"/>
          <w:rFonts w:ascii="Times New Roman" w:hAnsi="Times New Roman" w:cs="Times New Roman"/>
          <w:color w:val="000000" w:themeColor="text1"/>
          <w:sz w:val="20"/>
          <w:szCs w:val="20"/>
        </w:rPr>
        <w:footnoteRef/>
      </w:r>
      <w:r w:rsidRPr="0003687A">
        <w:rPr>
          <w:rFonts w:ascii="Times New Roman" w:hAnsi="Times New Roman" w:cs="Times New Roman"/>
          <w:color w:val="000000" w:themeColor="text1"/>
          <w:sz w:val="20"/>
          <w:szCs w:val="20"/>
        </w:rPr>
        <w:t xml:space="preserve"> </w:t>
      </w:r>
      <w:proofErr w:type="spellStart"/>
      <w:r w:rsidRPr="0003687A">
        <w:rPr>
          <w:rFonts w:ascii="Times New Roman" w:hAnsi="Times New Roman" w:cs="Times New Roman"/>
          <w:color w:val="000000" w:themeColor="text1"/>
          <w:sz w:val="20"/>
          <w:szCs w:val="20"/>
        </w:rPr>
        <w:t>Selgelid</w:t>
      </w:r>
      <w:proofErr w:type="spellEnd"/>
      <w:r w:rsidRPr="0003687A">
        <w:rPr>
          <w:rFonts w:ascii="Times New Roman" w:hAnsi="Times New Roman" w:cs="Times New Roman"/>
          <w:color w:val="000000" w:themeColor="text1"/>
          <w:sz w:val="20"/>
          <w:szCs w:val="20"/>
        </w:rPr>
        <w:t>, M.J. y Miller, S., “</w:t>
      </w:r>
      <w:proofErr w:type="spellStart"/>
      <w:r w:rsidRPr="0003687A">
        <w:rPr>
          <w:rFonts w:ascii="Times New Roman" w:eastAsia="Times New Roman" w:hAnsi="Times New Roman" w:cs="Times New Roman"/>
          <w:color w:val="000000" w:themeColor="text1"/>
          <w:sz w:val="20"/>
          <w:szCs w:val="20"/>
        </w:rPr>
        <w:t>Ethical</w:t>
      </w:r>
      <w:proofErr w:type="spellEnd"/>
      <w:r w:rsidRPr="0003687A">
        <w:rPr>
          <w:rFonts w:ascii="Times New Roman" w:eastAsia="Times New Roman" w:hAnsi="Times New Roman" w:cs="Times New Roman"/>
          <w:color w:val="000000" w:themeColor="text1"/>
          <w:sz w:val="20"/>
          <w:szCs w:val="20"/>
        </w:rPr>
        <w:t xml:space="preserve"> and </w:t>
      </w:r>
      <w:proofErr w:type="spellStart"/>
      <w:r w:rsidRPr="0003687A">
        <w:rPr>
          <w:rFonts w:ascii="Times New Roman" w:eastAsia="Times New Roman" w:hAnsi="Times New Roman" w:cs="Times New Roman"/>
          <w:color w:val="000000" w:themeColor="text1"/>
          <w:sz w:val="20"/>
          <w:szCs w:val="20"/>
        </w:rPr>
        <w:t>Philosophical</w:t>
      </w:r>
      <w:proofErr w:type="spellEnd"/>
      <w:r w:rsidRPr="0003687A">
        <w:rPr>
          <w:rFonts w:ascii="Times New Roman" w:eastAsia="Times New Roman" w:hAnsi="Times New Roman" w:cs="Times New Roman"/>
          <w:color w:val="000000" w:themeColor="text1"/>
          <w:sz w:val="20"/>
          <w:szCs w:val="20"/>
        </w:rPr>
        <w:t xml:space="preserve"> </w:t>
      </w:r>
      <w:proofErr w:type="spellStart"/>
      <w:r w:rsidRPr="0003687A">
        <w:rPr>
          <w:rFonts w:ascii="Times New Roman" w:eastAsia="Times New Roman" w:hAnsi="Times New Roman" w:cs="Times New Roman"/>
          <w:color w:val="000000" w:themeColor="text1"/>
          <w:sz w:val="20"/>
          <w:szCs w:val="20"/>
        </w:rPr>
        <w:t>Consideration</w:t>
      </w:r>
      <w:proofErr w:type="spellEnd"/>
      <w:r w:rsidRPr="0003687A">
        <w:rPr>
          <w:rFonts w:ascii="Times New Roman" w:eastAsia="Times New Roman" w:hAnsi="Times New Roman" w:cs="Times New Roman"/>
          <w:color w:val="000000" w:themeColor="text1"/>
          <w:sz w:val="20"/>
          <w:szCs w:val="20"/>
        </w:rPr>
        <w:t xml:space="preserve"> of </w:t>
      </w:r>
      <w:proofErr w:type="spellStart"/>
      <w:r w:rsidRPr="0003687A">
        <w:rPr>
          <w:rFonts w:ascii="Times New Roman" w:eastAsia="Times New Roman" w:hAnsi="Times New Roman" w:cs="Times New Roman"/>
          <w:color w:val="000000" w:themeColor="text1"/>
          <w:sz w:val="20"/>
          <w:szCs w:val="20"/>
        </w:rPr>
        <w:t>the</w:t>
      </w:r>
      <w:proofErr w:type="spellEnd"/>
      <w:r w:rsidRPr="0003687A">
        <w:rPr>
          <w:rFonts w:ascii="Times New Roman" w:eastAsia="Times New Roman" w:hAnsi="Times New Roman" w:cs="Times New Roman"/>
          <w:color w:val="000000" w:themeColor="text1"/>
          <w:sz w:val="20"/>
          <w:szCs w:val="20"/>
        </w:rPr>
        <w:t xml:space="preserve"> Dual-use </w:t>
      </w:r>
      <w:proofErr w:type="spellStart"/>
      <w:r w:rsidRPr="0003687A">
        <w:rPr>
          <w:rFonts w:ascii="Times New Roman" w:eastAsia="Times New Roman" w:hAnsi="Times New Roman" w:cs="Times New Roman"/>
          <w:color w:val="000000" w:themeColor="text1"/>
          <w:sz w:val="20"/>
          <w:szCs w:val="20"/>
        </w:rPr>
        <w:t>Dilemma</w:t>
      </w:r>
      <w:proofErr w:type="spellEnd"/>
      <w:r w:rsidRPr="0003687A">
        <w:rPr>
          <w:rFonts w:ascii="Times New Roman" w:eastAsia="Times New Roman" w:hAnsi="Times New Roman" w:cs="Times New Roman"/>
          <w:color w:val="000000" w:themeColor="text1"/>
          <w:sz w:val="20"/>
          <w:szCs w:val="20"/>
        </w:rPr>
        <w:t xml:space="preserve"> in </w:t>
      </w:r>
      <w:proofErr w:type="spellStart"/>
      <w:r w:rsidRPr="0003687A">
        <w:rPr>
          <w:rFonts w:ascii="Times New Roman" w:eastAsia="Times New Roman" w:hAnsi="Times New Roman" w:cs="Times New Roman"/>
          <w:color w:val="000000" w:themeColor="text1"/>
          <w:sz w:val="20"/>
          <w:szCs w:val="20"/>
        </w:rPr>
        <w:t>the</w:t>
      </w:r>
      <w:proofErr w:type="spellEnd"/>
      <w:r w:rsidRPr="0003687A">
        <w:rPr>
          <w:rFonts w:ascii="Times New Roman" w:eastAsia="Times New Roman" w:hAnsi="Times New Roman" w:cs="Times New Roman"/>
          <w:color w:val="000000" w:themeColor="text1"/>
          <w:sz w:val="20"/>
          <w:szCs w:val="20"/>
        </w:rPr>
        <w:t xml:space="preserve"> </w:t>
      </w:r>
      <w:proofErr w:type="spellStart"/>
      <w:r w:rsidRPr="0003687A">
        <w:rPr>
          <w:rFonts w:ascii="Times New Roman" w:eastAsia="Times New Roman" w:hAnsi="Times New Roman" w:cs="Times New Roman"/>
          <w:color w:val="000000" w:themeColor="text1"/>
          <w:sz w:val="20"/>
          <w:szCs w:val="20"/>
        </w:rPr>
        <w:t>Biological</w:t>
      </w:r>
      <w:proofErr w:type="spellEnd"/>
      <w:r w:rsidRPr="0003687A">
        <w:rPr>
          <w:rFonts w:ascii="Times New Roman" w:eastAsia="Times New Roman" w:hAnsi="Times New Roman" w:cs="Times New Roman"/>
          <w:color w:val="000000" w:themeColor="text1"/>
          <w:sz w:val="20"/>
          <w:szCs w:val="20"/>
        </w:rPr>
        <w:t xml:space="preserve"> </w:t>
      </w:r>
      <w:proofErr w:type="spellStart"/>
      <w:r w:rsidRPr="0003687A">
        <w:rPr>
          <w:rFonts w:ascii="Times New Roman" w:eastAsia="Times New Roman" w:hAnsi="Times New Roman" w:cs="Times New Roman"/>
          <w:color w:val="000000" w:themeColor="text1"/>
          <w:sz w:val="20"/>
          <w:szCs w:val="20"/>
        </w:rPr>
        <w:t>Sciences</w:t>
      </w:r>
      <w:proofErr w:type="spellEnd"/>
      <w:r w:rsidRPr="0003687A">
        <w:rPr>
          <w:rFonts w:ascii="Times New Roman" w:eastAsia="Times New Roman" w:hAnsi="Times New Roman" w:cs="Times New Roman"/>
          <w:color w:val="000000" w:themeColor="text1"/>
          <w:sz w:val="20"/>
          <w:szCs w:val="20"/>
        </w:rPr>
        <w:t xml:space="preserve">”, </w:t>
      </w:r>
      <w:proofErr w:type="spellStart"/>
      <w:r w:rsidRPr="0003687A">
        <w:rPr>
          <w:rFonts w:ascii="Times New Roman" w:eastAsia="Times New Roman" w:hAnsi="Times New Roman" w:cs="Times New Roman"/>
          <w:i/>
          <w:iCs/>
          <w:color w:val="000000" w:themeColor="text1"/>
          <w:sz w:val="20"/>
          <w:szCs w:val="20"/>
        </w:rPr>
        <w:t>Science</w:t>
      </w:r>
      <w:proofErr w:type="spellEnd"/>
      <w:r w:rsidRPr="0003687A">
        <w:rPr>
          <w:rFonts w:ascii="Times New Roman" w:eastAsia="Times New Roman" w:hAnsi="Times New Roman" w:cs="Times New Roman"/>
          <w:i/>
          <w:iCs/>
          <w:color w:val="000000" w:themeColor="text1"/>
          <w:sz w:val="20"/>
          <w:szCs w:val="20"/>
        </w:rPr>
        <w:t xml:space="preserve"> and </w:t>
      </w:r>
      <w:proofErr w:type="spellStart"/>
      <w:r w:rsidRPr="0003687A">
        <w:rPr>
          <w:rFonts w:ascii="Times New Roman" w:eastAsia="Times New Roman" w:hAnsi="Times New Roman" w:cs="Times New Roman"/>
          <w:i/>
          <w:iCs/>
          <w:color w:val="000000" w:themeColor="text1"/>
          <w:sz w:val="20"/>
          <w:szCs w:val="20"/>
        </w:rPr>
        <w:t>Engineering</w:t>
      </w:r>
      <w:proofErr w:type="spellEnd"/>
      <w:r w:rsidRPr="0003687A">
        <w:rPr>
          <w:rFonts w:ascii="Times New Roman" w:eastAsia="Times New Roman" w:hAnsi="Times New Roman" w:cs="Times New Roman"/>
          <w:i/>
          <w:iCs/>
          <w:color w:val="000000" w:themeColor="text1"/>
          <w:sz w:val="20"/>
          <w:szCs w:val="20"/>
        </w:rPr>
        <w:t xml:space="preserve"> </w:t>
      </w:r>
      <w:proofErr w:type="spellStart"/>
      <w:r w:rsidRPr="0003687A">
        <w:rPr>
          <w:rFonts w:ascii="Times New Roman" w:eastAsia="Times New Roman" w:hAnsi="Times New Roman" w:cs="Times New Roman"/>
          <w:i/>
          <w:iCs/>
          <w:color w:val="000000" w:themeColor="text1"/>
          <w:sz w:val="20"/>
          <w:szCs w:val="20"/>
        </w:rPr>
        <w:t>Ethics</w:t>
      </w:r>
      <w:proofErr w:type="spellEnd"/>
      <w:r w:rsidRPr="0003687A">
        <w:rPr>
          <w:rFonts w:ascii="Times New Roman" w:eastAsia="Times New Roman" w:hAnsi="Times New Roman" w:cs="Times New Roman"/>
          <w:color w:val="000000" w:themeColor="text1"/>
          <w:sz w:val="20"/>
          <w:szCs w:val="20"/>
        </w:rPr>
        <w:t>, vol. 13, año 2007, p. 524.</w:t>
      </w:r>
    </w:p>
  </w:footnote>
  <w:footnote w:id="45">
    <w:p w14:paraId="288FE4CD" w14:textId="5C15A4AE" w:rsidR="00F27604" w:rsidRPr="0003687A" w:rsidRDefault="00F27604" w:rsidP="00296E5C">
      <w:pPr>
        <w:pStyle w:val="Ttulo2"/>
        <w:spacing w:before="0" w:line="270" w:lineRule="atLeast"/>
        <w:ind w:right="301"/>
        <w:jc w:val="both"/>
        <w:textAlignment w:val="baseline"/>
        <w:rPr>
          <w:rFonts w:ascii="Times New Roman" w:hAnsi="Times New Roman" w:cs="Times New Roman"/>
          <w:color w:val="333333"/>
          <w:sz w:val="20"/>
          <w:szCs w:val="20"/>
        </w:rPr>
      </w:pPr>
      <w:r w:rsidRPr="0003687A">
        <w:rPr>
          <w:rStyle w:val="Refdenotaalpie"/>
          <w:rFonts w:ascii="Times New Roman" w:hAnsi="Times New Roman" w:cs="Times New Roman"/>
          <w:color w:val="000000" w:themeColor="text1"/>
          <w:sz w:val="20"/>
          <w:szCs w:val="20"/>
        </w:rPr>
        <w:footnoteRef/>
      </w:r>
      <w:r w:rsidRPr="0003687A">
        <w:rPr>
          <w:rFonts w:ascii="Times New Roman" w:hAnsi="Times New Roman" w:cs="Times New Roman"/>
          <w:color w:val="000000" w:themeColor="text1"/>
          <w:sz w:val="20"/>
          <w:szCs w:val="20"/>
        </w:rPr>
        <w:t xml:space="preserve"> </w:t>
      </w:r>
      <w:proofErr w:type="spellStart"/>
      <w:r w:rsidRPr="0003687A">
        <w:rPr>
          <w:rFonts w:ascii="Times New Roman" w:hAnsi="Times New Roman" w:cs="Times New Roman"/>
          <w:color w:val="000000" w:themeColor="text1"/>
          <w:sz w:val="20"/>
          <w:szCs w:val="20"/>
        </w:rPr>
        <w:t>Selgelid</w:t>
      </w:r>
      <w:proofErr w:type="spellEnd"/>
      <w:r w:rsidRPr="0003687A">
        <w:rPr>
          <w:rFonts w:ascii="Times New Roman" w:hAnsi="Times New Roman" w:cs="Times New Roman"/>
          <w:color w:val="000000" w:themeColor="text1"/>
          <w:sz w:val="20"/>
          <w:szCs w:val="20"/>
        </w:rPr>
        <w:t xml:space="preserve">, M.J., “La gobernanza del doble uso de las investigaciones, un dilema ético”, </w:t>
      </w:r>
      <w:r w:rsidR="00BF0439" w:rsidRPr="0003687A">
        <w:rPr>
          <w:rFonts w:ascii="Times New Roman" w:hAnsi="Times New Roman" w:cs="Times New Roman"/>
          <w:i/>
          <w:iCs/>
          <w:color w:val="000000" w:themeColor="text1"/>
          <w:sz w:val="20"/>
          <w:szCs w:val="20"/>
        </w:rPr>
        <w:t>cit.</w:t>
      </w:r>
      <w:r w:rsidRPr="0003687A">
        <w:rPr>
          <w:rFonts w:ascii="Times New Roman" w:hAnsi="Times New Roman" w:cs="Times New Roman"/>
          <w:color w:val="000000" w:themeColor="text1"/>
          <w:sz w:val="20"/>
          <w:szCs w:val="20"/>
        </w:rPr>
        <w:t>, p. 722.</w:t>
      </w:r>
    </w:p>
  </w:footnote>
  <w:footnote w:id="46">
    <w:p w14:paraId="507C9B77" w14:textId="1D1DEE86" w:rsidR="00851605" w:rsidRPr="0003687A" w:rsidRDefault="00851605" w:rsidP="00851605">
      <w:pPr>
        <w:pStyle w:val="Ttulo2"/>
        <w:spacing w:before="0" w:line="270" w:lineRule="atLeast"/>
        <w:ind w:right="301"/>
        <w:jc w:val="both"/>
        <w:textAlignment w:val="baseline"/>
        <w:rPr>
          <w:rFonts w:ascii="Times New Roman" w:hAnsi="Times New Roman" w:cs="Times New Roman"/>
          <w:color w:val="000000" w:themeColor="text1"/>
          <w:sz w:val="20"/>
          <w:szCs w:val="20"/>
        </w:rPr>
      </w:pPr>
      <w:r w:rsidRPr="0003687A">
        <w:rPr>
          <w:rStyle w:val="Refdenotaalpie"/>
          <w:rFonts w:ascii="Times New Roman" w:hAnsi="Times New Roman" w:cs="Times New Roman"/>
          <w:color w:val="000000" w:themeColor="text1"/>
          <w:sz w:val="20"/>
          <w:szCs w:val="20"/>
        </w:rPr>
        <w:footnoteRef/>
      </w:r>
      <w:r w:rsidRPr="0003687A">
        <w:rPr>
          <w:rFonts w:ascii="Times New Roman" w:hAnsi="Times New Roman" w:cs="Times New Roman"/>
          <w:color w:val="000000" w:themeColor="text1"/>
          <w:sz w:val="20"/>
          <w:szCs w:val="20"/>
        </w:rPr>
        <w:t xml:space="preserve"> </w:t>
      </w:r>
      <w:proofErr w:type="spellStart"/>
      <w:r w:rsidRPr="0003687A">
        <w:rPr>
          <w:rFonts w:ascii="Times New Roman" w:hAnsi="Times New Roman" w:cs="Times New Roman"/>
          <w:color w:val="000000" w:themeColor="text1"/>
          <w:sz w:val="20"/>
          <w:szCs w:val="20"/>
        </w:rPr>
        <w:t>Selgelid</w:t>
      </w:r>
      <w:proofErr w:type="spellEnd"/>
      <w:r w:rsidRPr="0003687A">
        <w:rPr>
          <w:rFonts w:ascii="Times New Roman" w:hAnsi="Times New Roman" w:cs="Times New Roman"/>
          <w:color w:val="000000" w:themeColor="text1"/>
          <w:sz w:val="20"/>
          <w:szCs w:val="20"/>
        </w:rPr>
        <w:t>, M.J. y Miller, S., “</w:t>
      </w:r>
      <w:proofErr w:type="spellStart"/>
      <w:r w:rsidRPr="0003687A">
        <w:rPr>
          <w:rFonts w:ascii="Times New Roman" w:eastAsia="Times New Roman" w:hAnsi="Times New Roman" w:cs="Times New Roman"/>
          <w:color w:val="000000" w:themeColor="text1"/>
          <w:sz w:val="20"/>
          <w:szCs w:val="20"/>
        </w:rPr>
        <w:t>Ethical</w:t>
      </w:r>
      <w:proofErr w:type="spellEnd"/>
      <w:r w:rsidRPr="0003687A">
        <w:rPr>
          <w:rFonts w:ascii="Times New Roman" w:eastAsia="Times New Roman" w:hAnsi="Times New Roman" w:cs="Times New Roman"/>
          <w:color w:val="000000" w:themeColor="text1"/>
          <w:sz w:val="20"/>
          <w:szCs w:val="20"/>
        </w:rPr>
        <w:t xml:space="preserve"> and </w:t>
      </w:r>
      <w:proofErr w:type="spellStart"/>
      <w:r w:rsidRPr="0003687A">
        <w:rPr>
          <w:rFonts w:ascii="Times New Roman" w:eastAsia="Times New Roman" w:hAnsi="Times New Roman" w:cs="Times New Roman"/>
          <w:color w:val="000000" w:themeColor="text1"/>
          <w:sz w:val="20"/>
          <w:szCs w:val="20"/>
        </w:rPr>
        <w:t>Philosophical</w:t>
      </w:r>
      <w:proofErr w:type="spellEnd"/>
      <w:r w:rsidRPr="0003687A">
        <w:rPr>
          <w:rFonts w:ascii="Times New Roman" w:eastAsia="Times New Roman" w:hAnsi="Times New Roman" w:cs="Times New Roman"/>
          <w:color w:val="000000" w:themeColor="text1"/>
          <w:sz w:val="20"/>
          <w:szCs w:val="20"/>
        </w:rPr>
        <w:t xml:space="preserve"> </w:t>
      </w:r>
      <w:proofErr w:type="spellStart"/>
      <w:r w:rsidRPr="0003687A">
        <w:rPr>
          <w:rFonts w:ascii="Times New Roman" w:eastAsia="Times New Roman" w:hAnsi="Times New Roman" w:cs="Times New Roman"/>
          <w:color w:val="000000" w:themeColor="text1"/>
          <w:sz w:val="20"/>
          <w:szCs w:val="20"/>
        </w:rPr>
        <w:t>Consideration</w:t>
      </w:r>
      <w:proofErr w:type="spellEnd"/>
      <w:r w:rsidRPr="0003687A">
        <w:rPr>
          <w:rFonts w:ascii="Times New Roman" w:eastAsia="Times New Roman" w:hAnsi="Times New Roman" w:cs="Times New Roman"/>
          <w:color w:val="000000" w:themeColor="text1"/>
          <w:sz w:val="20"/>
          <w:szCs w:val="20"/>
        </w:rPr>
        <w:t xml:space="preserve"> of </w:t>
      </w:r>
      <w:proofErr w:type="spellStart"/>
      <w:r w:rsidRPr="0003687A">
        <w:rPr>
          <w:rFonts w:ascii="Times New Roman" w:eastAsia="Times New Roman" w:hAnsi="Times New Roman" w:cs="Times New Roman"/>
          <w:color w:val="000000" w:themeColor="text1"/>
          <w:sz w:val="20"/>
          <w:szCs w:val="20"/>
        </w:rPr>
        <w:t>the</w:t>
      </w:r>
      <w:proofErr w:type="spellEnd"/>
      <w:r w:rsidRPr="0003687A">
        <w:rPr>
          <w:rFonts w:ascii="Times New Roman" w:eastAsia="Times New Roman" w:hAnsi="Times New Roman" w:cs="Times New Roman"/>
          <w:color w:val="000000" w:themeColor="text1"/>
          <w:sz w:val="20"/>
          <w:szCs w:val="20"/>
        </w:rPr>
        <w:t xml:space="preserve"> Dual-use </w:t>
      </w:r>
      <w:proofErr w:type="spellStart"/>
      <w:r w:rsidRPr="0003687A">
        <w:rPr>
          <w:rFonts w:ascii="Times New Roman" w:eastAsia="Times New Roman" w:hAnsi="Times New Roman" w:cs="Times New Roman"/>
          <w:color w:val="000000" w:themeColor="text1"/>
          <w:sz w:val="20"/>
          <w:szCs w:val="20"/>
        </w:rPr>
        <w:t>Dilemma</w:t>
      </w:r>
      <w:proofErr w:type="spellEnd"/>
      <w:r w:rsidRPr="0003687A">
        <w:rPr>
          <w:rFonts w:ascii="Times New Roman" w:eastAsia="Times New Roman" w:hAnsi="Times New Roman" w:cs="Times New Roman"/>
          <w:color w:val="000000" w:themeColor="text1"/>
          <w:sz w:val="20"/>
          <w:szCs w:val="20"/>
        </w:rPr>
        <w:t xml:space="preserve"> in </w:t>
      </w:r>
      <w:proofErr w:type="spellStart"/>
      <w:r w:rsidRPr="0003687A">
        <w:rPr>
          <w:rFonts w:ascii="Times New Roman" w:eastAsia="Times New Roman" w:hAnsi="Times New Roman" w:cs="Times New Roman"/>
          <w:color w:val="000000" w:themeColor="text1"/>
          <w:sz w:val="20"/>
          <w:szCs w:val="20"/>
        </w:rPr>
        <w:t>the</w:t>
      </w:r>
      <w:proofErr w:type="spellEnd"/>
      <w:r w:rsidRPr="0003687A">
        <w:rPr>
          <w:rFonts w:ascii="Times New Roman" w:eastAsia="Times New Roman" w:hAnsi="Times New Roman" w:cs="Times New Roman"/>
          <w:color w:val="000000" w:themeColor="text1"/>
          <w:sz w:val="20"/>
          <w:szCs w:val="20"/>
        </w:rPr>
        <w:t xml:space="preserve"> </w:t>
      </w:r>
      <w:proofErr w:type="spellStart"/>
      <w:r w:rsidRPr="0003687A">
        <w:rPr>
          <w:rFonts w:ascii="Times New Roman" w:eastAsia="Times New Roman" w:hAnsi="Times New Roman" w:cs="Times New Roman"/>
          <w:color w:val="000000" w:themeColor="text1"/>
          <w:sz w:val="20"/>
          <w:szCs w:val="20"/>
        </w:rPr>
        <w:t>Biological</w:t>
      </w:r>
      <w:proofErr w:type="spellEnd"/>
      <w:r w:rsidRPr="0003687A">
        <w:rPr>
          <w:rFonts w:ascii="Times New Roman" w:eastAsia="Times New Roman" w:hAnsi="Times New Roman" w:cs="Times New Roman"/>
          <w:color w:val="000000" w:themeColor="text1"/>
          <w:sz w:val="20"/>
          <w:szCs w:val="20"/>
        </w:rPr>
        <w:t xml:space="preserve"> </w:t>
      </w:r>
      <w:proofErr w:type="spellStart"/>
      <w:r w:rsidRPr="0003687A">
        <w:rPr>
          <w:rFonts w:ascii="Times New Roman" w:eastAsia="Times New Roman" w:hAnsi="Times New Roman" w:cs="Times New Roman"/>
          <w:color w:val="000000" w:themeColor="text1"/>
          <w:sz w:val="20"/>
          <w:szCs w:val="20"/>
        </w:rPr>
        <w:t>Sciences</w:t>
      </w:r>
      <w:proofErr w:type="spellEnd"/>
      <w:r w:rsidRPr="0003687A">
        <w:rPr>
          <w:rFonts w:ascii="Times New Roman" w:eastAsia="Times New Roman" w:hAnsi="Times New Roman" w:cs="Times New Roman"/>
          <w:color w:val="000000" w:themeColor="text1"/>
          <w:sz w:val="20"/>
          <w:szCs w:val="20"/>
        </w:rPr>
        <w:t xml:space="preserve">”, </w:t>
      </w:r>
      <w:r w:rsidR="00BF0439" w:rsidRPr="0003687A">
        <w:rPr>
          <w:rFonts w:ascii="Times New Roman" w:eastAsia="Times New Roman" w:hAnsi="Times New Roman" w:cs="Times New Roman"/>
          <w:i/>
          <w:iCs/>
          <w:color w:val="000000" w:themeColor="text1"/>
          <w:sz w:val="20"/>
          <w:szCs w:val="20"/>
        </w:rPr>
        <w:t>cit.</w:t>
      </w:r>
      <w:r w:rsidRPr="0003687A">
        <w:rPr>
          <w:rFonts w:ascii="Times New Roman" w:eastAsia="Times New Roman" w:hAnsi="Times New Roman" w:cs="Times New Roman"/>
          <w:color w:val="000000" w:themeColor="text1"/>
          <w:sz w:val="20"/>
          <w:szCs w:val="20"/>
        </w:rPr>
        <w:t>, p. 543.</w:t>
      </w:r>
    </w:p>
  </w:footnote>
  <w:footnote w:id="47">
    <w:p w14:paraId="6151DAD1" w14:textId="2B3DEC0C" w:rsidR="00F27604" w:rsidRPr="0003687A" w:rsidRDefault="00F27604" w:rsidP="00083480">
      <w:pPr>
        <w:pStyle w:val="NormalWeb"/>
        <w:spacing w:before="0" w:beforeAutospacing="0" w:after="0" w:afterAutospacing="0"/>
        <w:jc w:val="both"/>
        <w:rPr>
          <w:sz w:val="20"/>
          <w:szCs w:val="20"/>
        </w:rPr>
      </w:pPr>
      <w:r w:rsidRPr="0003687A">
        <w:rPr>
          <w:rStyle w:val="Refdenotaalpie"/>
          <w:sz w:val="20"/>
          <w:szCs w:val="20"/>
        </w:rPr>
        <w:footnoteRef/>
      </w:r>
      <w:r w:rsidRPr="0003687A">
        <w:rPr>
          <w:sz w:val="20"/>
          <w:szCs w:val="20"/>
        </w:rPr>
        <w:t xml:space="preserve"> </w:t>
      </w:r>
      <w:proofErr w:type="spellStart"/>
      <w:r w:rsidRPr="0003687A">
        <w:rPr>
          <w:sz w:val="20"/>
          <w:szCs w:val="20"/>
        </w:rPr>
        <w:t>Comunicación</w:t>
      </w:r>
      <w:proofErr w:type="spellEnd"/>
      <w:r w:rsidRPr="0003687A">
        <w:rPr>
          <w:sz w:val="20"/>
          <w:szCs w:val="20"/>
        </w:rPr>
        <w:t xml:space="preserve"> de la </w:t>
      </w:r>
      <w:proofErr w:type="spellStart"/>
      <w:r w:rsidRPr="0003687A">
        <w:rPr>
          <w:sz w:val="20"/>
          <w:szCs w:val="20"/>
        </w:rPr>
        <w:t>Comisión</w:t>
      </w:r>
      <w:proofErr w:type="spellEnd"/>
      <w:r w:rsidRPr="0003687A">
        <w:rPr>
          <w:sz w:val="20"/>
          <w:szCs w:val="20"/>
        </w:rPr>
        <w:t xml:space="preserve"> al Consejo y al Parlamento Europeo sobre </w:t>
      </w:r>
      <w:proofErr w:type="spellStart"/>
      <w:r w:rsidRPr="0003687A">
        <w:rPr>
          <w:sz w:val="20"/>
          <w:szCs w:val="20"/>
        </w:rPr>
        <w:t>Revisión</w:t>
      </w:r>
      <w:proofErr w:type="spellEnd"/>
      <w:r w:rsidRPr="0003687A">
        <w:rPr>
          <w:sz w:val="20"/>
          <w:szCs w:val="20"/>
        </w:rPr>
        <w:t xml:space="preserve"> de la </w:t>
      </w:r>
      <w:proofErr w:type="spellStart"/>
      <w:r w:rsidRPr="0003687A">
        <w:rPr>
          <w:sz w:val="20"/>
          <w:szCs w:val="20"/>
        </w:rPr>
        <w:t>política</w:t>
      </w:r>
      <w:proofErr w:type="spellEnd"/>
      <w:r w:rsidRPr="0003687A">
        <w:rPr>
          <w:sz w:val="20"/>
          <w:szCs w:val="20"/>
        </w:rPr>
        <w:t xml:space="preserve"> de control de las exportaciones: garantizar la seguridad y la competitividad en un mundo cambiante, </w:t>
      </w:r>
      <w:proofErr w:type="gramStart"/>
      <w:r w:rsidRPr="0003687A">
        <w:rPr>
          <w:sz w:val="20"/>
          <w:szCs w:val="20"/>
        </w:rPr>
        <w:t>COM(</w:t>
      </w:r>
      <w:proofErr w:type="gramEnd"/>
      <w:r w:rsidRPr="0003687A">
        <w:rPr>
          <w:sz w:val="20"/>
          <w:szCs w:val="20"/>
        </w:rPr>
        <w:t>2014) 244 final.</w:t>
      </w:r>
    </w:p>
  </w:footnote>
  <w:footnote w:id="48">
    <w:p w14:paraId="538394FC" w14:textId="678F4FB6" w:rsidR="00F27604" w:rsidRPr="0003687A" w:rsidRDefault="00F27604" w:rsidP="007922BD">
      <w:pPr>
        <w:pStyle w:val="Ttulo2"/>
        <w:spacing w:before="0" w:line="270" w:lineRule="atLeast"/>
        <w:ind w:right="301"/>
        <w:jc w:val="both"/>
        <w:textAlignment w:val="baseline"/>
        <w:rPr>
          <w:rFonts w:ascii="Times New Roman" w:hAnsi="Times New Roman" w:cs="Times New Roman"/>
          <w:color w:val="333333"/>
          <w:sz w:val="20"/>
          <w:szCs w:val="20"/>
        </w:rPr>
      </w:pPr>
      <w:r w:rsidRPr="0003687A">
        <w:rPr>
          <w:rStyle w:val="Refdenotaalpie"/>
          <w:rFonts w:ascii="Times New Roman" w:hAnsi="Times New Roman" w:cs="Times New Roman"/>
          <w:color w:val="000000" w:themeColor="text1"/>
          <w:sz w:val="20"/>
          <w:szCs w:val="20"/>
        </w:rPr>
        <w:footnoteRef/>
      </w:r>
      <w:r w:rsidRPr="0003687A">
        <w:rPr>
          <w:rFonts w:ascii="Times New Roman" w:hAnsi="Times New Roman" w:cs="Times New Roman"/>
          <w:color w:val="000000" w:themeColor="text1"/>
          <w:sz w:val="20"/>
          <w:szCs w:val="20"/>
        </w:rPr>
        <w:t xml:space="preserve"> </w:t>
      </w:r>
      <w:proofErr w:type="spellStart"/>
      <w:r w:rsidRPr="0003687A">
        <w:rPr>
          <w:rFonts w:ascii="Times New Roman" w:hAnsi="Times New Roman" w:cs="Times New Roman"/>
          <w:color w:val="000000" w:themeColor="text1"/>
          <w:sz w:val="20"/>
          <w:szCs w:val="20"/>
        </w:rPr>
        <w:t>Selgelid</w:t>
      </w:r>
      <w:proofErr w:type="spellEnd"/>
      <w:r w:rsidRPr="0003687A">
        <w:rPr>
          <w:rFonts w:ascii="Times New Roman" w:hAnsi="Times New Roman" w:cs="Times New Roman"/>
          <w:color w:val="000000" w:themeColor="text1"/>
          <w:sz w:val="20"/>
          <w:szCs w:val="20"/>
        </w:rPr>
        <w:t xml:space="preserve">, M.J., “La gobernanza del doble uso de las investigaciones, un dilema ético”, </w:t>
      </w:r>
      <w:r w:rsidR="00BF0439" w:rsidRPr="0003687A">
        <w:rPr>
          <w:rFonts w:ascii="Times New Roman" w:hAnsi="Times New Roman" w:cs="Times New Roman"/>
          <w:i/>
          <w:iCs/>
          <w:color w:val="000000" w:themeColor="text1"/>
          <w:sz w:val="20"/>
          <w:szCs w:val="20"/>
        </w:rPr>
        <w:t>cit.</w:t>
      </w:r>
      <w:r w:rsidRPr="0003687A">
        <w:rPr>
          <w:rFonts w:ascii="Times New Roman" w:hAnsi="Times New Roman" w:cs="Times New Roman"/>
          <w:color w:val="000000" w:themeColor="text1"/>
          <w:sz w:val="20"/>
          <w:szCs w:val="20"/>
        </w:rPr>
        <w:t>, p. 720.</w:t>
      </w:r>
    </w:p>
  </w:footnote>
  <w:footnote w:id="49">
    <w:p w14:paraId="3D912DBC" w14:textId="528EA7A7" w:rsidR="00BC6D55" w:rsidRPr="0003687A" w:rsidRDefault="00BC6D55" w:rsidP="00BC6D55">
      <w:pPr>
        <w:rPr>
          <w:color w:val="000000" w:themeColor="text1"/>
          <w:sz w:val="20"/>
          <w:szCs w:val="20"/>
        </w:rPr>
      </w:pPr>
      <w:r w:rsidRPr="0003687A">
        <w:rPr>
          <w:rStyle w:val="Refdenotaalpie"/>
          <w:sz w:val="20"/>
          <w:szCs w:val="20"/>
        </w:rPr>
        <w:footnoteRef/>
      </w:r>
      <w:r w:rsidRPr="0003687A">
        <w:rPr>
          <w:sz w:val="20"/>
          <w:szCs w:val="20"/>
        </w:rPr>
        <w:t xml:space="preserve"> </w:t>
      </w:r>
      <w:proofErr w:type="spellStart"/>
      <w:r w:rsidRPr="0003687A">
        <w:rPr>
          <w:color w:val="000000" w:themeColor="text1"/>
          <w:spacing w:val="8"/>
          <w:sz w:val="20"/>
          <w:szCs w:val="20"/>
          <w:shd w:val="clear" w:color="auto" w:fill="FFFFFF"/>
        </w:rPr>
        <w:t>Imperiale</w:t>
      </w:r>
      <w:proofErr w:type="spellEnd"/>
      <w:r w:rsidRPr="0003687A">
        <w:rPr>
          <w:color w:val="000000" w:themeColor="text1"/>
          <w:spacing w:val="8"/>
          <w:sz w:val="20"/>
          <w:szCs w:val="20"/>
          <w:shd w:val="clear" w:color="auto" w:fill="FFFFFF"/>
        </w:rPr>
        <w:t xml:space="preserve"> M.J. y </w:t>
      </w:r>
      <w:proofErr w:type="spellStart"/>
      <w:r w:rsidRPr="0003687A">
        <w:rPr>
          <w:color w:val="000000" w:themeColor="text1"/>
          <w:spacing w:val="8"/>
          <w:sz w:val="20"/>
          <w:szCs w:val="20"/>
          <w:shd w:val="clear" w:color="auto" w:fill="FFFFFF"/>
        </w:rPr>
        <w:t>Casadevall</w:t>
      </w:r>
      <w:proofErr w:type="spellEnd"/>
      <w:r w:rsidRPr="0003687A">
        <w:rPr>
          <w:color w:val="000000" w:themeColor="text1"/>
          <w:spacing w:val="8"/>
          <w:sz w:val="20"/>
          <w:szCs w:val="20"/>
          <w:shd w:val="clear" w:color="auto" w:fill="FFFFFF"/>
        </w:rPr>
        <w:t xml:space="preserve">, A., “A new </w:t>
      </w:r>
      <w:proofErr w:type="spellStart"/>
      <w:r w:rsidRPr="0003687A">
        <w:rPr>
          <w:color w:val="000000" w:themeColor="text1"/>
          <w:spacing w:val="8"/>
          <w:sz w:val="20"/>
          <w:szCs w:val="20"/>
          <w:shd w:val="clear" w:color="auto" w:fill="FFFFFF"/>
        </w:rPr>
        <w:t>synthesis</w:t>
      </w:r>
      <w:proofErr w:type="spellEnd"/>
      <w:r w:rsidRPr="0003687A">
        <w:rPr>
          <w:color w:val="000000" w:themeColor="text1"/>
          <w:spacing w:val="8"/>
          <w:sz w:val="20"/>
          <w:szCs w:val="20"/>
          <w:shd w:val="clear" w:color="auto" w:fill="FFFFFF"/>
        </w:rPr>
        <w:t xml:space="preserve"> </w:t>
      </w:r>
      <w:proofErr w:type="spellStart"/>
      <w:r w:rsidRPr="0003687A">
        <w:rPr>
          <w:color w:val="000000" w:themeColor="text1"/>
          <w:spacing w:val="8"/>
          <w:sz w:val="20"/>
          <w:szCs w:val="20"/>
          <w:shd w:val="clear" w:color="auto" w:fill="FFFFFF"/>
        </w:rPr>
        <w:t>for</w:t>
      </w:r>
      <w:proofErr w:type="spellEnd"/>
      <w:r w:rsidRPr="0003687A">
        <w:rPr>
          <w:color w:val="000000" w:themeColor="text1"/>
          <w:spacing w:val="8"/>
          <w:sz w:val="20"/>
          <w:szCs w:val="20"/>
          <w:shd w:val="clear" w:color="auto" w:fill="FFFFFF"/>
        </w:rPr>
        <w:t xml:space="preserve"> dual use </w:t>
      </w:r>
      <w:proofErr w:type="spellStart"/>
      <w:r w:rsidRPr="0003687A">
        <w:rPr>
          <w:color w:val="000000" w:themeColor="text1"/>
          <w:spacing w:val="8"/>
          <w:sz w:val="20"/>
          <w:szCs w:val="20"/>
          <w:shd w:val="clear" w:color="auto" w:fill="FFFFFF"/>
        </w:rPr>
        <w:t>research</w:t>
      </w:r>
      <w:proofErr w:type="spellEnd"/>
      <w:r w:rsidRPr="0003687A">
        <w:rPr>
          <w:color w:val="000000" w:themeColor="text1"/>
          <w:spacing w:val="8"/>
          <w:sz w:val="20"/>
          <w:szCs w:val="20"/>
          <w:shd w:val="clear" w:color="auto" w:fill="FFFFFF"/>
        </w:rPr>
        <w:t xml:space="preserve"> of </w:t>
      </w:r>
      <w:proofErr w:type="spellStart"/>
      <w:r w:rsidRPr="0003687A">
        <w:rPr>
          <w:color w:val="000000" w:themeColor="text1"/>
          <w:spacing w:val="8"/>
          <w:sz w:val="20"/>
          <w:szCs w:val="20"/>
          <w:shd w:val="clear" w:color="auto" w:fill="FFFFFF"/>
        </w:rPr>
        <w:t>concern</w:t>
      </w:r>
      <w:proofErr w:type="spellEnd"/>
      <w:r w:rsidRPr="0003687A">
        <w:rPr>
          <w:color w:val="000000" w:themeColor="text1"/>
          <w:spacing w:val="8"/>
          <w:sz w:val="20"/>
          <w:szCs w:val="20"/>
          <w:shd w:val="clear" w:color="auto" w:fill="FFFFFF"/>
        </w:rPr>
        <w:t xml:space="preserve">”, </w:t>
      </w:r>
      <w:proofErr w:type="spellStart"/>
      <w:r w:rsidRPr="0003687A">
        <w:rPr>
          <w:i/>
          <w:iCs/>
          <w:color w:val="000000" w:themeColor="text1"/>
          <w:spacing w:val="8"/>
          <w:sz w:val="20"/>
          <w:szCs w:val="20"/>
          <w:shd w:val="clear" w:color="auto" w:fill="FFFFFF"/>
        </w:rPr>
        <w:t>PLoS</w:t>
      </w:r>
      <w:proofErr w:type="spellEnd"/>
      <w:r w:rsidRPr="0003687A">
        <w:rPr>
          <w:i/>
          <w:iCs/>
          <w:color w:val="000000" w:themeColor="text1"/>
          <w:spacing w:val="8"/>
          <w:sz w:val="20"/>
          <w:szCs w:val="20"/>
          <w:shd w:val="clear" w:color="auto" w:fill="FFFFFF"/>
        </w:rPr>
        <w:t xml:space="preserve"> </w:t>
      </w:r>
      <w:proofErr w:type="spellStart"/>
      <w:r w:rsidRPr="0003687A">
        <w:rPr>
          <w:i/>
          <w:iCs/>
          <w:color w:val="000000" w:themeColor="text1"/>
          <w:spacing w:val="8"/>
          <w:sz w:val="20"/>
          <w:szCs w:val="20"/>
          <w:shd w:val="clear" w:color="auto" w:fill="FFFFFF"/>
        </w:rPr>
        <w:t>Med</w:t>
      </w:r>
      <w:proofErr w:type="spellEnd"/>
      <w:r w:rsidRPr="0003687A">
        <w:rPr>
          <w:color w:val="000000" w:themeColor="text1"/>
          <w:spacing w:val="8"/>
          <w:sz w:val="20"/>
          <w:szCs w:val="20"/>
          <w:shd w:val="clear" w:color="auto" w:fill="FFFFFF"/>
        </w:rPr>
        <w:t>, vol. 12, núm. 4, año 2015.</w:t>
      </w:r>
    </w:p>
  </w:footnote>
  <w:footnote w:id="50">
    <w:p w14:paraId="047B39F1" w14:textId="680F2728" w:rsidR="009C3E1E" w:rsidRPr="00D626C6" w:rsidRDefault="009C3E1E" w:rsidP="009C3E1E">
      <w:pPr>
        <w:jc w:val="both"/>
        <w:rPr>
          <w:color w:val="000000"/>
          <w:sz w:val="22"/>
          <w:szCs w:val="22"/>
        </w:rPr>
      </w:pPr>
      <w:r w:rsidRPr="00D626C6">
        <w:rPr>
          <w:rStyle w:val="Refdenotaalpie"/>
          <w:sz w:val="22"/>
          <w:szCs w:val="22"/>
        </w:rPr>
        <w:footnoteRef/>
      </w:r>
      <w:r w:rsidRPr="00D626C6">
        <w:rPr>
          <w:sz w:val="22"/>
          <w:szCs w:val="22"/>
        </w:rPr>
        <w:t xml:space="preserve"> </w:t>
      </w:r>
      <w:r w:rsidRPr="00D626C6">
        <w:rPr>
          <w:color w:val="000000"/>
          <w:sz w:val="22"/>
          <w:szCs w:val="22"/>
        </w:rPr>
        <w:t>G</w:t>
      </w:r>
      <w:r w:rsidR="005558D5">
        <w:rPr>
          <w:color w:val="000000"/>
          <w:sz w:val="22"/>
          <w:szCs w:val="22"/>
        </w:rPr>
        <w:t>il</w:t>
      </w:r>
      <w:r>
        <w:rPr>
          <w:color w:val="000000"/>
          <w:sz w:val="22"/>
          <w:szCs w:val="22"/>
        </w:rPr>
        <w:t>, E.</w:t>
      </w:r>
      <w:r w:rsidRPr="00D626C6">
        <w:rPr>
          <w:color w:val="000000"/>
          <w:sz w:val="22"/>
          <w:szCs w:val="22"/>
        </w:rPr>
        <w:t xml:space="preserve">, </w:t>
      </w:r>
      <w:r w:rsidRPr="00D626C6">
        <w:rPr>
          <w:i/>
          <w:color w:val="000000"/>
          <w:sz w:val="22"/>
          <w:szCs w:val="22"/>
        </w:rPr>
        <w:t>Big Data, privacidad y protección de datos</w:t>
      </w:r>
      <w:r w:rsidRPr="00D626C6">
        <w:rPr>
          <w:color w:val="000000"/>
          <w:sz w:val="22"/>
          <w:szCs w:val="22"/>
        </w:rPr>
        <w:t>, Boletín Oficial del Estado, Madrid, 2016, p. 41.</w:t>
      </w:r>
    </w:p>
  </w:footnote>
  <w:footnote w:id="51">
    <w:p w14:paraId="312E23E3" w14:textId="77777777" w:rsidR="00641B6E" w:rsidRPr="00D626C6" w:rsidRDefault="00641B6E" w:rsidP="00641B6E">
      <w:pPr>
        <w:jc w:val="both"/>
        <w:rPr>
          <w:color w:val="000000"/>
          <w:sz w:val="22"/>
          <w:szCs w:val="22"/>
        </w:rPr>
      </w:pPr>
      <w:r w:rsidRPr="00D626C6">
        <w:rPr>
          <w:rStyle w:val="Refdenotaalpie"/>
          <w:sz w:val="22"/>
          <w:szCs w:val="22"/>
        </w:rPr>
        <w:footnoteRef/>
      </w:r>
      <w:r w:rsidRPr="00D626C6">
        <w:rPr>
          <w:sz w:val="22"/>
          <w:szCs w:val="22"/>
        </w:rPr>
        <w:t xml:space="preserve"> </w:t>
      </w:r>
      <w:r>
        <w:rPr>
          <w:color w:val="000000"/>
          <w:sz w:val="22"/>
          <w:szCs w:val="22"/>
        </w:rPr>
        <w:t xml:space="preserve">Vid. página web de la Agencia Española de Protección de Datos; en concreto, </w:t>
      </w:r>
      <w:hyperlink r:id="rId12" w:history="1">
        <w:r w:rsidRPr="00361BE2">
          <w:rPr>
            <w:rStyle w:val="Hipervnculo"/>
            <w:sz w:val="22"/>
            <w:szCs w:val="22"/>
          </w:rPr>
          <w:t>https://www.aepd.es/reglamento/derechos/index.html</w:t>
        </w:r>
      </w:hyperlink>
      <w:r>
        <w:rPr>
          <w:color w:val="000000"/>
          <w:sz w:val="22"/>
          <w:szCs w:val="22"/>
        </w:rPr>
        <w:t>.</w:t>
      </w:r>
    </w:p>
  </w:footnote>
  <w:footnote w:id="52">
    <w:p w14:paraId="522378C1" w14:textId="1269A825" w:rsidR="00641B6E" w:rsidRPr="00D626C6" w:rsidRDefault="00641B6E" w:rsidP="00641B6E">
      <w:pPr>
        <w:jc w:val="both"/>
        <w:rPr>
          <w:color w:val="000000"/>
          <w:sz w:val="22"/>
          <w:szCs w:val="22"/>
        </w:rPr>
      </w:pPr>
      <w:r w:rsidRPr="00D626C6">
        <w:rPr>
          <w:rStyle w:val="Refdenotaalpie"/>
          <w:sz w:val="22"/>
          <w:szCs w:val="22"/>
        </w:rPr>
        <w:footnoteRef/>
      </w:r>
      <w:r w:rsidRPr="00D626C6">
        <w:rPr>
          <w:sz w:val="22"/>
          <w:szCs w:val="22"/>
        </w:rPr>
        <w:t xml:space="preserve"> </w:t>
      </w:r>
      <w:r w:rsidRPr="00D626C6">
        <w:rPr>
          <w:color w:val="000000"/>
          <w:sz w:val="22"/>
          <w:szCs w:val="22"/>
        </w:rPr>
        <w:t>G</w:t>
      </w:r>
      <w:r w:rsidR="005558D5">
        <w:rPr>
          <w:color w:val="000000"/>
          <w:sz w:val="22"/>
          <w:szCs w:val="22"/>
        </w:rPr>
        <w:t>il</w:t>
      </w:r>
      <w:r>
        <w:rPr>
          <w:color w:val="000000"/>
          <w:sz w:val="22"/>
          <w:szCs w:val="22"/>
        </w:rPr>
        <w:t>, E.</w:t>
      </w:r>
      <w:r w:rsidRPr="00D626C6">
        <w:rPr>
          <w:color w:val="000000"/>
          <w:sz w:val="22"/>
          <w:szCs w:val="22"/>
        </w:rPr>
        <w:t xml:space="preserve">, </w:t>
      </w:r>
      <w:r w:rsidRPr="00D626C6">
        <w:rPr>
          <w:i/>
          <w:color w:val="000000"/>
          <w:sz w:val="22"/>
          <w:szCs w:val="22"/>
        </w:rPr>
        <w:t xml:space="preserve">Big Data, privacidad </w:t>
      </w:r>
      <w:r>
        <w:rPr>
          <w:i/>
          <w:color w:val="000000"/>
          <w:sz w:val="22"/>
          <w:szCs w:val="22"/>
        </w:rPr>
        <w:t xml:space="preserve">…, </w:t>
      </w:r>
      <w:proofErr w:type="spellStart"/>
      <w:r>
        <w:rPr>
          <w:i/>
          <w:color w:val="000000"/>
          <w:sz w:val="22"/>
          <w:szCs w:val="22"/>
        </w:rPr>
        <w:t>op</w:t>
      </w:r>
      <w:proofErr w:type="spellEnd"/>
      <w:r>
        <w:rPr>
          <w:i/>
          <w:color w:val="000000"/>
          <w:sz w:val="22"/>
          <w:szCs w:val="22"/>
        </w:rPr>
        <w:t>. cit.</w:t>
      </w:r>
      <w:r w:rsidRPr="00D626C6">
        <w:rPr>
          <w:color w:val="000000"/>
          <w:sz w:val="22"/>
          <w:szCs w:val="22"/>
        </w:rPr>
        <w:t>, pp. 32 y 33.</w:t>
      </w:r>
      <w:r>
        <w:rPr>
          <w:color w:val="000000"/>
          <w:sz w:val="22"/>
          <w:szCs w:val="22"/>
        </w:rPr>
        <w:t xml:space="preserve"> </w:t>
      </w:r>
    </w:p>
  </w:footnote>
  <w:footnote w:id="53">
    <w:p w14:paraId="0C3AB8E0" w14:textId="102177EF" w:rsidR="00641B6E" w:rsidRPr="004B785E" w:rsidRDefault="00641B6E" w:rsidP="00641B6E">
      <w:pPr>
        <w:jc w:val="both"/>
        <w:rPr>
          <w:bCs/>
          <w:color w:val="000000" w:themeColor="text1"/>
          <w:sz w:val="22"/>
          <w:szCs w:val="22"/>
          <w:shd w:val="clear" w:color="auto" w:fill="FFFFFF"/>
        </w:rPr>
      </w:pPr>
      <w:r w:rsidRPr="005F6956">
        <w:rPr>
          <w:rStyle w:val="Refdenotaalpie"/>
          <w:sz w:val="22"/>
          <w:szCs w:val="22"/>
        </w:rPr>
        <w:footnoteRef/>
      </w:r>
      <w:r w:rsidRPr="005F6956">
        <w:rPr>
          <w:sz w:val="22"/>
          <w:szCs w:val="22"/>
        </w:rPr>
        <w:t xml:space="preserve"> </w:t>
      </w:r>
      <w:r w:rsidRPr="005F6956">
        <w:rPr>
          <w:bCs/>
          <w:color w:val="000000" w:themeColor="text1"/>
          <w:sz w:val="22"/>
          <w:szCs w:val="22"/>
          <w:shd w:val="clear" w:color="auto" w:fill="FFFFFF"/>
        </w:rPr>
        <w:t xml:space="preserve">Resolución del Parlamento Europeo, de 14 de marzo de 2017, sobre las implicaciones de los </w:t>
      </w:r>
      <w:proofErr w:type="spellStart"/>
      <w:r w:rsidRPr="005F6956">
        <w:rPr>
          <w:bCs/>
          <w:color w:val="000000" w:themeColor="text1"/>
          <w:sz w:val="22"/>
          <w:szCs w:val="22"/>
          <w:shd w:val="clear" w:color="auto" w:fill="FFFFFF"/>
        </w:rPr>
        <w:t>macrodatos</w:t>
      </w:r>
      <w:proofErr w:type="spellEnd"/>
      <w:r w:rsidRPr="005F6956">
        <w:rPr>
          <w:bCs/>
          <w:color w:val="000000" w:themeColor="text1"/>
          <w:sz w:val="22"/>
          <w:szCs w:val="22"/>
          <w:shd w:val="clear" w:color="auto" w:fill="FFFFFF"/>
        </w:rPr>
        <w:t xml:space="preserve"> en los derechos fundamentales: privacidad, protección de datos, no discriminación, seguridad y aplicación de la ley </w:t>
      </w:r>
      <w:r w:rsidRPr="005F6956">
        <w:rPr>
          <w:sz w:val="22"/>
          <w:szCs w:val="22"/>
        </w:rPr>
        <w:t>(2016/2225(INI))</w:t>
      </w:r>
      <w:r>
        <w:rPr>
          <w:sz w:val="22"/>
          <w:szCs w:val="22"/>
        </w:rPr>
        <w:t>.</w:t>
      </w:r>
    </w:p>
  </w:footnote>
  <w:footnote w:id="54">
    <w:p w14:paraId="43D30DCA" w14:textId="72A729FE" w:rsidR="00641B6E" w:rsidRPr="00D626C6" w:rsidRDefault="00641B6E" w:rsidP="00641B6E">
      <w:pPr>
        <w:jc w:val="both"/>
        <w:rPr>
          <w:color w:val="000000"/>
          <w:sz w:val="22"/>
          <w:szCs w:val="22"/>
        </w:rPr>
      </w:pPr>
      <w:r w:rsidRPr="00D626C6">
        <w:rPr>
          <w:rStyle w:val="Refdenotaalpie"/>
          <w:sz w:val="22"/>
          <w:szCs w:val="22"/>
        </w:rPr>
        <w:footnoteRef/>
      </w:r>
      <w:r w:rsidRPr="00D626C6">
        <w:rPr>
          <w:i/>
          <w:color w:val="000000"/>
          <w:sz w:val="22"/>
          <w:szCs w:val="22"/>
        </w:rPr>
        <w:t xml:space="preserve"> </w:t>
      </w:r>
      <w:r>
        <w:rPr>
          <w:color w:val="000000"/>
          <w:sz w:val="22"/>
          <w:szCs w:val="22"/>
        </w:rPr>
        <w:t xml:space="preserve">Vid. </w:t>
      </w:r>
      <w:proofErr w:type="spellStart"/>
      <w:r w:rsidRPr="00D626C6">
        <w:rPr>
          <w:color w:val="000000"/>
          <w:sz w:val="22"/>
          <w:szCs w:val="22"/>
        </w:rPr>
        <w:t>S</w:t>
      </w:r>
      <w:r w:rsidR="004B785E">
        <w:rPr>
          <w:color w:val="000000"/>
          <w:sz w:val="22"/>
          <w:szCs w:val="22"/>
        </w:rPr>
        <w:t>andel</w:t>
      </w:r>
      <w:proofErr w:type="spellEnd"/>
      <w:r>
        <w:rPr>
          <w:color w:val="000000"/>
          <w:sz w:val="22"/>
          <w:szCs w:val="22"/>
        </w:rPr>
        <w:t>, M.</w:t>
      </w:r>
      <w:r w:rsidRPr="00D626C6">
        <w:rPr>
          <w:color w:val="000000"/>
          <w:sz w:val="22"/>
          <w:szCs w:val="22"/>
        </w:rPr>
        <w:t xml:space="preserve">, </w:t>
      </w:r>
      <w:r w:rsidRPr="00D626C6">
        <w:rPr>
          <w:i/>
          <w:sz w:val="22"/>
          <w:szCs w:val="22"/>
        </w:rPr>
        <w:t>Contra la perfección: la ética en la era de ingeniería genética</w:t>
      </w:r>
      <w:r w:rsidRPr="00D626C6">
        <w:rPr>
          <w:sz w:val="22"/>
          <w:szCs w:val="22"/>
        </w:rPr>
        <w:t xml:space="preserve">, </w:t>
      </w:r>
      <w:proofErr w:type="spellStart"/>
      <w:r w:rsidRPr="00D626C6">
        <w:rPr>
          <w:sz w:val="22"/>
          <w:szCs w:val="22"/>
        </w:rPr>
        <w:t>Marbot</w:t>
      </w:r>
      <w:proofErr w:type="spellEnd"/>
      <w:r w:rsidRPr="00D626C6">
        <w:rPr>
          <w:sz w:val="22"/>
          <w:szCs w:val="22"/>
        </w:rPr>
        <w:t>, Madrid, 2016</w:t>
      </w:r>
      <w:r w:rsidRPr="00D626C6">
        <w:rPr>
          <w:color w:val="000000"/>
          <w:sz w:val="22"/>
          <w:szCs w:val="22"/>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5249A5"/>
    <w:multiLevelType w:val="multilevel"/>
    <w:tmpl w:val="FDAC5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B639C3"/>
    <w:multiLevelType w:val="multilevel"/>
    <w:tmpl w:val="0002CED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1C981A7C"/>
    <w:multiLevelType w:val="multilevel"/>
    <w:tmpl w:val="71900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E046F9"/>
    <w:multiLevelType w:val="multilevel"/>
    <w:tmpl w:val="F6744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8E57C3"/>
    <w:multiLevelType w:val="multilevel"/>
    <w:tmpl w:val="3FB43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CD519C"/>
    <w:multiLevelType w:val="multilevel"/>
    <w:tmpl w:val="287C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C58400A"/>
    <w:multiLevelType w:val="multilevel"/>
    <w:tmpl w:val="25AEE3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E747D0"/>
    <w:multiLevelType w:val="multilevel"/>
    <w:tmpl w:val="7AC66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2264C96"/>
    <w:multiLevelType w:val="multilevel"/>
    <w:tmpl w:val="CDC47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CE02AF"/>
    <w:multiLevelType w:val="multilevel"/>
    <w:tmpl w:val="4B289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5C02064"/>
    <w:multiLevelType w:val="multilevel"/>
    <w:tmpl w:val="A93030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4"/>
  </w:num>
  <w:num w:numId="3">
    <w:abstractNumId w:val="0"/>
  </w:num>
  <w:num w:numId="4">
    <w:abstractNumId w:val="9"/>
  </w:num>
  <w:num w:numId="5">
    <w:abstractNumId w:val="6"/>
  </w:num>
  <w:num w:numId="6">
    <w:abstractNumId w:val="8"/>
  </w:num>
  <w:num w:numId="7">
    <w:abstractNumId w:val="2"/>
  </w:num>
  <w:num w:numId="8">
    <w:abstractNumId w:val="1"/>
  </w:num>
  <w:num w:numId="9">
    <w:abstractNumId w:val="5"/>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F07"/>
    <w:rsid w:val="000040A3"/>
    <w:rsid w:val="00014494"/>
    <w:rsid w:val="00015E37"/>
    <w:rsid w:val="00021CB7"/>
    <w:rsid w:val="000230B6"/>
    <w:rsid w:val="00025092"/>
    <w:rsid w:val="000254C6"/>
    <w:rsid w:val="00030606"/>
    <w:rsid w:val="00030A09"/>
    <w:rsid w:val="00030FF0"/>
    <w:rsid w:val="00033868"/>
    <w:rsid w:val="0003687A"/>
    <w:rsid w:val="00044E12"/>
    <w:rsid w:val="000501F3"/>
    <w:rsid w:val="000536DC"/>
    <w:rsid w:val="00063DB8"/>
    <w:rsid w:val="00072515"/>
    <w:rsid w:val="00072A3A"/>
    <w:rsid w:val="00081437"/>
    <w:rsid w:val="0008228C"/>
    <w:rsid w:val="00083480"/>
    <w:rsid w:val="00084D97"/>
    <w:rsid w:val="00086A72"/>
    <w:rsid w:val="0009366F"/>
    <w:rsid w:val="00094601"/>
    <w:rsid w:val="00096EF2"/>
    <w:rsid w:val="0009709D"/>
    <w:rsid w:val="000A06DD"/>
    <w:rsid w:val="000A26F2"/>
    <w:rsid w:val="000A5537"/>
    <w:rsid w:val="000A6975"/>
    <w:rsid w:val="000A7464"/>
    <w:rsid w:val="000B170F"/>
    <w:rsid w:val="000B18ED"/>
    <w:rsid w:val="000C372D"/>
    <w:rsid w:val="000C70AE"/>
    <w:rsid w:val="000D2B75"/>
    <w:rsid w:val="000D45FA"/>
    <w:rsid w:val="000E0346"/>
    <w:rsid w:val="000E041E"/>
    <w:rsid w:val="000E42CA"/>
    <w:rsid w:val="000E7709"/>
    <w:rsid w:val="000E7E5B"/>
    <w:rsid w:val="000F3662"/>
    <w:rsid w:val="000F3C6B"/>
    <w:rsid w:val="00113653"/>
    <w:rsid w:val="00114076"/>
    <w:rsid w:val="00116086"/>
    <w:rsid w:val="0011771A"/>
    <w:rsid w:val="001211E4"/>
    <w:rsid w:val="0012480F"/>
    <w:rsid w:val="00130C69"/>
    <w:rsid w:val="00131219"/>
    <w:rsid w:val="001321B8"/>
    <w:rsid w:val="00133B0D"/>
    <w:rsid w:val="001543B1"/>
    <w:rsid w:val="00154666"/>
    <w:rsid w:val="00161BAD"/>
    <w:rsid w:val="00161C78"/>
    <w:rsid w:val="0018376E"/>
    <w:rsid w:val="00184260"/>
    <w:rsid w:val="00191F08"/>
    <w:rsid w:val="0019696A"/>
    <w:rsid w:val="00196C4B"/>
    <w:rsid w:val="001A29AD"/>
    <w:rsid w:val="001B07A7"/>
    <w:rsid w:val="001B2084"/>
    <w:rsid w:val="001B643F"/>
    <w:rsid w:val="001B6472"/>
    <w:rsid w:val="001B7A12"/>
    <w:rsid w:val="001C2582"/>
    <w:rsid w:val="001C6913"/>
    <w:rsid w:val="001D1924"/>
    <w:rsid w:val="001D3715"/>
    <w:rsid w:val="001D49FF"/>
    <w:rsid w:val="001E33EE"/>
    <w:rsid w:val="001E376E"/>
    <w:rsid w:val="001E6C15"/>
    <w:rsid w:val="001F01F6"/>
    <w:rsid w:val="001F1721"/>
    <w:rsid w:val="001F2BC9"/>
    <w:rsid w:val="001F536B"/>
    <w:rsid w:val="001F7426"/>
    <w:rsid w:val="001F7B30"/>
    <w:rsid w:val="00200C87"/>
    <w:rsid w:val="002024DE"/>
    <w:rsid w:val="00210ACC"/>
    <w:rsid w:val="002113EB"/>
    <w:rsid w:val="00216F07"/>
    <w:rsid w:val="002222B5"/>
    <w:rsid w:val="00224102"/>
    <w:rsid w:val="00230EE1"/>
    <w:rsid w:val="00233E70"/>
    <w:rsid w:val="00236375"/>
    <w:rsid w:val="0023664A"/>
    <w:rsid w:val="002511EE"/>
    <w:rsid w:val="002524A9"/>
    <w:rsid w:val="002539EF"/>
    <w:rsid w:val="0026378F"/>
    <w:rsid w:val="002646B2"/>
    <w:rsid w:val="00270CB7"/>
    <w:rsid w:val="00276EF7"/>
    <w:rsid w:val="002811D0"/>
    <w:rsid w:val="002819BD"/>
    <w:rsid w:val="00287657"/>
    <w:rsid w:val="0029003F"/>
    <w:rsid w:val="002907E1"/>
    <w:rsid w:val="00290E0D"/>
    <w:rsid w:val="00291477"/>
    <w:rsid w:val="002937C0"/>
    <w:rsid w:val="0029384B"/>
    <w:rsid w:val="00296E5C"/>
    <w:rsid w:val="002B00C3"/>
    <w:rsid w:val="002B28B6"/>
    <w:rsid w:val="002C1B00"/>
    <w:rsid w:val="002C4008"/>
    <w:rsid w:val="002C5C98"/>
    <w:rsid w:val="002D1E12"/>
    <w:rsid w:val="002D629E"/>
    <w:rsid w:val="002E0C69"/>
    <w:rsid w:val="002E163B"/>
    <w:rsid w:val="002E7219"/>
    <w:rsid w:val="002E75D1"/>
    <w:rsid w:val="002E771C"/>
    <w:rsid w:val="002F018F"/>
    <w:rsid w:val="002F12DF"/>
    <w:rsid w:val="00300218"/>
    <w:rsid w:val="0030261B"/>
    <w:rsid w:val="00304195"/>
    <w:rsid w:val="00304646"/>
    <w:rsid w:val="00305FAE"/>
    <w:rsid w:val="00316DC4"/>
    <w:rsid w:val="00320295"/>
    <w:rsid w:val="003244E7"/>
    <w:rsid w:val="0032795E"/>
    <w:rsid w:val="003301F8"/>
    <w:rsid w:val="003310E6"/>
    <w:rsid w:val="00344F6E"/>
    <w:rsid w:val="00350976"/>
    <w:rsid w:val="00351908"/>
    <w:rsid w:val="00351D37"/>
    <w:rsid w:val="003527D0"/>
    <w:rsid w:val="003528E9"/>
    <w:rsid w:val="003550EF"/>
    <w:rsid w:val="00356CF5"/>
    <w:rsid w:val="00370D96"/>
    <w:rsid w:val="003717B6"/>
    <w:rsid w:val="00372CD4"/>
    <w:rsid w:val="0037799D"/>
    <w:rsid w:val="00380891"/>
    <w:rsid w:val="00380E40"/>
    <w:rsid w:val="00381653"/>
    <w:rsid w:val="003943A6"/>
    <w:rsid w:val="00397CAE"/>
    <w:rsid w:val="003D2E5B"/>
    <w:rsid w:val="003D36AA"/>
    <w:rsid w:val="003D4D84"/>
    <w:rsid w:val="003E4D48"/>
    <w:rsid w:val="003F6940"/>
    <w:rsid w:val="00400F59"/>
    <w:rsid w:val="0040259C"/>
    <w:rsid w:val="00405397"/>
    <w:rsid w:val="00405E8F"/>
    <w:rsid w:val="0041299A"/>
    <w:rsid w:val="00421940"/>
    <w:rsid w:val="0043352C"/>
    <w:rsid w:val="0043382C"/>
    <w:rsid w:val="00437676"/>
    <w:rsid w:val="00440B67"/>
    <w:rsid w:val="004424F8"/>
    <w:rsid w:val="00442505"/>
    <w:rsid w:val="00452736"/>
    <w:rsid w:val="00455063"/>
    <w:rsid w:val="004564B9"/>
    <w:rsid w:val="0046051B"/>
    <w:rsid w:val="00461742"/>
    <w:rsid w:val="00461C04"/>
    <w:rsid w:val="004628B4"/>
    <w:rsid w:val="00465CB4"/>
    <w:rsid w:val="00465D26"/>
    <w:rsid w:val="00465F98"/>
    <w:rsid w:val="00466148"/>
    <w:rsid w:val="00470F0E"/>
    <w:rsid w:val="004808F4"/>
    <w:rsid w:val="00481035"/>
    <w:rsid w:val="00483DB0"/>
    <w:rsid w:val="004867F0"/>
    <w:rsid w:val="0049508C"/>
    <w:rsid w:val="004A0338"/>
    <w:rsid w:val="004A0AB4"/>
    <w:rsid w:val="004A1422"/>
    <w:rsid w:val="004A2B3D"/>
    <w:rsid w:val="004B07CA"/>
    <w:rsid w:val="004B0F61"/>
    <w:rsid w:val="004B2DD5"/>
    <w:rsid w:val="004B2F7F"/>
    <w:rsid w:val="004B785E"/>
    <w:rsid w:val="004B7CCC"/>
    <w:rsid w:val="004C4B10"/>
    <w:rsid w:val="004C7E23"/>
    <w:rsid w:val="004D657E"/>
    <w:rsid w:val="004E4E47"/>
    <w:rsid w:val="004E7799"/>
    <w:rsid w:val="004F0031"/>
    <w:rsid w:val="004F1557"/>
    <w:rsid w:val="004F28F5"/>
    <w:rsid w:val="004F3901"/>
    <w:rsid w:val="004F4866"/>
    <w:rsid w:val="004F5EBF"/>
    <w:rsid w:val="004F6613"/>
    <w:rsid w:val="004F67A8"/>
    <w:rsid w:val="004F69BF"/>
    <w:rsid w:val="00506EA4"/>
    <w:rsid w:val="00507B2D"/>
    <w:rsid w:val="00512174"/>
    <w:rsid w:val="00515262"/>
    <w:rsid w:val="00521315"/>
    <w:rsid w:val="00524CD1"/>
    <w:rsid w:val="005337E9"/>
    <w:rsid w:val="00535C2E"/>
    <w:rsid w:val="00536E1C"/>
    <w:rsid w:val="0054613D"/>
    <w:rsid w:val="005463DF"/>
    <w:rsid w:val="00547095"/>
    <w:rsid w:val="005558D5"/>
    <w:rsid w:val="00562DB0"/>
    <w:rsid w:val="00576412"/>
    <w:rsid w:val="00592DC0"/>
    <w:rsid w:val="00595249"/>
    <w:rsid w:val="00596760"/>
    <w:rsid w:val="005A197B"/>
    <w:rsid w:val="005A2640"/>
    <w:rsid w:val="005A2ACE"/>
    <w:rsid w:val="005A417C"/>
    <w:rsid w:val="005A5B49"/>
    <w:rsid w:val="005B0B74"/>
    <w:rsid w:val="005B3399"/>
    <w:rsid w:val="005B3504"/>
    <w:rsid w:val="005B36D1"/>
    <w:rsid w:val="005B450F"/>
    <w:rsid w:val="005B4C7D"/>
    <w:rsid w:val="005B4FAD"/>
    <w:rsid w:val="005B5414"/>
    <w:rsid w:val="005B58D6"/>
    <w:rsid w:val="005D1C0C"/>
    <w:rsid w:val="005D71F9"/>
    <w:rsid w:val="005E044F"/>
    <w:rsid w:val="005E6694"/>
    <w:rsid w:val="005F08E6"/>
    <w:rsid w:val="005F2F7D"/>
    <w:rsid w:val="005F524E"/>
    <w:rsid w:val="005F6712"/>
    <w:rsid w:val="005F6956"/>
    <w:rsid w:val="00606E73"/>
    <w:rsid w:val="006078A0"/>
    <w:rsid w:val="00612BFB"/>
    <w:rsid w:val="00625305"/>
    <w:rsid w:val="00626A01"/>
    <w:rsid w:val="006271EF"/>
    <w:rsid w:val="006378D9"/>
    <w:rsid w:val="00641B6E"/>
    <w:rsid w:val="006509CC"/>
    <w:rsid w:val="0065271A"/>
    <w:rsid w:val="00653A0E"/>
    <w:rsid w:val="006558C5"/>
    <w:rsid w:val="00660306"/>
    <w:rsid w:val="00660A7E"/>
    <w:rsid w:val="006677C4"/>
    <w:rsid w:val="00670121"/>
    <w:rsid w:val="00671D83"/>
    <w:rsid w:val="00672E12"/>
    <w:rsid w:val="00680407"/>
    <w:rsid w:val="00680B8D"/>
    <w:rsid w:val="006837E6"/>
    <w:rsid w:val="0068433C"/>
    <w:rsid w:val="0068547F"/>
    <w:rsid w:val="00690931"/>
    <w:rsid w:val="00693E58"/>
    <w:rsid w:val="006970EB"/>
    <w:rsid w:val="006A65F8"/>
    <w:rsid w:val="006B047B"/>
    <w:rsid w:val="006B5F90"/>
    <w:rsid w:val="006C38D2"/>
    <w:rsid w:val="006C6DF5"/>
    <w:rsid w:val="006C7542"/>
    <w:rsid w:val="006D3E19"/>
    <w:rsid w:val="006E00E3"/>
    <w:rsid w:val="006E30EC"/>
    <w:rsid w:val="006E45A5"/>
    <w:rsid w:val="006F3167"/>
    <w:rsid w:val="00702DE7"/>
    <w:rsid w:val="00704119"/>
    <w:rsid w:val="00706433"/>
    <w:rsid w:val="0071146E"/>
    <w:rsid w:val="007207EA"/>
    <w:rsid w:val="00724896"/>
    <w:rsid w:val="007320AC"/>
    <w:rsid w:val="0073735D"/>
    <w:rsid w:val="00740A55"/>
    <w:rsid w:val="0075031F"/>
    <w:rsid w:val="00754327"/>
    <w:rsid w:val="00755255"/>
    <w:rsid w:val="007570BC"/>
    <w:rsid w:val="00766F3C"/>
    <w:rsid w:val="00772DAC"/>
    <w:rsid w:val="00774636"/>
    <w:rsid w:val="00776BA6"/>
    <w:rsid w:val="00781563"/>
    <w:rsid w:val="00782034"/>
    <w:rsid w:val="007922BD"/>
    <w:rsid w:val="007A1DF5"/>
    <w:rsid w:val="007A2799"/>
    <w:rsid w:val="007A5B6B"/>
    <w:rsid w:val="007B131D"/>
    <w:rsid w:val="007B1856"/>
    <w:rsid w:val="007B4A2E"/>
    <w:rsid w:val="007B7837"/>
    <w:rsid w:val="007B788A"/>
    <w:rsid w:val="007C0540"/>
    <w:rsid w:val="007C1B61"/>
    <w:rsid w:val="007C2F85"/>
    <w:rsid w:val="007D02A4"/>
    <w:rsid w:val="007D24B0"/>
    <w:rsid w:val="007D32DF"/>
    <w:rsid w:val="007E0B4D"/>
    <w:rsid w:val="007E6F27"/>
    <w:rsid w:val="007F0047"/>
    <w:rsid w:val="007F7A5B"/>
    <w:rsid w:val="00802DA9"/>
    <w:rsid w:val="00803B40"/>
    <w:rsid w:val="0083122C"/>
    <w:rsid w:val="0084199B"/>
    <w:rsid w:val="00851605"/>
    <w:rsid w:val="00851A06"/>
    <w:rsid w:val="008553F3"/>
    <w:rsid w:val="008607B6"/>
    <w:rsid w:val="0086450E"/>
    <w:rsid w:val="008648AE"/>
    <w:rsid w:val="0086617C"/>
    <w:rsid w:val="00873412"/>
    <w:rsid w:val="0087612E"/>
    <w:rsid w:val="00883969"/>
    <w:rsid w:val="00887FAF"/>
    <w:rsid w:val="00893D64"/>
    <w:rsid w:val="008A0B6B"/>
    <w:rsid w:val="008B19D9"/>
    <w:rsid w:val="008B4E8F"/>
    <w:rsid w:val="008C22A7"/>
    <w:rsid w:val="008C2C88"/>
    <w:rsid w:val="008C6403"/>
    <w:rsid w:val="008D5522"/>
    <w:rsid w:val="008D67CC"/>
    <w:rsid w:val="008E0CC9"/>
    <w:rsid w:val="008F24F4"/>
    <w:rsid w:val="008F2555"/>
    <w:rsid w:val="00900BDD"/>
    <w:rsid w:val="00900EC5"/>
    <w:rsid w:val="00904A91"/>
    <w:rsid w:val="00907FDC"/>
    <w:rsid w:val="00911099"/>
    <w:rsid w:val="00911AEC"/>
    <w:rsid w:val="0091383F"/>
    <w:rsid w:val="0091413A"/>
    <w:rsid w:val="009173EF"/>
    <w:rsid w:val="00917982"/>
    <w:rsid w:val="00924E73"/>
    <w:rsid w:val="00927E34"/>
    <w:rsid w:val="0094087B"/>
    <w:rsid w:val="00956989"/>
    <w:rsid w:val="009608FF"/>
    <w:rsid w:val="00961755"/>
    <w:rsid w:val="00977A90"/>
    <w:rsid w:val="009819A7"/>
    <w:rsid w:val="00984ABF"/>
    <w:rsid w:val="00985EDB"/>
    <w:rsid w:val="00986865"/>
    <w:rsid w:val="00990A58"/>
    <w:rsid w:val="00993D92"/>
    <w:rsid w:val="00997BE7"/>
    <w:rsid w:val="009A0A52"/>
    <w:rsid w:val="009B4253"/>
    <w:rsid w:val="009C3E1E"/>
    <w:rsid w:val="009C4C82"/>
    <w:rsid w:val="009C6A6A"/>
    <w:rsid w:val="009C6DEA"/>
    <w:rsid w:val="009D38C5"/>
    <w:rsid w:val="009D3C37"/>
    <w:rsid w:val="009E1D4B"/>
    <w:rsid w:val="009E338F"/>
    <w:rsid w:val="009F47B3"/>
    <w:rsid w:val="009F5317"/>
    <w:rsid w:val="00A13443"/>
    <w:rsid w:val="00A1707E"/>
    <w:rsid w:val="00A1728A"/>
    <w:rsid w:val="00A300D4"/>
    <w:rsid w:val="00A325A9"/>
    <w:rsid w:val="00A33B0B"/>
    <w:rsid w:val="00A35116"/>
    <w:rsid w:val="00A37BA7"/>
    <w:rsid w:val="00A41058"/>
    <w:rsid w:val="00A468CC"/>
    <w:rsid w:val="00A51D1D"/>
    <w:rsid w:val="00A638EE"/>
    <w:rsid w:val="00A645C9"/>
    <w:rsid w:val="00A67E6C"/>
    <w:rsid w:val="00A712C2"/>
    <w:rsid w:val="00A71868"/>
    <w:rsid w:val="00A72D60"/>
    <w:rsid w:val="00A74B5F"/>
    <w:rsid w:val="00A80DD7"/>
    <w:rsid w:val="00A84A6C"/>
    <w:rsid w:val="00A87151"/>
    <w:rsid w:val="00A87A34"/>
    <w:rsid w:val="00A908B6"/>
    <w:rsid w:val="00A97F0A"/>
    <w:rsid w:val="00AB1D09"/>
    <w:rsid w:val="00AB47CC"/>
    <w:rsid w:val="00AC16AD"/>
    <w:rsid w:val="00AC6507"/>
    <w:rsid w:val="00AD5AF9"/>
    <w:rsid w:val="00AE66B7"/>
    <w:rsid w:val="00B00533"/>
    <w:rsid w:val="00B05B7C"/>
    <w:rsid w:val="00B07AE7"/>
    <w:rsid w:val="00B17E3A"/>
    <w:rsid w:val="00B207FA"/>
    <w:rsid w:val="00B23D9C"/>
    <w:rsid w:val="00B3253D"/>
    <w:rsid w:val="00B34619"/>
    <w:rsid w:val="00B43E3E"/>
    <w:rsid w:val="00B45134"/>
    <w:rsid w:val="00B471FB"/>
    <w:rsid w:val="00B475F6"/>
    <w:rsid w:val="00B50933"/>
    <w:rsid w:val="00B558DE"/>
    <w:rsid w:val="00B57305"/>
    <w:rsid w:val="00B579E7"/>
    <w:rsid w:val="00B57B40"/>
    <w:rsid w:val="00B734CA"/>
    <w:rsid w:val="00B8727B"/>
    <w:rsid w:val="00B9691E"/>
    <w:rsid w:val="00BA00AB"/>
    <w:rsid w:val="00BA44DC"/>
    <w:rsid w:val="00BA481E"/>
    <w:rsid w:val="00BB1617"/>
    <w:rsid w:val="00BB5E2B"/>
    <w:rsid w:val="00BC55FE"/>
    <w:rsid w:val="00BC6D55"/>
    <w:rsid w:val="00BC7249"/>
    <w:rsid w:val="00BC7B01"/>
    <w:rsid w:val="00BD360F"/>
    <w:rsid w:val="00BD5787"/>
    <w:rsid w:val="00BF0439"/>
    <w:rsid w:val="00BF1C0F"/>
    <w:rsid w:val="00BF2F6A"/>
    <w:rsid w:val="00C10705"/>
    <w:rsid w:val="00C13D82"/>
    <w:rsid w:val="00C16CDA"/>
    <w:rsid w:val="00C26FBD"/>
    <w:rsid w:val="00C278DA"/>
    <w:rsid w:val="00C31926"/>
    <w:rsid w:val="00C34333"/>
    <w:rsid w:val="00C47363"/>
    <w:rsid w:val="00C56505"/>
    <w:rsid w:val="00C64753"/>
    <w:rsid w:val="00C667C7"/>
    <w:rsid w:val="00C7169C"/>
    <w:rsid w:val="00C803E6"/>
    <w:rsid w:val="00C81871"/>
    <w:rsid w:val="00C83C79"/>
    <w:rsid w:val="00C857A8"/>
    <w:rsid w:val="00C91DCB"/>
    <w:rsid w:val="00C94B90"/>
    <w:rsid w:val="00C94EEE"/>
    <w:rsid w:val="00CA1ACA"/>
    <w:rsid w:val="00CA1AD9"/>
    <w:rsid w:val="00CA45AB"/>
    <w:rsid w:val="00CA58C4"/>
    <w:rsid w:val="00CB26F7"/>
    <w:rsid w:val="00CC491A"/>
    <w:rsid w:val="00CD0574"/>
    <w:rsid w:val="00CE0E20"/>
    <w:rsid w:val="00CE6BD3"/>
    <w:rsid w:val="00CE7159"/>
    <w:rsid w:val="00CF5438"/>
    <w:rsid w:val="00D06A6E"/>
    <w:rsid w:val="00D07898"/>
    <w:rsid w:val="00D1191F"/>
    <w:rsid w:val="00D1460B"/>
    <w:rsid w:val="00D24CB4"/>
    <w:rsid w:val="00D3503C"/>
    <w:rsid w:val="00D370EA"/>
    <w:rsid w:val="00D41850"/>
    <w:rsid w:val="00D42E91"/>
    <w:rsid w:val="00D433C8"/>
    <w:rsid w:val="00D467BF"/>
    <w:rsid w:val="00D51CA3"/>
    <w:rsid w:val="00D626C6"/>
    <w:rsid w:val="00D659EF"/>
    <w:rsid w:val="00D66924"/>
    <w:rsid w:val="00D77AC6"/>
    <w:rsid w:val="00D91E99"/>
    <w:rsid w:val="00D9329F"/>
    <w:rsid w:val="00D942AD"/>
    <w:rsid w:val="00DA137D"/>
    <w:rsid w:val="00DA5556"/>
    <w:rsid w:val="00DA648E"/>
    <w:rsid w:val="00DB5C82"/>
    <w:rsid w:val="00DC2A99"/>
    <w:rsid w:val="00DD3547"/>
    <w:rsid w:val="00DE5DE7"/>
    <w:rsid w:val="00DF500B"/>
    <w:rsid w:val="00DF73E0"/>
    <w:rsid w:val="00E02693"/>
    <w:rsid w:val="00E036FB"/>
    <w:rsid w:val="00E07283"/>
    <w:rsid w:val="00E116C1"/>
    <w:rsid w:val="00E131A9"/>
    <w:rsid w:val="00E150B6"/>
    <w:rsid w:val="00E17C0F"/>
    <w:rsid w:val="00E22E66"/>
    <w:rsid w:val="00E24BDC"/>
    <w:rsid w:val="00E26A89"/>
    <w:rsid w:val="00E26D2E"/>
    <w:rsid w:val="00E36601"/>
    <w:rsid w:val="00E36D68"/>
    <w:rsid w:val="00E3745F"/>
    <w:rsid w:val="00E37869"/>
    <w:rsid w:val="00E471B1"/>
    <w:rsid w:val="00E51697"/>
    <w:rsid w:val="00E5224A"/>
    <w:rsid w:val="00E53B07"/>
    <w:rsid w:val="00E56F93"/>
    <w:rsid w:val="00E57A1C"/>
    <w:rsid w:val="00E6427F"/>
    <w:rsid w:val="00E92437"/>
    <w:rsid w:val="00E973F6"/>
    <w:rsid w:val="00EA2799"/>
    <w:rsid w:val="00EA2B53"/>
    <w:rsid w:val="00EA3C31"/>
    <w:rsid w:val="00EB043A"/>
    <w:rsid w:val="00EB576E"/>
    <w:rsid w:val="00ED4C77"/>
    <w:rsid w:val="00EE327C"/>
    <w:rsid w:val="00F02CFD"/>
    <w:rsid w:val="00F10DCC"/>
    <w:rsid w:val="00F2013C"/>
    <w:rsid w:val="00F20534"/>
    <w:rsid w:val="00F21D8B"/>
    <w:rsid w:val="00F259AF"/>
    <w:rsid w:val="00F27604"/>
    <w:rsid w:val="00F37672"/>
    <w:rsid w:val="00F42CBB"/>
    <w:rsid w:val="00F4614E"/>
    <w:rsid w:val="00F47150"/>
    <w:rsid w:val="00F56907"/>
    <w:rsid w:val="00F57039"/>
    <w:rsid w:val="00F57216"/>
    <w:rsid w:val="00F66822"/>
    <w:rsid w:val="00F66FBA"/>
    <w:rsid w:val="00F7126E"/>
    <w:rsid w:val="00F75BC8"/>
    <w:rsid w:val="00F80AC8"/>
    <w:rsid w:val="00F80EC4"/>
    <w:rsid w:val="00F863E5"/>
    <w:rsid w:val="00F86608"/>
    <w:rsid w:val="00F86A9B"/>
    <w:rsid w:val="00F9350C"/>
    <w:rsid w:val="00F97F52"/>
    <w:rsid w:val="00FA0BC5"/>
    <w:rsid w:val="00FA36F2"/>
    <w:rsid w:val="00FB4BD8"/>
    <w:rsid w:val="00FC6822"/>
    <w:rsid w:val="00FC755A"/>
    <w:rsid w:val="00FD23A0"/>
    <w:rsid w:val="00FD3CA8"/>
    <w:rsid w:val="00FD798C"/>
    <w:rsid w:val="00FE10FC"/>
    <w:rsid w:val="00FE2502"/>
    <w:rsid w:val="00FF26F7"/>
    <w:rsid w:val="00FF5D6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BAC2E06"/>
  <w14:defaultImageDpi w14:val="300"/>
  <w15:docId w15:val="{2D62681C-4932-EF43-A9E5-E3DF8D5B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063"/>
    <w:rPr>
      <w:rFonts w:ascii="Times New Roman" w:eastAsia="Times New Roman" w:hAnsi="Times New Roman" w:cs="Times New Roman"/>
      <w:lang w:val="es-ES" w:eastAsia="es-ES_tradnl"/>
    </w:rPr>
  </w:style>
  <w:style w:type="paragraph" w:styleId="Ttulo1">
    <w:name w:val="heading 1"/>
    <w:basedOn w:val="Normal"/>
    <w:next w:val="Normal"/>
    <w:link w:val="Ttulo1Car"/>
    <w:uiPriority w:val="9"/>
    <w:qFormat/>
    <w:rsid w:val="0038089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4564B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link w:val="Ttulo4Car"/>
    <w:uiPriority w:val="9"/>
    <w:qFormat/>
    <w:rsid w:val="001A29AD"/>
    <w:pPr>
      <w:spacing w:before="100" w:beforeAutospacing="1" w:after="100" w:afterAutospacing="1"/>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380E40"/>
    <w:pPr>
      <w:spacing w:before="100" w:beforeAutospacing="1" w:after="100" w:afterAutospacing="1"/>
    </w:pPr>
  </w:style>
  <w:style w:type="character" w:customStyle="1" w:styleId="apple-converted-space">
    <w:name w:val="apple-converted-space"/>
    <w:basedOn w:val="Fuentedeprrafopredeter"/>
    <w:rsid w:val="00094601"/>
  </w:style>
  <w:style w:type="character" w:styleId="Hipervnculo">
    <w:name w:val="Hyperlink"/>
    <w:basedOn w:val="Fuentedeprrafopredeter"/>
    <w:uiPriority w:val="99"/>
    <w:unhideWhenUsed/>
    <w:rsid w:val="009E1D4B"/>
    <w:rPr>
      <w:color w:val="0000FF" w:themeColor="hyperlink"/>
      <w:u w:val="single"/>
    </w:rPr>
  </w:style>
  <w:style w:type="paragraph" w:styleId="Piedepgina">
    <w:name w:val="footer"/>
    <w:basedOn w:val="Normal"/>
    <w:link w:val="PiedepginaCar"/>
    <w:uiPriority w:val="99"/>
    <w:unhideWhenUsed/>
    <w:rsid w:val="002113EB"/>
    <w:pPr>
      <w:tabs>
        <w:tab w:val="center" w:pos="4419"/>
        <w:tab w:val="right" w:pos="8838"/>
      </w:tabs>
    </w:pPr>
  </w:style>
  <w:style w:type="character" w:customStyle="1" w:styleId="PiedepginaCar">
    <w:name w:val="Pie de página Car"/>
    <w:basedOn w:val="Fuentedeprrafopredeter"/>
    <w:link w:val="Piedepgina"/>
    <w:uiPriority w:val="99"/>
    <w:rsid w:val="002113EB"/>
  </w:style>
  <w:style w:type="character" w:styleId="Nmerodepgina">
    <w:name w:val="page number"/>
    <w:basedOn w:val="Fuentedeprrafopredeter"/>
    <w:uiPriority w:val="99"/>
    <w:semiHidden/>
    <w:unhideWhenUsed/>
    <w:rsid w:val="002113EB"/>
  </w:style>
  <w:style w:type="character" w:customStyle="1" w:styleId="Ttulo4Car">
    <w:name w:val="Título 4 Car"/>
    <w:basedOn w:val="Fuentedeprrafopredeter"/>
    <w:link w:val="Ttulo4"/>
    <w:uiPriority w:val="9"/>
    <w:rsid w:val="001A29AD"/>
    <w:rPr>
      <w:rFonts w:ascii="Times New Roman" w:eastAsia="Times New Roman" w:hAnsi="Times New Roman" w:cs="Times New Roman"/>
      <w:b/>
      <w:bCs/>
      <w:lang w:val="es-ES" w:eastAsia="es-ES_tradnl"/>
    </w:rPr>
  </w:style>
  <w:style w:type="character" w:customStyle="1" w:styleId="legds">
    <w:name w:val="legds"/>
    <w:basedOn w:val="Fuentedeprrafopredeter"/>
    <w:rsid w:val="001A29AD"/>
  </w:style>
  <w:style w:type="paragraph" w:customStyle="1" w:styleId="legclearfix">
    <w:name w:val="legclearfix"/>
    <w:basedOn w:val="Normal"/>
    <w:rsid w:val="001A29AD"/>
    <w:pPr>
      <w:spacing w:before="100" w:beforeAutospacing="1" w:after="100" w:afterAutospacing="1"/>
    </w:pPr>
  </w:style>
  <w:style w:type="character" w:customStyle="1" w:styleId="Mencinsinresolver1">
    <w:name w:val="Mención sin resolver1"/>
    <w:basedOn w:val="Fuentedeprrafopredeter"/>
    <w:uiPriority w:val="99"/>
    <w:semiHidden/>
    <w:unhideWhenUsed/>
    <w:rsid w:val="000D45FA"/>
    <w:rPr>
      <w:color w:val="605E5C"/>
      <w:shd w:val="clear" w:color="auto" w:fill="E1DFDD"/>
    </w:rPr>
  </w:style>
  <w:style w:type="paragraph" w:styleId="Textonotapie">
    <w:name w:val="footnote text"/>
    <w:basedOn w:val="Normal"/>
    <w:link w:val="TextonotapieCar"/>
    <w:uiPriority w:val="99"/>
    <w:unhideWhenUsed/>
    <w:rsid w:val="0012480F"/>
    <w:rPr>
      <w:sz w:val="20"/>
      <w:szCs w:val="20"/>
    </w:rPr>
  </w:style>
  <w:style w:type="character" w:customStyle="1" w:styleId="TextonotapieCar">
    <w:name w:val="Texto nota pie Car"/>
    <w:basedOn w:val="Fuentedeprrafopredeter"/>
    <w:link w:val="Textonotapie"/>
    <w:uiPriority w:val="99"/>
    <w:rsid w:val="0012480F"/>
    <w:rPr>
      <w:sz w:val="20"/>
      <w:szCs w:val="20"/>
    </w:rPr>
  </w:style>
  <w:style w:type="character" w:styleId="Refdenotaalpie">
    <w:name w:val="footnote reference"/>
    <w:basedOn w:val="Fuentedeprrafopredeter"/>
    <w:uiPriority w:val="99"/>
    <w:semiHidden/>
    <w:unhideWhenUsed/>
    <w:rsid w:val="0012480F"/>
    <w:rPr>
      <w:vertAlign w:val="superscript"/>
    </w:rPr>
  </w:style>
  <w:style w:type="character" w:styleId="Mencinsinresolver">
    <w:name w:val="Unresolved Mention"/>
    <w:basedOn w:val="Fuentedeprrafopredeter"/>
    <w:uiPriority w:val="99"/>
    <w:semiHidden/>
    <w:unhideWhenUsed/>
    <w:rsid w:val="0026378F"/>
    <w:rPr>
      <w:color w:val="605E5C"/>
      <w:shd w:val="clear" w:color="auto" w:fill="E1DFDD"/>
    </w:rPr>
  </w:style>
  <w:style w:type="character" w:styleId="Hipervnculovisitado">
    <w:name w:val="FollowedHyperlink"/>
    <w:basedOn w:val="Fuentedeprrafopredeter"/>
    <w:uiPriority w:val="99"/>
    <w:semiHidden/>
    <w:unhideWhenUsed/>
    <w:rsid w:val="00E116C1"/>
    <w:rPr>
      <w:color w:val="800080" w:themeColor="followedHyperlink"/>
      <w:u w:val="single"/>
    </w:rPr>
  </w:style>
  <w:style w:type="paragraph" w:customStyle="1" w:styleId="parrafo2">
    <w:name w:val="parrafo_2"/>
    <w:basedOn w:val="Normal"/>
    <w:rsid w:val="006E45A5"/>
    <w:pPr>
      <w:spacing w:before="100" w:beforeAutospacing="1" w:after="100" w:afterAutospacing="1"/>
    </w:pPr>
  </w:style>
  <w:style w:type="paragraph" w:customStyle="1" w:styleId="parrafo">
    <w:name w:val="parrafo"/>
    <w:basedOn w:val="Normal"/>
    <w:rsid w:val="006E45A5"/>
    <w:pPr>
      <w:spacing w:before="100" w:beforeAutospacing="1" w:after="100" w:afterAutospacing="1"/>
    </w:pPr>
  </w:style>
  <w:style w:type="paragraph" w:customStyle="1" w:styleId="subseccion">
    <w:name w:val="subseccion"/>
    <w:basedOn w:val="Normal"/>
    <w:rsid w:val="006E45A5"/>
    <w:pPr>
      <w:spacing w:before="100" w:beforeAutospacing="1" w:after="100" w:afterAutospacing="1"/>
    </w:pPr>
  </w:style>
  <w:style w:type="paragraph" w:customStyle="1" w:styleId="articulo">
    <w:name w:val="articulo"/>
    <w:basedOn w:val="Normal"/>
    <w:rsid w:val="002511EE"/>
    <w:pPr>
      <w:spacing w:before="100" w:beforeAutospacing="1" w:after="100" w:afterAutospacing="1"/>
    </w:pPr>
  </w:style>
  <w:style w:type="paragraph" w:styleId="Sinespaciado">
    <w:name w:val="No Spacing"/>
    <w:uiPriority w:val="1"/>
    <w:qFormat/>
    <w:rsid w:val="00E07283"/>
    <w:rPr>
      <w:rFonts w:eastAsiaTheme="minorHAnsi"/>
      <w:lang w:val="es-ES" w:eastAsia="en-US"/>
    </w:rPr>
  </w:style>
  <w:style w:type="character" w:customStyle="1" w:styleId="Ttulo1Car">
    <w:name w:val="Título 1 Car"/>
    <w:basedOn w:val="Fuentedeprrafopredeter"/>
    <w:link w:val="Ttulo1"/>
    <w:uiPriority w:val="9"/>
    <w:rsid w:val="00380891"/>
    <w:rPr>
      <w:rFonts w:asciiTheme="majorHAnsi" w:eastAsiaTheme="majorEastAsia" w:hAnsiTheme="majorHAnsi" w:cstheme="majorBidi"/>
      <w:color w:val="365F91" w:themeColor="accent1" w:themeShade="BF"/>
      <w:sz w:val="32"/>
      <w:szCs w:val="32"/>
    </w:rPr>
  </w:style>
  <w:style w:type="character" w:customStyle="1" w:styleId="searchtermshighlighted">
    <w:name w:val="searchtermshighlighted"/>
    <w:basedOn w:val="Fuentedeprrafopredeter"/>
    <w:rsid w:val="00380891"/>
  </w:style>
  <w:style w:type="paragraph" w:styleId="Textoindependiente">
    <w:name w:val="Body Text"/>
    <w:basedOn w:val="Normal"/>
    <w:link w:val="TextoindependienteCar"/>
    <w:rsid w:val="00E150B6"/>
    <w:pPr>
      <w:widowControl w:val="0"/>
      <w:tabs>
        <w:tab w:val="left" w:pos="-720"/>
      </w:tabs>
      <w:suppressAutoHyphens/>
      <w:spacing w:line="360" w:lineRule="auto"/>
      <w:jc w:val="both"/>
    </w:pPr>
    <w:rPr>
      <w:rFonts w:ascii="CG Times" w:hAnsi="CG Times"/>
      <w:snapToGrid w:val="0"/>
      <w:spacing w:val="-3"/>
      <w:szCs w:val="20"/>
      <w:lang w:val="en-GB" w:eastAsia="en-US"/>
    </w:rPr>
  </w:style>
  <w:style w:type="character" w:customStyle="1" w:styleId="TextoindependienteCar">
    <w:name w:val="Texto independiente Car"/>
    <w:basedOn w:val="Fuentedeprrafopredeter"/>
    <w:link w:val="Textoindependiente"/>
    <w:rsid w:val="00E150B6"/>
    <w:rPr>
      <w:rFonts w:ascii="CG Times" w:eastAsia="Times New Roman" w:hAnsi="CG Times" w:cs="Times New Roman"/>
      <w:snapToGrid w:val="0"/>
      <w:spacing w:val="-3"/>
      <w:szCs w:val="20"/>
      <w:lang w:val="en-GB" w:eastAsia="en-US"/>
    </w:rPr>
  </w:style>
  <w:style w:type="paragraph" w:customStyle="1" w:styleId="Default">
    <w:name w:val="Default"/>
    <w:rsid w:val="00BD5787"/>
    <w:pPr>
      <w:autoSpaceDE w:val="0"/>
      <w:autoSpaceDN w:val="0"/>
      <w:adjustRightInd w:val="0"/>
    </w:pPr>
    <w:rPr>
      <w:rFonts w:ascii="Verdana" w:hAnsi="Verdana" w:cs="Verdana"/>
      <w:color w:val="000000"/>
    </w:rPr>
  </w:style>
  <w:style w:type="paragraph" w:styleId="Prrafodelista">
    <w:name w:val="List Paragraph"/>
    <w:basedOn w:val="Normal"/>
    <w:uiPriority w:val="34"/>
    <w:qFormat/>
    <w:rsid w:val="00956989"/>
    <w:pPr>
      <w:ind w:left="720"/>
      <w:contextualSpacing/>
    </w:pPr>
  </w:style>
  <w:style w:type="character" w:customStyle="1" w:styleId="Ttulo2Car">
    <w:name w:val="Título 2 Car"/>
    <w:basedOn w:val="Fuentedeprrafopredeter"/>
    <w:link w:val="Ttulo2"/>
    <w:uiPriority w:val="9"/>
    <w:rsid w:val="004564B9"/>
    <w:rPr>
      <w:rFonts w:asciiTheme="majorHAnsi" w:eastAsiaTheme="majorEastAsia" w:hAnsiTheme="majorHAnsi" w:cstheme="majorBidi"/>
      <w:color w:val="365F91" w:themeColor="accent1" w:themeShade="BF"/>
      <w:sz w:val="26"/>
      <w:szCs w:val="26"/>
    </w:rPr>
  </w:style>
  <w:style w:type="paragraph" w:customStyle="1" w:styleId="author">
    <w:name w:val="author"/>
    <w:basedOn w:val="Normal"/>
    <w:rsid w:val="00DA648E"/>
    <w:pPr>
      <w:spacing w:before="100" w:beforeAutospacing="1" w:after="100" w:afterAutospacing="1"/>
    </w:pPr>
  </w:style>
  <w:style w:type="character" w:styleId="Textoennegrita">
    <w:name w:val="Strong"/>
    <w:basedOn w:val="Fuentedeprrafopredeter"/>
    <w:uiPriority w:val="22"/>
    <w:qFormat/>
    <w:rsid w:val="009C6DEA"/>
    <w:rPr>
      <w:b/>
      <w:bCs/>
    </w:rPr>
  </w:style>
  <w:style w:type="character" w:customStyle="1" w:styleId="ref-journal">
    <w:name w:val="ref-journal"/>
    <w:basedOn w:val="Fuentedeprrafopredeter"/>
    <w:rsid w:val="004E4E47"/>
  </w:style>
  <w:style w:type="character" w:customStyle="1" w:styleId="subtitulo">
    <w:name w:val="subtitulo"/>
    <w:basedOn w:val="Fuentedeprrafopredeter"/>
    <w:rsid w:val="004E4E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70444">
      <w:bodyDiv w:val="1"/>
      <w:marLeft w:val="0"/>
      <w:marRight w:val="0"/>
      <w:marTop w:val="0"/>
      <w:marBottom w:val="0"/>
      <w:divBdr>
        <w:top w:val="none" w:sz="0" w:space="0" w:color="auto"/>
        <w:left w:val="none" w:sz="0" w:space="0" w:color="auto"/>
        <w:bottom w:val="none" w:sz="0" w:space="0" w:color="auto"/>
        <w:right w:val="none" w:sz="0" w:space="0" w:color="auto"/>
      </w:divBdr>
      <w:divsChild>
        <w:div w:id="1188760854">
          <w:marLeft w:val="0"/>
          <w:marRight w:val="0"/>
          <w:marTop w:val="0"/>
          <w:marBottom w:val="0"/>
          <w:divBdr>
            <w:top w:val="none" w:sz="0" w:space="0" w:color="auto"/>
            <w:left w:val="none" w:sz="0" w:space="0" w:color="auto"/>
            <w:bottom w:val="none" w:sz="0" w:space="0" w:color="auto"/>
            <w:right w:val="none" w:sz="0" w:space="0" w:color="auto"/>
          </w:divBdr>
          <w:divsChild>
            <w:div w:id="1825898758">
              <w:marLeft w:val="0"/>
              <w:marRight w:val="0"/>
              <w:marTop w:val="0"/>
              <w:marBottom w:val="0"/>
              <w:divBdr>
                <w:top w:val="none" w:sz="0" w:space="0" w:color="auto"/>
                <w:left w:val="none" w:sz="0" w:space="0" w:color="auto"/>
                <w:bottom w:val="none" w:sz="0" w:space="0" w:color="auto"/>
                <w:right w:val="none" w:sz="0" w:space="0" w:color="auto"/>
              </w:divBdr>
              <w:divsChild>
                <w:div w:id="792677464">
                  <w:marLeft w:val="0"/>
                  <w:marRight w:val="0"/>
                  <w:marTop w:val="0"/>
                  <w:marBottom w:val="0"/>
                  <w:divBdr>
                    <w:top w:val="none" w:sz="0" w:space="0" w:color="auto"/>
                    <w:left w:val="none" w:sz="0" w:space="0" w:color="auto"/>
                    <w:bottom w:val="none" w:sz="0" w:space="0" w:color="auto"/>
                    <w:right w:val="none" w:sz="0" w:space="0" w:color="auto"/>
                  </w:divBdr>
                  <w:divsChild>
                    <w:div w:id="144022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29232">
      <w:bodyDiv w:val="1"/>
      <w:marLeft w:val="0"/>
      <w:marRight w:val="0"/>
      <w:marTop w:val="0"/>
      <w:marBottom w:val="0"/>
      <w:divBdr>
        <w:top w:val="none" w:sz="0" w:space="0" w:color="auto"/>
        <w:left w:val="none" w:sz="0" w:space="0" w:color="auto"/>
        <w:bottom w:val="none" w:sz="0" w:space="0" w:color="auto"/>
        <w:right w:val="none" w:sz="0" w:space="0" w:color="auto"/>
      </w:divBdr>
    </w:div>
    <w:div w:id="47148480">
      <w:bodyDiv w:val="1"/>
      <w:marLeft w:val="0"/>
      <w:marRight w:val="0"/>
      <w:marTop w:val="0"/>
      <w:marBottom w:val="0"/>
      <w:divBdr>
        <w:top w:val="none" w:sz="0" w:space="0" w:color="auto"/>
        <w:left w:val="none" w:sz="0" w:space="0" w:color="auto"/>
        <w:bottom w:val="none" w:sz="0" w:space="0" w:color="auto"/>
        <w:right w:val="none" w:sz="0" w:space="0" w:color="auto"/>
      </w:divBdr>
      <w:divsChild>
        <w:div w:id="835221943">
          <w:marLeft w:val="0"/>
          <w:marRight w:val="0"/>
          <w:marTop w:val="0"/>
          <w:marBottom w:val="0"/>
          <w:divBdr>
            <w:top w:val="none" w:sz="0" w:space="0" w:color="auto"/>
            <w:left w:val="none" w:sz="0" w:space="0" w:color="auto"/>
            <w:bottom w:val="none" w:sz="0" w:space="0" w:color="auto"/>
            <w:right w:val="none" w:sz="0" w:space="0" w:color="auto"/>
          </w:divBdr>
          <w:divsChild>
            <w:div w:id="796725480">
              <w:marLeft w:val="0"/>
              <w:marRight w:val="0"/>
              <w:marTop w:val="0"/>
              <w:marBottom w:val="0"/>
              <w:divBdr>
                <w:top w:val="none" w:sz="0" w:space="0" w:color="auto"/>
                <w:left w:val="none" w:sz="0" w:space="0" w:color="auto"/>
                <w:bottom w:val="none" w:sz="0" w:space="0" w:color="auto"/>
                <w:right w:val="none" w:sz="0" w:space="0" w:color="auto"/>
              </w:divBdr>
              <w:divsChild>
                <w:div w:id="539323668">
                  <w:marLeft w:val="0"/>
                  <w:marRight w:val="0"/>
                  <w:marTop w:val="0"/>
                  <w:marBottom w:val="0"/>
                  <w:divBdr>
                    <w:top w:val="none" w:sz="0" w:space="0" w:color="auto"/>
                    <w:left w:val="none" w:sz="0" w:space="0" w:color="auto"/>
                    <w:bottom w:val="none" w:sz="0" w:space="0" w:color="auto"/>
                    <w:right w:val="none" w:sz="0" w:space="0" w:color="auto"/>
                  </w:divBdr>
                  <w:divsChild>
                    <w:div w:id="178114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59130">
      <w:bodyDiv w:val="1"/>
      <w:marLeft w:val="0"/>
      <w:marRight w:val="0"/>
      <w:marTop w:val="0"/>
      <w:marBottom w:val="0"/>
      <w:divBdr>
        <w:top w:val="none" w:sz="0" w:space="0" w:color="auto"/>
        <w:left w:val="none" w:sz="0" w:space="0" w:color="auto"/>
        <w:bottom w:val="none" w:sz="0" w:space="0" w:color="auto"/>
        <w:right w:val="none" w:sz="0" w:space="0" w:color="auto"/>
      </w:divBdr>
      <w:divsChild>
        <w:div w:id="2012484653">
          <w:marLeft w:val="0"/>
          <w:marRight w:val="0"/>
          <w:marTop w:val="0"/>
          <w:marBottom w:val="0"/>
          <w:divBdr>
            <w:top w:val="none" w:sz="0" w:space="0" w:color="auto"/>
            <w:left w:val="none" w:sz="0" w:space="0" w:color="auto"/>
            <w:bottom w:val="none" w:sz="0" w:space="0" w:color="auto"/>
            <w:right w:val="none" w:sz="0" w:space="0" w:color="auto"/>
          </w:divBdr>
          <w:divsChild>
            <w:div w:id="269824096">
              <w:marLeft w:val="0"/>
              <w:marRight w:val="0"/>
              <w:marTop w:val="0"/>
              <w:marBottom w:val="0"/>
              <w:divBdr>
                <w:top w:val="none" w:sz="0" w:space="0" w:color="auto"/>
                <w:left w:val="none" w:sz="0" w:space="0" w:color="auto"/>
                <w:bottom w:val="none" w:sz="0" w:space="0" w:color="auto"/>
                <w:right w:val="none" w:sz="0" w:space="0" w:color="auto"/>
              </w:divBdr>
              <w:divsChild>
                <w:div w:id="88198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39195">
      <w:bodyDiv w:val="1"/>
      <w:marLeft w:val="0"/>
      <w:marRight w:val="0"/>
      <w:marTop w:val="0"/>
      <w:marBottom w:val="0"/>
      <w:divBdr>
        <w:top w:val="none" w:sz="0" w:space="0" w:color="auto"/>
        <w:left w:val="none" w:sz="0" w:space="0" w:color="auto"/>
        <w:bottom w:val="none" w:sz="0" w:space="0" w:color="auto"/>
        <w:right w:val="none" w:sz="0" w:space="0" w:color="auto"/>
      </w:divBdr>
      <w:divsChild>
        <w:div w:id="384913197">
          <w:marLeft w:val="0"/>
          <w:marRight w:val="0"/>
          <w:marTop w:val="0"/>
          <w:marBottom w:val="0"/>
          <w:divBdr>
            <w:top w:val="none" w:sz="0" w:space="0" w:color="auto"/>
            <w:left w:val="none" w:sz="0" w:space="0" w:color="auto"/>
            <w:bottom w:val="none" w:sz="0" w:space="0" w:color="auto"/>
            <w:right w:val="none" w:sz="0" w:space="0" w:color="auto"/>
          </w:divBdr>
          <w:divsChild>
            <w:div w:id="675882180">
              <w:marLeft w:val="0"/>
              <w:marRight w:val="0"/>
              <w:marTop w:val="0"/>
              <w:marBottom w:val="0"/>
              <w:divBdr>
                <w:top w:val="none" w:sz="0" w:space="0" w:color="auto"/>
                <w:left w:val="none" w:sz="0" w:space="0" w:color="auto"/>
                <w:bottom w:val="none" w:sz="0" w:space="0" w:color="auto"/>
                <w:right w:val="none" w:sz="0" w:space="0" w:color="auto"/>
              </w:divBdr>
              <w:divsChild>
                <w:div w:id="9070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25031">
      <w:bodyDiv w:val="1"/>
      <w:marLeft w:val="0"/>
      <w:marRight w:val="0"/>
      <w:marTop w:val="0"/>
      <w:marBottom w:val="0"/>
      <w:divBdr>
        <w:top w:val="none" w:sz="0" w:space="0" w:color="auto"/>
        <w:left w:val="none" w:sz="0" w:space="0" w:color="auto"/>
        <w:bottom w:val="none" w:sz="0" w:space="0" w:color="auto"/>
        <w:right w:val="none" w:sz="0" w:space="0" w:color="auto"/>
      </w:divBdr>
      <w:divsChild>
        <w:div w:id="1996108443">
          <w:marLeft w:val="0"/>
          <w:marRight w:val="0"/>
          <w:marTop w:val="0"/>
          <w:marBottom w:val="0"/>
          <w:divBdr>
            <w:top w:val="none" w:sz="0" w:space="0" w:color="auto"/>
            <w:left w:val="none" w:sz="0" w:space="0" w:color="auto"/>
            <w:bottom w:val="none" w:sz="0" w:space="0" w:color="auto"/>
            <w:right w:val="none" w:sz="0" w:space="0" w:color="auto"/>
          </w:divBdr>
          <w:divsChild>
            <w:div w:id="1198662591">
              <w:marLeft w:val="0"/>
              <w:marRight w:val="0"/>
              <w:marTop w:val="0"/>
              <w:marBottom w:val="0"/>
              <w:divBdr>
                <w:top w:val="none" w:sz="0" w:space="0" w:color="auto"/>
                <w:left w:val="none" w:sz="0" w:space="0" w:color="auto"/>
                <w:bottom w:val="none" w:sz="0" w:space="0" w:color="auto"/>
                <w:right w:val="none" w:sz="0" w:space="0" w:color="auto"/>
              </w:divBdr>
              <w:divsChild>
                <w:div w:id="15279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1729">
      <w:bodyDiv w:val="1"/>
      <w:marLeft w:val="0"/>
      <w:marRight w:val="0"/>
      <w:marTop w:val="0"/>
      <w:marBottom w:val="0"/>
      <w:divBdr>
        <w:top w:val="none" w:sz="0" w:space="0" w:color="auto"/>
        <w:left w:val="none" w:sz="0" w:space="0" w:color="auto"/>
        <w:bottom w:val="none" w:sz="0" w:space="0" w:color="auto"/>
        <w:right w:val="none" w:sz="0" w:space="0" w:color="auto"/>
      </w:divBdr>
      <w:divsChild>
        <w:div w:id="108090394">
          <w:marLeft w:val="0"/>
          <w:marRight w:val="0"/>
          <w:marTop w:val="0"/>
          <w:marBottom w:val="0"/>
          <w:divBdr>
            <w:top w:val="none" w:sz="0" w:space="0" w:color="auto"/>
            <w:left w:val="none" w:sz="0" w:space="0" w:color="auto"/>
            <w:bottom w:val="none" w:sz="0" w:space="0" w:color="auto"/>
            <w:right w:val="none" w:sz="0" w:space="0" w:color="auto"/>
          </w:divBdr>
          <w:divsChild>
            <w:div w:id="1032848735">
              <w:marLeft w:val="0"/>
              <w:marRight w:val="0"/>
              <w:marTop w:val="0"/>
              <w:marBottom w:val="0"/>
              <w:divBdr>
                <w:top w:val="none" w:sz="0" w:space="0" w:color="auto"/>
                <w:left w:val="none" w:sz="0" w:space="0" w:color="auto"/>
                <w:bottom w:val="none" w:sz="0" w:space="0" w:color="auto"/>
                <w:right w:val="none" w:sz="0" w:space="0" w:color="auto"/>
              </w:divBdr>
              <w:divsChild>
                <w:div w:id="130666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68609">
      <w:bodyDiv w:val="1"/>
      <w:marLeft w:val="0"/>
      <w:marRight w:val="0"/>
      <w:marTop w:val="0"/>
      <w:marBottom w:val="0"/>
      <w:divBdr>
        <w:top w:val="none" w:sz="0" w:space="0" w:color="auto"/>
        <w:left w:val="none" w:sz="0" w:space="0" w:color="auto"/>
        <w:bottom w:val="none" w:sz="0" w:space="0" w:color="auto"/>
        <w:right w:val="none" w:sz="0" w:space="0" w:color="auto"/>
      </w:divBdr>
      <w:divsChild>
        <w:div w:id="1070075505">
          <w:marLeft w:val="0"/>
          <w:marRight w:val="0"/>
          <w:marTop w:val="0"/>
          <w:marBottom w:val="0"/>
          <w:divBdr>
            <w:top w:val="none" w:sz="0" w:space="0" w:color="auto"/>
            <w:left w:val="none" w:sz="0" w:space="0" w:color="auto"/>
            <w:bottom w:val="none" w:sz="0" w:space="0" w:color="auto"/>
            <w:right w:val="none" w:sz="0" w:space="0" w:color="auto"/>
          </w:divBdr>
          <w:divsChild>
            <w:div w:id="492453411">
              <w:marLeft w:val="0"/>
              <w:marRight w:val="0"/>
              <w:marTop w:val="0"/>
              <w:marBottom w:val="0"/>
              <w:divBdr>
                <w:top w:val="none" w:sz="0" w:space="0" w:color="auto"/>
                <w:left w:val="none" w:sz="0" w:space="0" w:color="auto"/>
                <w:bottom w:val="none" w:sz="0" w:space="0" w:color="auto"/>
                <w:right w:val="none" w:sz="0" w:space="0" w:color="auto"/>
              </w:divBdr>
              <w:divsChild>
                <w:div w:id="753933705">
                  <w:marLeft w:val="0"/>
                  <w:marRight w:val="0"/>
                  <w:marTop w:val="0"/>
                  <w:marBottom w:val="0"/>
                  <w:divBdr>
                    <w:top w:val="none" w:sz="0" w:space="0" w:color="auto"/>
                    <w:left w:val="none" w:sz="0" w:space="0" w:color="auto"/>
                    <w:bottom w:val="none" w:sz="0" w:space="0" w:color="auto"/>
                    <w:right w:val="none" w:sz="0" w:space="0" w:color="auto"/>
                  </w:divBdr>
                </w:div>
              </w:divsChild>
            </w:div>
            <w:div w:id="1346977153">
              <w:marLeft w:val="0"/>
              <w:marRight w:val="0"/>
              <w:marTop w:val="0"/>
              <w:marBottom w:val="0"/>
              <w:divBdr>
                <w:top w:val="none" w:sz="0" w:space="0" w:color="auto"/>
                <w:left w:val="none" w:sz="0" w:space="0" w:color="auto"/>
                <w:bottom w:val="none" w:sz="0" w:space="0" w:color="auto"/>
                <w:right w:val="none" w:sz="0" w:space="0" w:color="auto"/>
              </w:divBdr>
              <w:divsChild>
                <w:div w:id="128627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53837">
      <w:bodyDiv w:val="1"/>
      <w:marLeft w:val="0"/>
      <w:marRight w:val="0"/>
      <w:marTop w:val="0"/>
      <w:marBottom w:val="0"/>
      <w:divBdr>
        <w:top w:val="none" w:sz="0" w:space="0" w:color="auto"/>
        <w:left w:val="none" w:sz="0" w:space="0" w:color="auto"/>
        <w:bottom w:val="none" w:sz="0" w:space="0" w:color="auto"/>
        <w:right w:val="none" w:sz="0" w:space="0" w:color="auto"/>
      </w:divBdr>
    </w:div>
    <w:div w:id="117186298">
      <w:bodyDiv w:val="1"/>
      <w:marLeft w:val="0"/>
      <w:marRight w:val="0"/>
      <w:marTop w:val="0"/>
      <w:marBottom w:val="0"/>
      <w:divBdr>
        <w:top w:val="none" w:sz="0" w:space="0" w:color="auto"/>
        <w:left w:val="none" w:sz="0" w:space="0" w:color="auto"/>
        <w:bottom w:val="none" w:sz="0" w:space="0" w:color="auto"/>
        <w:right w:val="none" w:sz="0" w:space="0" w:color="auto"/>
      </w:divBdr>
    </w:div>
    <w:div w:id="144976942">
      <w:bodyDiv w:val="1"/>
      <w:marLeft w:val="0"/>
      <w:marRight w:val="0"/>
      <w:marTop w:val="0"/>
      <w:marBottom w:val="0"/>
      <w:divBdr>
        <w:top w:val="none" w:sz="0" w:space="0" w:color="auto"/>
        <w:left w:val="none" w:sz="0" w:space="0" w:color="auto"/>
        <w:bottom w:val="none" w:sz="0" w:space="0" w:color="auto"/>
        <w:right w:val="none" w:sz="0" w:space="0" w:color="auto"/>
      </w:divBdr>
    </w:div>
    <w:div w:id="192495525">
      <w:bodyDiv w:val="1"/>
      <w:marLeft w:val="0"/>
      <w:marRight w:val="0"/>
      <w:marTop w:val="0"/>
      <w:marBottom w:val="0"/>
      <w:divBdr>
        <w:top w:val="none" w:sz="0" w:space="0" w:color="auto"/>
        <w:left w:val="none" w:sz="0" w:space="0" w:color="auto"/>
        <w:bottom w:val="none" w:sz="0" w:space="0" w:color="auto"/>
        <w:right w:val="none" w:sz="0" w:space="0" w:color="auto"/>
      </w:divBdr>
      <w:divsChild>
        <w:div w:id="300354678">
          <w:marLeft w:val="0"/>
          <w:marRight w:val="0"/>
          <w:marTop w:val="0"/>
          <w:marBottom w:val="0"/>
          <w:divBdr>
            <w:top w:val="none" w:sz="0" w:space="0" w:color="auto"/>
            <w:left w:val="none" w:sz="0" w:space="0" w:color="auto"/>
            <w:bottom w:val="none" w:sz="0" w:space="0" w:color="auto"/>
            <w:right w:val="none" w:sz="0" w:space="0" w:color="auto"/>
          </w:divBdr>
          <w:divsChild>
            <w:div w:id="1955558852">
              <w:marLeft w:val="0"/>
              <w:marRight w:val="0"/>
              <w:marTop w:val="0"/>
              <w:marBottom w:val="0"/>
              <w:divBdr>
                <w:top w:val="none" w:sz="0" w:space="0" w:color="auto"/>
                <w:left w:val="none" w:sz="0" w:space="0" w:color="auto"/>
                <w:bottom w:val="none" w:sz="0" w:space="0" w:color="auto"/>
                <w:right w:val="none" w:sz="0" w:space="0" w:color="auto"/>
              </w:divBdr>
              <w:divsChild>
                <w:div w:id="371004220">
                  <w:marLeft w:val="0"/>
                  <w:marRight w:val="0"/>
                  <w:marTop w:val="0"/>
                  <w:marBottom w:val="0"/>
                  <w:divBdr>
                    <w:top w:val="none" w:sz="0" w:space="0" w:color="auto"/>
                    <w:left w:val="none" w:sz="0" w:space="0" w:color="auto"/>
                    <w:bottom w:val="none" w:sz="0" w:space="0" w:color="auto"/>
                    <w:right w:val="none" w:sz="0" w:space="0" w:color="auto"/>
                  </w:divBdr>
                  <w:divsChild>
                    <w:div w:id="99545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15384">
      <w:bodyDiv w:val="1"/>
      <w:marLeft w:val="0"/>
      <w:marRight w:val="0"/>
      <w:marTop w:val="0"/>
      <w:marBottom w:val="0"/>
      <w:divBdr>
        <w:top w:val="none" w:sz="0" w:space="0" w:color="auto"/>
        <w:left w:val="none" w:sz="0" w:space="0" w:color="auto"/>
        <w:bottom w:val="none" w:sz="0" w:space="0" w:color="auto"/>
        <w:right w:val="none" w:sz="0" w:space="0" w:color="auto"/>
      </w:divBdr>
      <w:divsChild>
        <w:div w:id="776486847">
          <w:marLeft w:val="0"/>
          <w:marRight w:val="0"/>
          <w:marTop w:val="0"/>
          <w:marBottom w:val="0"/>
          <w:divBdr>
            <w:top w:val="none" w:sz="0" w:space="0" w:color="auto"/>
            <w:left w:val="none" w:sz="0" w:space="0" w:color="auto"/>
            <w:bottom w:val="none" w:sz="0" w:space="0" w:color="auto"/>
            <w:right w:val="none" w:sz="0" w:space="0" w:color="auto"/>
          </w:divBdr>
          <w:divsChild>
            <w:div w:id="1214393308">
              <w:marLeft w:val="0"/>
              <w:marRight w:val="0"/>
              <w:marTop w:val="0"/>
              <w:marBottom w:val="0"/>
              <w:divBdr>
                <w:top w:val="none" w:sz="0" w:space="0" w:color="auto"/>
                <w:left w:val="none" w:sz="0" w:space="0" w:color="auto"/>
                <w:bottom w:val="none" w:sz="0" w:space="0" w:color="auto"/>
                <w:right w:val="none" w:sz="0" w:space="0" w:color="auto"/>
              </w:divBdr>
              <w:divsChild>
                <w:div w:id="308242811">
                  <w:marLeft w:val="0"/>
                  <w:marRight w:val="0"/>
                  <w:marTop w:val="0"/>
                  <w:marBottom w:val="0"/>
                  <w:divBdr>
                    <w:top w:val="none" w:sz="0" w:space="0" w:color="auto"/>
                    <w:left w:val="none" w:sz="0" w:space="0" w:color="auto"/>
                    <w:bottom w:val="none" w:sz="0" w:space="0" w:color="auto"/>
                    <w:right w:val="none" w:sz="0" w:space="0" w:color="auto"/>
                  </w:divBdr>
                  <w:divsChild>
                    <w:div w:id="96351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828118">
      <w:bodyDiv w:val="1"/>
      <w:marLeft w:val="0"/>
      <w:marRight w:val="0"/>
      <w:marTop w:val="0"/>
      <w:marBottom w:val="0"/>
      <w:divBdr>
        <w:top w:val="none" w:sz="0" w:space="0" w:color="auto"/>
        <w:left w:val="none" w:sz="0" w:space="0" w:color="auto"/>
        <w:bottom w:val="none" w:sz="0" w:space="0" w:color="auto"/>
        <w:right w:val="none" w:sz="0" w:space="0" w:color="auto"/>
      </w:divBdr>
      <w:divsChild>
        <w:div w:id="1334869898">
          <w:marLeft w:val="0"/>
          <w:marRight w:val="0"/>
          <w:marTop w:val="0"/>
          <w:marBottom w:val="0"/>
          <w:divBdr>
            <w:top w:val="none" w:sz="0" w:space="0" w:color="auto"/>
            <w:left w:val="none" w:sz="0" w:space="0" w:color="auto"/>
            <w:bottom w:val="none" w:sz="0" w:space="0" w:color="auto"/>
            <w:right w:val="none" w:sz="0" w:space="0" w:color="auto"/>
          </w:divBdr>
          <w:divsChild>
            <w:div w:id="1304430571">
              <w:marLeft w:val="0"/>
              <w:marRight w:val="0"/>
              <w:marTop w:val="0"/>
              <w:marBottom w:val="0"/>
              <w:divBdr>
                <w:top w:val="none" w:sz="0" w:space="0" w:color="auto"/>
                <w:left w:val="none" w:sz="0" w:space="0" w:color="auto"/>
                <w:bottom w:val="none" w:sz="0" w:space="0" w:color="auto"/>
                <w:right w:val="none" w:sz="0" w:space="0" w:color="auto"/>
              </w:divBdr>
              <w:divsChild>
                <w:div w:id="181869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449367">
      <w:bodyDiv w:val="1"/>
      <w:marLeft w:val="0"/>
      <w:marRight w:val="0"/>
      <w:marTop w:val="0"/>
      <w:marBottom w:val="0"/>
      <w:divBdr>
        <w:top w:val="none" w:sz="0" w:space="0" w:color="auto"/>
        <w:left w:val="none" w:sz="0" w:space="0" w:color="auto"/>
        <w:bottom w:val="none" w:sz="0" w:space="0" w:color="auto"/>
        <w:right w:val="none" w:sz="0" w:space="0" w:color="auto"/>
      </w:divBdr>
      <w:divsChild>
        <w:div w:id="1709795976">
          <w:marLeft w:val="0"/>
          <w:marRight w:val="0"/>
          <w:marTop w:val="0"/>
          <w:marBottom w:val="0"/>
          <w:divBdr>
            <w:top w:val="none" w:sz="0" w:space="0" w:color="auto"/>
            <w:left w:val="none" w:sz="0" w:space="0" w:color="auto"/>
            <w:bottom w:val="none" w:sz="0" w:space="0" w:color="auto"/>
            <w:right w:val="none" w:sz="0" w:space="0" w:color="auto"/>
          </w:divBdr>
          <w:divsChild>
            <w:div w:id="1719544677">
              <w:marLeft w:val="0"/>
              <w:marRight w:val="0"/>
              <w:marTop w:val="0"/>
              <w:marBottom w:val="0"/>
              <w:divBdr>
                <w:top w:val="none" w:sz="0" w:space="0" w:color="auto"/>
                <w:left w:val="none" w:sz="0" w:space="0" w:color="auto"/>
                <w:bottom w:val="none" w:sz="0" w:space="0" w:color="auto"/>
                <w:right w:val="none" w:sz="0" w:space="0" w:color="auto"/>
              </w:divBdr>
              <w:divsChild>
                <w:div w:id="96357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586493">
      <w:bodyDiv w:val="1"/>
      <w:marLeft w:val="0"/>
      <w:marRight w:val="0"/>
      <w:marTop w:val="0"/>
      <w:marBottom w:val="0"/>
      <w:divBdr>
        <w:top w:val="none" w:sz="0" w:space="0" w:color="auto"/>
        <w:left w:val="none" w:sz="0" w:space="0" w:color="auto"/>
        <w:bottom w:val="none" w:sz="0" w:space="0" w:color="auto"/>
        <w:right w:val="none" w:sz="0" w:space="0" w:color="auto"/>
      </w:divBdr>
    </w:div>
    <w:div w:id="324556187">
      <w:bodyDiv w:val="1"/>
      <w:marLeft w:val="0"/>
      <w:marRight w:val="0"/>
      <w:marTop w:val="0"/>
      <w:marBottom w:val="0"/>
      <w:divBdr>
        <w:top w:val="none" w:sz="0" w:space="0" w:color="auto"/>
        <w:left w:val="none" w:sz="0" w:space="0" w:color="auto"/>
        <w:bottom w:val="none" w:sz="0" w:space="0" w:color="auto"/>
        <w:right w:val="none" w:sz="0" w:space="0" w:color="auto"/>
      </w:divBdr>
      <w:divsChild>
        <w:div w:id="38288482">
          <w:marLeft w:val="0"/>
          <w:marRight w:val="0"/>
          <w:marTop w:val="0"/>
          <w:marBottom w:val="0"/>
          <w:divBdr>
            <w:top w:val="none" w:sz="0" w:space="0" w:color="auto"/>
            <w:left w:val="none" w:sz="0" w:space="0" w:color="auto"/>
            <w:bottom w:val="none" w:sz="0" w:space="0" w:color="auto"/>
            <w:right w:val="none" w:sz="0" w:space="0" w:color="auto"/>
          </w:divBdr>
          <w:divsChild>
            <w:div w:id="1897352801">
              <w:marLeft w:val="0"/>
              <w:marRight w:val="0"/>
              <w:marTop w:val="0"/>
              <w:marBottom w:val="0"/>
              <w:divBdr>
                <w:top w:val="none" w:sz="0" w:space="0" w:color="auto"/>
                <w:left w:val="none" w:sz="0" w:space="0" w:color="auto"/>
                <w:bottom w:val="none" w:sz="0" w:space="0" w:color="auto"/>
                <w:right w:val="none" w:sz="0" w:space="0" w:color="auto"/>
              </w:divBdr>
              <w:divsChild>
                <w:div w:id="122888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597505">
      <w:bodyDiv w:val="1"/>
      <w:marLeft w:val="0"/>
      <w:marRight w:val="0"/>
      <w:marTop w:val="0"/>
      <w:marBottom w:val="0"/>
      <w:divBdr>
        <w:top w:val="none" w:sz="0" w:space="0" w:color="auto"/>
        <w:left w:val="none" w:sz="0" w:space="0" w:color="auto"/>
        <w:bottom w:val="none" w:sz="0" w:space="0" w:color="auto"/>
        <w:right w:val="none" w:sz="0" w:space="0" w:color="auto"/>
      </w:divBdr>
    </w:div>
    <w:div w:id="397287396">
      <w:bodyDiv w:val="1"/>
      <w:marLeft w:val="0"/>
      <w:marRight w:val="0"/>
      <w:marTop w:val="0"/>
      <w:marBottom w:val="0"/>
      <w:divBdr>
        <w:top w:val="none" w:sz="0" w:space="0" w:color="auto"/>
        <w:left w:val="none" w:sz="0" w:space="0" w:color="auto"/>
        <w:bottom w:val="none" w:sz="0" w:space="0" w:color="auto"/>
        <w:right w:val="none" w:sz="0" w:space="0" w:color="auto"/>
      </w:divBdr>
      <w:divsChild>
        <w:div w:id="39943467">
          <w:marLeft w:val="0"/>
          <w:marRight w:val="0"/>
          <w:marTop w:val="0"/>
          <w:marBottom w:val="0"/>
          <w:divBdr>
            <w:top w:val="none" w:sz="0" w:space="0" w:color="auto"/>
            <w:left w:val="none" w:sz="0" w:space="0" w:color="auto"/>
            <w:bottom w:val="none" w:sz="0" w:space="0" w:color="auto"/>
            <w:right w:val="none" w:sz="0" w:space="0" w:color="auto"/>
          </w:divBdr>
          <w:divsChild>
            <w:div w:id="1388407722">
              <w:marLeft w:val="0"/>
              <w:marRight w:val="0"/>
              <w:marTop w:val="0"/>
              <w:marBottom w:val="0"/>
              <w:divBdr>
                <w:top w:val="none" w:sz="0" w:space="0" w:color="auto"/>
                <w:left w:val="none" w:sz="0" w:space="0" w:color="auto"/>
                <w:bottom w:val="none" w:sz="0" w:space="0" w:color="auto"/>
                <w:right w:val="none" w:sz="0" w:space="0" w:color="auto"/>
              </w:divBdr>
              <w:divsChild>
                <w:div w:id="114505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144417">
      <w:bodyDiv w:val="1"/>
      <w:marLeft w:val="0"/>
      <w:marRight w:val="0"/>
      <w:marTop w:val="0"/>
      <w:marBottom w:val="0"/>
      <w:divBdr>
        <w:top w:val="none" w:sz="0" w:space="0" w:color="auto"/>
        <w:left w:val="none" w:sz="0" w:space="0" w:color="auto"/>
        <w:bottom w:val="none" w:sz="0" w:space="0" w:color="auto"/>
        <w:right w:val="none" w:sz="0" w:space="0" w:color="auto"/>
      </w:divBdr>
    </w:div>
    <w:div w:id="412094139">
      <w:bodyDiv w:val="1"/>
      <w:marLeft w:val="0"/>
      <w:marRight w:val="0"/>
      <w:marTop w:val="0"/>
      <w:marBottom w:val="0"/>
      <w:divBdr>
        <w:top w:val="none" w:sz="0" w:space="0" w:color="auto"/>
        <w:left w:val="none" w:sz="0" w:space="0" w:color="auto"/>
        <w:bottom w:val="none" w:sz="0" w:space="0" w:color="auto"/>
        <w:right w:val="none" w:sz="0" w:space="0" w:color="auto"/>
      </w:divBdr>
    </w:div>
    <w:div w:id="428627794">
      <w:bodyDiv w:val="1"/>
      <w:marLeft w:val="0"/>
      <w:marRight w:val="0"/>
      <w:marTop w:val="0"/>
      <w:marBottom w:val="0"/>
      <w:divBdr>
        <w:top w:val="none" w:sz="0" w:space="0" w:color="auto"/>
        <w:left w:val="none" w:sz="0" w:space="0" w:color="auto"/>
        <w:bottom w:val="none" w:sz="0" w:space="0" w:color="auto"/>
        <w:right w:val="none" w:sz="0" w:space="0" w:color="auto"/>
      </w:divBdr>
      <w:divsChild>
        <w:div w:id="564877219">
          <w:marLeft w:val="0"/>
          <w:marRight w:val="0"/>
          <w:marTop w:val="0"/>
          <w:marBottom w:val="0"/>
          <w:divBdr>
            <w:top w:val="none" w:sz="0" w:space="0" w:color="auto"/>
            <w:left w:val="none" w:sz="0" w:space="0" w:color="auto"/>
            <w:bottom w:val="none" w:sz="0" w:space="0" w:color="auto"/>
            <w:right w:val="none" w:sz="0" w:space="0" w:color="auto"/>
          </w:divBdr>
          <w:divsChild>
            <w:div w:id="1653439297">
              <w:marLeft w:val="0"/>
              <w:marRight w:val="0"/>
              <w:marTop w:val="0"/>
              <w:marBottom w:val="0"/>
              <w:divBdr>
                <w:top w:val="none" w:sz="0" w:space="0" w:color="auto"/>
                <w:left w:val="none" w:sz="0" w:space="0" w:color="auto"/>
                <w:bottom w:val="none" w:sz="0" w:space="0" w:color="auto"/>
                <w:right w:val="none" w:sz="0" w:space="0" w:color="auto"/>
              </w:divBdr>
              <w:divsChild>
                <w:div w:id="134454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698801">
      <w:bodyDiv w:val="1"/>
      <w:marLeft w:val="0"/>
      <w:marRight w:val="0"/>
      <w:marTop w:val="0"/>
      <w:marBottom w:val="0"/>
      <w:divBdr>
        <w:top w:val="none" w:sz="0" w:space="0" w:color="auto"/>
        <w:left w:val="none" w:sz="0" w:space="0" w:color="auto"/>
        <w:bottom w:val="none" w:sz="0" w:space="0" w:color="auto"/>
        <w:right w:val="none" w:sz="0" w:space="0" w:color="auto"/>
      </w:divBdr>
    </w:div>
    <w:div w:id="439109445">
      <w:bodyDiv w:val="1"/>
      <w:marLeft w:val="0"/>
      <w:marRight w:val="0"/>
      <w:marTop w:val="0"/>
      <w:marBottom w:val="0"/>
      <w:divBdr>
        <w:top w:val="none" w:sz="0" w:space="0" w:color="auto"/>
        <w:left w:val="none" w:sz="0" w:space="0" w:color="auto"/>
        <w:bottom w:val="none" w:sz="0" w:space="0" w:color="auto"/>
        <w:right w:val="none" w:sz="0" w:space="0" w:color="auto"/>
      </w:divBdr>
      <w:divsChild>
        <w:div w:id="67193785">
          <w:marLeft w:val="0"/>
          <w:marRight w:val="0"/>
          <w:marTop w:val="0"/>
          <w:marBottom w:val="0"/>
          <w:divBdr>
            <w:top w:val="none" w:sz="0" w:space="0" w:color="auto"/>
            <w:left w:val="none" w:sz="0" w:space="0" w:color="auto"/>
            <w:bottom w:val="none" w:sz="0" w:space="0" w:color="auto"/>
            <w:right w:val="none" w:sz="0" w:space="0" w:color="auto"/>
          </w:divBdr>
          <w:divsChild>
            <w:div w:id="360518184">
              <w:marLeft w:val="0"/>
              <w:marRight w:val="0"/>
              <w:marTop w:val="0"/>
              <w:marBottom w:val="0"/>
              <w:divBdr>
                <w:top w:val="none" w:sz="0" w:space="0" w:color="auto"/>
                <w:left w:val="none" w:sz="0" w:space="0" w:color="auto"/>
                <w:bottom w:val="none" w:sz="0" w:space="0" w:color="auto"/>
                <w:right w:val="none" w:sz="0" w:space="0" w:color="auto"/>
              </w:divBdr>
              <w:divsChild>
                <w:div w:id="162288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676478">
      <w:bodyDiv w:val="1"/>
      <w:marLeft w:val="0"/>
      <w:marRight w:val="0"/>
      <w:marTop w:val="0"/>
      <w:marBottom w:val="0"/>
      <w:divBdr>
        <w:top w:val="none" w:sz="0" w:space="0" w:color="auto"/>
        <w:left w:val="none" w:sz="0" w:space="0" w:color="auto"/>
        <w:bottom w:val="none" w:sz="0" w:space="0" w:color="auto"/>
        <w:right w:val="none" w:sz="0" w:space="0" w:color="auto"/>
      </w:divBdr>
      <w:divsChild>
        <w:div w:id="617183825">
          <w:marLeft w:val="0"/>
          <w:marRight w:val="0"/>
          <w:marTop w:val="0"/>
          <w:marBottom w:val="0"/>
          <w:divBdr>
            <w:top w:val="none" w:sz="0" w:space="0" w:color="auto"/>
            <w:left w:val="none" w:sz="0" w:space="0" w:color="auto"/>
            <w:bottom w:val="none" w:sz="0" w:space="0" w:color="auto"/>
            <w:right w:val="none" w:sz="0" w:space="0" w:color="auto"/>
          </w:divBdr>
          <w:divsChild>
            <w:div w:id="1401636366">
              <w:marLeft w:val="0"/>
              <w:marRight w:val="0"/>
              <w:marTop w:val="0"/>
              <w:marBottom w:val="0"/>
              <w:divBdr>
                <w:top w:val="none" w:sz="0" w:space="0" w:color="auto"/>
                <w:left w:val="none" w:sz="0" w:space="0" w:color="auto"/>
                <w:bottom w:val="none" w:sz="0" w:space="0" w:color="auto"/>
                <w:right w:val="none" w:sz="0" w:space="0" w:color="auto"/>
              </w:divBdr>
              <w:divsChild>
                <w:div w:id="796918443">
                  <w:marLeft w:val="0"/>
                  <w:marRight w:val="0"/>
                  <w:marTop w:val="0"/>
                  <w:marBottom w:val="0"/>
                  <w:divBdr>
                    <w:top w:val="none" w:sz="0" w:space="0" w:color="auto"/>
                    <w:left w:val="none" w:sz="0" w:space="0" w:color="auto"/>
                    <w:bottom w:val="none" w:sz="0" w:space="0" w:color="auto"/>
                    <w:right w:val="none" w:sz="0" w:space="0" w:color="auto"/>
                  </w:divBdr>
                  <w:divsChild>
                    <w:div w:id="73022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949375">
      <w:bodyDiv w:val="1"/>
      <w:marLeft w:val="0"/>
      <w:marRight w:val="0"/>
      <w:marTop w:val="0"/>
      <w:marBottom w:val="0"/>
      <w:divBdr>
        <w:top w:val="none" w:sz="0" w:space="0" w:color="auto"/>
        <w:left w:val="none" w:sz="0" w:space="0" w:color="auto"/>
        <w:bottom w:val="none" w:sz="0" w:space="0" w:color="auto"/>
        <w:right w:val="none" w:sz="0" w:space="0" w:color="auto"/>
      </w:divBdr>
      <w:divsChild>
        <w:div w:id="2115593320">
          <w:marLeft w:val="0"/>
          <w:marRight w:val="0"/>
          <w:marTop w:val="0"/>
          <w:marBottom w:val="0"/>
          <w:divBdr>
            <w:top w:val="none" w:sz="0" w:space="0" w:color="auto"/>
            <w:left w:val="none" w:sz="0" w:space="0" w:color="auto"/>
            <w:bottom w:val="none" w:sz="0" w:space="0" w:color="auto"/>
            <w:right w:val="none" w:sz="0" w:space="0" w:color="auto"/>
          </w:divBdr>
          <w:divsChild>
            <w:div w:id="1749110686">
              <w:marLeft w:val="0"/>
              <w:marRight w:val="0"/>
              <w:marTop w:val="0"/>
              <w:marBottom w:val="0"/>
              <w:divBdr>
                <w:top w:val="none" w:sz="0" w:space="0" w:color="auto"/>
                <w:left w:val="none" w:sz="0" w:space="0" w:color="auto"/>
                <w:bottom w:val="none" w:sz="0" w:space="0" w:color="auto"/>
                <w:right w:val="none" w:sz="0" w:space="0" w:color="auto"/>
              </w:divBdr>
              <w:divsChild>
                <w:div w:id="13251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084063">
      <w:bodyDiv w:val="1"/>
      <w:marLeft w:val="0"/>
      <w:marRight w:val="0"/>
      <w:marTop w:val="0"/>
      <w:marBottom w:val="0"/>
      <w:divBdr>
        <w:top w:val="none" w:sz="0" w:space="0" w:color="auto"/>
        <w:left w:val="none" w:sz="0" w:space="0" w:color="auto"/>
        <w:bottom w:val="none" w:sz="0" w:space="0" w:color="auto"/>
        <w:right w:val="none" w:sz="0" w:space="0" w:color="auto"/>
      </w:divBdr>
      <w:divsChild>
        <w:div w:id="728769529">
          <w:marLeft w:val="0"/>
          <w:marRight w:val="0"/>
          <w:marTop w:val="0"/>
          <w:marBottom w:val="150"/>
          <w:divBdr>
            <w:top w:val="none" w:sz="0" w:space="0" w:color="auto"/>
            <w:left w:val="none" w:sz="0" w:space="0" w:color="auto"/>
            <w:bottom w:val="none" w:sz="0" w:space="0" w:color="auto"/>
            <w:right w:val="none" w:sz="0" w:space="0" w:color="auto"/>
          </w:divBdr>
          <w:divsChild>
            <w:div w:id="163540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753832">
      <w:bodyDiv w:val="1"/>
      <w:marLeft w:val="0"/>
      <w:marRight w:val="0"/>
      <w:marTop w:val="0"/>
      <w:marBottom w:val="0"/>
      <w:divBdr>
        <w:top w:val="none" w:sz="0" w:space="0" w:color="auto"/>
        <w:left w:val="none" w:sz="0" w:space="0" w:color="auto"/>
        <w:bottom w:val="none" w:sz="0" w:space="0" w:color="auto"/>
        <w:right w:val="none" w:sz="0" w:space="0" w:color="auto"/>
      </w:divBdr>
    </w:div>
    <w:div w:id="561795050">
      <w:bodyDiv w:val="1"/>
      <w:marLeft w:val="0"/>
      <w:marRight w:val="0"/>
      <w:marTop w:val="0"/>
      <w:marBottom w:val="0"/>
      <w:divBdr>
        <w:top w:val="none" w:sz="0" w:space="0" w:color="auto"/>
        <w:left w:val="none" w:sz="0" w:space="0" w:color="auto"/>
        <w:bottom w:val="none" w:sz="0" w:space="0" w:color="auto"/>
        <w:right w:val="none" w:sz="0" w:space="0" w:color="auto"/>
      </w:divBdr>
      <w:divsChild>
        <w:div w:id="1008100603">
          <w:marLeft w:val="0"/>
          <w:marRight w:val="0"/>
          <w:marTop w:val="0"/>
          <w:marBottom w:val="0"/>
          <w:divBdr>
            <w:top w:val="none" w:sz="0" w:space="0" w:color="auto"/>
            <w:left w:val="none" w:sz="0" w:space="0" w:color="auto"/>
            <w:bottom w:val="none" w:sz="0" w:space="0" w:color="auto"/>
            <w:right w:val="none" w:sz="0" w:space="0" w:color="auto"/>
          </w:divBdr>
          <w:divsChild>
            <w:div w:id="1047141613">
              <w:marLeft w:val="0"/>
              <w:marRight w:val="0"/>
              <w:marTop w:val="0"/>
              <w:marBottom w:val="0"/>
              <w:divBdr>
                <w:top w:val="none" w:sz="0" w:space="0" w:color="auto"/>
                <w:left w:val="none" w:sz="0" w:space="0" w:color="auto"/>
                <w:bottom w:val="none" w:sz="0" w:space="0" w:color="auto"/>
                <w:right w:val="none" w:sz="0" w:space="0" w:color="auto"/>
              </w:divBdr>
              <w:divsChild>
                <w:div w:id="209139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431120">
      <w:bodyDiv w:val="1"/>
      <w:marLeft w:val="0"/>
      <w:marRight w:val="0"/>
      <w:marTop w:val="0"/>
      <w:marBottom w:val="0"/>
      <w:divBdr>
        <w:top w:val="none" w:sz="0" w:space="0" w:color="auto"/>
        <w:left w:val="none" w:sz="0" w:space="0" w:color="auto"/>
        <w:bottom w:val="none" w:sz="0" w:space="0" w:color="auto"/>
        <w:right w:val="none" w:sz="0" w:space="0" w:color="auto"/>
      </w:divBdr>
      <w:divsChild>
        <w:div w:id="1546328720">
          <w:marLeft w:val="0"/>
          <w:marRight w:val="0"/>
          <w:marTop w:val="0"/>
          <w:marBottom w:val="0"/>
          <w:divBdr>
            <w:top w:val="none" w:sz="0" w:space="0" w:color="auto"/>
            <w:left w:val="none" w:sz="0" w:space="0" w:color="auto"/>
            <w:bottom w:val="none" w:sz="0" w:space="0" w:color="auto"/>
            <w:right w:val="none" w:sz="0" w:space="0" w:color="auto"/>
          </w:divBdr>
          <w:divsChild>
            <w:div w:id="1168444276">
              <w:marLeft w:val="0"/>
              <w:marRight w:val="0"/>
              <w:marTop w:val="0"/>
              <w:marBottom w:val="0"/>
              <w:divBdr>
                <w:top w:val="none" w:sz="0" w:space="0" w:color="auto"/>
                <w:left w:val="none" w:sz="0" w:space="0" w:color="auto"/>
                <w:bottom w:val="none" w:sz="0" w:space="0" w:color="auto"/>
                <w:right w:val="none" w:sz="0" w:space="0" w:color="auto"/>
              </w:divBdr>
              <w:divsChild>
                <w:div w:id="206918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369593">
      <w:bodyDiv w:val="1"/>
      <w:marLeft w:val="0"/>
      <w:marRight w:val="0"/>
      <w:marTop w:val="0"/>
      <w:marBottom w:val="0"/>
      <w:divBdr>
        <w:top w:val="none" w:sz="0" w:space="0" w:color="auto"/>
        <w:left w:val="none" w:sz="0" w:space="0" w:color="auto"/>
        <w:bottom w:val="none" w:sz="0" w:space="0" w:color="auto"/>
        <w:right w:val="none" w:sz="0" w:space="0" w:color="auto"/>
      </w:divBdr>
      <w:divsChild>
        <w:div w:id="457845624">
          <w:marLeft w:val="0"/>
          <w:marRight w:val="0"/>
          <w:marTop w:val="0"/>
          <w:marBottom w:val="0"/>
          <w:divBdr>
            <w:top w:val="none" w:sz="0" w:space="0" w:color="auto"/>
            <w:left w:val="none" w:sz="0" w:space="0" w:color="auto"/>
            <w:bottom w:val="none" w:sz="0" w:space="0" w:color="auto"/>
            <w:right w:val="none" w:sz="0" w:space="0" w:color="auto"/>
          </w:divBdr>
          <w:divsChild>
            <w:div w:id="1241215208">
              <w:marLeft w:val="0"/>
              <w:marRight w:val="0"/>
              <w:marTop w:val="0"/>
              <w:marBottom w:val="0"/>
              <w:divBdr>
                <w:top w:val="none" w:sz="0" w:space="0" w:color="auto"/>
                <w:left w:val="none" w:sz="0" w:space="0" w:color="auto"/>
                <w:bottom w:val="none" w:sz="0" w:space="0" w:color="auto"/>
                <w:right w:val="none" w:sz="0" w:space="0" w:color="auto"/>
              </w:divBdr>
              <w:divsChild>
                <w:div w:id="142333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293943">
      <w:bodyDiv w:val="1"/>
      <w:marLeft w:val="0"/>
      <w:marRight w:val="0"/>
      <w:marTop w:val="0"/>
      <w:marBottom w:val="0"/>
      <w:divBdr>
        <w:top w:val="none" w:sz="0" w:space="0" w:color="auto"/>
        <w:left w:val="none" w:sz="0" w:space="0" w:color="auto"/>
        <w:bottom w:val="none" w:sz="0" w:space="0" w:color="auto"/>
        <w:right w:val="none" w:sz="0" w:space="0" w:color="auto"/>
      </w:divBdr>
    </w:div>
    <w:div w:id="639725848">
      <w:bodyDiv w:val="1"/>
      <w:marLeft w:val="0"/>
      <w:marRight w:val="0"/>
      <w:marTop w:val="0"/>
      <w:marBottom w:val="0"/>
      <w:divBdr>
        <w:top w:val="none" w:sz="0" w:space="0" w:color="auto"/>
        <w:left w:val="none" w:sz="0" w:space="0" w:color="auto"/>
        <w:bottom w:val="none" w:sz="0" w:space="0" w:color="auto"/>
        <w:right w:val="none" w:sz="0" w:space="0" w:color="auto"/>
      </w:divBdr>
      <w:divsChild>
        <w:div w:id="825317500">
          <w:marLeft w:val="0"/>
          <w:marRight w:val="0"/>
          <w:marTop w:val="0"/>
          <w:marBottom w:val="0"/>
          <w:divBdr>
            <w:top w:val="none" w:sz="0" w:space="0" w:color="auto"/>
            <w:left w:val="none" w:sz="0" w:space="0" w:color="auto"/>
            <w:bottom w:val="none" w:sz="0" w:space="0" w:color="auto"/>
            <w:right w:val="none" w:sz="0" w:space="0" w:color="auto"/>
          </w:divBdr>
          <w:divsChild>
            <w:div w:id="423918855">
              <w:marLeft w:val="0"/>
              <w:marRight w:val="0"/>
              <w:marTop w:val="0"/>
              <w:marBottom w:val="0"/>
              <w:divBdr>
                <w:top w:val="none" w:sz="0" w:space="0" w:color="auto"/>
                <w:left w:val="none" w:sz="0" w:space="0" w:color="auto"/>
                <w:bottom w:val="none" w:sz="0" w:space="0" w:color="auto"/>
                <w:right w:val="none" w:sz="0" w:space="0" w:color="auto"/>
              </w:divBdr>
              <w:divsChild>
                <w:div w:id="5077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541778">
      <w:bodyDiv w:val="1"/>
      <w:marLeft w:val="0"/>
      <w:marRight w:val="0"/>
      <w:marTop w:val="0"/>
      <w:marBottom w:val="0"/>
      <w:divBdr>
        <w:top w:val="none" w:sz="0" w:space="0" w:color="auto"/>
        <w:left w:val="none" w:sz="0" w:space="0" w:color="auto"/>
        <w:bottom w:val="none" w:sz="0" w:space="0" w:color="auto"/>
        <w:right w:val="none" w:sz="0" w:space="0" w:color="auto"/>
      </w:divBdr>
      <w:divsChild>
        <w:div w:id="693457977">
          <w:marLeft w:val="0"/>
          <w:marRight w:val="0"/>
          <w:marTop w:val="0"/>
          <w:marBottom w:val="0"/>
          <w:divBdr>
            <w:top w:val="none" w:sz="0" w:space="0" w:color="auto"/>
            <w:left w:val="none" w:sz="0" w:space="0" w:color="auto"/>
            <w:bottom w:val="none" w:sz="0" w:space="0" w:color="auto"/>
            <w:right w:val="none" w:sz="0" w:space="0" w:color="auto"/>
          </w:divBdr>
          <w:divsChild>
            <w:div w:id="833108590">
              <w:marLeft w:val="0"/>
              <w:marRight w:val="0"/>
              <w:marTop w:val="0"/>
              <w:marBottom w:val="0"/>
              <w:divBdr>
                <w:top w:val="none" w:sz="0" w:space="0" w:color="auto"/>
                <w:left w:val="none" w:sz="0" w:space="0" w:color="auto"/>
                <w:bottom w:val="none" w:sz="0" w:space="0" w:color="auto"/>
                <w:right w:val="none" w:sz="0" w:space="0" w:color="auto"/>
              </w:divBdr>
              <w:divsChild>
                <w:div w:id="138190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061720">
      <w:bodyDiv w:val="1"/>
      <w:marLeft w:val="0"/>
      <w:marRight w:val="0"/>
      <w:marTop w:val="0"/>
      <w:marBottom w:val="0"/>
      <w:divBdr>
        <w:top w:val="none" w:sz="0" w:space="0" w:color="auto"/>
        <w:left w:val="none" w:sz="0" w:space="0" w:color="auto"/>
        <w:bottom w:val="none" w:sz="0" w:space="0" w:color="auto"/>
        <w:right w:val="none" w:sz="0" w:space="0" w:color="auto"/>
      </w:divBdr>
      <w:divsChild>
        <w:div w:id="44918879">
          <w:marLeft w:val="0"/>
          <w:marRight w:val="0"/>
          <w:marTop w:val="0"/>
          <w:marBottom w:val="0"/>
          <w:divBdr>
            <w:top w:val="none" w:sz="0" w:space="0" w:color="auto"/>
            <w:left w:val="none" w:sz="0" w:space="0" w:color="auto"/>
            <w:bottom w:val="none" w:sz="0" w:space="0" w:color="auto"/>
            <w:right w:val="none" w:sz="0" w:space="0" w:color="auto"/>
          </w:divBdr>
          <w:divsChild>
            <w:div w:id="2121873382">
              <w:marLeft w:val="0"/>
              <w:marRight w:val="0"/>
              <w:marTop w:val="0"/>
              <w:marBottom w:val="0"/>
              <w:divBdr>
                <w:top w:val="none" w:sz="0" w:space="0" w:color="auto"/>
                <w:left w:val="none" w:sz="0" w:space="0" w:color="auto"/>
                <w:bottom w:val="none" w:sz="0" w:space="0" w:color="auto"/>
                <w:right w:val="none" w:sz="0" w:space="0" w:color="auto"/>
              </w:divBdr>
              <w:divsChild>
                <w:div w:id="1891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971596">
      <w:bodyDiv w:val="1"/>
      <w:marLeft w:val="0"/>
      <w:marRight w:val="0"/>
      <w:marTop w:val="0"/>
      <w:marBottom w:val="0"/>
      <w:divBdr>
        <w:top w:val="none" w:sz="0" w:space="0" w:color="auto"/>
        <w:left w:val="none" w:sz="0" w:space="0" w:color="auto"/>
        <w:bottom w:val="none" w:sz="0" w:space="0" w:color="auto"/>
        <w:right w:val="none" w:sz="0" w:space="0" w:color="auto"/>
      </w:divBdr>
      <w:divsChild>
        <w:div w:id="2086032871">
          <w:marLeft w:val="0"/>
          <w:marRight w:val="0"/>
          <w:marTop w:val="0"/>
          <w:marBottom w:val="0"/>
          <w:divBdr>
            <w:top w:val="none" w:sz="0" w:space="0" w:color="auto"/>
            <w:left w:val="none" w:sz="0" w:space="0" w:color="auto"/>
            <w:bottom w:val="none" w:sz="0" w:space="0" w:color="auto"/>
            <w:right w:val="none" w:sz="0" w:space="0" w:color="auto"/>
          </w:divBdr>
          <w:divsChild>
            <w:div w:id="333462725">
              <w:marLeft w:val="0"/>
              <w:marRight w:val="0"/>
              <w:marTop w:val="0"/>
              <w:marBottom w:val="0"/>
              <w:divBdr>
                <w:top w:val="none" w:sz="0" w:space="0" w:color="auto"/>
                <w:left w:val="none" w:sz="0" w:space="0" w:color="auto"/>
                <w:bottom w:val="none" w:sz="0" w:space="0" w:color="auto"/>
                <w:right w:val="none" w:sz="0" w:space="0" w:color="auto"/>
              </w:divBdr>
              <w:divsChild>
                <w:div w:id="27672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393212">
      <w:bodyDiv w:val="1"/>
      <w:marLeft w:val="0"/>
      <w:marRight w:val="0"/>
      <w:marTop w:val="0"/>
      <w:marBottom w:val="0"/>
      <w:divBdr>
        <w:top w:val="none" w:sz="0" w:space="0" w:color="auto"/>
        <w:left w:val="none" w:sz="0" w:space="0" w:color="auto"/>
        <w:bottom w:val="none" w:sz="0" w:space="0" w:color="auto"/>
        <w:right w:val="none" w:sz="0" w:space="0" w:color="auto"/>
      </w:divBdr>
      <w:divsChild>
        <w:div w:id="526793369">
          <w:marLeft w:val="0"/>
          <w:marRight w:val="0"/>
          <w:marTop w:val="0"/>
          <w:marBottom w:val="0"/>
          <w:divBdr>
            <w:top w:val="none" w:sz="0" w:space="0" w:color="auto"/>
            <w:left w:val="none" w:sz="0" w:space="0" w:color="auto"/>
            <w:bottom w:val="none" w:sz="0" w:space="0" w:color="auto"/>
            <w:right w:val="none" w:sz="0" w:space="0" w:color="auto"/>
          </w:divBdr>
          <w:divsChild>
            <w:div w:id="1664969973">
              <w:marLeft w:val="0"/>
              <w:marRight w:val="0"/>
              <w:marTop w:val="0"/>
              <w:marBottom w:val="0"/>
              <w:divBdr>
                <w:top w:val="none" w:sz="0" w:space="0" w:color="auto"/>
                <w:left w:val="none" w:sz="0" w:space="0" w:color="auto"/>
                <w:bottom w:val="none" w:sz="0" w:space="0" w:color="auto"/>
                <w:right w:val="none" w:sz="0" w:space="0" w:color="auto"/>
              </w:divBdr>
              <w:divsChild>
                <w:div w:id="157426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550469">
      <w:bodyDiv w:val="1"/>
      <w:marLeft w:val="0"/>
      <w:marRight w:val="0"/>
      <w:marTop w:val="0"/>
      <w:marBottom w:val="0"/>
      <w:divBdr>
        <w:top w:val="none" w:sz="0" w:space="0" w:color="auto"/>
        <w:left w:val="none" w:sz="0" w:space="0" w:color="auto"/>
        <w:bottom w:val="none" w:sz="0" w:space="0" w:color="auto"/>
        <w:right w:val="none" w:sz="0" w:space="0" w:color="auto"/>
      </w:divBdr>
      <w:divsChild>
        <w:div w:id="96798838">
          <w:marLeft w:val="0"/>
          <w:marRight w:val="0"/>
          <w:marTop w:val="0"/>
          <w:marBottom w:val="0"/>
          <w:divBdr>
            <w:top w:val="none" w:sz="0" w:space="0" w:color="auto"/>
            <w:left w:val="none" w:sz="0" w:space="0" w:color="auto"/>
            <w:bottom w:val="none" w:sz="0" w:space="0" w:color="auto"/>
            <w:right w:val="none" w:sz="0" w:space="0" w:color="auto"/>
          </w:divBdr>
          <w:divsChild>
            <w:div w:id="1587111459">
              <w:marLeft w:val="0"/>
              <w:marRight w:val="0"/>
              <w:marTop w:val="0"/>
              <w:marBottom w:val="0"/>
              <w:divBdr>
                <w:top w:val="none" w:sz="0" w:space="0" w:color="auto"/>
                <w:left w:val="none" w:sz="0" w:space="0" w:color="auto"/>
                <w:bottom w:val="none" w:sz="0" w:space="0" w:color="auto"/>
                <w:right w:val="none" w:sz="0" w:space="0" w:color="auto"/>
              </w:divBdr>
              <w:divsChild>
                <w:div w:id="1191188611">
                  <w:marLeft w:val="0"/>
                  <w:marRight w:val="0"/>
                  <w:marTop w:val="0"/>
                  <w:marBottom w:val="0"/>
                  <w:divBdr>
                    <w:top w:val="none" w:sz="0" w:space="0" w:color="auto"/>
                    <w:left w:val="none" w:sz="0" w:space="0" w:color="auto"/>
                    <w:bottom w:val="none" w:sz="0" w:space="0" w:color="auto"/>
                    <w:right w:val="none" w:sz="0" w:space="0" w:color="auto"/>
                  </w:divBdr>
                  <w:divsChild>
                    <w:div w:id="136309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149859">
      <w:bodyDiv w:val="1"/>
      <w:marLeft w:val="0"/>
      <w:marRight w:val="0"/>
      <w:marTop w:val="0"/>
      <w:marBottom w:val="0"/>
      <w:divBdr>
        <w:top w:val="none" w:sz="0" w:space="0" w:color="auto"/>
        <w:left w:val="none" w:sz="0" w:space="0" w:color="auto"/>
        <w:bottom w:val="none" w:sz="0" w:space="0" w:color="auto"/>
        <w:right w:val="none" w:sz="0" w:space="0" w:color="auto"/>
      </w:divBdr>
      <w:divsChild>
        <w:div w:id="1271619645">
          <w:marLeft w:val="0"/>
          <w:marRight w:val="0"/>
          <w:marTop w:val="0"/>
          <w:marBottom w:val="0"/>
          <w:divBdr>
            <w:top w:val="none" w:sz="0" w:space="0" w:color="auto"/>
            <w:left w:val="none" w:sz="0" w:space="0" w:color="auto"/>
            <w:bottom w:val="none" w:sz="0" w:space="0" w:color="auto"/>
            <w:right w:val="none" w:sz="0" w:space="0" w:color="auto"/>
          </w:divBdr>
          <w:divsChild>
            <w:div w:id="1077750989">
              <w:marLeft w:val="0"/>
              <w:marRight w:val="0"/>
              <w:marTop w:val="0"/>
              <w:marBottom w:val="0"/>
              <w:divBdr>
                <w:top w:val="none" w:sz="0" w:space="0" w:color="auto"/>
                <w:left w:val="none" w:sz="0" w:space="0" w:color="auto"/>
                <w:bottom w:val="none" w:sz="0" w:space="0" w:color="auto"/>
                <w:right w:val="none" w:sz="0" w:space="0" w:color="auto"/>
              </w:divBdr>
              <w:divsChild>
                <w:div w:id="149772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371948">
      <w:bodyDiv w:val="1"/>
      <w:marLeft w:val="0"/>
      <w:marRight w:val="0"/>
      <w:marTop w:val="0"/>
      <w:marBottom w:val="0"/>
      <w:divBdr>
        <w:top w:val="none" w:sz="0" w:space="0" w:color="auto"/>
        <w:left w:val="none" w:sz="0" w:space="0" w:color="auto"/>
        <w:bottom w:val="none" w:sz="0" w:space="0" w:color="auto"/>
        <w:right w:val="none" w:sz="0" w:space="0" w:color="auto"/>
      </w:divBdr>
      <w:divsChild>
        <w:div w:id="1896351379">
          <w:marLeft w:val="0"/>
          <w:marRight w:val="0"/>
          <w:marTop w:val="0"/>
          <w:marBottom w:val="0"/>
          <w:divBdr>
            <w:top w:val="none" w:sz="0" w:space="0" w:color="auto"/>
            <w:left w:val="none" w:sz="0" w:space="0" w:color="auto"/>
            <w:bottom w:val="none" w:sz="0" w:space="0" w:color="auto"/>
            <w:right w:val="none" w:sz="0" w:space="0" w:color="auto"/>
          </w:divBdr>
          <w:divsChild>
            <w:div w:id="442581393">
              <w:marLeft w:val="0"/>
              <w:marRight w:val="0"/>
              <w:marTop w:val="0"/>
              <w:marBottom w:val="0"/>
              <w:divBdr>
                <w:top w:val="none" w:sz="0" w:space="0" w:color="auto"/>
                <w:left w:val="none" w:sz="0" w:space="0" w:color="auto"/>
                <w:bottom w:val="none" w:sz="0" w:space="0" w:color="auto"/>
                <w:right w:val="none" w:sz="0" w:space="0" w:color="auto"/>
              </w:divBdr>
              <w:divsChild>
                <w:div w:id="55320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246686">
      <w:bodyDiv w:val="1"/>
      <w:marLeft w:val="0"/>
      <w:marRight w:val="0"/>
      <w:marTop w:val="0"/>
      <w:marBottom w:val="0"/>
      <w:divBdr>
        <w:top w:val="none" w:sz="0" w:space="0" w:color="auto"/>
        <w:left w:val="none" w:sz="0" w:space="0" w:color="auto"/>
        <w:bottom w:val="none" w:sz="0" w:space="0" w:color="auto"/>
        <w:right w:val="none" w:sz="0" w:space="0" w:color="auto"/>
      </w:divBdr>
      <w:divsChild>
        <w:div w:id="394399443">
          <w:marLeft w:val="0"/>
          <w:marRight w:val="0"/>
          <w:marTop w:val="0"/>
          <w:marBottom w:val="0"/>
          <w:divBdr>
            <w:top w:val="none" w:sz="0" w:space="0" w:color="auto"/>
            <w:left w:val="none" w:sz="0" w:space="0" w:color="auto"/>
            <w:bottom w:val="none" w:sz="0" w:space="0" w:color="auto"/>
            <w:right w:val="none" w:sz="0" w:space="0" w:color="auto"/>
          </w:divBdr>
          <w:divsChild>
            <w:div w:id="651373898">
              <w:marLeft w:val="0"/>
              <w:marRight w:val="0"/>
              <w:marTop w:val="0"/>
              <w:marBottom w:val="0"/>
              <w:divBdr>
                <w:top w:val="none" w:sz="0" w:space="0" w:color="auto"/>
                <w:left w:val="none" w:sz="0" w:space="0" w:color="auto"/>
                <w:bottom w:val="none" w:sz="0" w:space="0" w:color="auto"/>
                <w:right w:val="none" w:sz="0" w:space="0" w:color="auto"/>
              </w:divBdr>
              <w:divsChild>
                <w:div w:id="38660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378452">
      <w:bodyDiv w:val="1"/>
      <w:marLeft w:val="0"/>
      <w:marRight w:val="0"/>
      <w:marTop w:val="0"/>
      <w:marBottom w:val="0"/>
      <w:divBdr>
        <w:top w:val="none" w:sz="0" w:space="0" w:color="auto"/>
        <w:left w:val="none" w:sz="0" w:space="0" w:color="auto"/>
        <w:bottom w:val="none" w:sz="0" w:space="0" w:color="auto"/>
        <w:right w:val="none" w:sz="0" w:space="0" w:color="auto"/>
      </w:divBdr>
      <w:divsChild>
        <w:div w:id="1527521106">
          <w:marLeft w:val="0"/>
          <w:marRight w:val="0"/>
          <w:marTop w:val="0"/>
          <w:marBottom w:val="0"/>
          <w:divBdr>
            <w:top w:val="none" w:sz="0" w:space="0" w:color="auto"/>
            <w:left w:val="none" w:sz="0" w:space="0" w:color="auto"/>
            <w:bottom w:val="none" w:sz="0" w:space="0" w:color="auto"/>
            <w:right w:val="none" w:sz="0" w:space="0" w:color="auto"/>
          </w:divBdr>
          <w:divsChild>
            <w:div w:id="1258758856">
              <w:marLeft w:val="0"/>
              <w:marRight w:val="0"/>
              <w:marTop w:val="0"/>
              <w:marBottom w:val="0"/>
              <w:divBdr>
                <w:top w:val="none" w:sz="0" w:space="0" w:color="auto"/>
                <w:left w:val="none" w:sz="0" w:space="0" w:color="auto"/>
                <w:bottom w:val="none" w:sz="0" w:space="0" w:color="auto"/>
                <w:right w:val="none" w:sz="0" w:space="0" w:color="auto"/>
              </w:divBdr>
              <w:divsChild>
                <w:div w:id="38522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050812">
      <w:bodyDiv w:val="1"/>
      <w:marLeft w:val="0"/>
      <w:marRight w:val="0"/>
      <w:marTop w:val="0"/>
      <w:marBottom w:val="0"/>
      <w:divBdr>
        <w:top w:val="none" w:sz="0" w:space="0" w:color="auto"/>
        <w:left w:val="none" w:sz="0" w:space="0" w:color="auto"/>
        <w:bottom w:val="none" w:sz="0" w:space="0" w:color="auto"/>
        <w:right w:val="none" w:sz="0" w:space="0" w:color="auto"/>
      </w:divBdr>
      <w:divsChild>
        <w:div w:id="910506937">
          <w:marLeft w:val="0"/>
          <w:marRight w:val="0"/>
          <w:marTop w:val="0"/>
          <w:marBottom w:val="0"/>
          <w:divBdr>
            <w:top w:val="none" w:sz="0" w:space="0" w:color="auto"/>
            <w:left w:val="none" w:sz="0" w:space="0" w:color="auto"/>
            <w:bottom w:val="none" w:sz="0" w:space="0" w:color="auto"/>
            <w:right w:val="none" w:sz="0" w:space="0" w:color="auto"/>
          </w:divBdr>
          <w:divsChild>
            <w:div w:id="1054742104">
              <w:marLeft w:val="0"/>
              <w:marRight w:val="0"/>
              <w:marTop w:val="0"/>
              <w:marBottom w:val="0"/>
              <w:divBdr>
                <w:top w:val="none" w:sz="0" w:space="0" w:color="auto"/>
                <w:left w:val="none" w:sz="0" w:space="0" w:color="auto"/>
                <w:bottom w:val="none" w:sz="0" w:space="0" w:color="auto"/>
                <w:right w:val="none" w:sz="0" w:space="0" w:color="auto"/>
              </w:divBdr>
              <w:divsChild>
                <w:div w:id="12479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209564">
      <w:bodyDiv w:val="1"/>
      <w:marLeft w:val="0"/>
      <w:marRight w:val="0"/>
      <w:marTop w:val="0"/>
      <w:marBottom w:val="0"/>
      <w:divBdr>
        <w:top w:val="none" w:sz="0" w:space="0" w:color="auto"/>
        <w:left w:val="none" w:sz="0" w:space="0" w:color="auto"/>
        <w:bottom w:val="none" w:sz="0" w:space="0" w:color="auto"/>
        <w:right w:val="none" w:sz="0" w:space="0" w:color="auto"/>
      </w:divBdr>
      <w:divsChild>
        <w:div w:id="1020358168">
          <w:marLeft w:val="0"/>
          <w:marRight w:val="0"/>
          <w:marTop w:val="0"/>
          <w:marBottom w:val="0"/>
          <w:divBdr>
            <w:top w:val="none" w:sz="0" w:space="0" w:color="auto"/>
            <w:left w:val="none" w:sz="0" w:space="0" w:color="auto"/>
            <w:bottom w:val="none" w:sz="0" w:space="0" w:color="auto"/>
            <w:right w:val="none" w:sz="0" w:space="0" w:color="auto"/>
          </w:divBdr>
          <w:divsChild>
            <w:div w:id="778109383">
              <w:marLeft w:val="0"/>
              <w:marRight w:val="0"/>
              <w:marTop w:val="0"/>
              <w:marBottom w:val="0"/>
              <w:divBdr>
                <w:top w:val="none" w:sz="0" w:space="0" w:color="auto"/>
                <w:left w:val="none" w:sz="0" w:space="0" w:color="auto"/>
                <w:bottom w:val="none" w:sz="0" w:space="0" w:color="auto"/>
                <w:right w:val="none" w:sz="0" w:space="0" w:color="auto"/>
              </w:divBdr>
              <w:divsChild>
                <w:div w:id="134389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600738">
      <w:bodyDiv w:val="1"/>
      <w:marLeft w:val="0"/>
      <w:marRight w:val="0"/>
      <w:marTop w:val="0"/>
      <w:marBottom w:val="0"/>
      <w:divBdr>
        <w:top w:val="none" w:sz="0" w:space="0" w:color="auto"/>
        <w:left w:val="none" w:sz="0" w:space="0" w:color="auto"/>
        <w:bottom w:val="none" w:sz="0" w:space="0" w:color="auto"/>
        <w:right w:val="none" w:sz="0" w:space="0" w:color="auto"/>
      </w:divBdr>
      <w:divsChild>
        <w:div w:id="352268890">
          <w:marLeft w:val="0"/>
          <w:marRight w:val="0"/>
          <w:marTop w:val="0"/>
          <w:marBottom w:val="0"/>
          <w:divBdr>
            <w:top w:val="none" w:sz="0" w:space="0" w:color="auto"/>
            <w:left w:val="none" w:sz="0" w:space="0" w:color="auto"/>
            <w:bottom w:val="none" w:sz="0" w:space="0" w:color="auto"/>
            <w:right w:val="none" w:sz="0" w:space="0" w:color="auto"/>
          </w:divBdr>
          <w:divsChild>
            <w:div w:id="1564221776">
              <w:marLeft w:val="0"/>
              <w:marRight w:val="0"/>
              <w:marTop w:val="0"/>
              <w:marBottom w:val="0"/>
              <w:divBdr>
                <w:top w:val="none" w:sz="0" w:space="0" w:color="auto"/>
                <w:left w:val="none" w:sz="0" w:space="0" w:color="auto"/>
                <w:bottom w:val="none" w:sz="0" w:space="0" w:color="auto"/>
                <w:right w:val="none" w:sz="0" w:space="0" w:color="auto"/>
              </w:divBdr>
              <w:divsChild>
                <w:div w:id="106837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220452">
      <w:bodyDiv w:val="1"/>
      <w:marLeft w:val="0"/>
      <w:marRight w:val="0"/>
      <w:marTop w:val="0"/>
      <w:marBottom w:val="0"/>
      <w:divBdr>
        <w:top w:val="none" w:sz="0" w:space="0" w:color="auto"/>
        <w:left w:val="none" w:sz="0" w:space="0" w:color="auto"/>
        <w:bottom w:val="none" w:sz="0" w:space="0" w:color="auto"/>
        <w:right w:val="none" w:sz="0" w:space="0" w:color="auto"/>
      </w:divBdr>
      <w:divsChild>
        <w:div w:id="2032145437">
          <w:marLeft w:val="0"/>
          <w:marRight w:val="0"/>
          <w:marTop w:val="0"/>
          <w:marBottom w:val="0"/>
          <w:divBdr>
            <w:top w:val="none" w:sz="0" w:space="0" w:color="auto"/>
            <w:left w:val="none" w:sz="0" w:space="0" w:color="auto"/>
            <w:bottom w:val="none" w:sz="0" w:space="0" w:color="auto"/>
            <w:right w:val="none" w:sz="0" w:space="0" w:color="auto"/>
          </w:divBdr>
          <w:divsChild>
            <w:div w:id="1128468674">
              <w:marLeft w:val="0"/>
              <w:marRight w:val="0"/>
              <w:marTop w:val="0"/>
              <w:marBottom w:val="0"/>
              <w:divBdr>
                <w:top w:val="none" w:sz="0" w:space="0" w:color="auto"/>
                <w:left w:val="none" w:sz="0" w:space="0" w:color="auto"/>
                <w:bottom w:val="none" w:sz="0" w:space="0" w:color="auto"/>
                <w:right w:val="none" w:sz="0" w:space="0" w:color="auto"/>
              </w:divBdr>
              <w:divsChild>
                <w:div w:id="78211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842164">
      <w:bodyDiv w:val="1"/>
      <w:marLeft w:val="0"/>
      <w:marRight w:val="0"/>
      <w:marTop w:val="0"/>
      <w:marBottom w:val="0"/>
      <w:divBdr>
        <w:top w:val="none" w:sz="0" w:space="0" w:color="auto"/>
        <w:left w:val="none" w:sz="0" w:space="0" w:color="auto"/>
        <w:bottom w:val="none" w:sz="0" w:space="0" w:color="auto"/>
        <w:right w:val="none" w:sz="0" w:space="0" w:color="auto"/>
      </w:divBdr>
      <w:divsChild>
        <w:div w:id="282348464">
          <w:marLeft w:val="0"/>
          <w:marRight w:val="0"/>
          <w:marTop w:val="0"/>
          <w:marBottom w:val="0"/>
          <w:divBdr>
            <w:top w:val="none" w:sz="0" w:space="0" w:color="auto"/>
            <w:left w:val="none" w:sz="0" w:space="0" w:color="auto"/>
            <w:bottom w:val="none" w:sz="0" w:space="0" w:color="auto"/>
            <w:right w:val="none" w:sz="0" w:space="0" w:color="auto"/>
          </w:divBdr>
          <w:divsChild>
            <w:div w:id="1818254987">
              <w:marLeft w:val="0"/>
              <w:marRight w:val="0"/>
              <w:marTop w:val="0"/>
              <w:marBottom w:val="0"/>
              <w:divBdr>
                <w:top w:val="none" w:sz="0" w:space="0" w:color="auto"/>
                <w:left w:val="none" w:sz="0" w:space="0" w:color="auto"/>
                <w:bottom w:val="none" w:sz="0" w:space="0" w:color="auto"/>
                <w:right w:val="none" w:sz="0" w:space="0" w:color="auto"/>
              </w:divBdr>
              <w:divsChild>
                <w:div w:id="62875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604228">
      <w:bodyDiv w:val="1"/>
      <w:marLeft w:val="0"/>
      <w:marRight w:val="0"/>
      <w:marTop w:val="0"/>
      <w:marBottom w:val="0"/>
      <w:divBdr>
        <w:top w:val="none" w:sz="0" w:space="0" w:color="auto"/>
        <w:left w:val="none" w:sz="0" w:space="0" w:color="auto"/>
        <w:bottom w:val="none" w:sz="0" w:space="0" w:color="auto"/>
        <w:right w:val="none" w:sz="0" w:space="0" w:color="auto"/>
      </w:divBdr>
      <w:divsChild>
        <w:div w:id="452795525">
          <w:marLeft w:val="0"/>
          <w:marRight w:val="0"/>
          <w:marTop w:val="0"/>
          <w:marBottom w:val="0"/>
          <w:divBdr>
            <w:top w:val="none" w:sz="0" w:space="0" w:color="auto"/>
            <w:left w:val="none" w:sz="0" w:space="0" w:color="auto"/>
            <w:bottom w:val="none" w:sz="0" w:space="0" w:color="auto"/>
            <w:right w:val="none" w:sz="0" w:space="0" w:color="auto"/>
          </w:divBdr>
          <w:divsChild>
            <w:div w:id="984510286">
              <w:marLeft w:val="0"/>
              <w:marRight w:val="0"/>
              <w:marTop w:val="0"/>
              <w:marBottom w:val="0"/>
              <w:divBdr>
                <w:top w:val="none" w:sz="0" w:space="0" w:color="auto"/>
                <w:left w:val="none" w:sz="0" w:space="0" w:color="auto"/>
                <w:bottom w:val="none" w:sz="0" w:space="0" w:color="auto"/>
                <w:right w:val="none" w:sz="0" w:space="0" w:color="auto"/>
              </w:divBdr>
              <w:divsChild>
                <w:div w:id="2047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335687">
      <w:bodyDiv w:val="1"/>
      <w:marLeft w:val="0"/>
      <w:marRight w:val="0"/>
      <w:marTop w:val="0"/>
      <w:marBottom w:val="0"/>
      <w:divBdr>
        <w:top w:val="none" w:sz="0" w:space="0" w:color="auto"/>
        <w:left w:val="none" w:sz="0" w:space="0" w:color="auto"/>
        <w:bottom w:val="none" w:sz="0" w:space="0" w:color="auto"/>
        <w:right w:val="none" w:sz="0" w:space="0" w:color="auto"/>
      </w:divBdr>
      <w:divsChild>
        <w:div w:id="1703901280">
          <w:marLeft w:val="0"/>
          <w:marRight w:val="0"/>
          <w:marTop w:val="0"/>
          <w:marBottom w:val="0"/>
          <w:divBdr>
            <w:top w:val="none" w:sz="0" w:space="0" w:color="auto"/>
            <w:left w:val="none" w:sz="0" w:space="0" w:color="auto"/>
            <w:bottom w:val="none" w:sz="0" w:space="0" w:color="auto"/>
            <w:right w:val="none" w:sz="0" w:space="0" w:color="auto"/>
          </w:divBdr>
          <w:divsChild>
            <w:div w:id="185366409">
              <w:marLeft w:val="0"/>
              <w:marRight w:val="0"/>
              <w:marTop w:val="0"/>
              <w:marBottom w:val="0"/>
              <w:divBdr>
                <w:top w:val="none" w:sz="0" w:space="0" w:color="auto"/>
                <w:left w:val="none" w:sz="0" w:space="0" w:color="auto"/>
                <w:bottom w:val="none" w:sz="0" w:space="0" w:color="auto"/>
                <w:right w:val="none" w:sz="0" w:space="0" w:color="auto"/>
              </w:divBdr>
              <w:divsChild>
                <w:div w:id="573050282">
                  <w:marLeft w:val="0"/>
                  <w:marRight w:val="0"/>
                  <w:marTop w:val="0"/>
                  <w:marBottom w:val="0"/>
                  <w:divBdr>
                    <w:top w:val="none" w:sz="0" w:space="0" w:color="auto"/>
                    <w:left w:val="none" w:sz="0" w:space="0" w:color="auto"/>
                    <w:bottom w:val="none" w:sz="0" w:space="0" w:color="auto"/>
                    <w:right w:val="none" w:sz="0" w:space="0" w:color="auto"/>
                  </w:divBdr>
                  <w:divsChild>
                    <w:div w:id="41944522">
                      <w:marLeft w:val="0"/>
                      <w:marRight w:val="0"/>
                      <w:marTop w:val="0"/>
                      <w:marBottom w:val="0"/>
                      <w:divBdr>
                        <w:top w:val="none" w:sz="0" w:space="0" w:color="auto"/>
                        <w:left w:val="none" w:sz="0" w:space="0" w:color="auto"/>
                        <w:bottom w:val="none" w:sz="0" w:space="0" w:color="auto"/>
                        <w:right w:val="none" w:sz="0" w:space="0" w:color="auto"/>
                      </w:divBdr>
                    </w:div>
                  </w:divsChild>
                </w:div>
                <w:div w:id="206962971">
                  <w:marLeft w:val="0"/>
                  <w:marRight w:val="0"/>
                  <w:marTop w:val="0"/>
                  <w:marBottom w:val="0"/>
                  <w:divBdr>
                    <w:top w:val="none" w:sz="0" w:space="0" w:color="auto"/>
                    <w:left w:val="none" w:sz="0" w:space="0" w:color="auto"/>
                    <w:bottom w:val="none" w:sz="0" w:space="0" w:color="auto"/>
                    <w:right w:val="none" w:sz="0" w:space="0" w:color="auto"/>
                  </w:divBdr>
                  <w:divsChild>
                    <w:div w:id="917322726">
                      <w:marLeft w:val="0"/>
                      <w:marRight w:val="0"/>
                      <w:marTop w:val="0"/>
                      <w:marBottom w:val="0"/>
                      <w:divBdr>
                        <w:top w:val="none" w:sz="0" w:space="0" w:color="auto"/>
                        <w:left w:val="none" w:sz="0" w:space="0" w:color="auto"/>
                        <w:bottom w:val="none" w:sz="0" w:space="0" w:color="auto"/>
                        <w:right w:val="none" w:sz="0" w:space="0" w:color="auto"/>
                      </w:divBdr>
                    </w:div>
                  </w:divsChild>
                </w:div>
                <w:div w:id="539244593">
                  <w:marLeft w:val="0"/>
                  <w:marRight w:val="0"/>
                  <w:marTop w:val="0"/>
                  <w:marBottom w:val="0"/>
                  <w:divBdr>
                    <w:top w:val="none" w:sz="0" w:space="0" w:color="auto"/>
                    <w:left w:val="none" w:sz="0" w:space="0" w:color="auto"/>
                    <w:bottom w:val="none" w:sz="0" w:space="0" w:color="auto"/>
                    <w:right w:val="none" w:sz="0" w:space="0" w:color="auto"/>
                  </w:divBdr>
                  <w:divsChild>
                    <w:div w:id="2007829659">
                      <w:marLeft w:val="0"/>
                      <w:marRight w:val="0"/>
                      <w:marTop w:val="0"/>
                      <w:marBottom w:val="0"/>
                      <w:divBdr>
                        <w:top w:val="none" w:sz="0" w:space="0" w:color="auto"/>
                        <w:left w:val="none" w:sz="0" w:space="0" w:color="auto"/>
                        <w:bottom w:val="none" w:sz="0" w:space="0" w:color="auto"/>
                        <w:right w:val="none" w:sz="0" w:space="0" w:color="auto"/>
                      </w:divBdr>
                    </w:div>
                  </w:divsChild>
                </w:div>
                <w:div w:id="56100044">
                  <w:marLeft w:val="0"/>
                  <w:marRight w:val="0"/>
                  <w:marTop w:val="0"/>
                  <w:marBottom w:val="0"/>
                  <w:divBdr>
                    <w:top w:val="none" w:sz="0" w:space="0" w:color="auto"/>
                    <w:left w:val="none" w:sz="0" w:space="0" w:color="auto"/>
                    <w:bottom w:val="none" w:sz="0" w:space="0" w:color="auto"/>
                    <w:right w:val="none" w:sz="0" w:space="0" w:color="auto"/>
                  </w:divBdr>
                  <w:divsChild>
                    <w:div w:id="123489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090770">
      <w:bodyDiv w:val="1"/>
      <w:marLeft w:val="0"/>
      <w:marRight w:val="0"/>
      <w:marTop w:val="0"/>
      <w:marBottom w:val="0"/>
      <w:divBdr>
        <w:top w:val="none" w:sz="0" w:space="0" w:color="auto"/>
        <w:left w:val="none" w:sz="0" w:space="0" w:color="auto"/>
        <w:bottom w:val="none" w:sz="0" w:space="0" w:color="auto"/>
        <w:right w:val="none" w:sz="0" w:space="0" w:color="auto"/>
      </w:divBdr>
      <w:divsChild>
        <w:div w:id="1964263524">
          <w:marLeft w:val="0"/>
          <w:marRight w:val="0"/>
          <w:marTop w:val="0"/>
          <w:marBottom w:val="0"/>
          <w:divBdr>
            <w:top w:val="none" w:sz="0" w:space="0" w:color="auto"/>
            <w:left w:val="none" w:sz="0" w:space="0" w:color="auto"/>
            <w:bottom w:val="none" w:sz="0" w:space="0" w:color="auto"/>
            <w:right w:val="none" w:sz="0" w:space="0" w:color="auto"/>
          </w:divBdr>
          <w:divsChild>
            <w:div w:id="56174704">
              <w:marLeft w:val="0"/>
              <w:marRight w:val="0"/>
              <w:marTop w:val="0"/>
              <w:marBottom w:val="0"/>
              <w:divBdr>
                <w:top w:val="none" w:sz="0" w:space="0" w:color="auto"/>
                <w:left w:val="none" w:sz="0" w:space="0" w:color="auto"/>
                <w:bottom w:val="none" w:sz="0" w:space="0" w:color="auto"/>
                <w:right w:val="none" w:sz="0" w:space="0" w:color="auto"/>
              </w:divBdr>
              <w:divsChild>
                <w:div w:id="84929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194740">
      <w:bodyDiv w:val="1"/>
      <w:marLeft w:val="0"/>
      <w:marRight w:val="0"/>
      <w:marTop w:val="0"/>
      <w:marBottom w:val="0"/>
      <w:divBdr>
        <w:top w:val="none" w:sz="0" w:space="0" w:color="auto"/>
        <w:left w:val="none" w:sz="0" w:space="0" w:color="auto"/>
        <w:bottom w:val="none" w:sz="0" w:space="0" w:color="auto"/>
        <w:right w:val="none" w:sz="0" w:space="0" w:color="auto"/>
      </w:divBdr>
      <w:divsChild>
        <w:div w:id="9338303">
          <w:marLeft w:val="0"/>
          <w:marRight w:val="0"/>
          <w:marTop w:val="0"/>
          <w:marBottom w:val="0"/>
          <w:divBdr>
            <w:top w:val="none" w:sz="0" w:space="0" w:color="auto"/>
            <w:left w:val="none" w:sz="0" w:space="0" w:color="auto"/>
            <w:bottom w:val="none" w:sz="0" w:space="0" w:color="auto"/>
            <w:right w:val="none" w:sz="0" w:space="0" w:color="auto"/>
          </w:divBdr>
          <w:divsChild>
            <w:div w:id="992831782">
              <w:marLeft w:val="0"/>
              <w:marRight w:val="0"/>
              <w:marTop w:val="0"/>
              <w:marBottom w:val="0"/>
              <w:divBdr>
                <w:top w:val="none" w:sz="0" w:space="0" w:color="auto"/>
                <w:left w:val="none" w:sz="0" w:space="0" w:color="auto"/>
                <w:bottom w:val="none" w:sz="0" w:space="0" w:color="auto"/>
                <w:right w:val="none" w:sz="0" w:space="0" w:color="auto"/>
              </w:divBdr>
              <w:divsChild>
                <w:div w:id="94958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923298">
      <w:bodyDiv w:val="1"/>
      <w:marLeft w:val="0"/>
      <w:marRight w:val="0"/>
      <w:marTop w:val="0"/>
      <w:marBottom w:val="0"/>
      <w:divBdr>
        <w:top w:val="none" w:sz="0" w:space="0" w:color="auto"/>
        <w:left w:val="none" w:sz="0" w:space="0" w:color="auto"/>
        <w:bottom w:val="none" w:sz="0" w:space="0" w:color="auto"/>
        <w:right w:val="none" w:sz="0" w:space="0" w:color="auto"/>
      </w:divBdr>
    </w:div>
    <w:div w:id="1027482423">
      <w:bodyDiv w:val="1"/>
      <w:marLeft w:val="0"/>
      <w:marRight w:val="0"/>
      <w:marTop w:val="0"/>
      <w:marBottom w:val="0"/>
      <w:divBdr>
        <w:top w:val="none" w:sz="0" w:space="0" w:color="auto"/>
        <w:left w:val="none" w:sz="0" w:space="0" w:color="auto"/>
        <w:bottom w:val="none" w:sz="0" w:space="0" w:color="auto"/>
        <w:right w:val="none" w:sz="0" w:space="0" w:color="auto"/>
      </w:divBdr>
      <w:divsChild>
        <w:div w:id="1110507742">
          <w:marLeft w:val="0"/>
          <w:marRight w:val="0"/>
          <w:marTop w:val="0"/>
          <w:marBottom w:val="0"/>
          <w:divBdr>
            <w:top w:val="none" w:sz="0" w:space="0" w:color="auto"/>
            <w:left w:val="none" w:sz="0" w:space="0" w:color="auto"/>
            <w:bottom w:val="none" w:sz="0" w:space="0" w:color="auto"/>
            <w:right w:val="none" w:sz="0" w:space="0" w:color="auto"/>
          </w:divBdr>
          <w:divsChild>
            <w:div w:id="928736735">
              <w:marLeft w:val="0"/>
              <w:marRight w:val="0"/>
              <w:marTop w:val="0"/>
              <w:marBottom w:val="0"/>
              <w:divBdr>
                <w:top w:val="none" w:sz="0" w:space="0" w:color="auto"/>
                <w:left w:val="none" w:sz="0" w:space="0" w:color="auto"/>
                <w:bottom w:val="none" w:sz="0" w:space="0" w:color="auto"/>
                <w:right w:val="none" w:sz="0" w:space="0" w:color="auto"/>
              </w:divBdr>
              <w:divsChild>
                <w:div w:id="70005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13514">
      <w:bodyDiv w:val="1"/>
      <w:marLeft w:val="0"/>
      <w:marRight w:val="0"/>
      <w:marTop w:val="0"/>
      <w:marBottom w:val="0"/>
      <w:divBdr>
        <w:top w:val="none" w:sz="0" w:space="0" w:color="auto"/>
        <w:left w:val="none" w:sz="0" w:space="0" w:color="auto"/>
        <w:bottom w:val="none" w:sz="0" w:space="0" w:color="auto"/>
        <w:right w:val="none" w:sz="0" w:space="0" w:color="auto"/>
      </w:divBdr>
      <w:divsChild>
        <w:div w:id="1537960629">
          <w:marLeft w:val="0"/>
          <w:marRight w:val="0"/>
          <w:marTop w:val="0"/>
          <w:marBottom w:val="0"/>
          <w:divBdr>
            <w:top w:val="none" w:sz="0" w:space="0" w:color="auto"/>
            <w:left w:val="none" w:sz="0" w:space="0" w:color="auto"/>
            <w:bottom w:val="none" w:sz="0" w:space="0" w:color="auto"/>
            <w:right w:val="none" w:sz="0" w:space="0" w:color="auto"/>
          </w:divBdr>
          <w:divsChild>
            <w:div w:id="2084372532">
              <w:marLeft w:val="0"/>
              <w:marRight w:val="0"/>
              <w:marTop w:val="0"/>
              <w:marBottom w:val="0"/>
              <w:divBdr>
                <w:top w:val="none" w:sz="0" w:space="0" w:color="auto"/>
                <w:left w:val="none" w:sz="0" w:space="0" w:color="auto"/>
                <w:bottom w:val="none" w:sz="0" w:space="0" w:color="auto"/>
                <w:right w:val="none" w:sz="0" w:space="0" w:color="auto"/>
              </w:divBdr>
              <w:divsChild>
                <w:div w:id="60758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512995">
      <w:bodyDiv w:val="1"/>
      <w:marLeft w:val="0"/>
      <w:marRight w:val="0"/>
      <w:marTop w:val="0"/>
      <w:marBottom w:val="0"/>
      <w:divBdr>
        <w:top w:val="none" w:sz="0" w:space="0" w:color="auto"/>
        <w:left w:val="none" w:sz="0" w:space="0" w:color="auto"/>
        <w:bottom w:val="none" w:sz="0" w:space="0" w:color="auto"/>
        <w:right w:val="none" w:sz="0" w:space="0" w:color="auto"/>
      </w:divBdr>
      <w:divsChild>
        <w:div w:id="1851024646">
          <w:marLeft w:val="0"/>
          <w:marRight w:val="0"/>
          <w:marTop w:val="0"/>
          <w:marBottom w:val="0"/>
          <w:divBdr>
            <w:top w:val="none" w:sz="0" w:space="0" w:color="auto"/>
            <w:left w:val="none" w:sz="0" w:space="0" w:color="auto"/>
            <w:bottom w:val="none" w:sz="0" w:space="0" w:color="auto"/>
            <w:right w:val="none" w:sz="0" w:space="0" w:color="auto"/>
          </w:divBdr>
          <w:divsChild>
            <w:div w:id="1646859248">
              <w:marLeft w:val="0"/>
              <w:marRight w:val="0"/>
              <w:marTop w:val="0"/>
              <w:marBottom w:val="0"/>
              <w:divBdr>
                <w:top w:val="none" w:sz="0" w:space="0" w:color="auto"/>
                <w:left w:val="none" w:sz="0" w:space="0" w:color="auto"/>
                <w:bottom w:val="none" w:sz="0" w:space="0" w:color="auto"/>
                <w:right w:val="none" w:sz="0" w:space="0" w:color="auto"/>
              </w:divBdr>
              <w:divsChild>
                <w:div w:id="197082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018988">
      <w:bodyDiv w:val="1"/>
      <w:marLeft w:val="0"/>
      <w:marRight w:val="0"/>
      <w:marTop w:val="0"/>
      <w:marBottom w:val="0"/>
      <w:divBdr>
        <w:top w:val="none" w:sz="0" w:space="0" w:color="auto"/>
        <w:left w:val="none" w:sz="0" w:space="0" w:color="auto"/>
        <w:bottom w:val="none" w:sz="0" w:space="0" w:color="auto"/>
        <w:right w:val="none" w:sz="0" w:space="0" w:color="auto"/>
      </w:divBdr>
    </w:div>
    <w:div w:id="1074358477">
      <w:bodyDiv w:val="1"/>
      <w:marLeft w:val="0"/>
      <w:marRight w:val="0"/>
      <w:marTop w:val="0"/>
      <w:marBottom w:val="0"/>
      <w:divBdr>
        <w:top w:val="none" w:sz="0" w:space="0" w:color="auto"/>
        <w:left w:val="none" w:sz="0" w:space="0" w:color="auto"/>
        <w:bottom w:val="none" w:sz="0" w:space="0" w:color="auto"/>
        <w:right w:val="none" w:sz="0" w:space="0" w:color="auto"/>
      </w:divBdr>
    </w:div>
    <w:div w:id="1081950397">
      <w:bodyDiv w:val="1"/>
      <w:marLeft w:val="0"/>
      <w:marRight w:val="0"/>
      <w:marTop w:val="0"/>
      <w:marBottom w:val="0"/>
      <w:divBdr>
        <w:top w:val="none" w:sz="0" w:space="0" w:color="auto"/>
        <w:left w:val="none" w:sz="0" w:space="0" w:color="auto"/>
        <w:bottom w:val="none" w:sz="0" w:space="0" w:color="auto"/>
        <w:right w:val="none" w:sz="0" w:space="0" w:color="auto"/>
      </w:divBdr>
      <w:divsChild>
        <w:div w:id="1916932349">
          <w:marLeft w:val="0"/>
          <w:marRight w:val="0"/>
          <w:marTop w:val="0"/>
          <w:marBottom w:val="0"/>
          <w:divBdr>
            <w:top w:val="none" w:sz="0" w:space="0" w:color="auto"/>
            <w:left w:val="none" w:sz="0" w:space="0" w:color="auto"/>
            <w:bottom w:val="none" w:sz="0" w:space="0" w:color="auto"/>
            <w:right w:val="none" w:sz="0" w:space="0" w:color="auto"/>
          </w:divBdr>
          <w:divsChild>
            <w:div w:id="1028944920">
              <w:marLeft w:val="0"/>
              <w:marRight w:val="0"/>
              <w:marTop w:val="0"/>
              <w:marBottom w:val="0"/>
              <w:divBdr>
                <w:top w:val="none" w:sz="0" w:space="0" w:color="auto"/>
                <w:left w:val="none" w:sz="0" w:space="0" w:color="auto"/>
                <w:bottom w:val="none" w:sz="0" w:space="0" w:color="auto"/>
                <w:right w:val="none" w:sz="0" w:space="0" w:color="auto"/>
              </w:divBdr>
              <w:divsChild>
                <w:div w:id="204744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921421">
      <w:bodyDiv w:val="1"/>
      <w:marLeft w:val="0"/>
      <w:marRight w:val="0"/>
      <w:marTop w:val="0"/>
      <w:marBottom w:val="0"/>
      <w:divBdr>
        <w:top w:val="none" w:sz="0" w:space="0" w:color="auto"/>
        <w:left w:val="none" w:sz="0" w:space="0" w:color="auto"/>
        <w:bottom w:val="none" w:sz="0" w:space="0" w:color="auto"/>
        <w:right w:val="none" w:sz="0" w:space="0" w:color="auto"/>
      </w:divBdr>
      <w:divsChild>
        <w:div w:id="926112816">
          <w:marLeft w:val="0"/>
          <w:marRight w:val="0"/>
          <w:marTop w:val="0"/>
          <w:marBottom w:val="0"/>
          <w:divBdr>
            <w:top w:val="none" w:sz="0" w:space="0" w:color="auto"/>
            <w:left w:val="none" w:sz="0" w:space="0" w:color="auto"/>
            <w:bottom w:val="none" w:sz="0" w:space="0" w:color="auto"/>
            <w:right w:val="none" w:sz="0" w:space="0" w:color="auto"/>
          </w:divBdr>
          <w:divsChild>
            <w:div w:id="1872449126">
              <w:marLeft w:val="0"/>
              <w:marRight w:val="0"/>
              <w:marTop w:val="0"/>
              <w:marBottom w:val="0"/>
              <w:divBdr>
                <w:top w:val="none" w:sz="0" w:space="0" w:color="auto"/>
                <w:left w:val="none" w:sz="0" w:space="0" w:color="auto"/>
                <w:bottom w:val="none" w:sz="0" w:space="0" w:color="auto"/>
                <w:right w:val="none" w:sz="0" w:space="0" w:color="auto"/>
              </w:divBdr>
              <w:divsChild>
                <w:div w:id="195162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637274">
      <w:bodyDiv w:val="1"/>
      <w:marLeft w:val="0"/>
      <w:marRight w:val="0"/>
      <w:marTop w:val="0"/>
      <w:marBottom w:val="0"/>
      <w:divBdr>
        <w:top w:val="none" w:sz="0" w:space="0" w:color="auto"/>
        <w:left w:val="none" w:sz="0" w:space="0" w:color="auto"/>
        <w:bottom w:val="none" w:sz="0" w:space="0" w:color="auto"/>
        <w:right w:val="none" w:sz="0" w:space="0" w:color="auto"/>
      </w:divBdr>
      <w:divsChild>
        <w:div w:id="1647710307">
          <w:marLeft w:val="0"/>
          <w:marRight w:val="0"/>
          <w:marTop w:val="0"/>
          <w:marBottom w:val="0"/>
          <w:divBdr>
            <w:top w:val="none" w:sz="0" w:space="0" w:color="auto"/>
            <w:left w:val="none" w:sz="0" w:space="0" w:color="auto"/>
            <w:bottom w:val="none" w:sz="0" w:space="0" w:color="auto"/>
            <w:right w:val="none" w:sz="0" w:space="0" w:color="auto"/>
          </w:divBdr>
          <w:divsChild>
            <w:div w:id="401831443">
              <w:marLeft w:val="0"/>
              <w:marRight w:val="0"/>
              <w:marTop w:val="0"/>
              <w:marBottom w:val="0"/>
              <w:divBdr>
                <w:top w:val="none" w:sz="0" w:space="0" w:color="auto"/>
                <w:left w:val="none" w:sz="0" w:space="0" w:color="auto"/>
                <w:bottom w:val="none" w:sz="0" w:space="0" w:color="auto"/>
                <w:right w:val="none" w:sz="0" w:space="0" w:color="auto"/>
              </w:divBdr>
              <w:divsChild>
                <w:div w:id="1105688251">
                  <w:marLeft w:val="0"/>
                  <w:marRight w:val="0"/>
                  <w:marTop w:val="0"/>
                  <w:marBottom w:val="0"/>
                  <w:divBdr>
                    <w:top w:val="none" w:sz="0" w:space="0" w:color="auto"/>
                    <w:left w:val="none" w:sz="0" w:space="0" w:color="auto"/>
                    <w:bottom w:val="none" w:sz="0" w:space="0" w:color="auto"/>
                    <w:right w:val="none" w:sz="0" w:space="0" w:color="auto"/>
                  </w:divBdr>
                  <w:divsChild>
                    <w:div w:id="20683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099043">
      <w:bodyDiv w:val="1"/>
      <w:marLeft w:val="0"/>
      <w:marRight w:val="0"/>
      <w:marTop w:val="0"/>
      <w:marBottom w:val="0"/>
      <w:divBdr>
        <w:top w:val="none" w:sz="0" w:space="0" w:color="auto"/>
        <w:left w:val="none" w:sz="0" w:space="0" w:color="auto"/>
        <w:bottom w:val="none" w:sz="0" w:space="0" w:color="auto"/>
        <w:right w:val="none" w:sz="0" w:space="0" w:color="auto"/>
      </w:divBdr>
      <w:divsChild>
        <w:div w:id="200243627">
          <w:marLeft w:val="0"/>
          <w:marRight w:val="0"/>
          <w:marTop w:val="0"/>
          <w:marBottom w:val="0"/>
          <w:divBdr>
            <w:top w:val="none" w:sz="0" w:space="0" w:color="auto"/>
            <w:left w:val="none" w:sz="0" w:space="0" w:color="auto"/>
            <w:bottom w:val="none" w:sz="0" w:space="0" w:color="auto"/>
            <w:right w:val="none" w:sz="0" w:space="0" w:color="auto"/>
          </w:divBdr>
          <w:divsChild>
            <w:div w:id="52435867">
              <w:marLeft w:val="0"/>
              <w:marRight w:val="0"/>
              <w:marTop w:val="0"/>
              <w:marBottom w:val="0"/>
              <w:divBdr>
                <w:top w:val="none" w:sz="0" w:space="0" w:color="auto"/>
                <w:left w:val="none" w:sz="0" w:space="0" w:color="auto"/>
                <w:bottom w:val="none" w:sz="0" w:space="0" w:color="auto"/>
                <w:right w:val="none" w:sz="0" w:space="0" w:color="auto"/>
              </w:divBdr>
              <w:divsChild>
                <w:div w:id="25074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223624">
      <w:bodyDiv w:val="1"/>
      <w:marLeft w:val="0"/>
      <w:marRight w:val="0"/>
      <w:marTop w:val="0"/>
      <w:marBottom w:val="0"/>
      <w:divBdr>
        <w:top w:val="none" w:sz="0" w:space="0" w:color="auto"/>
        <w:left w:val="none" w:sz="0" w:space="0" w:color="auto"/>
        <w:bottom w:val="none" w:sz="0" w:space="0" w:color="auto"/>
        <w:right w:val="none" w:sz="0" w:space="0" w:color="auto"/>
      </w:divBdr>
      <w:divsChild>
        <w:div w:id="133719723">
          <w:marLeft w:val="0"/>
          <w:marRight w:val="0"/>
          <w:marTop w:val="0"/>
          <w:marBottom w:val="0"/>
          <w:divBdr>
            <w:top w:val="none" w:sz="0" w:space="0" w:color="auto"/>
            <w:left w:val="none" w:sz="0" w:space="0" w:color="auto"/>
            <w:bottom w:val="none" w:sz="0" w:space="0" w:color="auto"/>
            <w:right w:val="none" w:sz="0" w:space="0" w:color="auto"/>
          </w:divBdr>
          <w:divsChild>
            <w:div w:id="1219316057">
              <w:marLeft w:val="0"/>
              <w:marRight w:val="0"/>
              <w:marTop w:val="0"/>
              <w:marBottom w:val="0"/>
              <w:divBdr>
                <w:top w:val="none" w:sz="0" w:space="0" w:color="auto"/>
                <w:left w:val="none" w:sz="0" w:space="0" w:color="auto"/>
                <w:bottom w:val="none" w:sz="0" w:space="0" w:color="auto"/>
                <w:right w:val="none" w:sz="0" w:space="0" w:color="auto"/>
              </w:divBdr>
              <w:divsChild>
                <w:div w:id="62943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361970">
      <w:bodyDiv w:val="1"/>
      <w:marLeft w:val="0"/>
      <w:marRight w:val="0"/>
      <w:marTop w:val="0"/>
      <w:marBottom w:val="0"/>
      <w:divBdr>
        <w:top w:val="none" w:sz="0" w:space="0" w:color="auto"/>
        <w:left w:val="none" w:sz="0" w:space="0" w:color="auto"/>
        <w:bottom w:val="none" w:sz="0" w:space="0" w:color="auto"/>
        <w:right w:val="none" w:sz="0" w:space="0" w:color="auto"/>
      </w:divBdr>
      <w:divsChild>
        <w:div w:id="674961845">
          <w:marLeft w:val="0"/>
          <w:marRight w:val="0"/>
          <w:marTop w:val="0"/>
          <w:marBottom w:val="0"/>
          <w:divBdr>
            <w:top w:val="none" w:sz="0" w:space="0" w:color="auto"/>
            <w:left w:val="none" w:sz="0" w:space="0" w:color="auto"/>
            <w:bottom w:val="none" w:sz="0" w:space="0" w:color="auto"/>
            <w:right w:val="none" w:sz="0" w:space="0" w:color="auto"/>
          </w:divBdr>
          <w:divsChild>
            <w:div w:id="713236677">
              <w:marLeft w:val="0"/>
              <w:marRight w:val="0"/>
              <w:marTop w:val="0"/>
              <w:marBottom w:val="0"/>
              <w:divBdr>
                <w:top w:val="none" w:sz="0" w:space="0" w:color="auto"/>
                <w:left w:val="none" w:sz="0" w:space="0" w:color="auto"/>
                <w:bottom w:val="none" w:sz="0" w:space="0" w:color="auto"/>
                <w:right w:val="none" w:sz="0" w:space="0" w:color="auto"/>
              </w:divBdr>
              <w:divsChild>
                <w:div w:id="121288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403243">
      <w:bodyDiv w:val="1"/>
      <w:marLeft w:val="0"/>
      <w:marRight w:val="0"/>
      <w:marTop w:val="0"/>
      <w:marBottom w:val="0"/>
      <w:divBdr>
        <w:top w:val="none" w:sz="0" w:space="0" w:color="auto"/>
        <w:left w:val="none" w:sz="0" w:space="0" w:color="auto"/>
        <w:bottom w:val="none" w:sz="0" w:space="0" w:color="auto"/>
        <w:right w:val="none" w:sz="0" w:space="0" w:color="auto"/>
      </w:divBdr>
      <w:divsChild>
        <w:div w:id="1279220928">
          <w:marLeft w:val="0"/>
          <w:marRight w:val="0"/>
          <w:marTop w:val="0"/>
          <w:marBottom w:val="0"/>
          <w:divBdr>
            <w:top w:val="none" w:sz="0" w:space="0" w:color="auto"/>
            <w:left w:val="none" w:sz="0" w:space="0" w:color="auto"/>
            <w:bottom w:val="none" w:sz="0" w:space="0" w:color="auto"/>
            <w:right w:val="none" w:sz="0" w:space="0" w:color="auto"/>
          </w:divBdr>
          <w:divsChild>
            <w:div w:id="1767723159">
              <w:marLeft w:val="0"/>
              <w:marRight w:val="0"/>
              <w:marTop w:val="0"/>
              <w:marBottom w:val="0"/>
              <w:divBdr>
                <w:top w:val="none" w:sz="0" w:space="0" w:color="auto"/>
                <w:left w:val="none" w:sz="0" w:space="0" w:color="auto"/>
                <w:bottom w:val="none" w:sz="0" w:space="0" w:color="auto"/>
                <w:right w:val="none" w:sz="0" w:space="0" w:color="auto"/>
              </w:divBdr>
              <w:divsChild>
                <w:div w:id="35392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334890">
      <w:bodyDiv w:val="1"/>
      <w:marLeft w:val="0"/>
      <w:marRight w:val="0"/>
      <w:marTop w:val="0"/>
      <w:marBottom w:val="0"/>
      <w:divBdr>
        <w:top w:val="none" w:sz="0" w:space="0" w:color="auto"/>
        <w:left w:val="none" w:sz="0" w:space="0" w:color="auto"/>
        <w:bottom w:val="none" w:sz="0" w:space="0" w:color="auto"/>
        <w:right w:val="none" w:sz="0" w:space="0" w:color="auto"/>
      </w:divBdr>
    </w:div>
    <w:div w:id="1318265152">
      <w:bodyDiv w:val="1"/>
      <w:marLeft w:val="0"/>
      <w:marRight w:val="0"/>
      <w:marTop w:val="0"/>
      <w:marBottom w:val="0"/>
      <w:divBdr>
        <w:top w:val="none" w:sz="0" w:space="0" w:color="auto"/>
        <w:left w:val="none" w:sz="0" w:space="0" w:color="auto"/>
        <w:bottom w:val="none" w:sz="0" w:space="0" w:color="auto"/>
        <w:right w:val="none" w:sz="0" w:space="0" w:color="auto"/>
      </w:divBdr>
      <w:divsChild>
        <w:div w:id="978874851">
          <w:marLeft w:val="0"/>
          <w:marRight w:val="0"/>
          <w:marTop w:val="0"/>
          <w:marBottom w:val="0"/>
          <w:divBdr>
            <w:top w:val="none" w:sz="0" w:space="0" w:color="auto"/>
            <w:left w:val="none" w:sz="0" w:space="0" w:color="auto"/>
            <w:bottom w:val="none" w:sz="0" w:space="0" w:color="auto"/>
            <w:right w:val="none" w:sz="0" w:space="0" w:color="auto"/>
          </w:divBdr>
        </w:div>
      </w:divsChild>
    </w:div>
    <w:div w:id="1337731488">
      <w:bodyDiv w:val="1"/>
      <w:marLeft w:val="0"/>
      <w:marRight w:val="0"/>
      <w:marTop w:val="0"/>
      <w:marBottom w:val="0"/>
      <w:divBdr>
        <w:top w:val="none" w:sz="0" w:space="0" w:color="auto"/>
        <w:left w:val="none" w:sz="0" w:space="0" w:color="auto"/>
        <w:bottom w:val="none" w:sz="0" w:space="0" w:color="auto"/>
        <w:right w:val="none" w:sz="0" w:space="0" w:color="auto"/>
      </w:divBdr>
      <w:divsChild>
        <w:div w:id="868834296">
          <w:marLeft w:val="0"/>
          <w:marRight w:val="0"/>
          <w:marTop w:val="0"/>
          <w:marBottom w:val="0"/>
          <w:divBdr>
            <w:top w:val="none" w:sz="0" w:space="0" w:color="auto"/>
            <w:left w:val="none" w:sz="0" w:space="0" w:color="auto"/>
            <w:bottom w:val="none" w:sz="0" w:space="0" w:color="auto"/>
            <w:right w:val="none" w:sz="0" w:space="0" w:color="auto"/>
          </w:divBdr>
          <w:divsChild>
            <w:div w:id="416826681">
              <w:marLeft w:val="0"/>
              <w:marRight w:val="0"/>
              <w:marTop w:val="0"/>
              <w:marBottom w:val="0"/>
              <w:divBdr>
                <w:top w:val="none" w:sz="0" w:space="0" w:color="auto"/>
                <w:left w:val="none" w:sz="0" w:space="0" w:color="auto"/>
                <w:bottom w:val="none" w:sz="0" w:space="0" w:color="auto"/>
                <w:right w:val="none" w:sz="0" w:space="0" w:color="auto"/>
              </w:divBdr>
              <w:divsChild>
                <w:div w:id="98901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796714">
      <w:bodyDiv w:val="1"/>
      <w:marLeft w:val="0"/>
      <w:marRight w:val="0"/>
      <w:marTop w:val="0"/>
      <w:marBottom w:val="0"/>
      <w:divBdr>
        <w:top w:val="none" w:sz="0" w:space="0" w:color="auto"/>
        <w:left w:val="none" w:sz="0" w:space="0" w:color="auto"/>
        <w:bottom w:val="none" w:sz="0" w:space="0" w:color="auto"/>
        <w:right w:val="none" w:sz="0" w:space="0" w:color="auto"/>
      </w:divBdr>
      <w:divsChild>
        <w:div w:id="580216267">
          <w:marLeft w:val="0"/>
          <w:marRight w:val="0"/>
          <w:marTop w:val="0"/>
          <w:marBottom w:val="0"/>
          <w:divBdr>
            <w:top w:val="none" w:sz="0" w:space="0" w:color="auto"/>
            <w:left w:val="none" w:sz="0" w:space="0" w:color="auto"/>
            <w:bottom w:val="none" w:sz="0" w:space="0" w:color="auto"/>
            <w:right w:val="none" w:sz="0" w:space="0" w:color="auto"/>
          </w:divBdr>
          <w:divsChild>
            <w:div w:id="69036337">
              <w:marLeft w:val="0"/>
              <w:marRight w:val="0"/>
              <w:marTop w:val="0"/>
              <w:marBottom w:val="0"/>
              <w:divBdr>
                <w:top w:val="none" w:sz="0" w:space="0" w:color="auto"/>
                <w:left w:val="none" w:sz="0" w:space="0" w:color="auto"/>
                <w:bottom w:val="none" w:sz="0" w:space="0" w:color="auto"/>
                <w:right w:val="none" w:sz="0" w:space="0" w:color="auto"/>
              </w:divBdr>
              <w:divsChild>
                <w:div w:id="26904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736003">
      <w:bodyDiv w:val="1"/>
      <w:marLeft w:val="0"/>
      <w:marRight w:val="0"/>
      <w:marTop w:val="0"/>
      <w:marBottom w:val="0"/>
      <w:divBdr>
        <w:top w:val="none" w:sz="0" w:space="0" w:color="auto"/>
        <w:left w:val="none" w:sz="0" w:space="0" w:color="auto"/>
        <w:bottom w:val="none" w:sz="0" w:space="0" w:color="auto"/>
        <w:right w:val="none" w:sz="0" w:space="0" w:color="auto"/>
      </w:divBdr>
      <w:divsChild>
        <w:div w:id="50616985">
          <w:marLeft w:val="0"/>
          <w:marRight w:val="0"/>
          <w:marTop w:val="0"/>
          <w:marBottom w:val="0"/>
          <w:divBdr>
            <w:top w:val="none" w:sz="0" w:space="0" w:color="auto"/>
            <w:left w:val="none" w:sz="0" w:space="0" w:color="auto"/>
            <w:bottom w:val="none" w:sz="0" w:space="0" w:color="auto"/>
            <w:right w:val="none" w:sz="0" w:space="0" w:color="auto"/>
          </w:divBdr>
          <w:divsChild>
            <w:div w:id="2103642937">
              <w:marLeft w:val="0"/>
              <w:marRight w:val="0"/>
              <w:marTop w:val="0"/>
              <w:marBottom w:val="0"/>
              <w:divBdr>
                <w:top w:val="none" w:sz="0" w:space="0" w:color="auto"/>
                <w:left w:val="none" w:sz="0" w:space="0" w:color="auto"/>
                <w:bottom w:val="none" w:sz="0" w:space="0" w:color="auto"/>
                <w:right w:val="none" w:sz="0" w:space="0" w:color="auto"/>
              </w:divBdr>
              <w:divsChild>
                <w:div w:id="80250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506402">
      <w:bodyDiv w:val="1"/>
      <w:marLeft w:val="0"/>
      <w:marRight w:val="0"/>
      <w:marTop w:val="0"/>
      <w:marBottom w:val="0"/>
      <w:divBdr>
        <w:top w:val="none" w:sz="0" w:space="0" w:color="auto"/>
        <w:left w:val="none" w:sz="0" w:space="0" w:color="auto"/>
        <w:bottom w:val="none" w:sz="0" w:space="0" w:color="auto"/>
        <w:right w:val="none" w:sz="0" w:space="0" w:color="auto"/>
      </w:divBdr>
      <w:divsChild>
        <w:div w:id="1594053143">
          <w:marLeft w:val="0"/>
          <w:marRight w:val="0"/>
          <w:marTop w:val="0"/>
          <w:marBottom w:val="0"/>
          <w:divBdr>
            <w:top w:val="none" w:sz="0" w:space="0" w:color="auto"/>
            <w:left w:val="none" w:sz="0" w:space="0" w:color="auto"/>
            <w:bottom w:val="none" w:sz="0" w:space="0" w:color="auto"/>
            <w:right w:val="none" w:sz="0" w:space="0" w:color="auto"/>
          </w:divBdr>
          <w:divsChild>
            <w:div w:id="1950116560">
              <w:marLeft w:val="0"/>
              <w:marRight w:val="0"/>
              <w:marTop w:val="0"/>
              <w:marBottom w:val="0"/>
              <w:divBdr>
                <w:top w:val="none" w:sz="0" w:space="0" w:color="auto"/>
                <w:left w:val="none" w:sz="0" w:space="0" w:color="auto"/>
                <w:bottom w:val="none" w:sz="0" w:space="0" w:color="auto"/>
                <w:right w:val="none" w:sz="0" w:space="0" w:color="auto"/>
              </w:divBdr>
              <w:divsChild>
                <w:div w:id="159601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09128">
      <w:bodyDiv w:val="1"/>
      <w:marLeft w:val="0"/>
      <w:marRight w:val="0"/>
      <w:marTop w:val="0"/>
      <w:marBottom w:val="0"/>
      <w:divBdr>
        <w:top w:val="none" w:sz="0" w:space="0" w:color="auto"/>
        <w:left w:val="none" w:sz="0" w:space="0" w:color="auto"/>
        <w:bottom w:val="none" w:sz="0" w:space="0" w:color="auto"/>
        <w:right w:val="none" w:sz="0" w:space="0" w:color="auto"/>
      </w:divBdr>
      <w:divsChild>
        <w:div w:id="2120833152">
          <w:marLeft w:val="0"/>
          <w:marRight w:val="0"/>
          <w:marTop w:val="0"/>
          <w:marBottom w:val="0"/>
          <w:divBdr>
            <w:top w:val="none" w:sz="0" w:space="0" w:color="auto"/>
            <w:left w:val="none" w:sz="0" w:space="0" w:color="auto"/>
            <w:bottom w:val="none" w:sz="0" w:space="0" w:color="auto"/>
            <w:right w:val="none" w:sz="0" w:space="0" w:color="auto"/>
          </w:divBdr>
          <w:divsChild>
            <w:div w:id="641891393">
              <w:marLeft w:val="0"/>
              <w:marRight w:val="0"/>
              <w:marTop w:val="0"/>
              <w:marBottom w:val="0"/>
              <w:divBdr>
                <w:top w:val="none" w:sz="0" w:space="0" w:color="auto"/>
                <w:left w:val="none" w:sz="0" w:space="0" w:color="auto"/>
                <w:bottom w:val="none" w:sz="0" w:space="0" w:color="auto"/>
                <w:right w:val="none" w:sz="0" w:space="0" w:color="auto"/>
              </w:divBdr>
              <w:divsChild>
                <w:div w:id="201163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138482">
      <w:bodyDiv w:val="1"/>
      <w:marLeft w:val="0"/>
      <w:marRight w:val="0"/>
      <w:marTop w:val="0"/>
      <w:marBottom w:val="0"/>
      <w:divBdr>
        <w:top w:val="none" w:sz="0" w:space="0" w:color="auto"/>
        <w:left w:val="none" w:sz="0" w:space="0" w:color="auto"/>
        <w:bottom w:val="none" w:sz="0" w:space="0" w:color="auto"/>
        <w:right w:val="none" w:sz="0" w:space="0" w:color="auto"/>
      </w:divBdr>
      <w:divsChild>
        <w:div w:id="2071535700">
          <w:marLeft w:val="0"/>
          <w:marRight w:val="0"/>
          <w:marTop w:val="0"/>
          <w:marBottom w:val="0"/>
          <w:divBdr>
            <w:top w:val="none" w:sz="0" w:space="0" w:color="auto"/>
            <w:left w:val="none" w:sz="0" w:space="0" w:color="auto"/>
            <w:bottom w:val="none" w:sz="0" w:space="0" w:color="auto"/>
            <w:right w:val="none" w:sz="0" w:space="0" w:color="auto"/>
          </w:divBdr>
          <w:divsChild>
            <w:div w:id="1442653206">
              <w:marLeft w:val="0"/>
              <w:marRight w:val="0"/>
              <w:marTop w:val="0"/>
              <w:marBottom w:val="0"/>
              <w:divBdr>
                <w:top w:val="none" w:sz="0" w:space="0" w:color="auto"/>
                <w:left w:val="none" w:sz="0" w:space="0" w:color="auto"/>
                <w:bottom w:val="none" w:sz="0" w:space="0" w:color="auto"/>
                <w:right w:val="none" w:sz="0" w:space="0" w:color="auto"/>
              </w:divBdr>
              <w:divsChild>
                <w:div w:id="78847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765769">
      <w:bodyDiv w:val="1"/>
      <w:marLeft w:val="0"/>
      <w:marRight w:val="0"/>
      <w:marTop w:val="0"/>
      <w:marBottom w:val="0"/>
      <w:divBdr>
        <w:top w:val="none" w:sz="0" w:space="0" w:color="auto"/>
        <w:left w:val="none" w:sz="0" w:space="0" w:color="auto"/>
        <w:bottom w:val="none" w:sz="0" w:space="0" w:color="auto"/>
        <w:right w:val="none" w:sz="0" w:space="0" w:color="auto"/>
      </w:divBdr>
      <w:divsChild>
        <w:div w:id="566382416">
          <w:marLeft w:val="0"/>
          <w:marRight w:val="0"/>
          <w:marTop w:val="0"/>
          <w:marBottom w:val="0"/>
          <w:divBdr>
            <w:top w:val="none" w:sz="0" w:space="0" w:color="auto"/>
            <w:left w:val="none" w:sz="0" w:space="0" w:color="auto"/>
            <w:bottom w:val="none" w:sz="0" w:space="0" w:color="auto"/>
            <w:right w:val="none" w:sz="0" w:space="0" w:color="auto"/>
          </w:divBdr>
          <w:divsChild>
            <w:div w:id="590435108">
              <w:marLeft w:val="0"/>
              <w:marRight w:val="0"/>
              <w:marTop w:val="0"/>
              <w:marBottom w:val="0"/>
              <w:divBdr>
                <w:top w:val="none" w:sz="0" w:space="0" w:color="auto"/>
                <w:left w:val="none" w:sz="0" w:space="0" w:color="auto"/>
                <w:bottom w:val="none" w:sz="0" w:space="0" w:color="auto"/>
                <w:right w:val="none" w:sz="0" w:space="0" w:color="auto"/>
              </w:divBdr>
              <w:divsChild>
                <w:div w:id="105827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103109">
      <w:bodyDiv w:val="1"/>
      <w:marLeft w:val="0"/>
      <w:marRight w:val="0"/>
      <w:marTop w:val="0"/>
      <w:marBottom w:val="0"/>
      <w:divBdr>
        <w:top w:val="none" w:sz="0" w:space="0" w:color="auto"/>
        <w:left w:val="none" w:sz="0" w:space="0" w:color="auto"/>
        <w:bottom w:val="none" w:sz="0" w:space="0" w:color="auto"/>
        <w:right w:val="none" w:sz="0" w:space="0" w:color="auto"/>
      </w:divBdr>
      <w:divsChild>
        <w:div w:id="915163146">
          <w:marLeft w:val="0"/>
          <w:marRight w:val="0"/>
          <w:marTop w:val="0"/>
          <w:marBottom w:val="0"/>
          <w:divBdr>
            <w:top w:val="none" w:sz="0" w:space="0" w:color="auto"/>
            <w:left w:val="none" w:sz="0" w:space="0" w:color="auto"/>
            <w:bottom w:val="none" w:sz="0" w:space="0" w:color="auto"/>
            <w:right w:val="none" w:sz="0" w:space="0" w:color="auto"/>
          </w:divBdr>
          <w:divsChild>
            <w:div w:id="1873692568">
              <w:marLeft w:val="0"/>
              <w:marRight w:val="0"/>
              <w:marTop w:val="0"/>
              <w:marBottom w:val="0"/>
              <w:divBdr>
                <w:top w:val="none" w:sz="0" w:space="0" w:color="auto"/>
                <w:left w:val="none" w:sz="0" w:space="0" w:color="auto"/>
                <w:bottom w:val="none" w:sz="0" w:space="0" w:color="auto"/>
                <w:right w:val="none" w:sz="0" w:space="0" w:color="auto"/>
              </w:divBdr>
              <w:divsChild>
                <w:div w:id="92237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462751">
      <w:bodyDiv w:val="1"/>
      <w:marLeft w:val="0"/>
      <w:marRight w:val="0"/>
      <w:marTop w:val="0"/>
      <w:marBottom w:val="0"/>
      <w:divBdr>
        <w:top w:val="none" w:sz="0" w:space="0" w:color="auto"/>
        <w:left w:val="none" w:sz="0" w:space="0" w:color="auto"/>
        <w:bottom w:val="none" w:sz="0" w:space="0" w:color="auto"/>
        <w:right w:val="none" w:sz="0" w:space="0" w:color="auto"/>
      </w:divBdr>
      <w:divsChild>
        <w:div w:id="32585574">
          <w:marLeft w:val="0"/>
          <w:marRight w:val="0"/>
          <w:marTop w:val="0"/>
          <w:marBottom w:val="0"/>
          <w:divBdr>
            <w:top w:val="none" w:sz="0" w:space="0" w:color="auto"/>
            <w:left w:val="none" w:sz="0" w:space="0" w:color="auto"/>
            <w:bottom w:val="none" w:sz="0" w:space="0" w:color="auto"/>
            <w:right w:val="none" w:sz="0" w:space="0" w:color="auto"/>
          </w:divBdr>
          <w:divsChild>
            <w:div w:id="103890291">
              <w:marLeft w:val="0"/>
              <w:marRight w:val="0"/>
              <w:marTop w:val="0"/>
              <w:marBottom w:val="0"/>
              <w:divBdr>
                <w:top w:val="none" w:sz="0" w:space="0" w:color="auto"/>
                <w:left w:val="none" w:sz="0" w:space="0" w:color="auto"/>
                <w:bottom w:val="none" w:sz="0" w:space="0" w:color="auto"/>
                <w:right w:val="none" w:sz="0" w:space="0" w:color="auto"/>
              </w:divBdr>
              <w:divsChild>
                <w:div w:id="536895648">
                  <w:marLeft w:val="0"/>
                  <w:marRight w:val="0"/>
                  <w:marTop w:val="0"/>
                  <w:marBottom w:val="0"/>
                  <w:divBdr>
                    <w:top w:val="none" w:sz="0" w:space="0" w:color="auto"/>
                    <w:left w:val="none" w:sz="0" w:space="0" w:color="auto"/>
                    <w:bottom w:val="none" w:sz="0" w:space="0" w:color="auto"/>
                    <w:right w:val="none" w:sz="0" w:space="0" w:color="auto"/>
                  </w:divBdr>
                  <w:divsChild>
                    <w:div w:id="421072794">
                      <w:marLeft w:val="0"/>
                      <w:marRight w:val="0"/>
                      <w:marTop w:val="0"/>
                      <w:marBottom w:val="0"/>
                      <w:divBdr>
                        <w:top w:val="none" w:sz="0" w:space="0" w:color="auto"/>
                        <w:left w:val="none" w:sz="0" w:space="0" w:color="auto"/>
                        <w:bottom w:val="none" w:sz="0" w:space="0" w:color="auto"/>
                        <w:right w:val="none" w:sz="0" w:space="0" w:color="auto"/>
                      </w:divBdr>
                    </w:div>
                  </w:divsChild>
                </w:div>
                <w:div w:id="465850900">
                  <w:marLeft w:val="0"/>
                  <w:marRight w:val="0"/>
                  <w:marTop w:val="0"/>
                  <w:marBottom w:val="0"/>
                  <w:divBdr>
                    <w:top w:val="none" w:sz="0" w:space="0" w:color="auto"/>
                    <w:left w:val="none" w:sz="0" w:space="0" w:color="auto"/>
                    <w:bottom w:val="none" w:sz="0" w:space="0" w:color="auto"/>
                    <w:right w:val="none" w:sz="0" w:space="0" w:color="auto"/>
                  </w:divBdr>
                  <w:divsChild>
                    <w:div w:id="2146654565">
                      <w:marLeft w:val="0"/>
                      <w:marRight w:val="0"/>
                      <w:marTop w:val="0"/>
                      <w:marBottom w:val="0"/>
                      <w:divBdr>
                        <w:top w:val="none" w:sz="0" w:space="0" w:color="auto"/>
                        <w:left w:val="none" w:sz="0" w:space="0" w:color="auto"/>
                        <w:bottom w:val="none" w:sz="0" w:space="0" w:color="auto"/>
                        <w:right w:val="none" w:sz="0" w:space="0" w:color="auto"/>
                      </w:divBdr>
                    </w:div>
                  </w:divsChild>
                </w:div>
                <w:div w:id="1161508844">
                  <w:marLeft w:val="0"/>
                  <w:marRight w:val="0"/>
                  <w:marTop w:val="0"/>
                  <w:marBottom w:val="0"/>
                  <w:divBdr>
                    <w:top w:val="none" w:sz="0" w:space="0" w:color="auto"/>
                    <w:left w:val="none" w:sz="0" w:space="0" w:color="auto"/>
                    <w:bottom w:val="none" w:sz="0" w:space="0" w:color="auto"/>
                    <w:right w:val="none" w:sz="0" w:space="0" w:color="auto"/>
                  </w:divBdr>
                  <w:divsChild>
                    <w:div w:id="1629356407">
                      <w:marLeft w:val="0"/>
                      <w:marRight w:val="0"/>
                      <w:marTop w:val="0"/>
                      <w:marBottom w:val="0"/>
                      <w:divBdr>
                        <w:top w:val="none" w:sz="0" w:space="0" w:color="auto"/>
                        <w:left w:val="none" w:sz="0" w:space="0" w:color="auto"/>
                        <w:bottom w:val="none" w:sz="0" w:space="0" w:color="auto"/>
                        <w:right w:val="none" w:sz="0" w:space="0" w:color="auto"/>
                      </w:divBdr>
                    </w:div>
                  </w:divsChild>
                </w:div>
                <w:div w:id="1278685660">
                  <w:marLeft w:val="0"/>
                  <w:marRight w:val="0"/>
                  <w:marTop w:val="0"/>
                  <w:marBottom w:val="0"/>
                  <w:divBdr>
                    <w:top w:val="none" w:sz="0" w:space="0" w:color="auto"/>
                    <w:left w:val="none" w:sz="0" w:space="0" w:color="auto"/>
                    <w:bottom w:val="none" w:sz="0" w:space="0" w:color="auto"/>
                    <w:right w:val="none" w:sz="0" w:space="0" w:color="auto"/>
                  </w:divBdr>
                  <w:divsChild>
                    <w:div w:id="1800951342">
                      <w:marLeft w:val="0"/>
                      <w:marRight w:val="0"/>
                      <w:marTop w:val="0"/>
                      <w:marBottom w:val="0"/>
                      <w:divBdr>
                        <w:top w:val="none" w:sz="0" w:space="0" w:color="auto"/>
                        <w:left w:val="none" w:sz="0" w:space="0" w:color="auto"/>
                        <w:bottom w:val="none" w:sz="0" w:space="0" w:color="auto"/>
                        <w:right w:val="none" w:sz="0" w:space="0" w:color="auto"/>
                      </w:divBdr>
                    </w:div>
                  </w:divsChild>
                </w:div>
                <w:div w:id="596058982">
                  <w:marLeft w:val="0"/>
                  <w:marRight w:val="0"/>
                  <w:marTop w:val="0"/>
                  <w:marBottom w:val="0"/>
                  <w:divBdr>
                    <w:top w:val="none" w:sz="0" w:space="0" w:color="auto"/>
                    <w:left w:val="none" w:sz="0" w:space="0" w:color="auto"/>
                    <w:bottom w:val="none" w:sz="0" w:space="0" w:color="auto"/>
                    <w:right w:val="none" w:sz="0" w:space="0" w:color="auto"/>
                  </w:divBdr>
                  <w:divsChild>
                    <w:div w:id="173461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201948">
      <w:bodyDiv w:val="1"/>
      <w:marLeft w:val="0"/>
      <w:marRight w:val="0"/>
      <w:marTop w:val="0"/>
      <w:marBottom w:val="0"/>
      <w:divBdr>
        <w:top w:val="none" w:sz="0" w:space="0" w:color="auto"/>
        <w:left w:val="none" w:sz="0" w:space="0" w:color="auto"/>
        <w:bottom w:val="none" w:sz="0" w:space="0" w:color="auto"/>
        <w:right w:val="none" w:sz="0" w:space="0" w:color="auto"/>
      </w:divBdr>
      <w:divsChild>
        <w:div w:id="783424980">
          <w:marLeft w:val="0"/>
          <w:marRight w:val="0"/>
          <w:marTop w:val="0"/>
          <w:marBottom w:val="0"/>
          <w:divBdr>
            <w:top w:val="none" w:sz="0" w:space="0" w:color="auto"/>
            <w:left w:val="none" w:sz="0" w:space="0" w:color="auto"/>
            <w:bottom w:val="none" w:sz="0" w:space="0" w:color="auto"/>
            <w:right w:val="none" w:sz="0" w:space="0" w:color="auto"/>
          </w:divBdr>
          <w:divsChild>
            <w:div w:id="1910919832">
              <w:marLeft w:val="0"/>
              <w:marRight w:val="0"/>
              <w:marTop w:val="0"/>
              <w:marBottom w:val="0"/>
              <w:divBdr>
                <w:top w:val="none" w:sz="0" w:space="0" w:color="auto"/>
                <w:left w:val="none" w:sz="0" w:space="0" w:color="auto"/>
                <w:bottom w:val="none" w:sz="0" w:space="0" w:color="auto"/>
                <w:right w:val="none" w:sz="0" w:space="0" w:color="auto"/>
              </w:divBdr>
              <w:divsChild>
                <w:div w:id="89712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910713">
      <w:bodyDiv w:val="1"/>
      <w:marLeft w:val="0"/>
      <w:marRight w:val="0"/>
      <w:marTop w:val="0"/>
      <w:marBottom w:val="0"/>
      <w:divBdr>
        <w:top w:val="none" w:sz="0" w:space="0" w:color="auto"/>
        <w:left w:val="none" w:sz="0" w:space="0" w:color="auto"/>
        <w:bottom w:val="none" w:sz="0" w:space="0" w:color="auto"/>
        <w:right w:val="none" w:sz="0" w:space="0" w:color="auto"/>
      </w:divBdr>
      <w:divsChild>
        <w:div w:id="1322854098">
          <w:marLeft w:val="0"/>
          <w:marRight w:val="0"/>
          <w:marTop w:val="0"/>
          <w:marBottom w:val="0"/>
          <w:divBdr>
            <w:top w:val="none" w:sz="0" w:space="0" w:color="auto"/>
            <w:left w:val="none" w:sz="0" w:space="0" w:color="auto"/>
            <w:bottom w:val="none" w:sz="0" w:space="0" w:color="auto"/>
            <w:right w:val="none" w:sz="0" w:space="0" w:color="auto"/>
          </w:divBdr>
          <w:divsChild>
            <w:div w:id="636302929">
              <w:marLeft w:val="0"/>
              <w:marRight w:val="0"/>
              <w:marTop w:val="0"/>
              <w:marBottom w:val="0"/>
              <w:divBdr>
                <w:top w:val="none" w:sz="0" w:space="0" w:color="auto"/>
                <w:left w:val="none" w:sz="0" w:space="0" w:color="auto"/>
                <w:bottom w:val="none" w:sz="0" w:space="0" w:color="auto"/>
                <w:right w:val="none" w:sz="0" w:space="0" w:color="auto"/>
              </w:divBdr>
              <w:divsChild>
                <w:div w:id="117449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300440">
      <w:bodyDiv w:val="1"/>
      <w:marLeft w:val="0"/>
      <w:marRight w:val="0"/>
      <w:marTop w:val="0"/>
      <w:marBottom w:val="0"/>
      <w:divBdr>
        <w:top w:val="none" w:sz="0" w:space="0" w:color="auto"/>
        <w:left w:val="none" w:sz="0" w:space="0" w:color="auto"/>
        <w:bottom w:val="none" w:sz="0" w:space="0" w:color="auto"/>
        <w:right w:val="none" w:sz="0" w:space="0" w:color="auto"/>
      </w:divBdr>
    </w:div>
    <w:div w:id="1516772451">
      <w:bodyDiv w:val="1"/>
      <w:marLeft w:val="0"/>
      <w:marRight w:val="0"/>
      <w:marTop w:val="0"/>
      <w:marBottom w:val="0"/>
      <w:divBdr>
        <w:top w:val="none" w:sz="0" w:space="0" w:color="auto"/>
        <w:left w:val="none" w:sz="0" w:space="0" w:color="auto"/>
        <w:bottom w:val="none" w:sz="0" w:space="0" w:color="auto"/>
        <w:right w:val="none" w:sz="0" w:space="0" w:color="auto"/>
      </w:divBdr>
    </w:div>
    <w:div w:id="1538394298">
      <w:bodyDiv w:val="1"/>
      <w:marLeft w:val="0"/>
      <w:marRight w:val="0"/>
      <w:marTop w:val="0"/>
      <w:marBottom w:val="0"/>
      <w:divBdr>
        <w:top w:val="none" w:sz="0" w:space="0" w:color="auto"/>
        <w:left w:val="none" w:sz="0" w:space="0" w:color="auto"/>
        <w:bottom w:val="none" w:sz="0" w:space="0" w:color="auto"/>
        <w:right w:val="none" w:sz="0" w:space="0" w:color="auto"/>
      </w:divBdr>
      <w:divsChild>
        <w:div w:id="1359038958">
          <w:marLeft w:val="0"/>
          <w:marRight w:val="0"/>
          <w:marTop w:val="0"/>
          <w:marBottom w:val="0"/>
          <w:divBdr>
            <w:top w:val="none" w:sz="0" w:space="0" w:color="auto"/>
            <w:left w:val="none" w:sz="0" w:space="0" w:color="auto"/>
            <w:bottom w:val="none" w:sz="0" w:space="0" w:color="auto"/>
            <w:right w:val="none" w:sz="0" w:space="0" w:color="auto"/>
          </w:divBdr>
          <w:divsChild>
            <w:div w:id="688332154">
              <w:marLeft w:val="0"/>
              <w:marRight w:val="0"/>
              <w:marTop w:val="0"/>
              <w:marBottom w:val="0"/>
              <w:divBdr>
                <w:top w:val="none" w:sz="0" w:space="0" w:color="auto"/>
                <w:left w:val="none" w:sz="0" w:space="0" w:color="auto"/>
                <w:bottom w:val="none" w:sz="0" w:space="0" w:color="auto"/>
                <w:right w:val="none" w:sz="0" w:space="0" w:color="auto"/>
              </w:divBdr>
              <w:divsChild>
                <w:div w:id="180311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166479">
      <w:bodyDiv w:val="1"/>
      <w:marLeft w:val="0"/>
      <w:marRight w:val="0"/>
      <w:marTop w:val="0"/>
      <w:marBottom w:val="0"/>
      <w:divBdr>
        <w:top w:val="none" w:sz="0" w:space="0" w:color="auto"/>
        <w:left w:val="none" w:sz="0" w:space="0" w:color="auto"/>
        <w:bottom w:val="none" w:sz="0" w:space="0" w:color="auto"/>
        <w:right w:val="none" w:sz="0" w:space="0" w:color="auto"/>
      </w:divBdr>
      <w:divsChild>
        <w:div w:id="2039626331">
          <w:marLeft w:val="0"/>
          <w:marRight w:val="0"/>
          <w:marTop w:val="0"/>
          <w:marBottom w:val="0"/>
          <w:divBdr>
            <w:top w:val="none" w:sz="0" w:space="0" w:color="auto"/>
            <w:left w:val="none" w:sz="0" w:space="0" w:color="auto"/>
            <w:bottom w:val="none" w:sz="0" w:space="0" w:color="auto"/>
            <w:right w:val="none" w:sz="0" w:space="0" w:color="auto"/>
          </w:divBdr>
          <w:divsChild>
            <w:div w:id="407726371">
              <w:marLeft w:val="0"/>
              <w:marRight w:val="0"/>
              <w:marTop w:val="0"/>
              <w:marBottom w:val="0"/>
              <w:divBdr>
                <w:top w:val="none" w:sz="0" w:space="0" w:color="auto"/>
                <w:left w:val="none" w:sz="0" w:space="0" w:color="auto"/>
                <w:bottom w:val="none" w:sz="0" w:space="0" w:color="auto"/>
                <w:right w:val="none" w:sz="0" w:space="0" w:color="auto"/>
              </w:divBdr>
              <w:divsChild>
                <w:div w:id="107829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857699">
      <w:bodyDiv w:val="1"/>
      <w:marLeft w:val="0"/>
      <w:marRight w:val="0"/>
      <w:marTop w:val="0"/>
      <w:marBottom w:val="0"/>
      <w:divBdr>
        <w:top w:val="none" w:sz="0" w:space="0" w:color="auto"/>
        <w:left w:val="none" w:sz="0" w:space="0" w:color="auto"/>
        <w:bottom w:val="none" w:sz="0" w:space="0" w:color="auto"/>
        <w:right w:val="none" w:sz="0" w:space="0" w:color="auto"/>
      </w:divBdr>
    </w:div>
    <w:div w:id="1606187954">
      <w:bodyDiv w:val="1"/>
      <w:marLeft w:val="0"/>
      <w:marRight w:val="0"/>
      <w:marTop w:val="0"/>
      <w:marBottom w:val="0"/>
      <w:divBdr>
        <w:top w:val="none" w:sz="0" w:space="0" w:color="auto"/>
        <w:left w:val="none" w:sz="0" w:space="0" w:color="auto"/>
        <w:bottom w:val="none" w:sz="0" w:space="0" w:color="auto"/>
        <w:right w:val="none" w:sz="0" w:space="0" w:color="auto"/>
      </w:divBdr>
      <w:divsChild>
        <w:div w:id="952250897">
          <w:marLeft w:val="0"/>
          <w:marRight w:val="0"/>
          <w:marTop w:val="0"/>
          <w:marBottom w:val="0"/>
          <w:divBdr>
            <w:top w:val="none" w:sz="0" w:space="0" w:color="auto"/>
            <w:left w:val="none" w:sz="0" w:space="0" w:color="auto"/>
            <w:bottom w:val="none" w:sz="0" w:space="0" w:color="auto"/>
            <w:right w:val="none" w:sz="0" w:space="0" w:color="auto"/>
          </w:divBdr>
          <w:divsChild>
            <w:div w:id="808127987">
              <w:marLeft w:val="0"/>
              <w:marRight w:val="0"/>
              <w:marTop w:val="0"/>
              <w:marBottom w:val="0"/>
              <w:divBdr>
                <w:top w:val="none" w:sz="0" w:space="0" w:color="auto"/>
                <w:left w:val="none" w:sz="0" w:space="0" w:color="auto"/>
                <w:bottom w:val="none" w:sz="0" w:space="0" w:color="auto"/>
                <w:right w:val="none" w:sz="0" w:space="0" w:color="auto"/>
              </w:divBdr>
              <w:divsChild>
                <w:div w:id="180762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697512">
      <w:bodyDiv w:val="1"/>
      <w:marLeft w:val="0"/>
      <w:marRight w:val="0"/>
      <w:marTop w:val="0"/>
      <w:marBottom w:val="0"/>
      <w:divBdr>
        <w:top w:val="none" w:sz="0" w:space="0" w:color="auto"/>
        <w:left w:val="none" w:sz="0" w:space="0" w:color="auto"/>
        <w:bottom w:val="none" w:sz="0" w:space="0" w:color="auto"/>
        <w:right w:val="none" w:sz="0" w:space="0" w:color="auto"/>
      </w:divBdr>
      <w:divsChild>
        <w:div w:id="1605959792">
          <w:marLeft w:val="0"/>
          <w:marRight w:val="0"/>
          <w:marTop w:val="0"/>
          <w:marBottom w:val="0"/>
          <w:divBdr>
            <w:top w:val="none" w:sz="0" w:space="0" w:color="auto"/>
            <w:left w:val="none" w:sz="0" w:space="0" w:color="auto"/>
            <w:bottom w:val="none" w:sz="0" w:space="0" w:color="auto"/>
            <w:right w:val="none" w:sz="0" w:space="0" w:color="auto"/>
          </w:divBdr>
          <w:divsChild>
            <w:div w:id="976226484">
              <w:marLeft w:val="0"/>
              <w:marRight w:val="0"/>
              <w:marTop w:val="0"/>
              <w:marBottom w:val="0"/>
              <w:divBdr>
                <w:top w:val="none" w:sz="0" w:space="0" w:color="auto"/>
                <w:left w:val="none" w:sz="0" w:space="0" w:color="auto"/>
                <w:bottom w:val="none" w:sz="0" w:space="0" w:color="auto"/>
                <w:right w:val="none" w:sz="0" w:space="0" w:color="auto"/>
              </w:divBdr>
              <w:divsChild>
                <w:div w:id="94438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7349">
      <w:bodyDiv w:val="1"/>
      <w:marLeft w:val="0"/>
      <w:marRight w:val="0"/>
      <w:marTop w:val="0"/>
      <w:marBottom w:val="0"/>
      <w:divBdr>
        <w:top w:val="none" w:sz="0" w:space="0" w:color="auto"/>
        <w:left w:val="none" w:sz="0" w:space="0" w:color="auto"/>
        <w:bottom w:val="none" w:sz="0" w:space="0" w:color="auto"/>
        <w:right w:val="none" w:sz="0" w:space="0" w:color="auto"/>
      </w:divBdr>
    </w:div>
    <w:div w:id="1643272094">
      <w:bodyDiv w:val="1"/>
      <w:marLeft w:val="0"/>
      <w:marRight w:val="0"/>
      <w:marTop w:val="0"/>
      <w:marBottom w:val="0"/>
      <w:divBdr>
        <w:top w:val="none" w:sz="0" w:space="0" w:color="auto"/>
        <w:left w:val="none" w:sz="0" w:space="0" w:color="auto"/>
        <w:bottom w:val="none" w:sz="0" w:space="0" w:color="auto"/>
        <w:right w:val="none" w:sz="0" w:space="0" w:color="auto"/>
      </w:divBdr>
      <w:divsChild>
        <w:div w:id="1281230380">
          <w:marLeft w:val="0"/>
          <w:marRight w:val="0"/>
          <w:marTop w:val="0"/>
          <w:marBottom w:val="0"/>
          <w:divBdr>
            <w:top w:val="none" w:sz="0" w:space="0" w:color="auto"/>
            <w:left w:val="none" w:sz="0" w:space="0" w:color="auto"/>
            <w:bottom w:val="none" w:sz="0" w:space="0" w:color="auto"/>
            <w:right w:val="none" w:sz="0" w:space="0" w:color="auto"/>
          </w:divBdr>
          <w:divsChild>
            <w:div w:id="1649744333">
              <w:marLeft w:val="0"/>
              <w:marRight w:val="0"/>
              <w:marTop w:val="0"/>
              <w:marBottom w:val="0"/>
              <w:divBdr>
                <w:top w:val="none" w:sz="0" w:space="0" w:color="auto"/>
                <w:left w:val="none" w:sz="0" w:space="0" w:color="auto"/>
                <w:bottom w:val="none" w:sz="0" w:space="0" w:color="auto"/>
                <w:right w:val="none" w:sz="0" w:space="0" w:color="auto"/>
              </w:divBdr>
              <w:divsChild>
                <w:div w:id="138136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985698">
      <w:bodyDiv w:val="1"/>
      <w:marLeft w:val="0"/>
      <w:marRight w:val="0"/>
      <w:marTop w:val="0"/>
      <w:marBottom w:val="0"/>
      <w:divBdr>
        <w:top w:val="none" w:sz="0" w:space="0" w:color="auto"/>
        <w:left w:val="none" w:sz="0" w:space="0" w:color="auto"/>
        <w:bottom w:val="none" w:sz="0" w:space="0" w:color="auto"/>
        <w:right w:val="none" w:sz="0" w:space="0" w:color="auto"/>
      </w:divBdr>
    </w:div>
    <w:div w:id="1652902290">
      <w:bodyDiv w:val="1"/>
      <w:marLeft w:val="0"/>
      <w:marRight w:val="0"/>
      <w:marTop w:val="0"/>
      <w:marBottom w:val="0"/>
      <w:divBdr>
        <w:top w:val="none" w:sz="0" w:space="0" w:color="auto"/>
        <w:left w:val="none" w:sz="0" w:space="0" w:color="auto"/>
        <w:bottom w:val="none" w:sz="0" w:space="0" w:color="auto"/>
        <w:right w:val="none" w:sz="0" w:space="0" w:color="auto"/>
      </w:divBdr>
    </w:div>
    <w:div w:id="1653827052">
      <w:bodyDiv w:val="1"/>
      <w:marLeft w:val="0"/>
      <w:marRight w:val="0"/>
      <w:marTop w:val="0"/>
      <w:marBottom w:val="0"/>
      <w:divBdr>
        <w:top w:val="none" w:sz="0" w:space="0" w:color="auto"/>
        <w:left w:val="none" w:sz="0" w:space="0" w:color="auto"/>
        <w:bottom w:val="none" w:sz="0" w:space="0" w:color="auto"/>
        <w:right w:val="none" w:sz="0" w:space="0" w:color="auto"/>
      </w:divBdr>
    </w:div>
    <w:div w:id="1661158775">
      <w:bodyDiv w:val="1"/>
      <w:marLeft w:val="0"/>
      <w:marRight w:val="0"/>
      <w:marTop w:val="0"/>
      <w:marBottom w:val="0"/>
      <w:divBdr>
        <w:top w:val="none" w:sz="0" w:space="0" w:color="auto"/>
        <w:left w:val="none" w:sz="0" w:space="0" w:color="auto"/>
        <w:bottom w:val="none" w:sz="0" w:space="0" w:color="auto"/>
        <w:right w:val="none" w:sz="0" w:space="0" w:color="auto"/>
      </w:divBdr>
      <w:divsChild>
        <w:div w:id="403183133">
          <w:marLeft w:val="0"/>
          <w:marRight w:val="0"/>
          <w:marTop w:val="0"/>
          <w:marBottom w:val="0"/>
          <w:divBdr>
            <w:top w:val="none" w:sz="0" w:space="0" w:color="auto"/>
            <w:left w:val="none" w:sz="0" w:space="0" w:color="auto"/>
            <w:bottom w:val="none" w:sz="0" w:space="0" w:color="auto"/>
            <w:right w:val="none" w:sz="0" w:space="0" w:color="auto"/>
          </w:divBdr>
          <w:divsChild>
            <w:div w:id="1883319880">
              <w:marLeft w:val="0"/>
              <w:marRight w:val="0"/>
              <w:marTop w:val="0"/>
              <w:marBottom w:val="0"/>
              <w:divBdr>
                <w:top w:val="none" w:sz="0" w:space="0" w:color="auto"/>
                <w:left w:val="none" w:sz="0" w:space="0" w:color="auto"/>
                <w:bottom w:val="none" w:sz="0" w:space="0" w:color="auto"/>
                <w:right w:val="none" w:sz="0" w:space="0" w:color="auto"/>
              </w:divBdr>
              <w:divsChild>
                <w:div w:id="12786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738823">
      <w:bodyDiv w:val="1"/>
      <w:marLeft w:val="0"/>
      <w:marRight w:val="0"/>
      <w:marTop w:val="0"/>
      <w:marBottom w:val="0"/>
      <w:divBdr>
        <w:top w:val="none" w:sz="0" w:space="0" w:color="auto"/>
        <w:left w:val="none" w:sz="0" w:space="0" w:color="auto"/>
        <w:bottom w:val="none" w:sz="0" w:space="0" w:color="auto"/>
        <w:right w:val="none" w:sz="0" w:space="0" w:color="auto"/>
      </w:divBdr>
      <w:divsChild>
        <w:div w:id="688336498">
          <w:marLeft w:val="0"/>
          <w:marRight w:val="0"/>
          <w:marTop w:val="0"/>
          <w:marBottom w:val="0"/>
          <w:divBdr>
            <w:top w:val="none" w:sz="0" w:space="0" w:color="auto"/>
            <w:left w:val="none" w:sz="0" w:space="0" w:color="auto"/>
            <w:bottom w:val="none" w:sz="0" w:space="0" w:color="auto"/>
            <w:right w:val="none" w:sz="0" w:space="0" w:color="auto"/>
          </w:divBdr>
          <w:divsChild>
            <w:div w:id="1197236035">
              <w:marLeft w:val="0"/>
              <w:marRight w:val="0"/>
              <w:marTop w:val="0"/>
              <w:marBottom w:val="0"/>
              <w:divBdr>
                <w:top w:val="none" w:sz="0" w:space="0" w:color="auto"/>
                <w:left w:val="none" w:sz="0" w:space="0" w:color="auto"/>
                <w:bottom w:val="none" w:sz="0" w:space="0" w:color="auto"/>
                <w:right w:val="none" w:sz="0" w:space="0" w:color="auto"/>
              </w:divBdr>
              <w:divsChild>
                <w:div w:id="109964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307889">
      <w:bodyDiv w:val="1"/>
      <w:marLeft w:val="0"/>
      <w:marRight w:val="0"/>
      <w:marTop w:val="0"/>
      <w:marBottom w:val="0"/>
      <w:divBdr>
        <w:top w:val="none" w:sz="0" w:space="0" w:color="auto"/>
        <w:left w:val="none" w:sz="0" w:space="0" w:color="auto"/>
        <w:bottom w:val="none" w:sz="0" w:space="0" w:color="auto"/>
        <w:right w:val="none" w:sz="0" w:space="0" w:color="auto"/>
      </w:divBdr>
      <w:divsChild>
        <w:div w:id="196091261">
          <w:marLeft w:val="0"/>
          <w:marRight w:val="0"/>
          <w:marTop w:val="0"/>
          <w:marBottom w:val="0"/>
          <w:divBdr>
            <w:top w:val="none" w:sz="0" w:space="0" w:color="auto"/>
            <w:left w:val="none" w:sz="0" w:space="0" w:color="auto"/>
            <w:bottom w:val="none" w:sz="0" w:space="0" w:color="auto"/>
            <w:right w:val="none" w:sz="0" w:space="0" w:color="auto"/>
          </w:divBdr>
          <w:divsChild>
            <w:div w:id="138036429">
              <w:marLeft w:val="0"/>
              <w:marRight w:val="0"/>
              <w:marTop w:val="0"/>
              <w:marBottom w:val="0"/>
              <w:divBdr>
                <w:top w:val="none" w:sz="0" w:space="0" w:color="auto"/>
                <w:left w:val="none" w:sz="0" w:space="0" w:color="auto"/>
                <w:bottom w:val="none" w:sz="0" w:space="0" w:color="auto"/>
                <w:right w:val="none" w:sz="0" w:space="0" w:color="auto"/>
              </w:divBdr>
              <w:divsChild>
                <w:div w:id="184362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260263">
      <w:bodyDiv w:val="1"/>
      <w:marLeft w:val="0"/>
      <w:marRight w:val="0"/>
      <w:marTop w:val="0"/>
      <w:marBottom w:val="0"/>
      <w:divBdr>
        <w:top w:val="none" w:sz="0" w:space="0" w:color="auto"/>
        <w:left w:val="none" w:sz="0" w:space="0" w:color="auto"/>
        <w:bottom w:val="none" w:sz="0" w:space="0" w:color="auto"/>
        <w:right w:val="none" w:sz="0" w:space="0" w:color="auto"/>
      </w:divBdr>
      <w:divsChild>
        <w:div w:id="1842428121">
          <w:marLeft w:val="0"/>
          <w:marRight w:val="0"/>
          <w:marTop w:val="0"/>
          <w:marBottom w:val="195"/>
          <w:divBdr>
            <w:top w:val="none" w:sz="0" w:space="0" w:color="auto"/>
            <w:left w:val="none" w:sz="0" w:space="0" w:color="auto"/>
            <w:bottom w:val="none" w:sz="0" w:space="0" w:color="auto"/>
            <w:right w:val="none" w:sz="0" w:space="0" w:color="auto"/>
          </w:divBdr>
        </w:div>
      </w:divsChild>
    </w:div>
    <w:div w:id="1809784431">
      <w:bodyDiv w:val="1"/>
      <w:marLeft w:val="0"/>
      <w:marRight w:val="0"/>
      <w:marTop w:val="0"/>
      <w:marBottom w:val="0"/>
      <w:divBdr>
        <w:top w:val="none" w:sz="0" w:space="0" w:color="auto"/>
        <w:left w:val="none" w:sz="0" w:space="0" w:color="auto"/>
        <w:bottom w:val="none" w:sz="0" w:space="0" w:color="auto"/>
        <w:right w:val="none" w:sz="0" w:space="0" w:color="auto"/>
      </w:divBdr>
    </w:div>
    <w:div w:id="1810779928">
      <w:bodyDiv w:val="1"/>
      <w:marLeft w:val="0"/>
      <w:marRight w:val="0"/>
      <w:marTop w:val="0"/>
      <w:marBottom w:val="0"/>
      <w:divBdr>
        <w:top w:val="none" w:sz="0" w:space="0" w:color="auto"/>
        <w:left w:val="none" w:sz="0" w:space="0" w:color="auto"/>
        <w:bottom w:val="none" w:sz="0" w:space="0" w:color="auto"/>
        <w:right w:val="none" w:sz="0" w:space="0" w:color="auto"/>
      </w:divBdr>
      <w:divsChild>
        <w:div w:id="636839469">
          <w:marLeft w:val="0"/>
          <w:marRight w:val="0"/>
          <w:marTop w:val="0"/>
          <w:marBottom w:val="0"/>
          <w:divBdr>
            <w:top w:val="none" w:sz="0" w:space="0" w:color="auto"/>
            <w:left w:val="none" w:sz="0" w:space="0" w:color="auto"/>
            <w:bottom w:val="none" w:sz="0" w:space="0" w:color="auto"/>
            <w:right w:val="none" w:sz="0" w:space="0" w:color="auto"/>
          </w:divBdr>
          <w:divsChild>
            <w:div w:id="618337959">
              <w:marLeft w:val="0"/>
              <w:marRight w:val="0"/>
              <w:marTop w:val="0"/>
              <w:marBottom w:val="0"/>
              <w:divBdr>
                <w:top w:val="none" w:sz="0" w:space="0" w:color="auto"/>
                <w:left w:val="none" w:sz="0" w:space="0" w:color="auto"/>
                <w:bottom w:val="none" w:sz="0" w:space="0" w:color="auto"/>
                <w:right w:val="none" w:sz="0" w:space="0" w:color="auto"/>
              </w:divBdr>
              <w:divsChild>
                <w:div w:id="43155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8260">
      <w:bodyDiv w:val="1"/>
      <w:marLeft w:val="0"/>
      <w:marRight w:val="0"/>
      <w:marTop w:val="0"/>
      <w:marBottom w:val="0"/>
      <w:divBdr>
        <w:top w:val="none" w:sz="0" w:space="0" w:color="auto"/>
        <w:left w:val="none" w:sz="0" w:space="0" w:color="auto"/>
        <w:bottom w:val="none" w:sz="0" w:space="0" w:color="auto"/>
        <w:right w:val="none" w:sz="0" w:space="0" w:color="auto"/>
      </w:divBdr>
    </w:div>
    <w:div w:id="1865895337">
      <w:bodyDiv w:val="1"/>
      <w:marLeft w:val="0"/>
      <w:marRight w:val="0"/>
      <w:marTop w:val="0"/>
      <w:marBottom w:val="0"/>
      <w:divBdr>
        <w:top w:val="none" w:sz="0" w:space="0" w:color="auto"/>
        <w:left w:val="none" w:sz="0" w:space="0" w:color="auto"/>
        <w:bottom w:val="none" w:sz="0" w:space="0" w:color="auto"/>
        <w:right w:val="none" w:sz="0" w:space="0" w:color="auto"/>
      </w:divBdr>
    </w:div>
    <w:div w:id="1867327180">
      <w:bodyDiv w:val="1"/>
      <w:marLeft w:val="0"/>
      <w:marRight w:val="0"/>
      <w:marTop w:val="0"/>
      <w:marBottom w:val="0"/>
      <w:divBdr>
        <w:top w:val="none" w:sz="0" w:space="0" w:color="auto"/>
        <w:left w:val="none" w:sz="0" w:space="0" w:color="auto"/>
        <w:bottom w:val="none" w:sz="0" w:space="0" w:color="auto"/>
        <w:right w:val="none" w:sz="0" w:space="0" w:color="auto"/>
      </w:divBdr>
      <w:divsChild>
        <w:div w:id="1342660788">
          <w:marLeft w:val="0"/>
          <w:marRight w:val="0"/>
          <w:marTop w:val="0"/>
          <w:marBottom w:val="0"/>
          <w:divBdr>
            <w:top w:val="none" w:sz="0" w:space="0" w:color="auto"/>
            <w:left w:val="none" w:sz="0" w:space="0" w:color="auto"/>
            <w:bottom w:val="none" w:sz="0" w:space="0" w:color="auto"/>
            <w:right w:val="none" w:sz="0" w:space="0" w:color="auto"/>
          </w:divBdr>
          <w:divsChild>
            <w:div w:id="52196062">
              <w:marLeft w:val="0"/>
              <w:marRight w:val="0"/>
              <w:marTop w:val="0"/>
              <w:marBottom w:val="0"/>
              <w:divBdr>
                <w:top w:val="none" w:sz="0" w:space="0" w:color="auto"/>
                <w:left w:val="none" w:sz="0" w:space="0" w:color="auto"/>
                <w:bottom w:val="none" w:sz="0" w:space="0" w:color="auto"/>
                <w:right w:val="none" w:sz="0" w:space="0" w:color="auto"/>
              </w:divBdr>
              <w:divsChild>
                <w:div w:id="168925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611257">
      <w:bodyDiv w:val="1"/>
      <w:marLeft w:val="0"/>
      <w:marRight w:val="0"/>
      <w:marTop w:val="0"/>
      <w:marBottom w:val="0"/>
      <w:divBdr>
        <w:top w:val="none" w:sz="0" w:space="0" w:color="auto"/>
        <w:left w:val="none" w:sz="0" w:space="0" w:color="auto"/>
        <w:bottom w:val="none" w:sz="0" w:space="0" w:color="auto"/>
        <w:right w:val="none" w:sz="0" w:space="0" w:color="auto"/>
      </w:divBdr>
    </w:div>
    <w:div w:id="1901749919">
      <w:bodyDiv w:val="1"/>
      <w:marLeft w:val="0"/>
      <w:marRight w:val="0"/>
      <w:marTop w:val="0"/>
      <w:marBottom w:val="0"/>
      <w:divBdr>
        <w:top w:val="none" w:sz="0" w:space="0" w:color="auto"/>
        <w:left w:val="none" w:sz="0" w:space="0" w:color="auto"/>
        <w:bottom w:val="none" w:sz="0" w:space="0" w:color="auto"/>
        <w:right w:val="none" w:sz="0" w:space="0" w:color="auto"/>
      </w:divBdr>
      <w:divsChild>
        <w:div w:id="897859134">
          <w:marLeft w:val="0"/>
          <w:marRight w:val="0"/>
          <w:marTop w:val="0"/>
          <w:marBottom w:val="0"/>
          <w:divBdr>
            <w:top w:val="none" w:sz="0" w:space="0" w:color="auto"/>
            <w:left w:val="none" w:sz="0" w:space="0" w:color="auto"/>
            <w:bottom w:val="none" w:sz="0" w:space="0" w:color="auto"/>
            <w:right w:val="none" w:sz="0" w:space="0" w:color="auto"/>
          </w:divBdr>
          <w:divsChild>
            <w:div w:id="1665160453">
              <w:marLeft w:val="0"/>
              <w:marRight w:val="0"/>
              <w:marTop w:val="0"/>
              <w:marBottom w:val="0"/>
              <w:divBdr>
                <w:top w:val="none" w:sz="0" w:space="0" w:color="auto"/>
                <w:left w:val="none" w:sz="0" w:space="0" w:color="auto"/>
                <w:bottom w:val="none" w:sz="0" w:space="0" w:color="auto"/>
                <w:right w:val="none" w:sz="0" w:space="0" w:color="auto"/>
              </w:divBdr>
              <w:divsChild>
                <w:div w:id="89222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719410">
      <w:bodyDiv w:val="1"/>
      <w:marLeft w:val="0"/>
      <w:marRight w:val="0"/>
      <w:marTop w:val="0"/>
      <w:marBottom w:val="0"/>
      <w:divBdr>
        <w:top w:val="none" w:sz="0" w:space="0" w:color="auto"/>
        <w:left w:val="none" w:sz="0" w:space="0" w:color="auto"/>
        <w:bottom w:val="none" w:sz="0" w:space="0" w:color="auto"/>
        <w:right w:val="none" w:sz="0" w:space="0" w:color="auto"/>
      </w:divBdr>
      <w:divsChild>
        <w:div w:id="344745664">
          <w:marLeft w:val="0"/>
          <w:marRight w:val="0"/>
          <w:marTop w:val="0"/>
          <w:marBottom w:val="0"/>
          <w:divBdr>
            <w:top w:val="none" w:sz="0" w:space="0" w:color="auto"/>
            <w:left w:val="none" w:sz="0" w:space="0" w:color="auto"/>
            <w:bottom w:val="none" w:sz="0" w:space="0" w:color="auto"/>
            <w:right w:val="none" w:sz="0" w:space="0" w:color="auto"/>
          </w:divBdr>
          <w:divsChild>
            <w:div w:id="356977779">
              <w:marLeft w:val="0"/>
              <w:marRight w:val="0"/>
              <w:marTop w:val="0"/>
              <w:marBottom w:val="0"/>
              <w:divBdr>
                <w:top w:val="none" w:sz="0" w:space="0" w:color="auto"/>
                <w:left w:val="none" w:sz="0" w:space="0" w:color="auto"/>
                <w:bottom w:val="none" w:sz="0" w:space="0" w:color="auto"/>
                <w:right w:val="none" w:sz="0" w:space="0" w:color="auto"/>
              </w:divBdr>
              <w:divsChild>
                <w:div w:id="178789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863773">
      <w:bodyDiv w:val="1"/>
      <w:marLeft w:val="0"/>
      <w:marRight w:val="0"/>
      <w:marTop w:val="0"/>
      <w:marBottom w:val="0"/>
      <w:divBdr>
        <w:top w:val="none" w:sz="0" w:space="0" w:color="auto"/>
        <w:left w:val="none" w:sz="0" w:space="0" w:color="auto"/>
        <w:bottom w:val="none" w:sz="0" w:space="0" w:color="auto"/>
        <w:right w:val="none" w:sz="0" w:space="0" w:color="auto"/>
      </w:divBdr>
      <w:divsChild>
        <w:div w:id="201477999">
          <w:marLeft w:val="0"/>
          <w:marRight w:val="0"/>
          <w:marTop w:val="0"/>
          <w:marBottom w:val="0"/>
          <w:divBdr>
            <w:top w:val="none" w:sz="0" w:space="0" w:color="auto"/>
            <w:left w:val="none" w:sz="0" w:space="0" w:color="auto"/>
            <w:bottom w:val="none" w:sz="0" w:space="0" w:color="auto"/>
            <w:right w:val="none" w:sz="0" w:space="0" w:color="auto"/>
          </w:divBdr>
          <w:divsChild>
            <w:div w:id="2074967056">
              <w:marLeft w:val="0"/>
              <w:marRight w:val="0"/>
              <w:marTop w:val="0"/>
              <w:marBottom w:val="0"/>
              <w:divBdr>
                <w:top w:val="none" w:sz="0" w:space="0" w:color="auto"/>
                <w:left w:val="none" w:sz="0" w:space="0" w:color="auto"/>
                <w:bottom w:val="none" w:sz="0" w:space="0" w:color="auto"/>
                <w:right w:val="none" w:sz="0" w:space="0" w:color="auto"/>
              </w:divBdr>
              <w:divsChild>
                <w:div w:id="41440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558476">
      <w:bodyDiv w:val="1"/>
      <w:marLeft w:val="0"/>
      <w:marRight w:val="0"/>
      <w:marTop w:val="0"/>
      <w:marBottom w:val="0"/>
      <w:divBdr>
        <w:top w:val="none" w:sz="0" w:space="0" w:color="auto"/>
        <w:left w:val="none" w:sz="0" w:space="0" w:color="auto"/>
        <w:bottom w:val="none" w:sz="0" w:space="0" w:color="auto"/>
        <w:right w:val="none" w:sz="0" w:space="0" w:color="auto"/>
      </w:divBdr>
    </w:div>
    <w:div w:id="1987931044">
      <w:bodyDiv w:val="1"/>
      <w:marLeft w:val="0"/>
      <w:marRight w:val="0"/>
      <w:marTop w:val="0"/>
      <w:marBottom w:val="0"/>
      <w:divBdr>
        <w:top w:val="none" w:sz="0" w:space="0" w:color="auto"/>
        <w:left w:val="none" w:sz="0" w:space="0" w:color="auto"/>
        <w:bottom w:val="none" w:sz="0" w:space="0" w:color="auto"/>
        <w:right w:val="none" w:sz="0" w:space="0" w:color="auto"/>
      </w:divBdr>
    </w:div>
    <w:div w:id="2007391437">
      <w:bodyDiv w:val="1"/>
      <w:marLeft w:val="0"/>
      <w:marRight w:val="0"/>
      <w:marTop w:val="0"/>
      <w:marBottom w:val="0"/>
      <w:divBdr>
        <w:top w:val="none" w:sz="0" w:space="0" w:color="auto"/>
        <w:left w:val="none" w:sz="0" w:space="0" w:color="auto"/>
        <w:bottom w:val="none" w:sz="0" w:space="0" w:color="auto"/>
        <w:right w:val="none" w:sz="0" w:space="0" w:color="auto"/>
      </w:divBdr>
    </w:div>
    <w:div w:id="2007399212">
      <w:bodyDiv w:val="1"/>
      <w:marLeft w:val="0"/>
      <w:marRight w:val="0"/>
      <w:marTop w:val="0"/>
      <w:marBottom w:val="0"/>
      <w:divBdr>
        <w:top w:val="none" w:sz="0" w:space="0" w:color="auto"/>
        <w:left w:val="none" w:sz="0" w:space="0" w:color="auto"/>
        <w:bottom w:val="none" w:sz="0" w:space="0" w:color="auto"/>
        <w:right w:val="none" w:sz="0" w:space="0" w:color="auto"/>
      </w:divBdr>
      <w:divsChild>
        <w:div w:id="207880275">
          <w:marLeft w:val="0"/>
          <w:marRight w:val="0"/>
          <w:marTop w:val="0"/>
          <w:marBottom w:val="0"/>
          <w:divBdr>
            <w:top w:val="none" w:sz="0" w:space="0" w:color="auto"/>
            <w:left w:val="none" w:sz="0" w:space="0" w:color="auto"/>
            <w:bottom w:val="none" w:sz="0" w:space="0" w:color="auto"/>
            <w:right w:val="none" w:sz="0" w:space="0" w:color="auto"/>
          </w:divBdr>
          <w:divsChild>
            <w:div w:id="425880721">
              <w:marLeft w:val="0"/>
              <w:marRight w:val="0"/>
              <w:marTop w:val="0"/>
              <w:marBottom w:val="0"/>
              <w:divBdr>
                <w:top w:val="none" w:sz="0" w:space="0" w:color="auto"/>
                <w:left w:val="none" w:sz="0" w:space="0" w:color="auto"/>
                <w:bottom w:val="none" w:sz="0" w:space="0" w:color="auto"/>
                <w:right w:val="none" w:sz="0" w:space="0" w:color="auto"/>
              </w:divBdr>
              <w:divsChild>
                <w:div w:id="204336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511127">
      <w:bodyDiv w:val="1"/>
      <w:marLeft w:val="0"/>
      <w:marRight w:val="0"/>
      <w:marTop w:val="0"/>
      <w:marBottom w:val="0"/>
      <w:divBdr>
        <w:top w:val="none" w:sz="0" w:space="0" w:color="auto"/>
        <w:left w:val="none" w:sz="0" w:space="0" w:color="auto"/>
        <w:bottom w:val="none" w:sz="0" w:space="0" w:color="auto"/>
        <w:right w:val="none" w:sz="0" w:space="0" w:color="auto"/>
      </w:divBdr>
    </w:div>
    <w:div w:id="2018146166">
      <w:bodyDiv w:val="1"/>
      <w:marLeft w:val="0"/>
      <w:marRight w:val="0"/>
      <w:marTop w:val="0"/>
      <w:marBottom w:val="0"/>
      <w:divBdr>
        <w:top w:val="none" w:sz="0" w:space="0" w:color="auto"/>
        <w:left w:val="none" w:sz="0" w:space="0" w:color="auto"/>
        <w:bottom w:val="none" w:sz="0" w:space="0" w:color="auto"/>
        <w:right w:val="none" w:sz="0" w:space="0" w:color="auto"/>
      </w:divBdr>
      <w:divsChild>
        <w:div w:id="1678266330">
          <w:marLeft w:val="0"/>
          <w:marRight w:val="0"/>
          <w:marTop w:val="0"/>
          <w:marBottom w:val="0"/>
          <w:divBdr>
            <w:top w:val="none" w:sz="0" w:space="0" w:color="auto"/>
            <w:left w:val="none" w:sz="0" w:space="0" w:color="auto"/>
            <w:bottom w:val="none" w:sz="0" w:space="0" w:color="auto"/>
            <w:right w:val="none" w:sz="0" w:space="0" w:color="auto"/>
          </w:divBdr>
          <w:divsChild>
            <w:div w:id="706757306">
              <w:marLeft w:val="0"/>
              <w:marRight w:val="0"/>
              <w:marTop w:val="0"/>
              <w:marBottom w:val="0"/>
              <w:divBdr>
                <w:top w:val="none" w:sz="0" w:space="0" w:color="auto"/>
                <w:left w:val="none" w:sz="0" w:space="0" w:color="auto"/>
                <w:bottom w:val="none" w:sz="0" w:space="0" w:color="auto"/>
                <w:right w:val="none" w:sz="0" w:space="0" w:color="auto"/>
              </w:divBdr>
              <w:divsChild>
                <w:div w:id="201460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829036">
      <w:bodyDiv w:val="1"/>
      <w:marLeft w:val="0"/>
      <w:marRight w:val="0"/>
      <w:marTop w:val="0"/>
      <w:marBottom w:val="0"/>
      <w:divBdr>
        <w:top w:val="none" w:sz="0" w:space="0" w:color="auto"/>
        <w:left w:val="none" w:sz="0" w:space="0" w:color="auto"/>
        <w:bottom w:val="none" w:sz="0" w:space="0" w:color="auto"/>
        <w:right w:val="none" w:sz="0" w:space="0" w:color="auto"/>
      </w:divBdr>
      <w:divsChild>
        <w:div w:id="1531720577">
          <w:marLeft w:val="0"/>
          <w:marRight w:val="0"/>
          <w:marTop w:val="0"/>
          <w:marBottom w:val="0"/>
          <w:divBdr>
            <w:top w:val="none" w:sz="0" w:space="0" w:color="auto"/>
            <w:left w:val="none" w:sz="0" w:space="0" w:color="auto"/>
            <w:bottom w:val="none" w:sz="0" w:space="0" w:color="auto"/>
            <w:right w:val="none" w:sz="0" w:space="0" w:color="auto"/>
          </w:divBdr>
          <w:divsChild>
            <w:div w:id="1576429431">
              <w:marLeft w:val="0"/>
              <w:marRight w:val="0"/>
              <w:marTop w:val="0"/>
              <w:marBottom w:val="0"/>
              <w:divBdr>
                <w:top w:val="none" w:sz="0" w:space="0" w:color="auto"/>
                <w:left w:val="none" w:sz="0" w:space="0" w:color="auto"/>
                <w:bottom w:val="none" w:sz="0" w:space="0" w:color="auto"/>
                <w:right w:val="none" w:sz="0" w:space="0" w:color="auto"/>
              </w:divBdr>
              <w:divsChild>
                <w:div w:id="1539975106">
                  <w:marLeft w:val="0"/>
                  <w:marRight w:val="0"/>
                  <w:marTop w:val="0"/>
                  <w:marBottom w:val="0"/>
                  <w:divBdr>
                    <w:top w:val="none" w:sz="0" w:space="0" w:color="auto"/>
                    <w:left w:val="none" w:sz="0" w:space="0" w:color="auto"/>
                    <w:bottom w:val="none" w:sz="0" w:space="0" w:color="auto"/>
                    <w:right w:val="none" w:sz="0" w:space="0" w:color="auto"/>
                  </w:divBdr>
                </w:div>
              </w:divsChild>
            </w:div>
            <w:div w:id="710423786">
              <w:marLeft w:val="0"/>
              <w:marRight w:val="0"/>
              <w:marTop w:val="0"/>
              <w:marBottom w:val="0"/>
              <w:divBdr>
                <w:top w:val="none" w:sz="0" w:space="0" w:color="auto"/>
                <w:left w:val="none" w:sz="0" w:space="0" w:color="auto"/>
                <w:bottom w:val="none" w:sz="0" w:space="0" w:color="auto"/>
                <w:right w:val="none" w:sz="0" w:space="0" w:color="auto"/>
              </w:divBdr>
              <w:divsChild>
                <w:div w:id="179949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605219">
      <w:bodyDiv w:val="1"/>
      <w:marLeft w:val="0"/>
      <w:marRight w:val="0"/>
      <w:marTop w:val="0"/>
      <w:marBottom w:val="0"/>
      <w:divBdr>
        <w:top w:val="none" w:sz="0" w:space="0" w:color="auto"/>
        <w:left w:val="none" w:sz="0" w:space="0" w:color="auto"/>
        <w:bottom w:val="none" w:sz="0" w:space="0" w:color="auto"/>
        <w:right w:val="none" w:sz="0" w:space="0" w:color="auto"/>
      </w:divBdr>
    </w:div>
    <w:div w:id="2033798233">
      <w:bodyDiv w:val="1"/>
      <w:marLeft w:val="0"/>
      <w:marRight w:val="0"/>
      <w:marTop w:val="0"/>
      <w:marBottom w:val="0"/>
      <w:divBdr>
        <w:top w:val="none" w:sz="0" w:space="0" w:color="auto"/>
        <w:left w:val="none" w:sz="0" w:space="0" w:color="auto"/>
        <w:bottom w:val="none" w:sz="0" w:space="0" w:color="auto"/>
        <w:right w:val="none" w:sz="0" w:space="0" w:color="auto"/>
      </w:divBdr>
      <w:divsChild>
        <w:div w:id="646016611">
          <w:marLeft w:val="0"/>
          <w:marRight w:val="0"/>
          <w:marTop w:val="0"/>
          <w:marBottom w:val="0"/>
          <w:divBdr>
            <w:top w:val="none" w:sz="0" w:space="0" w:color="auto"/>
            <w:left w:val="none" w:sz="0" w:space="0" w:color="auto"/>
            <w:bottom w:val="none" w:sz="0" w:space="0" w:color="auto"/>
            <w:right w:val="none" w:sz="0" w:space="0" w:color="auto"/>
          </w:divBdr>
          <w:divsChild>
            <w:div w:id="1179463040">
              <w:marLeft w:val="0"/>
              <w:marRight w:val="0"/>
              <w:marTop w:val="0"/>
              <w:marBottom w:val="0"/>
              <w:divBdr>
                <w:top w:val="none" w:sz="0" w:space="0" w:color="auto"/>
                <w:left w:val="none" w:sz="0" w:space="0" w:color="auto"/>
                <w:bottom w:val="none" w:sz="0" w:space="0" w:color="auto"/>
                <w:right w:val="none" w:sz="0" w:space="0" w:color="auto"/>
              </w:divBdr>
              <w:divsChild>
                <w:div w:id="171044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629170">
      <w:bodyDiv w:val="1"/>
      <w:marLeft w:val="0"/>
      <w:marRight w:val="0"/>
      <w:marTop w:val="0"/>
      <w:marBottom w:val="0"/>
      <w:divBdr>
        <w:top w:val="none" w:sz="0" w:space="0" w:color="auto"/>
        <w:left w:val="none" w:sz="0" w:space="0" w:color="auto"/>
        <w:bottom w:val="none" w:sz="0" w:space="0" w:color="auto"/>
        <w:right w:val="none" w:sz="0" w:space="0" w:color="auto"/>
      </w:divBdr>
    </w:div>
    <w:div w:id="2066486062">
      <w:bodyDiv w:val="1"/>
      <w:marLeft w:val="0"/>
      <w:marRight w:val="0"/>
      <w:marTop w:val="0"/>
      <w:marBottom w:val="0"/>
      <w:divBdr>
        <w:top w:val="none" w:sz="0" w:space="0" w:color="auto"/>
        <w:left w:val="none" w:sz="0" w:space="0" w:color="auto"/>
        <w:bottom w:val="none" w:sz="0" w:space="0" w:color="auto"/>
        <w:right w:val="none" w:sz="0" w:space="0" w:color="auto"/>
      </w:divBdr>
      <w:divsChild>
        <w:div w:id="1994527386">
          <w:marLeft w:val="0"/>
          <w:marRight w:val="0"/>
          <w:marTop w:val="0"/>
          <w:marBottom w:val="0"/>
          <w:divBdr>
            <w:top w:val="none" w:sz="0" w:space="0" w:color="auto"/>
            <w:left w:val="none" w:sz="0" w:space="0" w:color="auto"/>
            <w:bottom w:val="none" w:sz="0" w:space="0" w:color="auto"/>
            <w:right w:val="none" w:sz="0" w:space="0" w:color="auto"/>
          </w:divBdr>
          <w:divsChild>
            <w:div w:id="738555241">
              <w:marLeft w:val="0"/>
              <w:marRight w:val="0"/>
              <w:marTop w:val="0"/>
              <w:marBottom w:val="0"/>
              <w:divBdr>
                <w:top w:val="none" w:sz="0" w:space="0" w:color="auto"/>
                <w:left w:val="none" w:sz="0" w:space="0" w:color="auto"/>
                <w:bottom w:val="none" w:sz="0" w:space="0" w:color="auto"/>
                <w:right w:val="none" w:sz="0" w:space="0" w:color="auto"/>
              </w:divBdr>
              <w:divsChild>
                <w:div w:id="273368066">
                  <w:marLeft w:val="0"/>
                  <w:marRight w:val="0"/>
                  <w:marTop w:val="0"/>
                  <w:marBottom w:val="0"/>
                  <w:divBdr>
                    <w:top w:val="none" w:sz="0" w:space="0" w:color="auto"/>
                    <w:left w:val="none" w:sz="0" w:space="0" w:color="auto"/>
                    <w:bottom w:val="none" w:sz="0" w:space="0" w:color="auto"/>
                    <w:right w:val="none" w:sz="0" w:space="0" w:color="auto"/>
                  </w:divBdr>
                  <w:divsChild>
                    <w:div w:id="440272143">
                      <w:marLeft w:val="0"/>
                      <w:marRight w:val="0"/>
                      <w:marTop w:val="0"/>
                      <w:marBottom w:val="0"/>
                      <w:divBdr>
                        <w:top w:val="none" w:sz="0" w:space="0" w:color="auto"/>
                        <w:left w:val="none" w:sz="0" w:space="0" w:color="auto"/>
                        <w:bottom w:val="none" w:sz="0" w:space="0" w:color="auto"/>
                        <w:right w:val="none" w:sz="0" w:space="0" w:color="auto"/>
                      </w:divBdr>
                      <w:divsChild>
                        <w:div w:id="963846801">
                          <w:marLeft w:val="0"/>
                          <w:marRight w:val="0"/>
                          <w:marTop w:val="0"/>
                          <w:marBottom w:val="0"/>
                          <w:divBdr>
                            <w:top w:val="none" w:sz="0" w:space="0" w:color="auto"/>
                            <w:left w:val="none" w:sz="0" w:space="0" w:color="auto"/>
                            <w:bottom w:val="none" w:sz="0" w:space="0" w:color="auto"/>
                            <w:right w:val="none" w:sz="0" w:space="0" w:color="auto"/>
                          </w:divBdr>
                          <w:divsChild>
                            <w:div w:id="38746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768683">
          <w:marLeft w:val="0"/>
          <w:marRight w:val="0"/>
          <w:marTop w:val="0"/>
          <w:marBottom w:val="0"/>
          <w:divBdr>
            <w:top w:val="none" w:sz="0" w:space="0" w:color="auto"/>
            <w:left w:val="none" w:sz="0" w:space="0" w:color="auto"/>
            <w:bottom w:val="none" w:sz="0" w:space="0" w:color="auto"/>
            <w:right w:val="none" w:sz="0" w:space="0" w:color="auto"/>
          </w:divBdr>
          <w:divsChild>
            <w:div w:id="888807099">
              <w:marLeft w:val="0"/>
              <w:marRight w:val="0"/>
              <w:marTop w:val="0"/>
              <w:marBottom w:val="0"/>
              <w:divBdr>
                <w:top w:val="none" w:sz="0" w:space="0" w:color="auto"/>
                <w:left w:val="none" w:sz="0" w:space="0" w:color="auto"/>
                <w:bottom w:val="none" w:sz="0" w:space="0" w:color="auto"/>
                <w:right w:val="none" w:sz="0" w:space="0" w:color="auto"/>
              </w:divBdr>
              <w:divsChild>
                <w:div w:id="1691755477">
                  <w:marLeft w:val="0"/>
                  <w:marRight w:val="0"/>
                  <w:marTop w:val="0"/>
                  <w:marBottom w:val="0"/>
                  <w:divBdr>
                    <w:top w:val="none" w:sz="0" w:space="0" w:color="auto"/>
                    <w:left w:val="none" w:sz="0" w:space="0" w:color="auto"/>
                    <w:bottom w:val="none" w:sz="0" w:space="0" w:color="auto"/>
                    <w:right w:val="none" w:sz="0" w:space="0" w:color="auto"/>
                  </w:divBdr>
                  <w:divsChild>
                    <w:div w:id="840588741">
                      <w:marLeft w:val="0"/>
                      <w:marRight w:val="0"/>
                      <w:marTop w:val="0"/>
                      <w:marBottom w:val="0"/>
                      <w:divBdr>
                        <w:top w:val="none" w:sz="0" w:space="0" w:color="auto"/>
                        <w:left w:val="none" w:sz="0" w:space="0" w:color="auto"/>
                        <w:bottom w:val="none" w:sz="0" w:space="0" w:color="auto"/>
                        <w:right w:val="none" w:sz="0" w:space="0" w:color="auto"/>
                      </w:divBdr>
                      <w:divsChild>
                        <w:div w:id="2057927540">
                          <w:marLeft w:val="0"/>
                          <w:marRight w:val="0"/>
                          <w:marTop w:val="0"/>
                          <w:marBottom w:val="0"/>
                          <w:divBdr>
                            <w:top w:val="none" w:sz="0" w:space="0" w:color="auto"/>
                            <w:left w:val="none" w:sz="0" w:space="0" w:color="auto"/>
                            <w:bottom w:val="none" w:sz="0" w:space="0" w:color="auto"/>
                            <w:right w:val="none" w:sz="0" w:space="0" w:color="auto"/>
                          </w:divBdr>
                          <w:divsChild>
                            <w:div w:id="213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335615">
      <w:bodyDiv w:val="1"/>
      <w:marLeft w:val="0"/>
      <w:marRight w:val="0"/>
      <w:marTop w:val="0"/>
      <w:marBottom w:val="0"/>
      <w:divBdr>
        <w:top w:val="none" w:sz="0" w:space="0" w:color="auto"/>
        <w:left w:val="none" w:sz="0" w:space="0" w:color="auto"/>
        <w:bottom w:val="none" w:sz="0" w:space="0" w:color="auto"/>
        <w:right w:val="none" w:sz="0" w:space="0" w:color="auto"/>
      </w:divBdr>
      <w:divsChild>
        <w:div w:id="427041337">
          <w:marLeft w:val="0"/>
          <w:marRight w:val="0"/>
          <w:marTop w:val="0"/>
          <w:marBottom w:val="0"/>
          <w:divBdr>
            <w:top w:val="none" w:sz="0" w:space="0" w:color="auto"/>
            <w:left w:val="none" w:sz="0" w:space="0" w:color="auto"/>
            <w:bottom w:val="none" w:sz="0" w:space="0" w:color="auto"/>
            <w:right w:val="none" w:sz="0" w:space="0" w:color="auto"/>
          </w:divBdr>
          <w:divsChild>
            <w:div w:id="1972318706">
              <w:marLeft w:val="0"/>
              <w:marRight w:val="0"/>
              <w:marTop w:val="0"/>
              <w:marBottom w:val="0"/>
              <w:divBdr>
                <w:top w:val="none" w:sz="0" w:space="0" w:color="auto"/>
                <w:left w:val="none" w:sz="0" w:space="0" w:color="auto"/>
                <w:bottom w:val="none" w:sz="0" w:space="0" w:color="auto"/>
                <w:right w:val="none" w:sz="0" w:space="0" w:color="auto"/>
              </w:divBdr>
              <w:divsChild>
                <w:div w:id="44912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472338">
      <w:bodyDiv w:val="1"/>
      <w:marLeft w:val="0"/>
      <w:marRight w:val="0"/>
      <w:marTop w:val="0"/>
      <w:marBottom w:val="0"/>
      <w:divBdr>
        <w:top w:val="none" w:sz="0" w:space="0" w:color="auto"/>
        <w:left w:val="none" w:sz="0" w:space="0" w:color="auto"/>
        <w:bottom w:val="none" w:sz="0" w:space="0" w:color="auto"/>
        <w:right w:val="none" w:sz="0" w:space="0" w:color="auto"/>
      </w:divBdr>
      <w:divsChild>
        <w:div w:id="596645723">
          <w:marLeft w:val="0"/>
          <w:marRight w:val="0"/>
          <w:marTop w:val="0"/>
          <w:marBottom w:val="0"/>
          <w:divBdr>
            <w:top w:val="none" w:sz="0" w:space="0" w:color="auto"/>
            <w:left w:val="none" w:sz="0" w:space="0" w:color="auto"/>
            <w:bottom w:val="none" w:sz="0" w:space="0" w:color="auto"/>
            <w:right w:val="none" w:sz="0" w:space="0" w:color="auto"/>
          </w:divBdr>
          <w:divsChild>
            <w:div w:id="1249923085">
              <w:marLeft w:val="0"/>
              <w:marRight w:val="0"/>
              <w:marTop w:val="0"/>
              <w:marBottom w:val="0"/>
              <w:divBdr>
                <w:top w:val="none" w:sz="0" w:space="0" w:color="auto"/>
                <w:left w:val="none" w:sz="0" w:space="0" w:color="auto"/>
                <w:bottom w:val="none" w:sz="0" w:space="0" w:color="auto"/>
                <w:right w:val="none" w:sz="0" w:space="0" w:color="auto"/>
              </w:divBdr>
              <w:divsChild>
                <w:div w:id="180265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301083">
      <w:bodyDiv w:val="1"/>
      <w:marLeft w:val="0"/>
      <w:marRight w:val="0"/>
      <w:marTop w:val="0"/>
      <w:marBottom w:val="0"/>
      <w:divBdr>
        <w:top w:val="none" w:sz="0" w:space="0" w:color="auto"/>
        <w:left w:val="none" w:sz="0" w:space="0" w:color="auto"/>
        <w:bottom w:val="none" w:sz="0" w:space="0" w:color="auto"/>
        <w:right w:val="none" w:sz="0" w:space="0" w:color="auto"/>
      </w:divBdr>
    </w:div>
    <w:div w:id="2112822256">
      <w:bodyDiv w:val="1"/>
      <w:marLeft w:val="0"/>
      <w:marRight w:val="0"/>
      <w:marTop w:val="0"/>
      <w:marBottom w:val="0"/>
      <w:divBdr>
        <w:top w:val="none" w:sz="0" w:space="0" w:color="auto"/>
        <w:left w:val="none" w:sz="0" w:space="0" w:color="auto"/>
        <w:bottom w:val="none" w:sz="0" w:space="0" w:color="auto"/>
        <w:right w:val="none" w:sz="0" w:space="0" w:color="auto"/>
      </w:divBdr>
      <w:divsChild>
        <w:div w:id="998924358">
          <w:marLeft w:val="0"/>
          <w:marRight w:val="0"/>
          <w:marTop w:val="0"/>
          <w:marBottom w:val="0"/>
          <w:divBdr>
            <w:top w:val="none" w:sz="0" w:space="0" w:color="auto"/>
            <w:left w:val="none" w:sz="0" w:space="0" w:color="auto"/>
            <w:bottom w:val="none" w:sz="0" w:space="0" w:color="auto"/>
            <w:right w:val="none" w:sz="0" w:space="0" w:color="auto"/>
          </w:divBdr>
          <w:divsChild>
            <w:div w:id="1345329515">
              <w:marLeft w:val="0"/>
              <w:marRight w:val="0"/>
              <w:marTop w:val="0"/>
              <w:marBottom w:val="0"/>
              <w:divBdr>
                <w:top w:val="none" w:sz="0" w:space="0" w:color="auto"/>
                <w:left w:val="none" w:sz="0" w:space="0" w:color="auto"/>
                <w:bottom w:val="none" w:sz="0" w:space="0" w:color="auto"/>
                <w:right w:val="none" w:sz="0" w:space="0" w:color="auto"/>
              </w:divBdr>
              <w:divsChild>
                <w:div w:id="62928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ylervige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marcialpons.es/libros/la-autonomia-de-las-personas/9788425917738/" TargetMode="External"/><Relationship Id="rId3" Type="http://schemas.openxmlformats.org/officeDocument/2006/relationships/hyperlink" Target="https://www.technologyreview.es/s/12021/por-que-la-ia-nos-ayudara-combatir-la-proxima-pandemia-pero-no-esta" TargetMode="External"/><Relationship Id="rId7" Type="http://schemas.openxmlformats.org/officeDocument/2006/relationships/hyperlink" Target="http://www.bioeticayderecho.ub.edu/archivos/pdf/EGE_inteligencia-artificial.pdf" TargetMode="External"/><Relationship Id="rId12" Type="http://schemas.openxmlformats.org/officeDocument/2006/relationships/hyperlink" Target="https://www.aepd.es/reglamento/derechos/index.html" TargetMode="External"/><Relationship Id="rId2" Type="http://schemas.openxmlformats.org/officeDocument/2006/relationships/hyperlink" Target="https://plato.stanford.edu/entries/ethics-ai/" TargetMode="External"/><Relationship Id="rId1" Type="http://schemas.openxmlformats.org/officeDocument/2006/relationships/hyperlink" Target="http://www.academyforlife.va" TargetMode="External"/><Relationship Id="rId6" Type="http://schemas.openxmlformats.org/officeDocument/2006/relationships/hyperlink" Target="http://www.academyforlife.va/content/pav/en/events/intelligenza-artificiale.html" TargetMode="External"/><Relationship Id="rId11" Type="http://schemas.openxmlformats.org/officeDocument/2006/relationships/hyperlink" Target="https://en.unesco.org/themes/ethics-science-and-technology/comest" TargetMode="External"/><Relationship Id="rId5" Type="http://schemas.openxmlformats.org/officeDocument/2006/relationships/hyperlink" Target="http://slow-science.org" TargetMode="External"/><Relationship Id="rId10" Type="http://schemas.openxmlformats.org/officeDocument/2006/relationships/hyperlink" Target="http://assets.comitedebioetica.es/files/documentacion/es/CBE-CNECV_Informe_Biologia_Sintetica_24112011.pdf" TargetMode="External"/><Relationship Id="rId4" Type="http://schemas.openxmlformats.org/officeDocument/2006/relationships/hyperlink" Target="https://www.fbbva.es" TargetMode="External"/><Relationship Id="rId9" Type="http://schemas.openxmlformats.org/officeDocument/2006/relationships/hyperlink" Target="https://theconversation.com/los-robots-no-son-personas-129228"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12370</Words>
  <Characters>68040</Characters>
  <Application>Microsoft Office Word</Application>
  <DocSecurity>0</DocSecurity>
  <Lines>567</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DE MONTALVO</dc:creator>
  <cp:keywords/>
  <dc:description/>
  <cp:lastModifiedBy>Federico De Montalvo Jaaskelainen</cp:lastModifiedBy>
  <cp:revision>2</cp:revision>
  <dcterms:created xsi:type="dcterms:W3CDTF">2021-03-12T11:20:00Z</dcterms:created>
  <dcterms:modified xsi:type="dcterms:W3CDTF">2021-03-12T11:20:00Z</dcterms:modified>
</cp:coreProperties>
</file>