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7CD3F" w14:textId="77777777" w:rsidR="0038083D" w:rsidRPr="00244133" w:rsidRDefault="0038083D" w:rsidP="0038083D">
      <w:pPr>
        <w:spacing w:after="16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244133">
        <w:rPr>
          <w:rFonts w:ascii="Arial" w:hAnsi="Arial" w:cs="Arial"/>
          <w:b/>
          <w:bCs/>
          <w:sz w:val="22"/>
          <w:szCs w:val="22"/>
        </w:rPr>
        <w:t xml:space="preserve">PERFIL DE VÍCTIMAS Y AGRESORES DE </w:t>
      </w:r>
      <w:r w:rsidRPr="00244133">
        <w:rPr>
          <w:rFonts w:ascii="Arial" w:hAnsi="Arial" w:cs="Arial"/>
          <w:b/>
          <w:bCs/>
          <w:i/>
          <w:iCs/>
          <w:sz w:val="22"/>
          <w:szCs w:val="22"/>
        </w:rPr>
        <w:t>ONLINE GROOMING</w:t>
      </w:r>
      <w:r w:rsidRPr="00244133">
        <w:rPr>
          <w:rFonts w:ascii="Arial" w:hAnsi="Arial" w:cs="Arial"/>
          <w:b/>
          <w:bCs/>
          <w:sz w:val="22"/>
          <w:szCs w:val="22"/>
        </w:rPr>
        <w:t xml:space="preserve"> Y </w:t>
      </w:r>
      <w:r w:rsidRPr="00244133">
        <w:rPr>
          <w:rFonts w:ascii="Arial" w:hAnsi="Arial" w:cs="Arial"/>
          <w:b/>
          <w:bCs/>
          <w:i/>
          <w:iCs/>
          <w:sz w:val="22"/>
          <w:szCs w:val="22"/>
        </w:rPr>
        <w:t>CIBERBULLYING</w:t>
      </w:r>
      <w:r w:rsidRPr="00244133">
        <w:rPr>
          <w:rFonts w:ascii="Arial" w:hAnsi="Arial" w:cs="Arial"/>
          <w:b/>
          <w:bCs/>
          <w:sz w:val="22"/>
          <w:szCs w:val="22"/>
        </w:rPr>
        <w:t xml:space="preserve"> EN ESPAÑA</w:t>
      </w:r>
    </w:p>
    <w:p w14:paraId="5BA9EFB5" w14:textId="77777777" w:rsidR="0038083D" w:rsidRDefault="0038083D" w:rsidP="0038083D">
      <w:pPr>
        <w:spacing w:after="160" w:line="360" w:lineRule="auto"/>
        <w:jc w:val="center"/>
        <w:rPr>
          <w:rFonts w:ascii="Arial" w:hAnsi="Arial" w:cs="Arial"/>
          <w:sz w:val="20"/>
          <w:szCs w:val="20"/>
        </w:rPr>
      </w:pPr>
      <w:r w:rsidRPr="00244133">
        <w:rPr>
          <w:rFonts w:ascii="Arial" w:hAnsi="Arial" w:cs="Arial"/>
          <w:sz w:val="20"/>
          <w:szCs w:val="20"/>
        </w:rPr>
        <w:t>Laura Serranos</w:t>
      </w:r>
      <w:r>
        <w:rPr>
          <w:rFonts w:ascii="Arial" w:hAnsi="Arial" w:cs="Arial"/>
          <w:sz w:val="20"/>
          <w:szCs w:val="20"/>
        </w:rPr>
        <w:t>-</w:t>
      </w:r>
      <w:proofErr w:type="spellStart"/>
      <w:r w:rsidRPr="00244133">
        <w:rPr>
          <w:rFonts w:ascii="Arial" w:hAnsi="Arial" w:cs="Arial"/>
          <w:sz w:val="20"/>
          <w:szCs w:val="20"/>
        </w:rPr>
        <w:t>Minguela</w:t>
      </w:r>
      <w:proofErr w:type="spellEnd"/>
      <w:r>
        <w:rPr>
          <w:rFonts w:ascii="Arial" w:hAnsi="Arial" w:cs="Arial"/>
          <w:sz w:val="20"/>
          <w:szCs w:val="20"/>
        </w:rPr>
        <w:t xml:space="preserve"> y Nereida Bueno-Guerra</w:t>
      </w:r>
    </w:p>
    <w:p w14:paraId="215DDC7B" w14:textId="77777777" w:rsidR="0038083D" w:rsidRPr="00244133" w:rsidRDefault="0038083D" w:rsidP="0038083D">
      <w:pPr>
        <w:spacing w:after="160"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244133">
        <w:rPr>
          <w:rFonts w:ascii="Arial" w:hAnsi="Arial" w:cs="Arial"/>
          <w:i/>
          <w:iCs/>
          <w:sz w:val="20"/>
          <w:szCs w:val="20"/>
        </w:rPr>
        <w:t>Universidad Pontificia Comillas</w:t>
      </w:r>
    </w:p>
    <w:p w14:paraId="28E0197A" w14:textId="77777777" w:rsidR="0038083D" w:rsidRPr="00244133" w:rsidRDefault="0038083D" w:rsidP="0038083D">
      <w:pPr>
        <w:spacing w:after="1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44133">
        <w:rPr>
          <w:rFonts w:ascii="Arial" w:hAnsi="Arial" w:cs="Arial"/>
          <w:b/>
          <w:bCs/>
          <w:sz w:val="20"/>
          <w:szCs w:val="20"/>
        </w:rPr>
        <w:t>Introducción</w:t>
      </w:r>
    </w:p>
    <w:p w14:paraId="383E190A" w14:textId="3162A588" w:rsidR="0038083D" w:rsidRDefault="0038083D" w:rsidP="0038083D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32B22">
        <w:rPr>
          <w:rFonts w:ascii="Arial" w:hAnsi="Arial" w:cs="Arial"/>
          <w:sz w:val="20"/>
          <w:szCs w:val="20"/>
        </w:rPr>
        <w:t xml:space="preserve">El </w:t>
      </w:r>
      <w:r w:rsidRPr="00532B22">
        <w:rPr>
          <w:rFonts w:ascii="Arial" w:hAnsi="Arial" w:cs="Arial"/>
          <w:i/>
          <w:iCs/>
          <w:sz w:val="20"/>
          <w:szCs w:val="20"/>
        </w:rPr>
        <w:t xml:space="preserve">online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grooming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sucede cuando </w:t>
      </w:r>
      <w:r>
        <w:rPr>
          <w:rFonts w:ascii="Arial" w:hAnsi="Arial" w:cs="Arial"/>
          <w:sz w:val="20"/>
          <w:szCs w:val="20"/>
        </w:rPr>
        <w:t>un adulto</w:t>
      </w:r>
      <w:r w:rsidRPr="00532B22">
        <w:rPr>
          <w:rFonts w:ascii="Arial" w:hAnsi="Arial" w:cs="Arial"/>
          <w:sz w:val="20"/>
          <w:szCs w:val="20"/>
        </w:rPr>
        <w:t xml:space="preserve"> establece contacto con menores a través de las TIC con fines sexuales</w:t>
      </w:r>
      <w:r w:rsidR="00B149D8">
        <w:rPr>
          <w:rFonts w:ascii="Arial" w:hAnsi="Arial" w:cs="Arial"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>(Sanjuán, 2019).</w:t>
      </w:r>
      <w:r>
        <w:rPr>
          <w:rFonts w:ascii="Arial" w:hAnsi="Arial" w:cs="Arial"/>
          <w:sz w:val="20"/>
          <w:szCs w:val="20"/>
        </w:rPr>
        <w:t xml:space="preserve"> </w:t>
      </w:r>
      <w:r w:rsidR="00D123B0">
        <w:rPr>
          <w:rFonts w:ascii="Arial" w:hAnsi="Arial" w:cs="Arial"/>
          <w:sz w:val="20"/>
          <w:szCs w:val="20"/>
        </w:rPr>
        <w:t>Tipificado</w:t>
      </w:r>
      <w:r>
        <w:rPr>
          <w:rFonts w:ascii="Arial" w:hAnsi="Arial" w:cs="Arial"/>
          <w:sz w:val="20"/>
          <w:szCs w:val="20"/>
        </w:rPr>
        <w:t xml:space="preserve"> en el artículo </w:t>
      </w:r>
      <w:r w:rsidRPr="00532B22">
        <w:rPr>
          <w:rFonts w:ascii="Arial" w:hAnsi="Arial" w:cs="Arial"/>
          <w:sz w:val="20"/>
          <w:szCs w:val="20"/>
        </w:rPr>
        <w:t>183 ter</w:t>
      </w:r>
      <w:r>
        <w:rPr>
          <w:rFonts w:ascii="Arial" w:hAnsi="Arial" w:cs="Arial"/>
          <w:sz w:val="20"/>
          <w:szCs w:val="20"/>
        </w:rPr>
        <w:t xml:space="preserve"> del Código Penal</w:t>
      </w:r>
      <w:r w:rsidR="00D123B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</w:t>
      </w:r>
      <w:r w:rsidRPr="00532B22">
        <w:rPr>
          <w:rFonts w:ascii="Arial" w:hAnsi="Arial" w:cs="Arial"/>
          <w:sz w:val="20"/>
          <w:szCs w:val="20"/>
        </w:rPr>
        <w:t>e caracteriza por ser un proceso gradual, donde predominan estrategias como la persuasión o la manipulación hacia los menores, aprovechándose de las necesidades afectivas que presentan en el momento del contacto (de Santisteban y Gámez-Guadix, 2017</w:t>
      </w:r>
      <w:r>
        <w:rPr>
          <w:rFonts w:ascii="Arial" w:hAnsi="Arial" w:cs="Arial"/>
          <w:sz w:val="20"/>
          <w:szCs w:val="20"/>
        </w:rPr>
        <w:t xml:space="preserve">). </w:t>
      </w:r>
      <w:r w:rsidR="00D123B0">
        <w:rPr>
          <w:rFonts w:ascii="Arial" w:hAnsi="Arial" w:cs="Arial"/>
          <w:sz w:val="20"/>
          <w:szCs w:val="20"/>
        </w:rPr>
        <w:t>El</w:t>
      </w:r>
      <w:r w:rsidRPr="00532B2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="00D123B0">
        <w:rPr>
          <w:rFonts w:ascii="Arial" w:hAnsi="Arial" w:cs="Arial"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>se define como el hostigamiento, intimidación y exclusión social hacia una víctima mediante mensajes, imágenes, vídeos o comentarios que pretenden dañar, insultar, humillar o difamar a la misma (</w:t>
      </w:r>
      <w:proofErr w:type="spellStart"/>
      <w:r w:rsidRPr="00532B22">
        <w:rPr>
          <w:rFonts w:ascii="Arial" w:hAnsi="Arial" w:cs="Arial"/>
          <w:sz w:val="20"/>
          <w:szCs w:val="20"/>
        </w:rPr>
        <w:t>Sanjuan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2019). Conlleva las características típicas del </w:t>
      </w:r>
      <w:proofErr w:type="spellStart"/>
      <w:proofErr w:type="gramStart"/>
      <w:r w:rsidRPr="00532B22">
        <w:rPr>
          <w:rFonts w:ascii="Arial" w:hAnsi="Arial" w:cs="Arial"/>
          <w:i/>
          <w:iCs/>
          <w:sz w:val="20"/>
          <w:szCs w:val="20"/>
        </w:rPr>
        <w:t>bullying</w:t>
      </w:r>
      <w:proofErr w:type="spellEnd"/>
      <w:proofErr w:type="gramEnd"/>
      <w:r w:rsidRPr="00532B22">
        <w:rPr>
          <w:rFonts w:ascii="Arial" w:hAnsi="Arial" w:cs="Arial"/>
          <w:sz w:val="20"/>
          <w:szCs w:val="20"/>
        </w:rPr>
        <w:t xml:space="preserve">, pero el hecho de que sea </w:t>
      </w:r>
      <w:r w:rsidRPr="00532B22">
        <w:rPr>
          <w:rFonts w:ascii="Arial" w:hAnsi="Arial" w:cs="Arial"/>
          <w:i/>
          <w:iCs/>
          <w:sz w:val="20"/>
          <w:szCs w:val="20"/>
        </w:rPr>
        <w:t>online</w:t>
      </w:r>
      <w:r w:rsidRPr="00532B22">
        <w:rPr>
          <w:rFonts w:ascii="Arial" w:hAnsi="Arial" w:cs="Arial"/>
          <w:sz w:val="20"/>
          <w:szCs w:val="20"/>
        </w:rPr>
        <w:t xml:space="preserve"> lo </w:t>
      </w:r>
      <w:r w:rsidR="00D123B0">
        <w:rPr>
          <w:rFonts w:ascii="Arial" w:hAnsi="Arial" w:cs="Arial"/>
          <w:sz w:val="20"/>
          <w:szCs w:val="20"/>
        </w:rPr>
        <w:t>agrava</w:t>
      </w:r>
      <w:r w:rsidRPr="00532B22">
        <w:rPr>
          <w:rFonts w:ascii="Arial" w:hAnsi="Arial" w:cs="Arial"/>
          <w:sz w:val="20"/>
          <w:szCs w:val="20"/>
        </w:rPr>
        <w:t>, pues puede realizar</w:t>
      </w:r>
      <w:r w:rsidR="00D123B0">
        <w:rPr>
          <w:rFonts w:ascii="Arial" w:hAnsi="Arial" w:cs="Arial"/>
          <w:sz w:val="20"/>
          <w:szCs w:val="20"/>
        </w:rPr>
        <w:t>se</w:t>
      </w:r>
      <w:r w:rsidRPr="00532B22">
        <w:rPr>
          <w:rFonts w:ascii="Arial" w:hAnsi="Arial" w:cs="Arial"/>
          <w:sz w:val="20"/>
          <w:szCs w:val="20"/>
        </w:rPr>
        <w:t xml:space="preserve"> en cualquier momento y lugar y </w:t>
      </w:r>
      <w:r w:rsidR="00D123B0">
        <w:rPr>
          <w:rFonts w:ascii="Arial" w:hAnsi="Arial" w:cs="Arial"/>
          <w:sz w:val="20"/>
          <w:szCs w:val="20"/>
        </w:rPr>
        <w:t>anónimamente</w:t>
      </w:r>
      <w:r w:rsidRPr="00532B22">
        <w:rPr>
          <w:rFonts w:ascii="Arial" w:hAnsi="Arial" w:cs="Arial"/>
          <w:sz w:val="20"/>
          <w:szCs w:val="20"/>
        </w:rPr>
        <w:t>, haciendo que para la víctima sea algo inevitable y generándole mayores secuelas (</w:t>
      </w:r>
      <w:r>
        <w:rPr>
          <w:rFonts w:ascii="Arial" w:hAnsi="Arial" w:cs="Arial"/>
          <w:sz w:val="20"/>
          <w:szCs w:val="20"/>
        </w:rPr>
        <w:t>Ballesteros et al., 2017</w:t>
      </w:r>
      <w:r w:rsidRPr="00532B22">
        <w:rPr>
          <w:rFonts w:ascii="Arial" w:hAnsi="Arial" w:cs="Arial"/>
          <w:sz w:val="20"/>
          <w:szCs w:val="20"/>
        </w:rPr>
        <w:t>).</w:t>
      </w:r>
    </w:p>
    <w:p w14:paraId="4153658E" w14:textId="47DAA0F7" w:rsidR="0038083D" w:rsidRPr="00532B22" w:rsidRDefault="0038083D" w:rsidP="0038083D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532B22">
        <w:rPr>
          <w:rFonts w:ascii="Arial" w:hAnsi="Arial" w:cs="Arial"/>
          <w:sz w:val="20"/>
          <w:szCs w:val="20"/>
        </w:rPr>
        <w:t xml:space="preserve">l extendido uso de las TIC entre los menores hace que se </w:t>
      </w:r>
      <w:r w:rsidR="00D123B0">
        <w:rPr>
          <w:rFonts w:ascii="Arial" w:hAnsi="Arial" w:cs="Arial"/>
          <w:sz w:val="20"/>
          <w:szCs w:val="20"/>
        </w:rPr>
        <w:t>expongan</w:t>
      </w:r>
      <w:r w:rsidRPr="00532B22">
        <w:rPr>
          <w:rFonts w:ascii="Arial" w:hAnsi="Arial" w:cs="Arial"/>
          <w:sz w:val="20"/>
          <w:szCs w:val="20"/>
        </w:rPr>
        <w:t xml:space="preserve"> al riesgo de sufrir diferentes tipos de violencia </w:t>
      </w:r>
      <w:r w:rsidRPr="00532B22">
        <w:rPr>
          <w:rFonts w:ascii="Arial" w:hAnsi="Arial" w:cs="Arial"/>
          <w:i/>
          <w:iCs/>
          <w:sz w:val="20"/>
          <w:szCs w:val="20"/>
        </w:rPr>
        <w:t>online</w:t>
      </w:r>
      <w:r w:rsidRPr="00532B22">
        <w:rPr>
          <w:rFonts w:ascii="Arial" w:hAnsi="Arial" w:cs="Arial"/>
          <w:sz w:val="20"/>
          <w:szCs w:val="20"/>
        </w:rPr>
        <w:t xml:space="preserve">, siendo el </w:t>
      </w:r>
      <w:r w:rsidRPr="00532B22">
        <w:rPr>
          <w:rFonts w:ascii="Arial" w:hAnsi="Arial" w:cs="Arial"/>
          <w:i/>
          <w:iCs/>
          <w:sz w:val="20"/>
          <w:szCs w:val="20"/>
        </w:rPr>
        <w:t xml:space="preserve">online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grooming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 xml:space="preserve">y el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 xml:space="preserve">dos de los </w:t>
      </w:r>
      <w:proofErr w:type="spellStart"/>
      <w:r w:rsidRPr="00532B22">
        <w:rPr>
          <w:rFonts w:ascii="Arial" w:hAnsi="Arial" w:cs="Arial"/>
          <w:sz w:val="20"/>
          <w:szCs w:val="20"/>
        </w:rPr>
        <w:t>más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comunes. Por ello, es necesario desarrollar estrategias de </w:t>
      </w:r>
      <w:proofErr w:type="spellStart"/>
      <w:r w:rsidRPr="00532B22">
        <w:rPr>
          <w:rFonts w:ascii="Arial" w:hAnsi="Arial" w:cs="Arial"/>
          <w:sz w:val="20"/>
          <w:szCs w:val="20"/>
        </w:rPr>
        <w:t>prevención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que</w:t>
      </w:r>
      <w:r w:rsidR="00B149D8">
        <w:rPr>
          <w:rFonts w:ascii="Arial" w:hAnsi="Arial" w:cs="Arial"/>
          <w:sz w:val="20"/>
          <w:szCs w:val="20"/>
        </w:rPr>
        <w:t xml:space="preserve"> les</w:t>
      </w:r>
      <w:r w:rsidRPr="00532B2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2B22">
        <w:rPr>
          <w:rFonts w:ascii="Arial" w:hAnsi="Arial" w:cs="Arial"/>
          <w:sz w:val="20"/>
          <w:szCs w:val="20"/>
        </w:rPr>
        <w:t>enseñen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a protegerse de este tipo de violencias y a usar las TIC de forma responsable.</w:t>
      </w:r>
    </w:p>
    <w:p w14:paraId="376BD905" w14:textId="77FBD979" w:rsidR="0038083D" w:rsidRDefault="0038083D" w:rsidP="0038083D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32B22">
        <w:rPr>
          <w:rFonts w:ascii="Arial" w:hAnsi="Arial" w:cs="Arial"/>
          <w:sz w:val="20"/>
          <w:szCs w:val="20"/>
        </w:rPr>
        <w:t xml:space="preserve">Obtener el perfil de </w:t>
      </w:r>
      <w:proofErr w:type="spellStart"/>
      <w:r w:rsidRPr="00532B22">
        <w:rPr>
          <w:rFonts w:ascii="Arial" w:hAnsi="Arial" w:cs="Arial"/>
          <w:sz w:val="20"/>
          <w:szCs w:val="20"/>
        </w:rPr>
        <w:t>víctimas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y agresores de </w:t>
      </w:r>
      <w:r w:rsidR="00D123B0">
        <w:rPr>
          <w:rFonts w:ascii="Arial" w:hAnsi="Arial" w:cs="Arial"/>
          <w:sz w:val="20"/>
          <w:szCs w:val="20"/>
        </w:rPr>
        <w:t>estos</w:t>
      </w:r>
      <w:r w:rsidRPr="00532B22">
        <w:rPr>
          <w:rFonts w:ascii="Arial" w:hAnsi="Arial" w:cs="Arial"/>
          <w:sz w:val="20"/>
          <w:szCs w:val="20"/>
        </w:rPr>
        <w:t xml:space="preserve"> delitos, </w:t>
      </w:r>
      <w:proofErr w:type="spellStart"/>
      <w:r w:rsidRPr="00532B22">
        <w:rPr>
          <w:rFonts w:ascii="Arial" w:hAnsi="Arial" w:cs="Arial"/>
          <w:sz w:val="20"/>
          <w:szCs w:val="20"/>
        </w:rPr>
        <w:t>asi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́ como el </w:t>
      </w:r>
      <w:r w:rsidRPr="00532B22">
        <w:rPr>
          <w:rFonts w:ascii="Arial" w:hAnsi="Arial" w:cs="Arial"/>
          <w:i/>
          <w:iCs/>
          <w:sz w:val="20"/>
          <w:szCs w:val="20"/>
        </w:rPr>
        <w:t>modus operandi</w:t>
      </w:r>
      <w:r w:rsidRPr="00532B2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32B22">
        <w:rPr>
          <w:rFonts w:ascii="Arial" w:hAnsi="Arial" w:cs="Arial"/>
          <w:sz w:val="20"/>
          <w:szCs w:val="20"/>
        </w:rPr>
        <w:t>proporcionaría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los conocimientos necesarios para realizar una efectiva </w:t>
      </w:r>
      <w:proofErr w:type="spellStart"/>
      <w:r w:rsidRPr="00532B22">
        <w:rPr>
          <w:rFonts w:ascii="Arial" w:hAnsi="Arial" w:cs="Arial"/>
          <w:sz w:val="20"/>
          <w:szCs w:val="20"/>
        </w:rPr>
        <w:t>prevención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. Para conseguirlo, en este trabajo se </w:t>
      </w:r>
      <w:r>
        <w:rPr>
          <w:rFonts w:ascii="Arial" w:hAnsi="Arial" w:cs="Arial"/>
          <w:sz w:val="20"/>
          <w:szCs w:val="20"/>
        </w:rPr>
        <w:t>realiza</w:t>
      </w:r>
      <w:r w:rsidRPr="00532B22">
        <w:rPr>
          <w:rFonts w:ascii="Arial" w:hAnsi="Arial" w:cs="Arial"/>
          <w:sz w:val="20"/>
          <w:szCs w:val="20"/>
        </w:rPr>
        <w:t xml:space="preserve"> un </w:t>
      </w:r>
      <w:proofErr w:type="spellStart"/>
      <w:r w:rsidRPr="00532B22">
        <w:rPr>
          <w:rFonts w:ascii="Arial" w:hAnsi="Arial" w:cs="Arial"/>
          <w:sz w:val="20"/>
          <w:szCs w:val="20"/>
        </w:rPr>
        <w:t>análisis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descriptivo </w:t>
      </w:r>
      <w:r w:rsidRPr="00532B22">
        <w:rPr>
          <w:rFonts w:ascii="Arial" w:hAnsi="Arial" w:cs="Arial"/>
          <w:sz w:val="20"/>
          <w:szCs w:val="20"/>
        </w:rPr>
        <w:t xml:space="preserve">de sentencias </w:t>
      </w:r>
      <w:proofErr w:type="spellStart"/>
      <w:r w:rsidRPr="00532B22">
        <w:rPr>
          <w:rFonts w:ascii="Arial" w:hAnsi="Arial" w:cs="Arial"/>
          <w:sz w:val="20"/>
          <w:szCs w:val="20"/>
        </w:rPr>
        <w:t>españolas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532B22">
        <w:rPr>
          <w:rFonts w:ascii="Arial" w:hAnsi="Arial" w:cs="Arial"/>
          <w:sz w:val="20"/>
          <w:szCs w:val="20"/>
        </w:rPr>
        <w:t xml:space="preserve">e </w:t>
      </w:r>
      <w:r w:rsidR="00D123B0">
        <w:rPr>
          <w:rFonts w:ascii="Arial" w:hAnsi="Arial" w:cs="Arial"/>
          <w:sz w:val="20"/>
          <w:szCs w:val="20"/>
        </w:rPr>
        <w:t>ambos</w:t>
      </w:r>
      <w:r w:rsidRPr="00532B22">
        <w:rPr>
          <w:rFonts w:ascii="Arial" w:hAnsi="Arial" w:cs="Arial"/>
          <w:sz w:val="20"/>
          <w:szCs w:val="20"/>
        </w:rPr>
        <w:t xml:space="preserve"> tipos delictivos, </w:t>
      </w:r>
      <w:r>
        <w:rPr>
          <w:rFonts w:ascii="Arial" w:hAnsi="Arial" w:cs="Arial"/>
          <w:sz w:val="20"/>
          <w:szCs w:val="20"/>
        </w:rPr>
        <w:t>comparando</w:t>
      </w:r>
      <w:r w:rsidRPr="00532B22">
        <w:rPr>
          <w:rFonts w:ascii="Arial" w:hAnsi="Arial" w:cs="Arial"/>
          <w:sz w:val="20"/>
          <w:szCs w:val="20"/>
        </w:rPr>
        <w:t xml:space="preserve"> lo obtenido en el análisis con la información extraída de la literatura. Esto</w:t>
      </w:r>
      <w:r>
        <w:rPr>
          <w:rFonts w:ascii="Arial" w:hAnsi="Arial" w:cs="Arial"/>
          <w:sz w:val="20"/>
          <w:szCs w:val="20"/>
        </w:rPr>
        <w:t xml:space="preserve"> ha permitido</w:t>
      </w:r>
      <w:r w:rsidRPr="00532B22">
        <w:rPr>
          <w:rFonts w:ascii="Arial" w:hAnsi="Arial" w:cs="Arial"/>
          <w:sz w:val="20"/>
          <w:szCs w:val="20"/>
        </w:rPr>
        <w:t xml:space="preserve"> observar </w:t>
      </w:r>
      <w:r>
        <w:rPr>
          <w:rFonts w:ascii="Arial" w:hAnsi="Arial" w:cs="Arial"/>
          <w:sz w:val="20"/>
          <w:szCs w:val="20"/>
        </w:rPr>
        <w:t>ciertas</w:t>
      </w:r>
      <w:r w:rsidRPr="00532B22">
        <w:rPr>
          <w:rFonts w:ascii="Arial" w:hAnsi="Arial" w:cs="Arial"/>
          <w:sz w:val="20"/>
          <w:szCs w:val="20"/>
        </w:rPr>
        <w:t xml:space="preserve"> diferencias entre lo que se muestra en la literatura y lo que llega a los juzgados españoles</w:t>
      </w:r>
      <w:r>
        <w:rPr>
          <w:rFonts w:ascii="Arial" w:hAnsi="Arial" w:cs="Arial"/>
          <w:sz w:val="20"/>
          <w:szCs w:val="20"/>
        </w:rPr>
        <w:t>,</w:t>
      </w:r>
      <w:r w:rsidRPr="00532B22">
        <w:rPr>
          <w:rFonts w:ascii="Arial" w:hAnsi="Arial" w:cs="Arial"/>
          <w:sz w:val="20"/>
          <w:szCs w:val="20"/>
        </w:rPr>
        <w:t xml:space="preserve"> y establecer hipótesis sobre el origen de </w:t>
      </w:r>
      <w:r>
        <w:rPr>
          <w:rFonts w:ascii="Arial" w:hAnsi="Arial" w:cs="Arial"/>
          <w:sz w:val="20"/>
          <w:szCs w:val="20"/>
        </w:rPr>
        <w:t>dich</w:t>
      </w:r>
      <w:r w:rsidRPr="00532B22">
        <w:rPr>
          <w:rFonts w:ascii="Arial" w:hAnsi="Arial" w:cs="Arial"/>
          <w:sz w:val="20"/>
          <w:szCs w:val="20"/>
        </w:rPr>
        <w:t>as diferencias.</w:t>
      </w:r>
      <w:r>
        <w:rPr>
          <w:rFonts w:ascii="Arial" w:hAnsi="Arial" w:cs="Arial"/>
          <w:sz w:val="20"/>
          <w:szCs w:val="20"/>
        </w:rPr>
        <w:t xml:space="preserve"> Además, e</w:t>
      </w:r>
      <w:r w:rsidRPr="00532B22">
        <w:rPr>
          <w:rFonts w:ascii="Arial" w:hAnsi="Arial" w:cs="Arial"/>
          <w:sz w:val="20"/>
          <w:szCs w:val="20"/>
        </w:rPr>
        <w:t xml:space="preserve">l trabajo se enmarca </w:t>
      </w:r>
      <w:r>
        <w:rPr>
          <w:rFonts w:ascii="Arial" w:hAnsi="Arial" w:cs="Arial"/>
          <w:sz w:val="20"/>
          <w:szCs w:val="20"/>
        </w:rPr>
        <w:t>en el</w:t>
      </w:r>
      <w:r w:rsidRPr="00532B22">
        <w:rPr>
          <w:rFonts w:ascii="Arial" w:hAnsi="Arial" w:cs="Arial"/>
          <w:sz w:val="20"/>
          <w:szCs w:val="20"/>
        </w:rPr>
        <w:t xml:space="preserve"> proyecto europeo RAYUELA, cuyo objetivo es la </w:t>
      </w:r>
      <w:proofErr w:type="spellStart"/>
      <w:r w:rsidRPr="00532B22">
        <w:rPr>
          <w:rFonts w:ascii="Arial" w:hAnsi="Arial" w:cs="Arial"/>
          <w:sz w:val="20"/>
          <w:szCs w:val="20"/>
        </w:rPr>
        <w:t>prevención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32B22">
        <w:rPr>
          <w:rFonts w:ascii="Arial" w:hAnsi="Arial" w:cs="Arial"/>
          <w:sz w:val="20"/>
          <w:szCs w:val="20"/>
        </w:rPr>
        <w:t>ciberdelitos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contra menores mediante la </w:t>
      </w:r>
      <w:proofErr w:type="spellStart"/>
      <w:r w:rsidRPr="00532B22">
        <w:rPr>
          <w:rFonts w:ascii="Arial" w:hAnsi="Arial" w:cs="Arial"/>
          <w:sz w:val="20"/>
          <w:szCs w:val="20"/>
        </w:rPr>
        <w:t>creación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un videojuego interactivo.</w:t>
      </w:r>
    </w:p>
    <w:p w14:paraId="3F7165E4" w14:textId="77777777" w:rsidR="0038083D" w:rsidRPr="00532B22" w:rsidRDefault="0038083D" w:rsidP="0038083D">
      <w:pPr>
        <w:spacing w:after="1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32B22">
        <w:rPr>
          <w:rFonts w:ascii="Arial" w:hAnsi="Arial" w:cs="Arial"/>
          <w:b/>
          <w:bCs/>
          <w:sz w:val="20"/>
          <w:szCs w:val="20"/>
        </w:rPr>
        <w:t>Método</w:t>
      </w:r>
    </w:p>
    <w:p w14:paraId="08F06B6B" w14:textId="77777777" w:rsidR="00D123B0" w:rsidRDefault="0038083D" w:rsidP="00D123B0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la revisión bibliográfica se buscaron y recuperaron artículos </w:t>
      </w:r>
      <w:r w:rsidRPr="00532B22">
        <w:rPr>
          <w:rFonts w:ascii="Arial" w:hAnsi="Arial" w:cs="Arial"/>
          <w:sz w:val="20"/>
          <w:szCs w:val="20"/>
        </w:rPr>
        <w:t xml:space="preserve">en las bases de datos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Scopus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Academic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Search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Complete</w:t>
      </w:r>
      <w:r w:rsidRPr="00532B22">
        <w:rPr>
          <w:rFonts w:ascii="Arial" w:hAnsi="Arial" w:cs="Arial"/>
          <w:sz w:val="20"/>
          <w:szCs w:val="20"/>
        </w:rPr>
        <w:t xml:space="preserve">, </w:t>
      </w:r>
      <w:r w:rsidRPr="00532B22">
        <w:rPr>
          <w:rFonts w:ascii="Arial" w:hAnsi="Arial" w:cs="Arial"/>
          <w:i/>
          <w:iCs/>
          <w:sz w:val="20"/>
          <w:szCs w:val="20"/>
        </w:rPr>
        <w:t xml:space="preserve">MEDLINE </w:t>
      </w:r>
      <w:r w:rsidRPr="00532B22">
        <w:rPr>
          <w:rFonts w:ascii="Arial" w:hAnsi="Arial" w:cs="Arial"/>
          <w:sz w:val="20"/>
          <w:szCs w:val="20"/>
        </w:rPr>
        <w:t xml:space="preserve">y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PsycINFO</w:t>
      </w:r>
      <w:proofErr w:type="spellEnd"/>
      <w:r>
        <w:rPr>
          <w:rFonts w:ascii="Arial" w:hAnsi="Arial" w:cs="Arial"/>
          <w:sz w:val="20"/>
          <w:szCs w:val="20"/>
        </w:rPr>
        <w:t xml:space="preserve">, usando un filtro temporal de 2015 a 2020, y se realizó una búsqueda inversa, </w:t>
      </w:r>
      <w:r w:rsidRPr="00532B22">
        <w:rPr>
          <w:rFonts w:ascii="Arial" w:hAnsi="Arial" w:cs="Arial"/>
          <w:sz w:val="20"/>
          <w:szCs w:val="20"/>
        </w:rPr>
        <w:t xml:space="preserve">seleccionando </w:t>
      </w:r>
      <w:r w:rsidR="00D123B0">
        <w:rPr>
          <w:rFonts w:ascii="Arial" w:hAnsi="Arial" w:cs="Arial"/>
          <w:sz w:val="20"/>
          <w:szCs w:val="20"/>
        </w:rPr>
        <w:t>aquel</w:t>
      </w:r>
      <w:r w:rsidRPr="00532B22">
        <w:rPr>
          <w:rFonts w:ascii="Arial" w:hAnsi="Arial" w:cs="Arial"/>
          <w:sz w:val="20"/>
          <w:szCs w:val="20"/>
        </w:rPr>
        <w:t>los más citados. En total se obtuvieron 67 artículos</w:t>
      </w:r>
      <w:r>
        <w:rPr>
          <w:rFonts w:ascii="Arial" w:hAnsi="Arial" w:cs="Arial"/>
          <w:sz w:val="20"/>
          <w:szCs w:val="20"/>
        </w:rPr>
        <w:t>.</w:t>
      </w:r>
    </w:p>
    <w:p w14:paraId="61E2142C" w14:textId="06AF2A24" w:rsidR="00D123B0" w:rsidRDefault="00D123B0" w:rsidP="00D123B0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</w:t>
      </w:r>
      <w:r w:rsidR="0038083D">
        <w:rPr>
          <w:rFonts w:ascii="Arial" w:hAnsi="Arial" w:cs="Arial"/>
          <w:sz w:val="20"/>
          <w:szCs w:val="20"/>
        </w:rPr>
        <w:t xml:space="preserve"> sentencias</w:t>
      </w:r>
      <w:r>
        <w:rPr>
          <w:rFonts w:ascii="Arial" w:hAnsi="Arial" w:cs="Arial"/>
          <w:sz w:val="20"/>
          <w:szCs w:val="20"/>
        </w:rPr>
        <w:t xml:space="preserve"> se buscaron y recuperaron </w:t>
      </w:r>
      <w:r w:rsidR="0038083D">
        <w:rPr>
          <w:rFonts w:ascii="Arial" w:hAnsi="Arial" w:cs="Arial"/>
          <w:sz w:val="20"/>
          <w:szCs w:val="20"/>
        </w:rPr>
        <w:t>de l</w:t>
      </w:r>
      <w:proofErr w:type="spellStart"/>
      <w:r w:rsidR="0038083D">
        <w:rPr>
          <w:rFonts w:ascii="Arial" w:hAnsi="Arial" w:cs="Arial"/>
          <w:sz w:val="20"/>
          <w:szCs w:val="20"/>
        </w:rPr>
        <w:t>a</w:t>
      </w:r>
      <w:proofErr w:type="spellEnd"/>
      <w:r w:rsidR="0038083D">
        <w:rPr>
          <w:rFonts w:ascii="Arial" w:hAnsi="Arial" w:cs="Arial"/>
          <w:sz w:val="20"/>
          <w:szCs w:val="20"/>
        </w:rPr>
        <w:t xml:space="preserve"> web del CENDOJ y de Aranzadi Instituciones</w:t>
      </w:r>
      <w:r>
        <w:rPr>
          <w:rFonts w:ascii="Arial" w:hAnsi="Arial" w:cs="Arial"/>
          <w:sz w:val="20"/>
          <w:szCs w:val="20"/>
        </w:rPr>
        <w:t xml:space="preserve">. Para </w:t>
      </w:r>
      <w:r w:rsidR="0038083D">
        <w:rPr>
          <w:rFonts w:ascii="Arial" w:hAnsi="Arial" w:cs="Arial"/>
          <w:sz w:val="20"/>
          <w:szCs w:val="20"/>
        </w:rPr>
        <w:t xml:space="preserve">las de </w:t>
      </w:r>
      <w:proofErr w:type="spellStart"/>
      <w:r w:rsidR="0038083D" w:rsidRPr="00532B22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="0038083D">
        <w:rPr>
          <w:rFonts w:ascii="Arial" w:hAnsi="Arial" w:cs="Arial"/>
          <w:sz w:val="20"/>
          <w:szCs w:val="20"/>
        </w:rPr>
        <w:t xml:space="preserve"> se solicitó </w:t>
      </w:r>
      <w:r w:rsidR="0038083D" w:rsidRPr="00532B22">
        <w:rPr>
          <w:rFonts w:ascii="Arial" w:hAnsi="Arial" w:cs="Arial"/>
          <w:sz w:val="20"/>
          <w:szCs w:val="20"/>
        </w:rPr>
        <w:t xml:space="preserve">la colaboración de los </w:t>
      </w:r>
      <w:proofErr w:type="spellStart"/>
      <w:r w:rsidR="0038083D" w:rsidRPr="00532B22">
        <w:rPr>
          <w:rFonts w:ascii="Arial" w:hAnsi="Arial" w:cs="Arial"/>
          <w:sz w:val="20"/>
          <w:szCs w:val="20"/>
        </w:rPr>
        <w:t>LEAs</w:t>
      </w:r>
      <w:proofErr w:type="spellEnd"/>
      <w:r w:rsidR="0038083D" w:rsidRPr="00532B22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38083D" w:rsidRPr="00532B22">
        <w:rPr>
          <w:rFonts w:ascii="Arial" w:hAnsi="Arial" w:cs="Arial"/>
          <w:i/>
          <w:iCs/>
          <w:sz w:val="20"/>
          <w:szCs w:val="20"/>
        </w:rPr>
        <w:t>Law</w:t>
      </w:r>
      <w:proofErr w:type="spellEnd"/>
      <w:r w:rsidR="0038083D"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38083D" w:rsidRPr="00532B22">
        <w:rPr>
          <w:rFonts w:ascii="Arial" w:hAnsi="Arial" w:cs="Arial"/>
          <w:i/>
          <w:iCs/>
          <w:sz w:val="20"/>
          <w:szCs w:val="20"/>
        </w:rPr>
        <w:t>Enforcement</w:t>
      </w:r>
      <w:proofErr w:type="spellEnd"/>
      <w:r w:rsidR="0038083D" w:rsidRPr="00532B22">
        <w:rPr>
          <w:rFonts w:ascii="Arial" w:hAnsi="Arial" w:cs="Arial"/>
          <w:i/>
          <w:iCs/>
          <w:sz w:val="20"/>
          <w:szCs w:val="20"/>
        </w:rPr>
        <w:t xml:space="preserve"> Agencies</w:t>
      </w:r>
      <w:r w:rsidR="0038083D" w:rsidRPr="00532B22">
        <w:rPr>
          <w:rFonts w:ascii="Arial" w:hAnsi="Arial" w:cs="Arial"/>
          <w:sz w:val="20"/>
          <w:szCs w:val="20"/>
        </w:rPr>
        <w:t xml:space="preserve">) que forman parte del </w:t>
      </w:r>
      <w:r w:rsidR="0038083D">
        <w:rPr>
          <w:rFonts w:ascii="Arial" w:hAnsi="Arial" w:cs="Arial"/>
          <w:sz w:val="20"/>
          <w:szCs w:val="20"/>
        </w:rPr>
        <w:t>p</w:t>
      </w:r>
      <w:r w:rsidR="0038083D" w:rsidRPr="00532B22">
        <w:rPr>
          <w:rFonts w:ascii="Arial" w:hAnsi="Arial" w:cs="Arial"/>
          <w:sz w:val="20"/>
          <w:szCs w:val="20"/>
        </w:rPr>
        <w:t>royecto RAYUELA</w:t>
      </w:r>
      <w:r w:rsidR="0038083D">
        <w:rPr>
          <w:rFonts w:ascii="Arial" w:hAnsi="Arial" w:cs="Arial"/>
          <w:sz w:val="20"/>
          <w:szCs w:val="20"/>
        </w:rPr>
        <w:t xml:space="preserve">, dada la dificultad para encontrarlas al no pasar por procesos penales de adultos y no disponer de un delito tipificado. El resultado fue de 13 sentencias de personas condenadas por </w:t>
      </w:r>
      <w:r w:rsidR="0038083D">
        <w:rPr>
          <w:rFonts w:ascii="Arial" w:hAnsi="Arial" w:cs="Arial"/>
          <w:i/>
          <w:iCs/>
          <w:sz w:val="20"/>
          <w:szCs w:val="20"/>
        </w:rPr>
        <w:t xml:space="preserve">online </w:t>
      </w:r>
      <w:proofErr w:type="spellStart"/>
      <w:r w:rsidR="0038083D">
        <w:rPr>
          <w:rFonts w:ascii="Arial" w:hAnsi="Arial" w:cs="Arial"/>
          <w:i/>
          <w:iCs/>
          <w:sz w:val="20"/>
          <w:szCs w:val="20"/>
        </w:rPr>
        <w:t>grooming</w:t>
      </w:r>
      <w:proofErr w:type="spellEnd"/>
      <w:r w:rsidR="0038083D">
        <w:rPr>
          <w:rFonts w:ascii="Arial" w:hAnsi="Arial" w:cs="Arial"/>
          <w:sz w:val="20"/>
          <w:szCs w:val="20"/>
        </w:rPr>
        <w:t xml:space="preserve"> (artículo 183 ter) entre 2017 y 2020 y otras 13 sentencias de </w:t>
      </w:r>
      <w:proofErr w:type="spellStart"/>
      <w:r w:rsidR="0038083D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="0038083D">
        <w:rPr>
          <w:rFonts w:ascii="Arial" w:hAnsi="Arial" w:cs="Arial"/>
          <w:sz w:val="20"/>
          <w:szCs w:val="20"/>
        </w:rPr>
        <w:t>, entre 2009 y 2019.</w:t>
      </w:r>
    </w:p>
    <w:p w14:paraId="45DAD4FD" w14:textId="0A558E2A" w:rsidR="00B47C91" w:rsidRDefault="0038083D" w:rsidP="00D123B0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Tras codificar</w:t>
      </w:r>
      <w:r w:rsidR="00B149D8">
        <w:rPr>
          <w:rFonts w:ascii="Arial" w:hAnsi="Arial" w:cs="Arial"/>
          <w:sz w:val="20"/>
          <w:szCs w:val="20"/>
        </w:rPr>
        <w:t xml:space="preserve"> su</w:t>
      </w:r>
      <w:r w:rsidR="006742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contenido y analizar las variables con el programa </w:t>
      </w:r>
      <w:proofErr w:type="spellStart"/>
      <w:r>
        <w:rPr>
          <w:rFonts w:ascii="Arial" w:hAnsi="Arial" w:cs="Arial"/>
          <w:sz w:val="20"/>
          <w:szCs w:val="20"/>
        </w:rPr>
        <w:t>Jamovi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>(versión 1.6.18.0)</w:t>
      </w:r>
      <w:r>
        <w:rPr>
          <w:rFonts w:ascii="Arial" w:hAnsi="Arial" w:cs="Arial"/>
          <w:sz w:val="20"/>
          <w:szCs w:val="20"/>
        </w:rPr>
        <w:t>, se contrastó dicha información con la obtenida de la revisión bibliográfica.</w:t>
      </w:r>
    </w:p>
    <w:p w14:paraId="0F3B8DC5" w14:textId="77777777" w:rsidR="00D123B0" w:rsidRDefault="00D123B0" w:rsidP="00D123B0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155CBEC7" w14:textId="77777777" w:rsidR="0038083D" w:rsidRPr="0038083D" w:rsidRDefault="0038083D" w:rsidP="0038083D">
      <w:pPr>
        <w:spacing w:after="1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083D">
        <w:rPr>
          <w:rFonts w:ascii="Arial" w:hAnsi="Arial" w:cs="Arial"/>
          <w:b/>
          <w:bCs/>
          <w:sz w:val="20"/>
          <w:szCs w:val="20"/>
        </w:rPr>
        <w:lastRenderedPageBreak/>
        <w:t>Resultados</w:t>
      </w:r>
    </w:p>
    <w:p w14:paraId="30960CFD" w14:textId="2AB0CEB4" w:rsidR="0038083D" w:rsidRDefault="00E77D9E" w:rsidP="0038083D">
      <w:pPr>
        <w:spacing w:after="160" w:line="360" w:lineRule="auto"/>
        <w:ind w:firstLine="709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 análisis de sentencias s</w:t>
      </w:r>
      <w:r w:rsidR="00D123B0">
        <w:rPr>
          <w:rFonts w:ascii="Arial" w:hAnsi="Arial" w:cs="Arial"/>
          <w:sz w:val="20"/>
          <w:szCs w:val="20"/>
        </w:rPr>
        <w:t>e</w:t>
      </w:r>
      <w:r w:rsidR="0038083D" w:rsidRPr="0038083D">
        <w:rPr>
          <w:rFonts w:ascii="Arial" w:hAnsi="Arial" w:cs="Arial"/>
          <w:sz w:val="20"/>
          <w:szCs w:val="20"/>
        </w:rPr>
        <w:t xml:space="preserve"> obtiene que los </w:t>
      </w:r>
      <w:r w:rsidR="00D123B0" w:rsidRPr="00D123B0">
        <w:rPr>
          <w:rFonts w:ascii="Arial" w:hAnsi="Arial" w:cs="Arial"/>
          <w:i/>
          <w:iCs/>
          <w:sz w:val="20"/>
          <w:szCs w:val="20"/>
        </w:rPr>
        <w:t xml:space="preserve">online </w:t>
      </w:r>
      <w:proofErr w:type="spellStart"/>
      <w:r w:rsidR="00D123B0" w:rsidRPr="00D123B0">
        <w:rPr>
          <w:rFonts w:ascii="Arial" w:hAnsi="Arial" w:cs="Arial"/>
          <w:i/>
          <w:iCs/>
          <w:sz w:val="20"/>
          <w:szCs w:val="20"/>
        </w:rPr>
        <w:t>groomers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son hombres, mayoritariamente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jóvenes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españoles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, desconocidos y sin antecedentes penales, y que aquellos con antecedentes son relacionados con otras formas de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daño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a la indemnidad sexual de los menores.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mayoría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son condenados por llevar a cabo el </w:t>
      </w:r>
      <w:r w:rsidR="0038083D" w:rsidRPr="0038083D">
        <w:rPr>
          <w:rFonts w:ascii="Arial" w:hAnsi="Arial" w:cs="Arial"/>
          <w:i/>
          <w:iCs/>
          <w:sz w:val="20"/>
          <w:szCs w:val="20"/>
        </w:rPr>
        <w:t xml:space="preserve">online </w:t>
      </w:r>
      <w:proofErr w:type="spellStart"/>
      <w:r w:rsidR="0038083D" w:rsidRPr="0038083D">
        <w:rPr>
          <w:rFonts w:ascii="Arial" w:hAnsi="Arial" w:cs="Arial"/>
          <w:i/>
          <w:iCs/>
          <w:sz w:val="20"/>
          <w:szCs w:val="20"/>
        </w:rPr>
        <w:t>grooming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con una sola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víctima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y por otro delito no violento sobre esa misma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víctima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, aunque los casos violentos son sobre víctimas mujeres. Las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víctimas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tienen entre 12 y 15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años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,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mayoría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son varones</w:t>
      </w:r>
      <w:r w:rsidR="00D123B0">
        <w:rPr>
          <w:rFonts w:ascii="Arial" w:hAnsi="Arial" w:cs="Arial"/>
          <w:sz w:val="20"/>
          <w:szCs w:val="20"/>
        </w:rPr>
        <w:t xml:space="preserve"> </w:t>
      </w:r>
      <w:r w:rsidR="0038083D" w:rsidRPr="0038083D">
        <w:rPr>
          <w:rFonts w:ascii="Arial" w:hAnsi="Arial" w:cs="Arial"/>
          <w:sz w:val="20"/>
          <w:szCs w:val="20"/>
        </w:rPr>
        <w:t xml:space="preserve">y todas se comunican 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través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teléfono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móvil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Además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,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mayoría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acepta quedar con el agresor en persona cuando </w:t>
      </w:r>
      <w:r w:rsidR="00B149D8">
        <w:rPr>
          <w:rFonts w:ascii="Arial" w:hAnsi="Arial" w:cs="Arial"/>
          <w:sz w:val="20"/>
          <w:szCs w:val="20"/>
        </w:rPr>
        <w:t>e</w:t>
      </w:r>
      <w:r w:rsidR="0038083D" w:rsidRPr="0038083D">
        <w:rPr>
          <w:rFonts w:ascii="Arial" w:hAnsi="Arial" w:cs="Arial"/>
          <w:sz w:val="20"/>
          <w:szCs w:val="20"/>
        </w:rPr>
        <w:t xml:space="preserve">ste se lo propone. El primer contacto </w:t>
      </w:r>
      <w:r w:rsidR="0038083D" w:rsidRPr="00B149D8">
        <w:rPr>
          <w:rFonts w:ascii="Arial" w:hAnsi="Arial" w:cs="Arial"/>
          <w:i/>
          <w:iCs/>
          <w:sz w:val="20"/>
          <w:szCs w:val="20"/>
        </w:rPr>
        <w:t>online</w:t>
      </w:r>
      <w:r w:rsidR="0038083D" w:rsidRPr="0038083D">
        <w:rPr>
          <w:rFonts w:ascii="Arial" w:hAnsi="Arial" w:cs="Arial"/>
          <w:sz w:val="20"/>
          <w:szCs w:val="20"/>
        </w:rPr>
        <w:t xml:space="preserve"> sucede en primavera o invierno, de manera oportunista por parte del agresor, que utiliza una red social, como WhatsApp e Instagram. El contacto </w:t>
      </w:r>
      <w:r w:rsidR="0038083D" w:rsidRPr="0038083D">
        <w:rPr>
          <w:rFonts w:ascii="Arial" w:hAnsi="Arial" w:cs="Arial"/>
          <w:i/>
          <w:iCs/>
          <w:sz w:val="20"/>
          <w:szCs w:val="20"/>
        </w:rPr>
        <w:t>online</w:t>
      </w:r>
      <w:r w:rsidR="0038083D" w:rsidRPr="0038083D">
        <w:rPr>
          <w:rFonts w:ascii="Arial" w:hAnsi="Arial" w:cs="Arial"/>
          <w:sz w:val="20"/>
          <w:szCs w:val="20"/>
        </w:rPr>
        <w:t xml:space="preserve"> posterior suele ser por WhatsApp y un programa específico de videoconferencias (ej. Skype), y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mayoría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usa una identidad falsa. El tema de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conversación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es mayoritariamente sexual y hacen uso del chantaje si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víctima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es mujer.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mayoría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de los agresores proponen quedar en persona y en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más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de la mitad de los casos el encuentro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físico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tiene lugar, principalmente en un lugar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público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.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duración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media del contacto </w:t>
      </w:r>
      <w:r w:rsidR="0038083D" w:rsidRPr="0038083D">
        <w:rPr>
          <w:rFonts w:ascii="Arial" w:hAnsi="Arial" w:cs="Arial"/>
          <w:i/>
          <w:iCs/>
          <w:sz w:val="20"/>
          <w:szCs w:val="20"/>
        </w:rPr>
        <w:t>online</w:t>
      </w:r>
      <w:r w:rsidR="0038083D" w:rsidRPr="0038083D">
        <w:rPr>
          <w:rFonts w:ascii="Arial" w:hAnsi="Arial" w:cs="Arial"/>
          <w:sz w:val="20"/>
          <w:szCs w:val="20"/>
        </w:rPr>
        <w:t xml:space="preserve"> es de 4 meses, y en los casos en los que se produce el encuentro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físico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, suele pasar un mes hasta que se produce el primer encuentro </w:t>
      </w:r>
      <w:r w:rsidR="0038083D" w:rsidRPr="00B149D8">
        <w:rPr>
          <w:rFonts w:ascii="Arial" w:hAnsi="Arial" w:cs="Arial"/>
          <w:i/>
          <w:iCs/>
          <w:sz w:val="20"/>
          <w:szCs w:val="20"/>
        </w:rPr>
        <w:t>offline</w:t>
      </w:r>
      <w:r w:rsidR="0038083D" w:rsidRPr="0038083D">
        <w:rPr>
          <w:rFonts w:ascii="Arial" w:hAnsi="Arial" w:cs="Arial"/>
          <w:sz w:val="20"/>
          <w:szCs w:val="20"/>
        </w:rPr>
        <w:t xml:space="preserve">. La estrategia de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persuasión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más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usada es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agresión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</w:t>
      </w:r>
      <w:r w:rsidR="00B149D8">
        <w:rPr>
          <w:rFonts w:ascii="Arial" w:hAnsi="Arial" w:cs="Arial"/>
          <w:sz w:val="20"/>
          <w:szCs w:val="20"/>
        </w:rPr>
        <w:t>(</w:t>
      </w:r>
      <w:r w:rsidR="0038083D" w:rsidRPr="0038083D">
        <w:rPr>
          <w:rFonts w:ascii="Arial" w:hAnsi="Arial" w:cs="Arial"/>
          <w:sz w:val="20"/>
          <w:szCs w:val="20"/>
        </w:rPr>
        <w:t xml:space="preserve">acoso o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intimidación</w:t>
      </w:r>
      <w:proofErr w:type="spellEnd"/>
      <w:r w:rsidR="00B149D8">
        <w:rPr>
          <w:rFonts w:ascii="Arial" w:hAnsi="Arial" w:cs="Arial"/>
          <w:sz w:val="20"/>
          <w:szCs w:val="20"/>
        </w:rPr>
        <w:t>)</w:t>
      </w:r>
      <w:r w:rsidR="0038083D" w:rsidRPr="0038083D">
        <w:rPr>
          <w:rFonts w:ascii="Arial" w:hAnsi="Arial" w:cs="Arial"/>
          <w:sz w:val="20"/>
          <w:szCs w:val="20"/>
        </w:rPr>
        <w:t xml:space="preserve">, aunque la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mayoría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utilizan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más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de una</w:t>
      </w:r>
      <w:r w:rsidR="00B149D8">
        <w:rPr>
          <w:rFonts w:ascii="Arial" w:hAnsi="Arial" w:cs="Arial"/>
          <w:sz w:val="20"/>
          <w:szCs w:val="20"/>
        </w:rPr>
        <w:t xml:space="preserve"> (</w:t>
      </w:r>
      <w:r w:rsidR="0038083D" w:rsidRPr="0038083D">
        <w:rPr>
          <w:rFonts w:ascii="Arial" w:hAnsi="Arial" w:cs="Arial"/>
          <w:sz w:val="20"/>
          <w:szCs w:val="20"/>
        </w:rPr>
        <w:t xml:space="preserve">mentira y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corrupción</w:t>
      </w:r>
      <w:proofErr w:type="spellEnd"/>
      <w:r w:rsidR="00B149D8">
        <w:rPr>
          <w:rFonts w:ascii="Arial" w:hAnsi="Arial" w:cs="Arial"/>
          <w:sz w:val="20"/>
          <w:szCs w:val="20"/>
        </w:rPr>
        <w:t>)</w:t>
      </w:r>
      <w:r w:rsidR="0038083D" w:rsidRPr="0038083D">
        <w:rPr>
          <w:rFonts w:ascii="Arial" w:hAnsi="Arial" w:cs="Arial"/>
          <w:sz w:val="20"/>
          <w:szCs w:val="20"/>
        </w:rPr>
        <w:t xml:space="preserve">. Durante las conversaciones, agresor y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víctima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intercambian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imágenes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 y </w:t>
      </w:r>
      <w:proofErr w:type="spellStart"/>
      <w:r w:rsidR="0038083D" w:rsidRPr="0038083D">
        <w:rPr>
          <w:rFonts w:ascii="Arial" w:hAnsi="Arial" w:cs="Arial"/>
          <w:sz w:val="20"/>
          <w:szCs w:val="20"/>
        </w:rPr>
        <w:t>vídeos</w:t>
      </w:r>
      <w:proofErr w:type="spellEnd"/>
      <w:r w:rsidR="0038083D" w:rsidRPr="0038083D">
        <w:rPr>
          <w:rFonts w:ascii="Arial" w:hAnsi="Arial" w:cs="Arial"/>
          <w:sz w:val="20"/>
          <w:szCs w:val="20"/>
        </w:rPr>
        <w:t xml:space="preserve">, mayoritariamente sexuales </w:t>
      </w:r>
      <w:r w:rsidR="0038083D" w:rsidRPr="00B07472">
        <w:rPr>
          <w:rFonts w:ascii="Arial" w:hAnsi="Arial" w:cs="Arial"/>
          <w:sz w:val="20"/>
          <w:szCs w:val="20"/>
        </w:rPr>
        <w:t xml:space="preserve">y de </w:t>
      </w:r>
      <w:r w:rsidR="00B07472" w:rsidRPr="00B07472">
        <w:rPr>
          <w:rFonts w:ascii="Arial" w:hAnsi="Arial" w:cs="Arial"/>
          <w:sz w:val="20"/>
          <w:szCs w:val="20"/>
        </w:rPr>
        <w:t>posado erótico</w:t>
      </w:r>
      <w:r w:rsidR="0038083D" w:rsidRPr="00B0747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083D" w:rsidRPr="00B07472">
        <w:rPr>
          <w:rFonts w:ascii="Arial" w:hAnsi="Arial" w:cs="Arial"/>
          <w:sz w:val="20"/>
          <w:szCs w:val="20"/>
        </w:rPr>
        <w:t>explícito</w:t>
      </w:r>
      <w:proofErr w:type="spellEnd"/>
      <w:r w:rsidR="00B149D8">
        <w:rPr>
          <w:rFonts w:ascii="Arial" w:hAnsi="Arial" w:cs="Arial"/>
          <w:sz w:val="20"/>
          <w:szCs w:val="20"/>
        </w:rPr>
        <w:t xml:space="preserve"> (</w:t>
      </w:r>
      <w:r w:rsidR="00B07472">
        <w:rPr>
          <w:rFonts w:ascii="Arial" w:hAnsi="Arial" w:cs="Arial"/>
          <w:sz w:val="20"/>
          <w:szCs w:val="20"/>
        </w:rPr>
        <w:t>nivel 6</w:t>
      </w:r>
      <w:r w:rsidR="00B149D8">
        <w:rPr>
          <w:rFonts w:ascii="Arial" w:hAnsi="Arial" w:cs="Arial"/>
          <w:sz w:val="20"/>
          <w:szCs w:val="20"/>
        </w:rPr>
        <w:t>)</w:t>
      </w:r>
      <w:r w:rsidR="00B07472">
        <w:rPr>
          <w:rFonts w:ascii="Arial" w:hAnsi="Arial" w:cs="Arial"/>
          <w:sz w:val="20"/>
          <w:szCs w:val="20"/>
        </w:rPr>
        <w:t>, según la escala COPINE (Taylor et al., 2001),</w:t>
      </w:r>
      <w:r w:rsidR="0038083D" w:rsidRPr="0038083D">
        <w:rPr>
          <w:rFonts w:ascii="Arial" w:hAnsi="Arial" w:cs="Arial"/>
          <w:sz w:val="20"/>
          <w:szCs w:val="20"/>
        </w:rPr>
        <w:t xml:space="preserve"> </w:t>
      </w:r>
      <w:r w:rsidR="00D123B0">
        <w:rPr>
          <w:rFonts w:ascii="Arial" w:hAnsi="Arial" w:cs="Arial"/>
          <w:sz w:val="20"/>
          <w:szCs w:val="20"/>
        </w:rPr>
        <w:t xml:space="preserve">que </w:t>
      </w:r>
      <w:r w:rsidR="0038083D" w:rsidRPr="0038083D">
        <w:rPr>
          <w:rFonts w:ascii="Arial" w:hAnsi="Arial" w:cs="Arial"/>
          <w:sz w:val="20"/>
          <w:szCs w:val="20"/>
        </w:rPr>
        <w:t xml:space="preserve">los agresores </w:t>
      </w:r>
      <w:r w:rsidR="00D123B0">
        <w:rPr>
          <w:rFonts w:ascii="Arial" w:hAnsi="Arial" w:cs="Arial"/>
          <w:sz w:val="20"/>
          <w:szCs w:val="20"/>
        </w:rPr>
        <w:t>conservan</w:t>
      </w:r>
      <w:r w:rsidR="0038083D" w:rsidRPr="0038083D">
        <w:rPr>
          <w:rFonts w:ascii="Arial" w:hAnsi="Arial" w:cs="Arial"/>
          <w:sz w:val="20"/>
          <w:szCs w:val="20"/>
        </w:rPr>
        <w:t xml:space="preserve"> en sus dispositivos.</w:t>
      </w:r>
    </w:p>
    <w:p w14:paraId="616D96D5" w14:textId="2FDC456D" w:rsidR="0038083D" w:rsidRPr="00244133" w:rsidRDefault="0038083D" w:rsidP="0038083D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32B22">
        <w:rPr>
          <w:rFonts w:ascii="Arial" w:hAnsi="Arial" w:cs="Arial"/>
          <w:sz w:val="20"/>
          <w:szCs w:val="20"/>
        </w:rPr>
        <w:t xml:space="preserve">Respecto al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la </w:t>
      </w:r>
      <w:proofErr w:type="spellStart"/>
      <w:r w:rsidRPr="00532B22">
        <w:rPr>
          <w:rFonts w:ascii="Arial" w:hAnsi="Arial" w:cs="Arial"/>
          <w:sz w:val="20"/>
          <w:szCs w:val="20"/>
        </w:rPr>
        <w:t>mayoría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los agresores son mujeres de entre 14 y 15 </w:t>
      </w:r>
      <w:proofErr w:type="spellStart"/>
      <w:r w:rsidRPr="00532B22">
        <w:rPr>
          <w:rFonts w:ascii="Arial" w:hAnsi="Arial" w:cs="Arial"/>
          <w:sz w:val="20"/>
          <w:szCs w:val="20"/>
        </w:rPr>
        <w:t>años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32B22">
        <w:rPr>
          <w:rFonts w:ascii="Arial" w:hAnsi="Arial" w:cs="Arial"/>
          <w:sz w:val="20"/>
          <w:szCs w:val="20"/>
        </w:rPr>
        <w:t>actúan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en grupo y son condenadas por delitos contra la integridad moral. Las </w:t>
      </w:r>
      <w:proofErr w:type="spellStart"/>
      <w:r w:rsidRPr="00532B22">
        <w:rPr>
          <w:rFonts w:ascii="Arial" w:hAnsi="Arial" w:cs="Arial"/>
          <w:sz w:val="20"/>
          <w:szCs w:val="20"/>
        </w:rPr>
        <w:t>víctimas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2B22">
        <w:rPr>
          <w:rFonts w:ascii="Arial" w:hAnsi="Arial" w:cs="Arial"/>
          <w:sz w:val="20"/>
          <w:szCs w:val="20"/>
        </w:rPr>
        <w:t>también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son mayoritariamente mujeres, de entre 13 y 17 </w:t>
      </w:r>
      <w:proofErr w:type="spellStart"/>
      <w:r w:rsidRPr="00532B22">
        <w:rPr>
          <w:rFonts w:ascii="Arial" w:hAnsi="Arial" w:cs="Arial"/>
          <w:sz w:val="20"/>
          <w:szCs w:val="20"/>
        </w:rPr>
        <w:t>años</w:t>
      </w:r>
      <w:proofErr w:type="spellEnd"/>
      <w:r w:rsidRPr="00532B22">
        <w:rPr>
          <w:rFonts w:ascii="Arial" w:hAnsi="Arial" w:cs="Arial"/>
          <w:sz w:val="20"/>
          <w:szCs w:val="20"/>
        </w:rPr>
        <w:t>, y</w:t>
      </w:r>
      <w:r>
        <w:rPr>
          <w:rFonts w:ascii="Arial" w:hAnsi="Arial" w:cs="Arial"/>
          <w:sz w:val="20"/>
          <w:szCs w:val="20"/>
        </w:rPr>
        <w:t>,</w:t>
      </w:r>
      <w:r w:rsidRPr="00532B22">
        <w:rPr>
          <w:rFonts w:ascii="Arial" w:hAnsi="Arial" w:cs="Arial"/>
          <w:sz w:val="20"/>
          <w:szCs w:val="20"/>
        </w:rPr>
        <w:t xml:space="preserve"> en caso de ser hombres, casi la mitad posee </w:t>
      </w:r>
      <w:proofErr w:type="spellStart"/>
      <w:r w:rsidRPr="00532B22">
        <w:rPr>
          <w:rFonts w:ascii="Arial" w:hAnsi="Arial" w:cs="Arial"/>
          <w:sz w:val="20"/>
          <w:szCs w:val="20"/>
        </w:rPr>
        <w:t>algún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tipo de discapacidad intelectual</w:t>
      </w:r>
      <w:r>
        <w:rPr>
          <w:rFonts w:ascii="Arial" w:hAnsi="Arial" w:cs="Arial"/>
          <w:sz w:val="20"/>
          <w:szCs w:val="20"/>
        </w:rPr>
        <w:t xml:space="preserve"> apreciable</w:t>
      </w:r>
      <w:r w:rsidRPr="00532B22">
        <w:rPr>
          <w:rFonts w:ascii="Arial" w:hAnsi="Arial" w:cs="Arial"/>
          <w:sz w:val="20"/>
          <w:szCs w:val="20"/>
        </w:rPr>
        <w:t xml:space="preserve">. La </w:t>
      </w:r>
      <w:proofErr w:type="spellStart"/>
      <w:r w:rsidRPr="00532B22">
        <w:rPr>
          <w:rFonts w:ascii="Arial" w:hAnsi="Arial" w:cs="Arial"/>
          <w:sz w:val="20"/>
          <w:szCs w:val="20"/>
        </w:rPr>
        <w:t>mayoría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ya eran previamente </w:t>
      </w:r>
      <w:proofErr w:type="spellStart"/>
      <w:r w:rsidRPr="00532B22">
        <w:rPr>
          <w:rFonts w:ascii="Arial" w:hAnsi="Arial" w:cs="Arial"/>
          <w:sz w:val="20"/>
          <w:szCs w:val="20"/>
        </w:rPr>
        <w:t>víctimas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</w:t>
      </w:r>
      <w:proofErr w:type="spellStart"/>
      <w:proofErr w:type="gramStart"/>
      <w:r w:rsidRPr="00532B22">
        <w:rPr>
          <w:rFonts w:ascii="Arial" w:hAnsi="Arial" w:cs="Arial"/>
          <w:i/>
          <w:iCs/>
          <w:sz w:val="20"/>
          <w:szCs w:val="20"/>
        </w:rPr>
        <w:t>bullying</w:t>
      </w:r>
      <w:proofErr w:type="spellEnd"/>
      <w:proofErr w:type="gram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 xml:space="preserve">tradicional y el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 xml:space="preserve">que sufren es de </w:t>
      </w:r>
      <w:proofErr w:type="spellStart"/>
      <w:r w:rsidRPr="00532B22">
        <w:rPr>
          <w:rFonts w:ascii="Arial" w:hAnsi="Arial" w:cs="Arial"/>
          <w:sz w:val="20"/>
          <w:szCs w:val="20"/>
        </w:rPr>
        <w:t>carácter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severo. El primer evento de </w:t>
      </w:r>
      <w:proofErr w:type="spellStart"/>
      <w:r w:rsidRPr="00532B22">
        <w:rPr>
          <w:rFonts w:ascii="Arial" w:hAnsi="Arial" w:cs="Arial"/>
          <w:sz w:val="20"/>
          <w:szCs w:val="20"/>
        </w:rPr>
        <w:t>ciberacoso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sucede en </w:t>
      </w:r>
      <w:proofErr w:type="spellStart"/>
      <w:r w:rsidRPr="00532B22">
        <w:rPr>
          <w:rFonts w:ascii="Arial" w:hAnsi="Arial" w:cs="Arial"/>
          <w:sz w:val="20"/>
          <w:szCs w:val="20"/>
        </w:rPr>
        <w:t>otoño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y nunca en verano, y los agresores </w:t>
      </w:r>
      <w:r w:rsidR="00B149D8">
        <w:rPr>
          <w:rFonts w:ascii="Arial" w:hAnsi="Arial" w:cs="Arial"/>
          <w:sz w:val="20"/>
          <w:szCs w:val="20"/>
        </w:rPr>
        <w:t>usan</w:t>
      </w:r>
      <w:r w:rsidRPr="00532B22">
        <w:rPr>
          <w:rFonts w:ascii="Arial" w:hAnsi="Arial" w:cs="Arial"/>
          <w:sz w:val="20"/>
          <w:szCs w:val="20"/>
        </w:rPr>
        <w:t xml:space="preserve"> su </w:t>
      </w:r>
      <w:proofErr w:type="spellStart"/>
      <w:r w:rsidRPr="00532B22">
        <w:rPr>
          <w:rFonts w:ascii="Arial" w:hAnsi="Arial" w:cs="Arial"/>
          <w:sz w:val="20"/>
          <w:szCs w:val="20"/>
        </w:rPr>
        <w:t>teléfono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2B22">
        <w:rPr>
          <w:rFonts w:ascii="Arial" w:hAnsi="Arial" w:cs="Arial"/>
          <w:sz w:val="20"/>
          <w:szCs w:val="20"/>
        </w:rPr>
        <w:t>móvil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para llevarlo a cabo. Escogen a una </w:t>
      </w:r>
      <w:proofErr w:type="spellStart"/>
      <w:r w:rsidRPr="00532B22">
        <w:rPr>
          <w:rFonts w:ascii="Arial" w:hAnsi="Arial" w:cs="Arial"/>
          <w:sz w:val="20"/>
          <w:szCs w:val="20"/>
        </w:rPr>
        <w:t>víctima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forma </w:t>
      </w:r>
      <w:proofErr w:type="spellStart"/>
      <w:r w:rsidRPr="00532B22">
        <w:rPr>
          <w:rFonts w:ascii="Arial" w:hAnsi="Arial" w:cs="Arial"/>
          <w:sz w:val="20"/>
          <w:szCs w:val="20"/>
        </w:rPr>
        <w:t>específica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normalmente un </w:t>
      </w:r>
      <w:proofErr w:type="spellStart"/>
      <w:r w:rsidRPr="00532B22">
        <w:rPr>
          <w:rFonts w:ascii="Arial" w:hAnsi="Arial" w:cs="Arial"/>
          <w:sz w:val="20"/>
          <w:szCs w:val="20"/>
        </w:rPr>
        <w:t>compañero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clase con el que mantienen una </w:t>
      </w:r>
      <w:proofErr w:type="spellStart"/>
      <w:r w:rsidRPr="00532B22">
        <w:rPr>
          <w:rFonts w:ascii="Arial" w:hAnsi="Arial" w:cs="Arial"/>
          <w:sz w:val="20"/>
          <w:szCs w:val="20"/>
        </w:rPr>
        <w:t>relación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hostilidad, y el sexo suele </w:t>
      </w:r>
      <w:r w:rsidR="00B149D8">
        <w:rPr>
          <w:rFonts w:ascii="Arial" w:hAnsi="Arial" w:cs="Arial"/>
          <w:sz w:val="20"/>
          <w:szCs w:val="20"/>
        </w:rPr>
        <w:t>coincidir con</w:t>
      </w:r>
      <w:r w:rsidRPr="00532B22">
        <w:rPr>
          <w:rFonts w:ascii="Arial" w:hAnsi="Arial" w:cs="Arial"/>
          <w:sz w:val="20"/>
          <w:szCs w:val="20"/>
        </w:rPr>
        <w:t xml:space="preserve"> el del agresor. </w:t>
      </w:r>
      <w:r w:rsidR="00B149D8">
        <w:rPr>
          <w:rFonts w:ascii="Arial" w:hAnsi="Arial" w:cs="Arial"/>
          <w:sz w:val="20"/>
          <w:szCs w:val="20"/>
        </w:rPr>
        <w:t>Los grupos</w:t>
      </w:r>
      <w:r w:rsidRPr="00532B22">
        <w:rPr>
          <w:rFonts w:ascii="Arial" w:hAnsi="Arial" w:cs="Arial"/>
          <w:sz w:val="20"/>
          <w:szCs w:val="20"/>
        </w:rPr>
        <w:t xml:space="preserve"> formados exclusivamente por mujeres y por hombres </w:t>
      </w:r>
      <w:proofErr w:type="spellStart"/>
      <w:r w:rsidRPr="00532B22">
        <w:rPr>
          <w:rFonts w:ascii="Arial" w:hAnsi="Arial" w:cs="Arial"/>
          <w:sz w:val="20"/>
          <w:szCs w:val="20"/>
        </w:rPr>
        <w:t>también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escogen mayoritariamente a </w:t>
      </w:r>
      <w:proofErr w:type="spellStart"/>
      <w:r w:rsidRPr="00532B22">
        <w:rPr>
          <w:rFonts w:ascii="Arial" w:hAnsi="Arial" w:cs="Arial"/>
          <w:sz w:val="20"/>
          <w:szCs w:val="20"/>
        </w:rPr>
        <w:t>víctimas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su mismo sexo, pero en caso de ser mixtos, la </w:t>
      </w:r>
      <w:proofErr w:type="spellStart"/>
      <w:r w:rsidRPr="00532B22">
        <w:rPr>
          <w:rFonts w:ascii="Arial" w:hAnsi="Arial" w:cs="Arial"/>
          <w:sz w:val="20"/>
          <w:szCs w:val="20"/>
        </w:rPr>
        <w:t>víctima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es mujer siempre. El </w:t>
      </w:r>
      <w:proofErr w:type="spellStart"/>
      <w:r w:rsidRPr="00532B22">
        <w:rPr>
          <w:rFonts w:ascii="Arial" w:hAnsi="Arial" w:cs="Arial"/>
          <w:sz w:val="20"/>
          <w:szCs w:val="20"/>
        </w:rPr>
        <w:t>ciberacoso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se lleva a cabo a </w:t>
      </w:r>
      <w:proofErr w:type="spellStart"/>
      <w:r w:rsidRPr="00532B22">
        <w:rPr>
          <w:rFonts w:ascii="Arial" w:hAnsi="Arial" w:cs="Arial"/>
          <w:sz w:val="20"/>
          <w:szCs w:val="20"/>
        </w:rPr>
        <w:t>través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las redes sociales o servicios de chat, principalmente WhatsApp, y la estrategia </w:t>
      </w:r>
      <w:proofErr w:type="spellStart"/>
      <w:r w:rsidRPr="00532B22">
        <w:rPr>
          <w:rFonts w:ascii="Arial" w:hAnsi="Arial" w:cs="Arial"/>
          <w:sz w:val="20"/>
          <w:szCs w:val="20"/>
        </w:rPr>
        <w:t>más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utilizada es el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outing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 xml:space="preserve">(compartir secretos, </w:t>
      </w:r>
      <w:proofErr w:type="spellStart"/>
      <w:r w:rsidRPr="00532B22">
        <w:rPr>
          <w:rFonts w:ascii="Arial" w:hAnsi="Arial" w:cs="Arial"/>
          <w:sz w:val="20"/>
          <w:szCs w:val="20"/>
        </w:rPr>
        <w:t>información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532B22">
        <w:rPr>
          <w:rFonts w:ascii="Arial" w:hAnsi="Arial" w:cs="Arial"/>
          <w:sz w:val="20"/>
          <w:szCs w:val="20"/>
        </w:rPr>
        <w:t>imágenes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embarazosas de la </w:t>
      </w:r>
      <w:proofErr w:type="spellStart"/>
      <w:r w:rsidRPr="00532B22">
        <w:rPr>
          <w:rFonts w:ascii="Arial" w:hAnsi="Arial" w:cs="Arial"/>
          <w:sz w:val="20"/>
          <w:szCs w:val="20"/>
        </w:rPr>
        <w:t>víctima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). Por </w:t>
      </w:r>
      <w:proofErr w:type="spellStart"/>
      <w:r w:rsidRPr="00532B22">
        <w:rPr>
          <w:rFonts w:ascii="Arial" w:hAnsi="Arial" w:cs="Arial"/>
          <w:sz w:val="20"/>
          <w:szCs w:val="20"/>
        </w:rPr>
        <w:t>último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la </w:t>
      </w:r>
      <w:proofErr w:type="spellStart"/>
      <w:r w:rsidRPr="00532B22">
        <w:rPr>
          <w:rFonts w:ascii="Arial" w:hAnsi="Arial" w:cs="Arial"/>
          <w:sz w:val="20"/>
          <w:szCs w:val="20"/>
        </w:rPr>
        <w:t>suplantación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identidad y la </w:t>
      </w:r>
      <w:proofErr w:type="spellStart"/>
      <w:r w:rsidRPr="00532B22">
        <w:rPr>
          <w:rFonts w:ascii="Arial" w:hAnsi="Arial" w:cs="Arial"/>
          <w:sz w:val="20"/>
          <w:szCs w:val="20"/>
        </w:rPr>
        <w:t>exclusión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suceden cuando la </w:t>
      </w:r>
      <w:proofErr w:type="spellStart"/>
      <w:r w:rsidRPr="00532B22">
        <w:rPr>
          <w:rFonts w:ascii="Arial" w:hAnsi="Arial" w:cs="Arial"/>
          <w:sz w:val="20"/>
          <w:szCs w:val="20"/>
        </w:rPr>
        <w:t>víctima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es mujer y la </w:t>
      </w:r>
      <w:proofErr w:type="spellStart"/>
      <w:r w:rsidRPr="00532B22">
        <w:rPr>
          <w:rFonts w:ascii="Arial" w:hAnsi="Arial" w:cs="Arial"/>
          <w:sz w:val="20"/>
          <w:szCs w:val="20"/>
        </w:rPr>
        <w:t>denigración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y el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happy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slapping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r w:rsidRPr="00532B22">
        <w:rPr>
          <w:rFonts w:ascii="Arial" w:hAnsi="Arial" w:cs="Arial"/>
          <w:sz w:val="20"/>
          <w:szCs w:val="20"/>
        </w:rPr>
        <w:t xml:space="preserve">cuando la </w:t>
      </w:r>
      <w:proofErr w:type="spellStart"/>
      <w:r w:rsidRPr="00532B22">
        <w:rPr>
          <w:rFonts w:ascii="Arial" w:hAnsi="Arial" w:cs="Arial"/>
          <w:sz w:val="20"/>
          <w:szCs w:val="20"/>
        </w:rPr>
        <w:t>víctima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es hombre.</w:t>
      </w:r>
    </w:p>
    <w:p w14:paraId="444055EA" w14:textId="77777777" w:rsidR="0038083D" w:rsidRPr="00532B22" w:rsidRDefault="0038083D" w:rsidP="0038083D">
      <w:pPr>
        <w:spacing w:after="1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32B22">
        <w:rPr>
          <w:rFonts w:ascii="Arial" w:hAnsi="Arial" w:cs="Arial"/>
          <w:b/>
          <w:bCs/>
          <w:sz w:val="20"/>
          <w:szCs w:val="20"/>
        </w:rPr>
        <w:t>Discusión</w:t>
      </w:r>
    </w:p>
    <w:p w14:paraId="7E7AC229" w14:textId="396894C3" w:rsidR="003D19BC" w:rsidRDefault="003D19BC" w:rsidP="0038083D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 cuestiona la hipótesis de menor agresividad en los </w:t>
      </w:r>
      <w:r>
        <w:rPr>
          <w:rFonts w:ascii="Arial" w:hAnsi="Arial" w:cs="Arial"/>
          <w:i/>
          <w:iCs/>
          <w:sz w:val="20"/>
          <w:szCs w:val="20"/>
        </w:rPr>
        <w:t xml:space="preserve">online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groomers</w:t>
      </w:r>
      <w:proofErr w:type="spellEnd"/>
      <w:r>
        <w:rPr>
          <w:rFonts w:ascii="Arial" w:hAnsi="Arial" w:cs="Arial"/>
          <w:sz w:val="20"/>
          <w:szCs w:val="20"/>
        </w:rPr>
        <w:t xml:space="preserve">, especialmente cuando las víctimas son mujeres, pues sobre ellas se dan los casos violentos. </w:t>
      </w:r>
      <w:r w:rsidR="00B149D8"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z w:val="20"/>
          <w:szCs w:val="20"/>
        </w:rPr>
        <w:t xml:space="preserve"> hecho de que haya más </w:t>
      </w:r>
      <w:r w:rsidR="00B149D8">
        <w:rPr>
          <w:rFonts w:ascii="Arial" w:hAnsi="Arial" w:cs="Arial"/>
          <w:sz w:val="20"/>
          <w:szCs w:val="20"/>
        </w:rPr>
        <w:t xml:space="preserve">víctimas </w:t>
      </w:r>
      <w:r>
        <w:rPr>
          <w:rFonts w:ascii="Arial" w:hAnsi="Arial" w:cs="Arial"/>
          <w:sz w:val="20"/>
          <w:szCs w:val="20"/>
        </w:rPr>
        <w:t xml:space="preserve">varones que mujeres, cuando la literatura habitualmente muestra lo contrario, puede deberse a que los agresores de varones son los que cometen el delito sobre más de una víctima, lo que podría </w:t>
      </w:r>
      <w:r w:rsidR="00B149D8">
        <w:rPr>
          <w:rFonts w:ascii="Arial" w:hAnsi="Arial" w:cs="Arial"/>
          <w:sz w:val="20"/>
          <w:szCs w:val="20"/>
        </w:rPr>
        <w:t>indica</w:t>
      </w:r>
      <w:r>
        <w:rPr>
          <w:rFonts w:ascii="Arial" w:hAnsi="Arial" w:cs="Arial"/>
          <w:sz w:val="20"/>
          <w:szCs w:val="20"/>
        </w:rPr>
        <w:t xml:space="preserve">r otra diferencia en el </w:t>
      </w:r>
      <w:r w:rsidRPr="003D19BC">
        <w:rPr>
          <w:rFonts w:ascii="Arial" w:hAnsi="Arial" w:cs="Arial"/>
          <w:i/>
          <w:iCs/>
          <w:sz w:val="20"/>
          <w:szCs w:val="20"/>
        </w:rPr>
        <w:t>modus operandi</w:t>
      </w:r>
      <w:r>
        <w:rPr>
          <w:rFonts w:ascii="Arial" w:hAnsi="Arial" w:cs="Arial"/>
          <w:sz w:val="20"/>
          <w:szCs w:val="20"/>
        </w:rPr>
        <w:t xml:space="preserve"> según el género de la víctima. Así, cuantitativamente habría más chicos víctimas, pero las chicas tendrían mayor riesgo de sufrir ataques violentos.</w:t>
      </w:r>
    </w:p>
    <w:p w14:paraId="40405E6F" w14:textId="24231514" w:rsidR="003D19BC" w:rsidRPr="003D19BC" w:rsidRDefault="003D19BC" w:rsidP="0038083D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cuanto al </w:t>
      </w:r>
      <w:proofErr w:type="spellStart"/>
      <w:r w:rsidRPr="003D19BC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>
        <w:rPr>
          <w:rFonts w:ascii="Arial" w:hAnsi="Arial" w:cs="Arial"/>
          <w:sz w:val="20"/>
          <w:szCs w:val="20"/>
        </w:rPr>
        <w:t xml:space="preserve">, el perfil del agresor coincide con el descrito por Dalla </w:t>
      </w:r>
      <w:proofErr w:type="spellStart"/>
      <w:r>
        <w:rPr>
          <w:rFonts w:ascii="Arial" w:hAnsi="Arial" w:cs="Arial"/>
          <w:sz w:val="20"/>
          <w:szCs w:val="20"/>
        </w:rPr>
        <w:t>Pozza</w:t>
      </w:r>
      <w:proofErr w:type="spellEnd"/>
      <w:r>
        <w:rPr>
          <w:rFonts w:ascii="Arial" w:hAnsi="Arial" w:cs="Arial"/>
          <w:sz w:val="20"/>
          <w:szCs w:val="20"/>
        </w:rPr>
        <w:t xml:space="preserve"> et al. (2016). Las chicas tienden a usar estrategias de agresión más indirectas que los chicos, y esto </w:t>
      </w:r>
      <w:r w:rsidR="00C269C8">
        <w:rPr>
          <w:rFonts w:ascii="Arial" w:hAnsi="Arial" w:cs="Arial"/>
          <w:sz w:val="20"/>
          <w:szCs w:val="20"/>
        </w:rPr>
        <w:t>explicaría</w:t>
      </w:r>
      <w:r>
        <w:rPr>
          <w:rFonts w:ascii="Arial" w:hAnsi="Arial" w:cs="Arial"/>
          <w:sz w:val="20"/>
          <w:szCs w:val="20"/>
        </w:rPr>
        <w:t xml:space="preserve"> que haya </w:t>
      </w:r>
      <w:r w:rsidRPr="003D19BC">
        <w:rPr>
          <w:rFonts w:ascii="Arial" w:hAnsi="Arial" w:cs="Arial"/>
          <w:sz w:val="20"/>
          <w:szCs w:val="20"/>
        </w:rPr>
        <w:lastRenderedPageBreak/>
        <w:t xml:space="preserve">más chicas </w:t>
      </w:r>
      <w:proofErr w:type="spellStart"/>
      <w:r w:rsidRPr="003D19BC">
        <w:rPr>
          <w:rFonts w:ascii="Arial" w:hAnsi="Arial" w:cs="Arial"/>
          <w:sz w:val="20"/>
          <w:szCs w:val="20"/>
        </w:rPr>
        <w:t>ciberagresoras</w:t>
      </w:r>
      <w:proofErr w:type="spellEnd"/>
      <w:r w:rsidRPr="003D19BC">
        <w:rPr>
          <w:rFonts w:ascii="Arial" w:hAnsi="Arial" w:cs="Arial"/>
          <w:sz w:val="20"/>
          <w:szCs w:val="20"/>
        </w:rPr>
        <w:t xml:space="preserve"> que varones, pues las características particulares del ciberespacio lo harían </w:t>
      </w:r>
      <w:r w:rsidR="00B149D8">
        <w:rPr>
          <w:rFonts w:ascii="Arial" w:hAnsi="Arial" w:cs="Arial"/>
          <w:sz w:val="20"/>
          <w:szCs w:val="20"/>
        </w:rPr>
        <w:t>un</w:t>
      </w:r>
      <w:r w:rsidRPr="003D19BC">
        <w:rPr>
          <w:rFonts w:ascii="Arial" w:hAnsi="Arial" w:cs="Arial"/>
          <w:sz w:val="20"/>
          <w:szCs w:val="20"/>
        </w:rPr>
        <w:t xml:space="preserve"> medio idóneo</w:t>
      </w:r>
      <w:r>
        <w:rPr>
          <w:rFonts w:ascii="Arial" w:hAnsi="Arial" w:cs="Arial"/>
          <w:sz w:val="20"/>
          <w:szCs w:val="20"/>
        </w:rPr>
        <w:t>. T</w:t>
      </w:r>
      <w:r w:rsidRPr="003D19BC">
        <w:rPr>
          <w:rFonts w:ascii="Arial" w:hAnsi="Arial" w:cs="Arial"/>
          <w:sz w:val="20"/>
          <w:szCs w:val="20"/>
        </w:rPr>
        <w:t xml:space="preserve">al vez por ello se obtiene que el </w:t>
      </w:r>
      <w:r w:rsidR="00B149D8">
        <w:rPr>
          <w:rFonts w:ascii="Arial" w:hAnsi="Arial" w:cs="Arial"/>
          <w:sz w:val="20"/>
          <w:szCs w:val="20"/>
        </w:rPr>
        <w:t>tipo</w:t>
      </w:r>
      <w:r w:rsidRPr="003D19BC">
        <w:rPr>
          <w:rFonts w:ascii="Arial" w:hAnsi="Arial" w:cs="Arial"/>
          <w:sz w:val="20"/>
          <w:szCs w:val="20"/>
        </w:rPr>
        <w:t xml:space="preserve"> más común es el </w:t>
      </w:r>
      <w:proofErr w:type="spellStart"/>
      <w:r w:rsidRPr="003D19BC">
        <w:rPr>
          <w:rFonts w:ascii="Arial" w:hAnsi="Arial" w:cs="Arial"/>
          <w:i/>
          <w:iCs/>
          <w:sz w:val="20"/>
          <w:szCs w:val="20"/>
        </w:rPr>
        <w:t>outing</w:t>
      </w:r>
      <w:proofErr w:type="spellEnd"/>
      <w:r w:rsidRPr="003D19BC">
        <w:rPr>
          <w:rFonts w:ascii="Arial" w:hAnsi="Arial" w:cs="Arial"/>
          <w:sz w:val="20"/>
          <w:szCs w:val="20"/>
        </w:rPr>
        <w:t xml:space="preserve"> (una estrategia más indirecta), cuando otros autores sostienen que lo más común son las agresiones verbales y las amenazas (Ballesteros et al., 2017), estrategias más directas.</w:t>
      </w:r>
      <w:r>
        <w:rPr>
          <w:rFonts w:ascii="Arial" w:hAnsi="Arial" w:cs="Arial"/>
          <w:sz w:val="20"/>
          <w:szCs w:val="20"/>
        </w:rPr>
        <w:t xml:space="preserve"> Sobre la estacionalidad, el hecho de que el primer acto de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>
        <w:rPr>
          <w:rFonts w:ascii="Arial" w:hAnsi="Arial" w:cs="Arial"/>
          <w:sz w:val="20"/>
          <w:szCs w:val="20"/>
        </w:rPr>
        <w:t xml:space="preserve"> tenga lugar en otoño, cuando comienza el curso escolar, y en ningún caso en verano,</w:t>
      </w:r>
      <w:r w:rsidRPr="003D19BC">
        <w:t xml:space="preserve"> </w:t>
      </w:r>
      <w:r w:rsidRPr="003D19BC">
        <w:rPr>
          <w:rFonts w:ascii="Arial" w:hAnsi="Arial" w:cs="Arial"/>
          <w:sz w:val="20"/>
          <w:szCs w:val="20"/>
        </w:rPr>
        <w:t xml:space="preserve">parece indicar que, a pesar de que sea </w:t>
      </w:r>
      <w:r w:rsidRPr="003D19BC">
        <w:rPr>
          <w:rFonts w:ascii="Arial" w:hAnsi="Arial" w:cs="Arial"/>
          <w:i/>
          <w:iCs/>
          <w:sz w:val="20"/>
          <w:szCs w:val="20"/>
        </w:rPr>
        <w:t>online</w:t>
      </w:r>
      <w:r w:rsidRPr="003D19BC">
        <w:rPr>
          <w:rFonts w:ascii="Arial" w:hAnsi="Arial" w:cs="Arial"/>
          <w:sz w:val="20"/>
          <w:szCs w:val="20"/>
        </w:rPr>
        <w:t>, estar</w:t>
      </w:r>
      <w:r>
        <w:rPr>
          <w:rFonts w:ascii="Arial" w:hAnsi="Arial" w:cs="Arial"/>
          <w:sz w:val="20"/>
          <w:szCs w:val="20"/>
        </w:rPr>
        <w:t>ía</w:t>
      </w:r>
      <w:r w:rsidRPr="003D19BC">
        <w:rPr>
          <w:rFonts w:ascii="Arial" w:hAnsi="Arial" w:cs="Arial"/>
          <w:sz w:val="20"/>
          <w:szCs w:val="20"/>
        </w:rPr>
        <w:t xml:space="preserve"> de alguna manera </w:t>
      </w:r>
      <w:proofErr w:type="spellStart"/>
      <w:r w:rsidRPr="003D19BC">
        <w:rPr>
          <w:rFonts w:ascii="Arial" w:hAnsi="Arial" w:cs="Arial"/>
          <w:sz w:val="20"/>
          <w:szCs w:val="20"/>
        </w:rPr>
        <w:t>elicitado</w:t>
      </w:r>
      <w:proofErr w:type="spellEnd"/>
      <w:r w:rsidRPr="003D19BC">
        <w:rPr>
          <w:rFonts w:ascii="Arial" w:hAnsi="Arial" w:cs="Arial"/>
          <w:sz w:val="20"/>
          <w:szCs w:val="20"/>
        </w:rPr>
        <w:t xml:space="preserve"> por ver </w:t>
      </w:r>
      <w:r>
        <w:rPr>
          <w:rFonts w:ascii="Arial" w:hAnsi="Arial" w:cs="Arial"/>
          <w:sz w:val="20"/>
          <w:szCs w:val="20"/>
        </w:rPr>
        <w:t>al</w:t>
      </w:r>
      <w:r w:rsidRPr="003D19BC">
        <w:rPr>
          <w:rFonts w:ascii="Arial" w:hAnsi="Arial" w:cs="Arial"/>
          <w:sz w:val="20"/>
          <w:szCs w:val="20"/>
        </w:rPr>
        <w:t xml:space="preserve"> menor en el centro educativo.</w:t>
      </w:r>
    </w:p>
    <w:p w14:paraId="7DB041D8" w14:textId="70EC7036" w:rsidR="0038083D" w:rsidRDefault="0038083D" w:rsidP="003D19BC">
      <w:pPr>
        <w:spacing w:after="16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8083D">
        <w:rPr>
          <w:rFonts w:ascii="Arial" w:hAnsi="Arial" w:cs="Arial"/>
          <w:sz w:val="20"/>
          <w:szCs w:val="20"/>
        </w:rPr>
        <w:t xml:space="preserve">Se concluye que la </w:t>
      </w:r>
      <w:proofErr w:type="spellStart"/>
      <w:r w:rsidRPr="0038083D">
        <w:rPr>
          <w:rFonts w:ascii="Arial" w:hAnsi="Arial" w:cs="Arial"/>
          <w:sz w:val="20"/>
          <w:szCs w:val="20"/>
        </w:rPr>
        <w:t>elaboración</w:t>
      </w:r>
      <w:proofErr w:type="spellEnd"/>
      <w:r w:rsidRPr="0038083D">
        <w:rPr>
          <w:rFonts w:ascii="Arial" w:hAnsi="Arial" w:cs="Arial"/>
          <w:sz w:val="20"/>
          <w:szCs w:val="20"/>
        </w:rPr>
        <w:t xml:space="preserve"> de programas de </w:t>
      </w:r>
      <w:proofErr w:type="spellStart"/>
      <w:r w:rsidRPr="0038083D">
        <w:rPr>
          <w:rFonts w:ascii="Arial" w:hAnsi="Arial" w:cs="Arial"/>
          <w:sz w:val="20"/>
          <w:szCs w:val="20"/>
        </w:rPr>
        <w:t>prevención</w:t>
      </w:r>
      <w:proofErr w:type="spellEnd"/>
      <w:r w:rsidRPr="0038083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8083D">
        <w:rPr>
          <w:rFonts w:ascii="Arial" w:hAnsi="Arial" w:cs="Arial"/>
          <w:sz w:val="20"/>
          <w:szCs w:val="20"/>
        </w:rPr>
        <w:t>debería</w:t>
      </w:r>
      <w:proofErr w:type="spellEnd"/>
      <w:r w:rsidRPr="0038083D">
        <w:rPr>
          <w:rFonts w:ascii="Arial" w:hAnsi="Arial" w:cs="Arial"/>
          <w:sz w:val="20"/>
          <w:szCs w:val="20"/>
        </w:rPr>
        <w:t xml:space="preserve"> basarse en enseñar a los menores los riesgos que conllevan determinadas interacciones </w:t>
      </w:r>
      <w:r w:rsidRPr="0038083D">
        <w:rPr>
          <w:rFonts w:ascii="Arial" w:hAnsi="Arial" w:cs="Arial"/>
          <w:i/>
          <w:iCs/>
          <w:sz w:val="20"/>
          <w:szCs w:val="20"/>
        </w:rPr>
        <w:t>online</w:t>
      </w:r>
      <w:r w:rsidRPr="0038083D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8083D">
        <w:rPr>
          <w:rFonts w:ascii="Arial" w:hAnsi="Arial" w:cs="Arial"/>
          <w:sz w:val="20"/>
          <w:szCs w:val="20"/>
        </w:rPr>
        <w:t>más</w:t>
      </w:r>
      <w:proofErr w:type="spellEnd"/>
      <w:r w:rsidRPr="0038083D">
        <w:rPr>
          <w:rFonts w:ascii="Arial" w:hAnsi="Arial" w:cs="Arial"/>
          <w:sz w:val="20"/>
          <w:szCs w:val="20"/>
        </w:rPr>
        <w:t xml:space="preserve"> que en la simple </w:t>
      </w:r>
      <w:proofErr w:type="spellStart"/>
      <w:r w:rsidRPr="0038083D">
        <w:rPr>
          <w:rFonts w:ascii="Arial" w:hAnsi="Arial" w:cs="Arial"/>
          <w:sz w:val="20"/>
          <w:szCs w:val="20"/>
        </w:rPr>
        <w:t>prohibición</w:t>
      </w:r>
      <w:proofErr w:type="spellEnd"/>
      <w:r w:rsidRPr="0038083D">
        <w:rPr>
          <w:rFonts w:ascii="Arial" w:hAnsi="Arial" w:cs="Arial"/>
          <w:sz w:val="20"/>
          <w:szCs w:val="20"/>
        </w:rPr>
        <w:t xml:space="preserve"> de compartir ciertos contenidos, haciendo que tomen un papel activo en la intervención. </w:t>
      </w:r>
      <w:r w:rsidR="00B149D8">
        <w:rPr>
          <w:rFonts w:ascii="Arial" w:hAnsi="Arial" w:cs="Arial"/>
          <w:sz w:val="20"/>
          <w:szCs w:val="20"/>
        </w:rPr>
        <w:t>Asimismo</w:t>
      </w:r>
      <w:r w:rsidRPr="0038083D">
        <w:rPr>
          <w:rFonts w:ascii="Arial" w:hAnsi="Arial" w:cs="Arial"/>
          <w:sz w:val="20"/>
          <w:szCs w:val="20"/>
        </w:rPr>
        <w:t xml:space="preserve">, los resultados sugieren que una misma intervención </w:t>
      </w:r>
      <w:r w:rsidR="00B149D8">
        <w:rPr>
          <w:rFonts w:ascii="Arial" w:hAnsi="Arial" w:cs="Arial"/>
          <w:sz w:val="20"/>
          <w:szCs w:val="20"/>
        </w:rPr>
        <w:t>sería</w:t>
      </w:r>
      <w:r w:rsidRPr="0038083D">
        <w:rPr>
          <w:rFonts w:ascii="Arial" w:hAnsi="Arial" w:cs="Arial"/>
          <w:sz w:val="20"/>
          <w:szCs w:val="20"/>
        </w:rPr>
        <w:t xml:space="preserve"> eficaz para prevenir ambos delitos, pues las víctimas comparten características, como la desinhibición o el haber sido previamente víctimas de violencia </w:t>
      </w:r>
      <w:r w:rsidRPr="00B149D8">
        <w:rPr>
          <w:rFonts w:ascii="Arial" w:hAnsi="Arial" w:cs="Arial"/>
          <w:i/>
          <w:iCs/>
          <w:sz w:val="20"/>
          <w:szCs w:val="20"/>
        </w:rPr>
        <w:t>offline</w:t>
      </w:r>
      <w:r w:rsidRPr="0038083D">
        <w:rPr>
          <w:rFonts w:ascii="Arial" w:hAnsi="Arial" w:cs="Arial"/>
          <w:sz w:val="20"/>
          <w:szCs w:val="20"/>
        </w:rPr>
        <w:t xml:space="preserve">. Por último, se propone </w:t>
      </w:r>
      <w:r w:rsidR="003D19BC">
        <w:rPr>
          <w:rFonts w:ascii="Arial" w:hAnsi="Arial" w:cs="Arial"/>
          <w:sz w:val="20"/>
          <w:szCs w:val="20"/>
        </w:rPr>
        <w:t xml:space="preserve">la elaboración de mecanismos de búsqueda más transparentes y llegar a un consenso respecto a los descriptores de este tipo de sentencias, dada la dificultad de acceso, especialmente en las de </w:t>
      </w:r>
      <w:proofErr w:type="spellStart"/>
      <w:r w:rsidR="003D19BC" w:rsidRPr="003D19BC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="003D19BC">
        <w:rPr>
          <w:rFonts w:ascii="Arial" w:hAnsi="Arial" w:cs="Arial"/>
          <w:sz w:val="20"/>
          <w:szCs w:val="20"/>
        </w:rPr>
        <w:t xml:space="preserve">. Además, se propone </w:t>
      </w:r>
      <w:r w:rsidRPr="0038083D">
        <w:rPr>
          <w:rFonts w:ascii="Arial" w:hAnsi="Arial" w:cs="Arial"/>
          <w:sz w:val="20"/>
          <w:szCs w:val="20"/>
        </w:rPr>
        <w:t>seguir ahondando de forma teórica en las diferencias de género halladas, para tenerlo en cuenta al elaborar las futuras intervenciones.</w:t>
      </w:r>
    </w:p>
    <w:p w14:paraId="042E0B7F" w14:textId="38BC6451" w:rsidR="0038083D" w:rsidRDefault="0038083D" w:rsidP="0038083D">
      <w:pPr>
        <w:spacing w:after="160" w:line="360" w:lineRule="auto"/>
        <w:rPr>
          <w:rFonts w:ascii="Arial" w:hAnsi="Arial" w:cs="Arial"/>
          <w:sz w:val="20"/>
          <w:szCs w:val="20"/>
        </w:rPr>
      </w:pPr>
      <w:r w:rsidRPr="00730B2C">
        <w:rPr>
          <w:rFonts w:ascii="Arial" w:hAnsi="Arial" w:cs="Arial"/>
          <w:b/>
          <w:bCs/>
          <w:sz w:val="20"/>
          <w:szCs w:val="20"/>
        </w:rPr>
        <w:t>Palabras clave:</w:t>
      </w:r>
      <w:r>
        <w:rPr>
          <w:rFonts w:ascii="Arial" w:hAnsi="Arial" w:cs="Arial"/>
          <w:sz w:val="20"/>
          <w:szCs w:val="20"/>
        </w:rPr>
        <w:t xml:space="preserve"> </w:t>
      </w:r>
      <w:r w:rsidRPr="00532B22">
        <w:rPr>
          <w:rFonts w:ascii="Arial" w:hAnsi="Arial" w:cs="Arial"/>
          <w:i/>
          <w:iCs/>
          <w:sz w:val="20"/>
          <w:szCs w:val="20"/>
        </w:rPr>
        <w:t xml:space="preserve">Online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grooming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>modus operandi</w:t>
      </w:r>
      <w:r>
        <w:rPr>
          <w:rFonts w:ascii="Arial" w:hAnsi="Arial" w:cs="Arial"/>
          <w:sz w:val="20"/>
          <w:szCs w:val="20"/>
        </w:rPr>
        <w:t>, prevención, sentencias.</w:t>
      </w:r>
    </w:p>
    <w:p w14:paraId="2E6138FD" w14:textId="7927F932" w:rsidR="0038083D" w:rsidRPr="0038083D" w:rsidRDefault="0038083D" w:rsidP="0038083D">
      <w:pPr>
        <w:spacing w:after="1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083D">
        <w:rPr>
          <w:rFonts w:ascii="Arial" w:hAnsi="Arial" w:cs="Arial"/>
          <w:b/>
          <w:bCs/>
          <w:sz w:val="20"/>
          <w:szCs w:val="20"/>
        </w:rPr>
        <w:t>Referencias</w:t>
      </w:r>
    </w:p>
    <w:p w14:paraId="6CDFE90C" w14:textId="77777777" w:rsidR="0038083D" w:rsidRDefault="0038083D" w:rsidP="0038083D">
      <w:pPr>
        <w:spacing w:after="16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532B22">
        <w:rPr>
          <w:rFonts w:ascii="Arial" w:hAnsi="Arial" w:cs="Arial"/>
          <w:sz w:val="20"/>
          <w:szCs w:val="20"/>
        </w:rPr>
        <w:t xml:space="preserve">Ballesteros, B., </w:t>
      </w:r>
      <w:proofErr w:type="spellStart"/>
      <w:r w:rsidRPr="00532B22">
        <w:rPr>
          <w:rFonts w:ascii="Arial" w:hAnsi="Arial" w:cs="Arial"/>
          <w:sz w:val="20"/>
          <w:szCs w:val="20"/>
        </w:rPr>
        <w:t>Pérez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32B22">
        <w:rPr>
          <w:rFonts w:ascii="Arial" w:hAnsi="Arial" w:cs="Arial"/>
          <w:sz w:val="20"/>
          <w:szCs w:val="20"/>
        </w:rPr>
        <w:t>Viñaspre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S., </w:t>
      </w:r>
      <w:proofErr w:type="spellStart"/>
      <w:r w:rsidRPr="00532B22">
        <w:rPr>
          <w:rFonts w:ascii="Arial" w:hAnsi="Arial" w:cs="Arial"/>
          <w:sz w:val="20"/>
          <w:szCs w:val="20"/>
        </w:rPr>
        <w:t>Díaz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D., &amp; Toledano, E. (2017). </w:t>
      </w:r>
      <w:r w:rsidRPr="00532B22">
        <w:rPr>
          <w:rFonts w:ascii="Arial" w:hAnsi="Arial" w:cs="Arial"/>
          <w:i/>
          <w:iCs/>
          <w:sz w:val="20"/>
          <w:szCs w:val="20"/>
        </w:rPr>
        <w:t xml:space="preserve">III Estudio sobre acoso escolar y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ciberbullying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según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los afectados</w:t>
      </w:r>
      <w:r w:rsidRPr="00532B22">
        <w:rPr>
          <w:rFonts w:ascii="Arial" w:hAnsi="Arial" w:cs="Arial"/>
          <w:sz w:val="20"/>
          <w:szCs w:val="20"/>
        </w:rPr>
        <w:t xml:space="preserve">. </w:t>
      </w:r>
      <w:hyperlink r:id="rId6" w:history="1">
        <w:r w:rsidRPr="002A6C62">
          <w:rPr>
            <w:rStyle w:val="Hipervnculo"/>
            <w:rFonts w:ascii="Arial" w:hAnsi="Arial" w:cs="Arial"/>
            <w:sz w:val="20"/>
            <w:szCs w:val="20"/>
          </w:rPr>
          <w:t>https://www.anar.org/wp-content/uploads/2018/09/III-Estudio-sobre-acoso-escolar-y-ciberbullying-según-los-afectados.pdf</w:t>
        </w:r>
      </w:hyperlink>
    </w:p>
    <w:p w14:paraId="64FC5191" w14:textId="77777777" w:rsidR="0038083D" w:rsidRPr="007105AE" w:rsidRDefault="0038083D" w:rsidP="0038083D">
      <w:pPr>
        <w:spacing w:after="160" w:line="360" w:lineRule="auto"/>
        <w:ind w:left="709" w:hanging="709"/>
        <w:jc w:val="both"/>
        <w:rPr>
          <w:rFonts w:ascii="Arial" w:hAnsi="Arial" w:cs="Arial"/>
          <w:sz w:val="20"/>
          <w:szCs w:val="20"/>
          <w:lang w:val="en-US"/>
        </w:rPr>
      </w:pPr>
      <w:r w:rsidRPr="003D19BC">
        <w:rPr>
          <w:rFonts w:ascii="Arial" w:hAnsi="Arial" w:cs="Arial"/>
          <w:sz w:val="20"/>
          <w:szCs w:val="20"/>
        </w:rPr>
        <w:t xml:space="preserve">Dalla </w:t>
      </w:r>
      <w:proofErr w:type="spellStart"/>
      <w:r w:rsidRPr="003D19BC">
        <w:rPr>
          <w:rFonts w:ascii="Arial" w:hAnsi="Arial" w:cs="Arial"/>
          <w:sz w:val="20"/>
          <w:szCs w:val="20"/>
        </w:rPr>
        <w:t>Pozza</w:t>
      </w:r>
      <w:proofErr w:type="spellEnd"/>
      <w:r w:rsidRPr="003D19BC">
        <w:rPr>
          <w:rFonts w:ascii="Arial" w:hAnsi="Arial" w:cs="Arial"/>
          <w:sz w:val="20"/>
          <w:szCs w:val="20"/>
        </w:rPr>
        <w:t xml:space="preserve">, V., Di Pietro, A., Morel, S., &amp; </w:t>
      </w:r>
      <w:proofErr w:type="spellStart"/>
      <w:r w:rsidRPr="003D19BC">
        <w:rPr>
          <w:rFonts w:ascii="Arial" w:hAnsi="Arial" w:cs="Arial"/>
          <w:sz w:val="20"/>
          <w:szCs w:val="20"/>
        </w:rPr>
        <w:t>Psaila</w:t>
      </w:r>
      <w:proofErr w:type="spellEnd"/>
      <w:r w:rsidRPr="003D19BC">
        <w:rPr>
          <w:rFonts w:ascii="Arial" w:hAnsi="Arial" w:cs="Arial"/>
          <w:sz w:val="20"/>
          <w:szCs w:val="20"/>
        </w:rPr>
        <w:t xml:space="preserve">, E. (2016). </w:t>
      </w:r>
      <w:proofErr w:type="spellStart"/>
      <w:r w:rsidRPr="003D19BC">
        <w:rPr>
          <w:rFonts w:ascii="Arial" w:hAnsi="Arial" w:cs="Arial"/>
          <w:i/>
          <w:iCs/>
          <w:sz w:val="20"/>
          <w:szCs w:val="20"/>
          <w:lang w:val="en-US"/>
        </w:rPr>
        <w:t>Ciberbullying</w:t>
      </w:r>
      <w:proofErr w:type="spellEnd"/>
      <w:r w:rsidRPr="003D19BC">
        <w:rPr>
          <w:rFonts w:ascii="Arial" w:hAnsi="Arial" w:cs="Arial"/>
          <w:i/>
          <w:iCs/>
          <w:sz w:val="20"/>
          <w:szCs w:val="20"/>
          <w:lang w:val="en-US"/>
        </w:rPr>
        <w:t xml:space="preserve"> among young people</w:t>
      </w:r>
      <w:r w:rsidRPr="003D19BC">
        <w:rPr>
          <w:rFonts w:ascii="Arial" w:hAnsi="Arial" w:cs="Arial"/>
          <w:sz w:val="20"/>
          <w:szCs w:val="20"/>
          <w:lang w:val="en-US"/>
        </w:rPr>
        <w:t xml:space="preserve">. European Parliament. Policy Department for Citizen’s Rights and Constitutional Affairs. </w:t>
      </w:r>
      <w:hyperlink r:id="rId7" w:history="1">
        <w:r w:rsidRPr="003D19BC">
          <w:rPr>
            <w:rStyle w:val="Hipervnculo"/>
            <w:rFonts w:ascii="Arial" w:hAnsi="Arial" w:cs="Arial"/>
            <w:sz w:val="20"/>
            <w:szCs w:val="20"/>
            <w:lang w:val="en-US"/>
          </w:rPr>
          <w:t>https://www.europarl.europa.eu/thinktank/en/document.html?reference=IPOL_STU(2016)571367</w:t>
        </w:r>
      </w:hyperlink>
    </w:p>
    <w:p w14:paraId="3ED20A35" w14:textId="77777777" w:rsidR="0038083D" w:rsidRDefault="0038083D" w:rsidP="0038083D">
      <w:pPr>
        <w:spacing w:after="16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532B22">
        <w:rPr>
          <w:rFonts w:ascii="Arial" w:hAnsi="Arial" w:cs="Arial"/>
          <w:sz w:val="20"/>
          <w:szCs w:val="20"/>
        </w:rPr>
        <w:t xml:space="preserve">de Santisteban, P., &amp; </w:t>
      </w:r>
      <w:proofErr w:type="spellStart"/>
      <w:r w:rsidRPr="00532B22">
        <w:rPr>
          <w:rFonts w:ascii="Arial" w:hAnsi="Arial" w:cs="Arial"/>
          <w:sz w:val="20"/>
          <w:szCs w:val="20"/>
        </w:rPr>
        <w:t>Gámez-Guadix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M. (2017). Online </w:t>
      </w:r>
      <w:proofErr w:type="spellStart"/>
      <w:r w:rsidRPr="00532B22">
        <w:rPr>
          <w:rFonts w:ascii="Arial" w:hAnsi="Arial" w:cs="Arial"/>
          <w:sz w:val="20"/>
          <w:szCs w:val="20"/>
        </w:rPr>
        <w:t>Grooming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32B22">
        <w:rPr>
          <w:rFonts w:ascii="Arial" w:hAnsi="Arial" w:cs="Arial"/>
          <w:sz w:val="20"/>
          <w:szCs w:val="20"/>
        </w:rPr>
        <w:t>Explotación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 Sexual de Menores a </w:t>
      </w:r>
      <w:r>
        <w:rPr>
          <w:rFonts w:ascii="Arial" w:hAnsi="Arial" w:cs="Arial"/>
          <w:sz w:val="20"/>
          <w:szCs w:val="20"/>
        </w:rPr>
        <w:t>t</w:t>
      </w:r>
      <w:r w:rsidRPr="00532B22">
        <w:rPr>
          <w:rFonts w:ascii="Arial" w:hAnsi="Arial" w:cs="Arial"/>
          <w:sz w:val="20"/>
          <w:szCs w:val="20"/>
        </w:rPr>
        <w:t>rav</w:t>
      </w:r>
      <w:r>
        <w:rPr>
          <w:rFonts w:ascii="Arial" w:hAnsi="Arial" w:cs="Arial"/>
          <w:sz w:val="20"/>
          <w:szCs w:val="20"/>
        </w:rPr>
        <w:t>é</w:t>
      </w:r>
      <w:r w:rsidRPr="00532B22">
        <w:rPr>
          <w:rFonts w:ascii="Arial" w:hAnsi="Arial" w:cs="Arial"/>
          <w:sz w:val="20"/>
          <w:szCs w:val="20"/>
        </w:rPr>
        <w:t xml:space="preserve">s de Internet. </w:t>
      </w:r>
      <w:r w:rsidRPr="00532B22">
        <w:rPr>
          <w:rFonts w:ascii="Arial" w:hAnsi="Arial" w:cs="Arial"/>
          <w:i/>
          <w:iCs/>
          <w:sz w:val="20"/>
          <w:szCs w:val="20"/>
        </w:rPr>
        <w:t xml:space="preserve">Revista de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Victimología</w:t>
      </w:r>
      <w:proofErr w:type="spellEnd"/>
      <w:r w:rsidRPr="00532B22">
        <w:rPr>
          <w:rFonts w:ascii="Arial" w:hAnsi="Arial" w:cs="Arial"/>
          <w:sz w:val="20"/>
          <w:szCs w:val="20"/>
        </w:rPr>
        <w:t xml:space="preserve">, </w:t>
      </w:r>
      <w:r w:rsidRPr="00532B22">
        <w:rPr>
          <w:rFonts w:ascii="Arial" w:hAnsi="Arial" w:cs="Arial"/>
          <w:i/>
          <w:iCs/>
          <w:sz w:val="20"/>
          <w:szCs w:val="20"/>
        </w:rPr>
        <w:t>6</w:t>
      </w:r>
      <w:r w:rsidRPr="00532B22">
        <w:rPr>
          <w:rFonts w:ascii="Arial" w:hAnsi="Arial" w:cs="Arial"/>
          <w:sz w:val="20"/>
          <w:szCs w:val="20"/>
        </w:rPr>
        <w:t xml:space="preserve">, 81-100. </w:t>
      </w:r>
      <w:hyperlink r:id="rId8" w:history="1">
        <w:r w:rsidRPr="00532B22">
          <w:rPr>
            <w:rStyle w:val="Hipervnculo"/>
            <w:rFonts w:ascii="Arial" w:hAnsi="Arial" w:cs="Arial"/>
            <w:sz w:val="20"/>
            <w:szCs w:val="20"/>
          </w:rPr>
          <w:t>https://doi.org/10.12827/RVJV.6.04</w:t>
        </w:r>
      </w:hyperlink>
    </w:p>
    <w:p w14:paraId="66B0475E" w14:textId="23A21F19" w:rsidR="0038083D" w:rsidRDefault="0038083D" w:rsidP="0038083D">
      <w:pPr>
        <w:spacing w:after="160" w:line="360" w:lineRule="auto"/>
        <w:ind w:left="709" w:hanging="709"/>
        <w:jc w:val="both"/>
        <w:rPr>
          <w:rStyle w:val="Hipervnculo"/>
          <w:rFonts w:ascii="Arial" w:hAnsi="Arial" w:cs="Arial"/>
          <w:sz w:val="20"/>
          <w:szCs w:val="20"/>
        </w:rPr>
      </w:pPr>
      <w:proofErr w:type="spellStart"/>
      <w:r w:rsidRPr="007105AE">
        <w:rPr>
          <w:rFonts w:ascii="Arial" w:hAnsi="Arial" w:cs="Arial"/>
          <w:sz w:val="20"/>
          <w:szCs w:val="20"/>
          <w:lang w:val="en-US"/>
        </w:rPr>
        <w:t>Sanjuán</w:t>
      </w:r>
      <w:proofErr w:type="spellEnd"/>
      <w:r w:rsidRPr="007105AE">
        <w:rPr>
          <w:rFonts w:ascii="Arial" w:hAnsi="Arial" w:cs="Arial"/>
          <w:sz w:val="20"/>
          <w:szCs w:val="20"/>
          <w:lang w:val="en-US"/>
        </w:rPr>
        <w:t xml:space="preserve">, C. (2019). </w:t>
      </w:r>
      <w:r w:rsidRPr="00532B22">
        <w:rPr>
          <w:rFonts w:ascii="Arial" w:hAnsi="Arial" w:cs="Arial"/>
          <w:i/>
          <w:iCs/>
          <w:sz w:val="20"/>
          <w:szCs w:val="20"/>
        </w:rPr>
        <w:t xml:space="preserve">Violencia viral. </w:t>
      </w:r>
      <w:proofErr w:type="spellStart"/>
      <w:r w:rsidRPr="00532B22">
        <w:rPr>
          <w:rFonts w:ascii="Arial" w:hAnsi="Arial" w:cs="Arial"/>
          <w:i/>
          <w:iCs/>
          <w:sz w:val="20"/>
          <w:szCs w:val="20"/>
        </w:rPr>
        <w:t>Análisis</w:t>
      </w:r>
      <w:proofErr w:type="spellEnd"/>
      <w:r w:rsidRPr="00532B22">
        <w:rPr>
          <w:rFonts w:ascii="Arial" w:hAnsi="Arial" w:cs="Arial"/>
          <w:i/>
          <w:iCs/>
          <w:sz w:val="20"/>
          <w:szCs w:val="20"/>
        </w:rPr>
        <w:t xml:space="preserve"> de la violencia contra la infancia y la adolescencia en el entorno digital</w:t>
      </w:r>
      <w:r w:rsidRPr="00532B2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Pr="002A6C62">
          <w:rPr>
            <w:rStyle w:val="Hipervnculo"/>
            <w:rFonts w:ascii="Arial" w:hAnsi="Arial" w:cs="Arial"/>
            <w:sz w:val="20"/>
            <w:szCs w:val="20"/>
          </w:rPr>
          <w:t>https://www.savethechildren.es/sites/default/files/imce/docs/informe_violencia_viral_1.pdf</w:t>
        </w:r>
      </w:hyperlink>
    </w:p>
    <w:p w14:paraId="035B4E9F" w14:textId="5C9C5E25" w:rsidR="00B07472" w:rsidRPr="00B07472" w:rsidRDefault="00B07472" w:rsidP="00B07472">
      <w:pPr>
        <w:spacing w:after="16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B07472">
        <w:rPr>
          <w:rFonts w:ascii="Arial" w:hAnsi="Arial" w:cs="Arial"/>
          <w:sz w:val="20"/>
          <w:szCs w:val="20"/>
          <w:lang w:val="en-US"/>
        </w:rPr>
        <w:t xml:space="preserve">Taylor, M., Holland, G., &amp; Quayle, E. (2001). Typology of </w:t>
      </w:r>
      <w:proofErr w:type="spellStart"/>
      <w:r w:rsidRPr="00B07472">
        <w:rPr>
          <w:rFonts w:ascii="Arial" w:hAnsi="Arial" w:cs="Arial"/>
          <w:sz w:val="20"/>
          <w:szCs w:val="20"/>
          <w:lang w:val="en-US"/>
        </w:rPr>
        <w:t>Paedophile</w:t>
      </w:r>
      <w:proofErr w:type="spellEnd"/>
      <w:r w:rsidRPr="00B07472">
        <w:rPr>
          <w:rFonts w:ascii="Arial" w:hAnsi="Arial" w:cs="Arial"/>
          <w:sz w:val="20"/>
          <w:szCs w:val="20"/>
          <w:lang w:val="en-US"/>
        </w:rPr>
        <w:t xml:space="preserve"> Picture Collections. </w:t>
      </w:r>
      <w:r w:rsidRPr="00B07472">
        <w:rPr>
          <w:rFonts w:ascii="Arial" w:hAnsi="Arial" w:cs="Arial"/>
          <w:i/>
          <w:iCs/>
          <w:sz w:val="20"/>
          <w:szCs w:val="20"/>
          <w:lang w:val="en-US"/>
        </w:rPr>
        <w:t>The Police Journal: Theory, Practice and Principles</w:t>
      </w:r>
      <w:r w:rsidRPr="00B07472">
        <w:rPr>
          <w:rFonts w:ascii="Arial" w:hAnsi="Arial" w:cs="Arial"/>
          <w:sz w:val="20"/>
          <w:szCs w:val="20"/>
          <w:lang w:val="en-US"/>
        </w:rPr>
        <w:t xml:space="preserve">, </w:t>
      </w:r>
      <w:r w:rsidRPr="00B07472">
        <w:rPr>
          <w:rFonts w:ascii="Arial" w:hAnsi="Arial" w:cs="Arial"/>
          <w:i/>
          <w:iCs/>
          <w:sz w:val="20"/>
          <w:szCs w:val="20"/>
          <w:lang w:val="en-US"/>
        </w:rPr>
        <w:t>74</w:t>
      </w:r>
      <w:r w:rsidRPr="00B07472">
        <w:rPr>
          <w:rFonts w:ascii="Arial" w:hAnsi="Arial" w:cs="Arial"/>
          <w:sz w:val="20"/>
          <w:szCs w:val="20"/>
          <w:lang w:val="en-US"/>
        </w:rPr>
        <w:t xml:space="preserve">(2), 97-107. </w:t>
      </w:r>
      <w:hyperlink r:id="rId10" w:history="1">
        <w:r w:rsidRPr="00B07472">
          <w:rPr>
            <w:rStyle w:val="Hipervnculo"/>
            <w:rFonts w:ascii="Arial" w:hAnsi="Arial" w:cs="Arial"/>
            <w:sz w:val="20"/>
            <w:szCs w:val="20"/>
          </w:rPr>
          <w:t>https://doi.org/10.1177/0032258x0107400202</w:t>
        </w:r>
      </w:hyperlink>
    </w:p>
    <w:p w14:paraId="0FD6BAB4" w14:textId="5830FEBD" w:rsidR="0038083D" w:rsidRDefault="0038083D" w:rsidP="0038083D">
      <w:pPr>
        <w:spacing w:after="1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30B2C">
        <w:rPr>
          <w:rFonts w:ascii="Arial" w:hAnsi="Arial" w:cs="Arial"/>
          <w:b/>
          <w:bCs/>
          <w:sz w:val="20"/>
          <w:szCs w:val="20"/>
        </w:rPr>
        <w:t>Co</w:t>
      </w:r>
      <w:r>
        <w:rPr>
          <w:rFonts w:ascii="Arial" w:hAnsi="Arial" w:cs="Arial"/>
          <w:b/>
          <w:bCs/>
          <w:sz w:val="20"/>
          <w:szCs w:val="20"/>
        </w:rPr>
        <w:t>rreo electrónico</w:t>
      </w:r>
    </w:p>
    <w:p w14:paraId="3BC53E44" w14:textId="77777777" w:rsidR="0038083D" w:rsidRDefault="0038083D" w:rsidP="0038083D">
      <w:pPr>
        <w:spacing w:after="16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Laura Serranos-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Minguela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Pr="001E7CE7">
          <w:rPr>
            <w:rStyle w:val="Hipervnculo"/>
            <w:rFonts w:ascii="Arial" w:hAnsi="Arial" w:cs="Arial"/>
            <w:sz w:val="20"/>
            <w:szCs w:val="20"/>
          </w:rPr>
          <w:t>lauraserranosminguela@gmail.com</w:t>
        </w:r>
      </w:hyperlink>
    </w:p>
    <w:p w14:paraId="6DE0EEC3" w14:textId="6548606B" w:rsidR="0038083D" w:rsidRPr="0038083D" w:rsidRDefault="0038083D" w:rsidP="00B149D8">
      <w:pPr>
        <w:spacing w:after="160" w:line="360" w:lineRule="auto"/>
        <w:rPr>
          <w:rFonts w:ascii="Arial" w:hAnsi="Arial" w:cs="Arial"/>
          <w:sz w:val="20"/>
          <w:szCs w:val="20"/>
        </w:rPr>
      </w:pPr>
      <w:r w:rsidRPr="00423FB7">
        <w:rPr>
          <w:rFonts w:ascii="Arial" w:hAnsi="Arial" w:cs="Arial"/>
          <w:b/>
          <w:bCs/>
          <w:sz w:val="20"/>
          <w:szCs w:val="20"/>
        </w:rPr>
        <w:t>Nereida Bueno-Guerra:</w:t>
      </w:r>
      <w:r w:rsidRPr="00423FB7">
        <w:rPr>
          <w:sz w:val="20"/>
          <w:szCs w:val="20"/>
        </w:rPr>
        <w:t xml:space="preserve"> </w:t>
      </w:r>
      <w:hyperlink r:id="rId12" w:history="1">
        <w:r w:rsidRPr="001E7CE7">
          <w:rPr>
            <w:rStyle w:val="Hipervnculo"/>
            <w:rFonts w:ascii="Arial" w:hAnsi="Arial" w:cs="Arial"/>
            <w:sz w:val="20"/>
            <w:szCs w:val="20"/>
          </w:rPr>
          <w:t>nbguerra@comillas.edu</w:t>
        </w:r>
      </w:hyperlink>
    </w:p>
    <w:sectPr w:rsidR="0038083D" w:rsidRPr="0038083D" w:rsidSect="0038083D">
      <w:pgSz w:w="11906" w:h="16838"/>
      <w:pgMar w:top="1077" w:right="1077" w:bottom="107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61BBF3" w14:textId="77777777" w:rsidR="00E25560" w:rsidRDefault="00E25560" w:rsidP="003D19BC">
      <w:r>
        <w:separator/>
      </w:r>
    </w:p>
  </w:endnote>
  <w:endnote w:type="continuationSeparator" w:id="0">
    <w:p w14:paraId="275266A1" w14:textId="77777777" w:rsidR="00E25560" w:rsidRDefault="00E25560" w:rsidP="003D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1C5DC" w14:textId="77777777" w:rsidR="00E25560" w:rsidRDefault="00E25560" w:rsidP="003D19BC">
      <w:r>
        <w:separator/>
      </w:r>
    </w:p>
  </w:footnote>
  <w:footnote w:type="continuationSeparator" w:id="0">
    <w:p w14:paraId="75FADF7B" w14:textId="77777777" w:rsidR="00E25560" w:rsidRDefault="00E25560" w:rsidP="003D19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3D"/>
    <w:rsid w:val="0038083D"/>
    <w:rsid w:val="003D19BC"/>
    <w:rsid w:val="00674227"/>
    <w:rsid w:val="00696ABF"/>
    <w:rsid w:val="007672A1"/>
    <w:rsid w:val="00B07472"/>
    <w:rsid w:val="00B149D8"/>
    <w:rsid w:val="00B43C89"/>
    <w:rsid w:val="00B47C91"/>
    <w:rsid w:val="00BF600D"/>
    <w:rsid w:val="00C269C8"/>
    <w:rsid w:val="00D123B0"/>
    <w:rsid w:val="00E25560"/>
    <w:rsid w:val="00E7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5945F9"/>
  <w15:chartTrackingRefBased/>
  <w15:docId w15:val="{58A55CEA-FC00-FE42-9523-006E21B9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83D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8083D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808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8083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8083D"/>
    <w:rPr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B07472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3D19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19BC"/>
  </w:style>
  <w:style w:type="paragraph" w:styleId="Piedepgina">
    <w:name w:val="footer"/>
    <w:basedOn w:val="Normal"/>
    <w:link w:val="PiedepginaCar"/>
    <w:uiPriority w:val="99"/>
    <w:unhideWhenUsed/>
    <w:rsid w:val="003D19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1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7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6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4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6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2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8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4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9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3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14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6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2827/RVJV.6.0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uroparl.europa.eu/thinktank/en/document.html?reference=IPOL_STU(2016)571367" TargetMode="External"/><Relationship Id="rId12" Type="http://schemas.openxmlformats.org/officeDocument/2006/relationships/hyperlink" Target="mailto:nbguerra@comillas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ar.org/wp-content/uploads/2018/09/III-Estudio-sobre-acoso-escolar-y-ciberbullying-seg&#250;n-los-afectados.pdf" TargetMode="External"/><Relationship Id="rId11" Type="http://schemas.openxmlformats.org/officeDocument/2006/relationships/hyperlink" Target="mailto:lauraserranosminguela@gmail.com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doi.org/10.1177/0032258x010740020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avethechildren.es/sites/default/files/imce/docs/informe_violencia_viral_1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1637</Words>
  <Characters>9005</Characters>
  <Application>Microsoft Office Word</Application>
  <DocSecurity>0</DocSecurity>
  <Lines>75</Lines>
  <Paragraphs>21</Paragraphs>
  <ScaleCrop>false</ScaleCrop>
  <Company/>
  <LinksUpToDate>false</LinksUpToDate>
  <CharactersWithSpaces>10621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Serranos Minguela</dc:creator>
  <cp:keywords/>
  <dc:description/>
  <cp:lastModifiedBy>Laura Serranos Minguela</cp:lastModifiedBy>
  <cp:revision>15</cp:revision>
  <cp:lastPrinted>2021-06-28T18:00:00Z</cp:lastPrinted>
  <dcterms:created xsi:type="dcterms:W3CDTF">2021-06-05T22:03:00Z</dcterms:created>
  <dcterms:modified xsi:type="dcterms:W3CDTF">2021-06-28T18:03:00Z</dcterms:modified>
</cp:coreProperties>
</file>