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5D450" w14:textId="77777777" w:rsidR="00986385" w:rsidRPr="00986385" w:rsidRDefault="00986385" w:rsidP="00986385">
      <w:pPr>
        <w:shd w:val="clear" w:color="auto" w:fill="FFFFFF"/>
        <w:spacing w:before="240" w:after="120"/>
        <w:jc w:val="center"/>
        <w:outlineLvl w:val="0"/>
        <w:rPr>
          <w:rFonts w:ascii="Arial" w:eastAsia="Times New Roman" w:hAnsi="Arial" w:cs="Arial"/>
          <w:b/>
          <w:bCs/>
          <w:color w:val="BD5200"/>
          <w:kern w:val="36"/>
          <w:sz w:val="34"/>
          <w:szCs w:val="34"/>
          <w:lang w:eastAsia="es-ES_tradnl"/>
        </w:rPr>
      </w:pPr>
      <w:r w:rsidRPr="00986385">
        <w:rPr>
          <w:rFonts w:ascii="Arial" w:eastAsia="Times New Roman" w:hAnsi="Arial" w:cs="Arial"/>
          <w:b/>
          <w:bCs/>
          <w:color w:val="BD5200"/>
          <w:kern w:val="36"/>
          <w:sz w:val="34"/>
          <w:szCs w:val="34"/>
          <w:lang w:eastAsia="es-ES_tradnl"/>
        </w:rPr>
        <w:t>TRATADO DEL CONTRATO DE SEGURO. TOMO III</w:t>
      </w:r>
    </w:p>
    <w:p w14:paraId="7F4EAE2A" w14:textId="77777777" w:rsidR="00986385" w:rsidRPr="00986385" w:rsidRDefault="00986385" w:rsidP="00986385">
      <w:pPr>
        <w:shd w:val="clear" w:color="auto" w:fill="FFFFFF"/>
        <w:spacing w:before="48" w:after="48"/>
        <w:jc w:val="center"/>
        <w:outlineLvl w:val="1"/>
        <w:rPr>
          <w:rFonts w:ascii="Arial" w:eastAsia="Times New Roman" w:hAnsi="Arial" w:cs="Arial"/>
          <w:b/>
          <w:bCs/>
          <w:color w:val="F7B98B"/>
          <w:spacing w:val="24"/>
          <w:sz w:val="34"/>
          <w:szCs w:val="34"/>
          <w:lang w:eastAsia="es-ES_tradnl"/>
        </w:rPr>
      </w:pPr>
      <w:r w:rsidRPr="00986385">
        <w:rPr>
          <w:rFonts w:ascii="Arial" w:eastAsia="Times New Roman" w:hAnsi="Arial" w:cs="Arial"/>
          <w:b/>
          <w:bCs/>
          <w:color w:val="F7B98B"/>
          <w:spacing w:val="24"/>
          <w:sz w:val="34"/>
          <w:szCs w:val="34"/>
          <w:lang w:eastAsia="es-ES_tradnl"/>
        </w:rPr>
        <w:t>SEGUROS DE PERSONAS. MARÍTIMOS Y AÉREOS</w:t>
      </w:r>
    </w:p>
    <w:p w14:paraId="087C8ECD" w14:textId="77777777" w:rsidR="00986385" w:rsidRPr="00986385" w:rsidRDefault="00986385" w:rsidP="00986385">
      <w:pPr>
        <w:pBdr>
          <w:bottom w:val="single" w:sz="6" w:space="12" w:color="F7B98B"/>
        </w:pBd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BD5200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b/>
          <w:bCs/>
          <w:color w:val="BD5200"/>
          <w:sz w:val="23"/>
          <w:szCs w:val="23"/>
          <w:lang w:eastAsia="es-ES_tradnl"/>
        </w:rPr>
        <w:t>Séptima Edición</w:t>
      </w:r>
    </w:p>
    <w:p w14:paraId="2D7F0698" w14:textId="77777777" w:rsidR="00986385" w:rsidRPr="00986385" w:rsidRDefault="00986385" w:rsidP="00986385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F7B98B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b/>
          <w:bCs/>
          <w:color w:val="F7B98B"/>
          <w:sz w:val="23"/>
          <w:szCs w:val="23"/>
          <w:lang w:eastAsia="es-ES_tradnl"/>
        </w:rPr>
        <w:t>(Autor)</w:t>
      </w:r>
    </w:p>
    <w:p w14:paraId="7D2CD0ED" w14:textId="77777777" w:rsidR="00986385" w:rsidRPr="00986385" w:rsidRDefault="00986385" w:rsidP="00986385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>ABEL B. VEIGA COPO</w:t>
      </w:r>
    </w:p>
    <w:p w14:paraId="3B5820E3" w14:textId="77777777" w:rsidR="00986385" w:rsidRPr="00986385" w:rsidRDefault="00986385" w:rsidP="00986385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i/>
          <w:iCs/>
          <w:color w:val="999999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999999"/>
          <w:sz w:val="23"/>
          <w:szCs w:val="23"/>
          <w:lang w:eastAsia="es-ES_tradnl"/>
        </w:rPr>
        <w:t>Catedrático de Derecho Mercantil de la Universidad Pontificia Comillas de Madrid (ICADE)</w:t>
      </w:r>
    </w:p>
    <w:p w14:paraId="3EF289FE" w14:textId="77777777" w:rsidR="00986385" w:rsidRPr="00986385" w:rsidRDefault="00573CAD" w:rsidP="00986385">
      <w:pPr>
        <w:spacing w:before="120" w:after="120"/>
        <w:rPr>
          <w:rFonts w:ascii="Times New Roman" w:eastAsia="Times New Roman" w:hAnsi="Times New Roman" w:cs="Times New Roman"/>
          <w:lang w:eastAsia="es-ES_tradnl"/>
        </w:rPr>
      </w:pPr>
      <w:r w:rsidRPr="00986385">
        <w:rPr>
          <w:rFonts w:ascii="Times New Roman" w:eastAsia="Times New Roman" w:hAnsi="Times New Roman" w:cs="Times New Roman"/>
          <w:noProof/>
          <w:lang w:eastAsia="es-ES_tradnl"/>
        </w:rPr>
        <w:pict w14:anchorId="48C3C5CB">
          <v:rect id="_x0000_i1025" alt="" style="width:424.75pt;height:.05pt;mso-width-percent:0;mso-height-percent:0;mso-width-percent:0;mso-height-percent:0" o:hrpct="999" o:hralign="center" o:hrstd="t" o:hrnoshade="t" o:hr="t" fillcolor="#212121" stroked="f"/>
        </w:pict>
      </w:r>
    </w:p>
    <w:p w14:paraId="79A4B3D4" w14:textId="54C9867B" w:rsidR="00986385" w:rsidRPr="00986385" w:rsidRDefault="00986385" w:rsidP="00986385">
      <w:pPr>
        <w:shd w:val="clear" w:color="auto" w:fill="FFFFFF"/>
        <w:jc w:val="center"/>
        <w:outlineLvl w:val="0"/>
        <w:rPr>
          <w:rFonts w:ascii="Arial" w:eastAsia="Times New Roman" w:hAnsi="Arial" w:cs="Arial"/>
          <w:b/>
          <w:bCs/>
          <w:color w:val="212121"/>
          <w:kern w:val="36"/>
          <w:lang w:eastAsia="es-ES_tradnl"/>
        </w:rPr>
      </w:pPr>
      <w:r w:rsidRPr="00986385">
        <w:rPr>
          <w:rFonts w:ascii="Arial" w:eastAsia="Times New Roman" w:hAnsi="Arial" w:cs="Arial"/>
          <w:b/>
          <w:bCs/>
          <w:color w:val="212121"/>
          <w:kern w:val="36"/>
          <w:lang w:eastAsia="es-ES_tradnl"/>
        </w:rPr>
        <w:fldChar w:fldCharType="begin"/>
      </w:r>
      <w:r w:rsidRPr="00986385">
        <w:rPr>
          <w:rFonts w:ascii="Arial" w:eastAsia="Times New Roman" w:hAnsi="Arial" w:cs="Arial"/>
          <w:b/>
          <w:bCs/>
          <w:color w:val="212121"/>
          <w:kern w:val="36"/>
          <w:lang w:eastAsia="es-ES_tradnl"/>
        </w:rPr>
        <w:instrText xml:space="preserve"> INCLUDEPICTURE "https://proview.thomsonreuters.com/urlResolver/image?relativeUrl=/v1/asset/aranz/monografias/256396684/v7.2/BIB-2021-003589-BIB-logo4748.png" \* MERGEFORMATINET </w:instrText>
      </w:r>
      <w:r w:rsidRPr="00986385">
        <w:rPr>
          <w:rFonts w:ascii="Arial" w:eastAsia="Times New Roman" w:hAnsi="Arial" w:cs="Arial"/>
          <w:b/>
          <w:bCs/>
          <w:color w:val="212121"/>
          <w:kern w:val="36"/>
          <w:lang w:eastAsia="es-ES_tradnl"/>
        </w:rPr>
        <w:fldChar w:fldCharType="separate"/>
      </w:r>
      <w:r w:rsidRPr="00986385">
        <w:rPr>
          <w:rFonts w:ascii="Arial" w:eastAsia="Times New Roman" w:hAnsi="Arial" w:cs="Arial"/>
          <w:b/>
          <w:bCs/>
          <w:noProof/>
          <w:color w:val="212121"/>
          <w:kern w:val="36"/>
          <w:lang w:eastAsia="es-ES_tradnl"/>
        </w:rPr>
        <mc:AlternateContent>
          <mc:Choice Requires="wps">
            <w:drawing>
              <wp:inline distT="0" distB="0" distL="0" distR="0" wp14:anchorId="1987E340" wp14:editId="71293455">
                <wp:extent cx="306070" cy="306070"/>
                <wp:effectExtent l="0" t="0" r="0" b="0"/>
                <wp:docPr id="1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070" cy="306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309C9E" id="Rectángulo 1" o:spid="_x0000_s1026" style="width:24.1pt;height:2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" filled="f" stroked="f">
                <o:lock v:ext="edit" aspectratio="t"/>
                <w10:anchorlock/>
              </v:rect>
            </w:pict>
          </mc:Fallback>
        </mc:AlternateContent>
      </w:r>
      <w:r w:rsidRPr="00986385">
        <w:rPr>
          <w:rFonts w:ascii="Arial" w:eastAsia="Times New Roman" w:hAnsi="Arial" w:cs="Arial"/>
          <w:b/>
          <w:bCs/>
          <w:color w:val="212121"/>
          <w:kern w:val="36"/>
          <w:lang w:eastAsia="es-ES_tradnl"/>
        </w:rPr>
        <w:fldChar w:fldCharType="end"/>
      </w:r>
    </w:p>
    <w:p w14:paraId="3E93D50F" w14:textId="77777777" w:rsidR="00986385" w:rsidRPr="00986385" w:rsidRDefault="00986385" w:rsidP="00986385">
      <w:pPr>
        <w:shd w:val="clear" w:color="auto" w:fill="FFFFFF"/>
        <w:spacing w:before="240"/>
        <w:ind w:left="720"/>
        <w:jc w:val="both"/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  <w:t>Primera edición, 2009</w:t>
      </w:r>
    </w:p>
    <w:p w14:paraId="486182D4" w14:textId="77777777" w:rsidR="00986385" w:rsidRPr="00986385" w:rsidRDefault="00986385" w:rsidP="00986385">
      <w:pPr>
        <w:shd w:val="clear" w:color="auto" w:fill="FFFFFF"/>
        <w:spacing w:before="240"/>
        <w:ind w:left="720"/>
        <w:jc w:val="both"/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  <w:t>Segunda edición, 2012</w:t>
      </w:r>
    </w:p>
    <w:p w14:paraId="5FE4EBCF" w14:textId="77777777" w:rsidR="00986385" w:rsidRPr="00986385" w:rsidRDefault="00986385" w:rsidP="00986385">
      <w:pPr>
        <w:shd w:val="clear" w:color="auto" w:fill="FFFFFF"/>
        <w:spacing w:before="240"/>
        <w:ind w:left="720"/>
        <w:jc w:val="both"/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  <w:t>Tercera edición, 2014</w:t>
      </w:r>
    </w:p>
    <w:p w14:paraId="6C375A82" w14:textId="77777777" w:rsidR="00986385" w:rsidRPr="00986385" w:rsidRDefault="00986385" w:rsidP="00986385">
      <w:pPr>
        <w:shd w:val="clear" w:color="auto" w:fill="FFFFFF"/>
        <w:spacing w:before="240"/>
        <w:ind w:left="720"/>
        <w:jc w:val="both"/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  <w:t>Cuarta edición, 2016</w:t>
      </w:r>
    </w:p>
    <w:p w14:paraId="2298262A" w14:textId="77777777" w:rsidR="00986385" w:rsidRPr="00986385" w:rsidRDefault="00986385" w:rsidP="00986385">
      <w:pPr>
        <w:shd w:val="clear" w:color="auto" w:fill="FFFFFF"/>
        <w:spacing w:before="240"/>
        <w:ind w:left="720"/>
        <w:jc w:val="both"/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  <w:t>Quinta edición, 2017</w:t>
      </w:r>
    </w:p>
    <w:p w14:paraId="41FCD354" w14:textId="77777777" w:rsidR="00986385" w:rsidRPr="00986385" w:rsidRDefault="00986385" w:rsidP="00986385">
      <w:pPr>
        <w:shd w:val="clear" w:color="auto" w:fill="FFFFFF"/>
        <w:spacing w:before="240"/>
        <w:ind w:left="720"/>
        <w:jc w:val="both"/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  <w:t>Sexta edición, 2019</w:t>
      </w:r>
    </w:p>
    <w:p w14:paraId="1B440E97" w14:textId="77777777" w:rsidR="00986385" w:rsidRPr="00986385" w:rsidRDefault="00986385" w:rsidP="00986385">
      <w:pPr>
        <w:shd w:val="clear" w:color="auto" w:fill="FFFFFF"/>
        <w:spacing w:before="240"/>
        <w:ind w:left="720"/>
        <w:jc w:val="both"/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i/>
          <w:iCs/>
          <w:color w:val="212121"/>
          <w:sz w:val="23"/>
          <w:szCs w:val="23"/>
          <w:lang w:eastAsia="es-ES_tradnl"/>
        </w:rPr>
        <w:t>Séptima edición, 2021</w:t>
      </w:r>
    </w:p>
    <w:p w14:paraId="1CF07EDD" w14:textId="77777777" w:rsidR="00986385" w:rsidRPr="00986385" w:rsidRDefault="00986385" w:rsidP="00986385">
      <w:pPr>
        <w:shd w:val="clear" w:color="auto" w:fill="FFFFFF"/>
        <w:spacing w:before="240" w:after="240"/>
        <w:ind w:left="720"/>
        <w:jc w:val="both"/>
        <w:rPr>
          <w:rFonts w:ascii="Arial" w:eastAsia="Times New Roman" w:hAnsi="Arial" w:cs="Arial"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>El editor no se hace responsable de las opiniones recogidas, comentarios y manifestaciones vertidas por los autores. La presente obra recoge exclusivamente la opinión de su autor como manifestación de su derecho de libertad de expresión.</w:t>
      </w:r>
    </w:p>
    <w:p w14:paraId="513FAD1D" w14:textId="77777777" w:rsidR="00986385" w:rsidRPr="00986385" w:rsidRDefault="00986385" w:rsidP="00986385">
      <w:pPr>
        <w:shd w:val="clear" w:color="auto" w:fill="FFFFFF"/>
        <w:spacing w:before="240" w:after="240"/>
        <w:ind w:left="720"/>
        <w:jc w:val="both"/>
        <w:rPr>
          <w:rFonts w:ascii="Arial" w:eastAsia="Times New Roman" w:hAnsi="Arial" w:cs="Arial"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 xml:space="preserve">La Editorial se opone expresamente a que </w:t>
      </w:r>
      <w:proofErr w:type="gramStart"/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>cualquiera de las páginas de esta obra o partes de ella sean</w:t>
      </w:r>
      <w:proofErr w:type="gramEnd"/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 xml:space="preserve"> utilizadas para la realización de resúmenes de prensa.</w:t>
      </w:r>
    </w:p>
    <w:p w14:paraId="12E120A8" w14:textId="77777777" w:rsidR="00986385" w:rsidRPr="00986385" w:rsidRDefault="00986385" w:rsidP="00986385">
      <w:pPr>
        <w:shd w:val="clear" w:color="auto" w:fill="FFFFFF"/>
        <w:spacing w:before="240" w:after="240"/>
        <w:ind w:left="720"/>
        <w:jc w:val="both"/>
        <w:rPr>
          <w:rFonts w:ascii="Arial" w:eastAsia="Times New Roman" w:hAnsi="Arial" w:cs="Arial"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>Cualquier forma de reproducción, distribución, comunicación pública o transformación de esta obra solo puede ser realizada con la autorización de sus titulares, salvo excepción prevista por la ley. Diríjase a CEDRO (Centro Español de Derechos Reprográficos) si necesita fotocopiar o escanear algún fragmento de esta obra (www.conlicencia.com; 91 702 19 70 / 93 272 04 45).</w:t>
      </w:r>
    </w:p>
    <w:p w14:paraId="61AE8ED1" w14:textId="77777777" w:rsidR="00986385" w:rsidRPr="00986385" w:rsidRDefault="00986385" w:rsidP="00986385">
      <w:pPr>
        <w:shd w:val="clear" w:color="auto" w:fill="FFFFFF"/>
        <w:spacing w:before="240" w:after="240"/>
        <w:ind w:left="720"/>
        <w:jc w:val="both"/>
        <w:rPr>
          <w:rFonts w:ascii="Arial" w:eastAsia="Times New Roman" w:hAnsi="Arial" w:cs="Arial"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 xml:space="preserve">Por tanto, este libro no podrá ser reproducido total o parcialmente, ni transmitirse por procedimientos electrónicos, mecánicos, magnéticos o por sistemas de almacenamiento y recuperación informáticos o cualquier otro </w:t>
      </w: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lastRenderedPageBreak/>
        <w:t>medio, quedando prohibidos su préstamo, alquiler o cualquier otra forma de cesión de uso del ejemplar, sin el permiso previo, por escrito, del titular o titulares del copyright.</w:t>
      </w:r>
    </w:p>
    <w:p w14:paraId="00A9D434" w14:textId="77777777" w:rsidR="00986385" w:rsidRPr="00986385" w:rsidRDefault="00986385" w:rsidP="00986385">
      <w:pPr>
        <w:shd w:val="clear" w:color="auto" w:fill="FFFFFF"/>
        <w:spacing w:before="240" w:after="240"/>
        <w:ind w:left="720"/>
        <w:jc w:val="both"/>
        <w:rPr>
          <w:rFonts w:ascii="Arial" w:eastAsia="Times New Roman" w:hAnsi="Arial" w:cs="Arial"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>Thomson Reuters y el logotipo de Thomson Reuters son marcas de Thomson Reuters</w:t>
      </w:r>
    </w:p>
    <w:p w14:paraId="0E3E6E10" w14:textId="77777777" w:rsidR="00986385" w:rsidRPr="00986385" w:rsidRDefault="00986385" w:rsidP="00986385">
      <w:pPr>
        <w:shd w:val="clear" w:color="auto" w:fill="FFFFFF"/>
        <w:spacing w:before="240" w:after="240"/>
        <w:ind w:left="720"/>
        <w:jc w:val="both"/>
        <w:rPr>
          <w:rFonts w:ascii="Arial" w:eastAsia="Times New Roman" w:hAnsi="Arial" w:cs="Arial"/>
          <w:color w:val="212121"/>
          <w:sz w:val="23"/>
          <w:szCs w:val="23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23"/>
          <w:szCs w:val="23"/>
          <w:lang w:eastAsia="es-ES_tradnl"/>
        </w:rPr>
        <w:t>Civitas es una marca de Thomson Reuters (Legal) Limited</w:t>
      </w:r>
    </w:p>
    <w:p w14:paraId="0C1124DF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© 2021 [Thomson Reuters (Legal) Limited / Abel B. Veiga Copo]© Portada: Thomson Reuters (Legal) Limited</w:t>
      </w:r>
    </w:p>
    <w:p w14:paraId="08C041D0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Editorial Civitas, SA</w:t>
      </w:r>
    </w:p>
    <w:p w14:paraId="52A98CA2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Camino de Galar, 15</w:t>
      </w:r>
    </w:p>
    <w:p w14:paraId="4D8510A9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31190, Cizur Menor</w:t>
      </w:r>
    </w:p>
    <w:p w14:paraId="04DCF179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Teléfono: 902404047</w:t>
      </w:r>
    </w:p>
    <w:p w14:paraId="2B286CC6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Fax: 902400010</w:t>
      </w:r>
    </w:p>
    <w:p w14:paraId="48E1BC26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atencionclientes@thomsonreuters.com</w:t>
      </w:r>
    </w:p>
    <w:p w14:paraId="16FBDDF1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www.thomsonreuters.es</w:t>
      </w:r>
    </w:p>
    <w:p w14:paraId="577E1BC0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Depósito Legal: DL NA 793-2021</w:t>
      </w:r>
    </w:p>
    <w:p w14:paraId="1BFB6D3E" w14:textId="77777777" w:rsidR="00986385" w:rsidRPr="00986385" w:rsidRDefault="00986385" w:rsidP="00986385">
      <w:pPr>
        <w:shd w:val="clear" w:color="auto" w:fill="FFFFFF"/>
        <w:spacing w:before="48" w:after="48"/>
        <w:ind w:left="1200" w:right="1200"/>
        <w:jc w:val="both"/>
        <w:rPr>
          <w:rFonts w:ascii="Arial" w:eastAsia="Times New Roman" w:hAnsi="Arial" w:cs="Arial"/>
          <w:color w:val="212121"/>
          <w:sz w:val="19"/>
          <w:szCs w:val="19"/>
          <w:lang w:eastAsia="es-ES_tradnl"/>
        </w:rPr>
      </w:pPr>
      <w:r w:rsidRPr="00986385">
        <w:rPr>
          <w:rFonts w:ascii="Arial" w:eastAsia="Times New Roman" w:hAnsi="Arial" w:cs="Arial"/>
          <w:color w:val="212121"/>
          <w:sz w:val="19"/>
          <w:szCs w:val="19"/>
          <w:lang w:eastAsia="es-ES_tradnl"/>
        </w:rPr>
        <w:t>ISBN 978-84-1346-459-6</w:t>
      </w:r>
    </w:p>
    <w:p w14:paraId="24109DC8" w14:textId="77777777" w:rsidR="004F3FF5" w:rsidRDefault="004F3FF5"/>
    <w:sectPr w:rsidR="004F3FF5" w:rsidSect="003B65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385"/>
    <w:rsid w:val="003B6551"/>
    <w:rsid w:val="004F3FF5"/>
    <w:rsid w:val="00573CAD"/>
    <w:rsid w:val="0098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0B79"/>
  <w15:chartTrackingRefBased/>
  <w15:docId w15:val="{40EB99F9-099E-A14B-883E-CD36A38E0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98638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paragraph" w:styleId="Ttulo2">
    <w:name w:val="heading 2"/>
    <w:basedOn w:val="Normal"/>
    <w:link w:val="Ttulo2Car"/>
    <w:uiPriority w:val="9"/>
    <w:qFormat/>
    <w:rsid w:val="0098638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6385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986385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customStyle="1" w:styleId="ponedicion">
    <w:name w:val="ponedicion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colaboracioncenter">
    <w:name w:val="poncolaboracioncenter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autorescenter">
    <w:name w:val="ponautorescenter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autorescargocenter">
    <w:name w:val="ponautorescargocenter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otraedicion">
    <w:name w:val="ponotraedicion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otherparrafo12">
    <w:name w:val="ponotherparrafo12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copyright">
    <w:name w:val="poncopyright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deposito">
    <w:name w:val="pondeposito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customStyle="1" w:styleId="ponisbn">
    <w:name w:val="ponisbn"/>
    <w:basedOn w:val="Normal"/>
    <w:rsid w:val="0098638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00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veiga</dc:creator>
  <cp:keywords/>
  <dc:description/>
  <cp:lastModifiedBy>abel veiga</cp:lastModifiedBy>
  <cp:revision>1</cp:revision>
  <dcterms:created xsi:type="dcterms:W3CDTF">2021-08-24T16:13:00Z</dcterms:created>
  <dcterms:modified xsi:type="dcterms:W3CDTF">2021-08-24T16:13:00Z</dcterms:modified>
</cp:coreProperties>
</file>