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890" w:rsidRDefault="00F16890" w:rsidP="00F1689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91349">
        <w:rPr>
          <w:rFonts w:ascii="Times New Roman" w:hAnsi="Times New Roman" w:cs="Times New Roman"/>
          <w:b/>
          <w:bCs/>
          <w:sz w:val="24"/>
          <w:szCs w:val="24"/>
          <w:lang w:val="en-US"/>
        </w:rPr>
        <w:t>Self-Efficacy for Writing and Defending Academic Texts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: Scale development and validation</w:t>
      </w:r>
    </w:p>
    <w:p w:rsidR="00F16890" w:rsidRPr="00CC0A14" w:rsidRDefault="00CC0A14" w:rsidP="00F1689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0A14">
        <w:rPr>
          <w:rFonts w:ascii="Times New Roman" w:hAnsi="Times New Roman" w:cs="Times New Roman"/>
          <w:sz w:val="24"/>
          <w:szCs w:val="24"/>
        </w:rPr>
        <w:t>Silvia Collado, Camino Fidalgo, Rocío R</w:t>
      </w:r>
      <w:r w:rsidR="00C82912">
        <w:rPr>
          <w:rFonts w:ascii="Times New Roman" w:hAnsi="Times New Roman" w:cs="Times New Roman"/>
          <w:sz w:val="24"/>
          <w:szCs w:val="24"/>
        </w:rPr>
        <w:t xml:space="preserve">odríguez-Rey, </w:t>
      </w:r>
      <w:r>
        <w:rPr>
          <w:rFonts w:ascii="Times New Roman" w:hAnsi="Times New Roman" w:cs="Times New Roman"/>
          <w:sz w:val="24"/>
          <w:szCs w:val="24"/>
        </w:rPr>
        <w:t xml:space="preserve">Miguel A. </w:t>
      </w:r>
      <w:proofErr w:type="spellStart"/>
      <w:r>
        <w:rPr>
          <w:rFonts w:ascii="Times New Roman" w:hAnsi="Times New Roman" w:cs="Times New Roman"/>
          <w:sz w:val="24"/>
          <w:szCs w:val="24"/>
        </w:rPr>
        <w:t>Sorrel</w:t>
      </w:r>
      <w:proofErr w:type="spellEnd"/>
      <w:r w:rsidR="00C82912">
        <w:rPr>
          <w:rFonts w:ascii="Times New Roman" w:hAnsi="Times New Roman" w:cs="Times New Roman"/>
          <w:sz w:val="24"/>
          <w:szCs w:val="24"/>
        </w:rPr>
        <w:t xml:space="preserve"> and Juan </w:t>
      </w:r>
      <w:proofErr w:type="spellStart"/>
      <w:r w:rsidR="00C82912">
        <w:rPr>
          <w:rFonts w:ascii="Times New Roman" w:hAnsi="Times New Roman" w:cs="Times New Roman"/>
          <w:sz w:val="24"/>
          <w:szCs w:val="24"/>
        </w:rPr>
        <w:t>Senís</w:t>
      </w:r>
      <w:proofErr w:type="spellEnd"/>
    </w:p>
    <w:p w:rsidR="00CC0A14" w:rsidRPr="00CC0A14" w:rsidRDefault="00CC0A14" w:rsidP="00F1689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16890" w:rsidRPr="007A3DD1" w:rsidRDefault="00F16890" w:rsidP="00F16890">
      <w:pPr>
        <w:spacing w:after="0" w:line="360" w:lineRule="auto"/>
        <w:rPr>
          <w:rFonts w:ascii="Times New Roman" w:hAnsi="Times New Roman" w:cs="Times New Roman"/>
          <w:sz w:val="24"/>
          <w:szCs w:val="20"/>
          <w:lang w:val="en-US"/>
        </w:rPr>
      </w:pPr>
      <w:r w:rsidRPr="00B22FA6">
        <w:rPr>
          <w:rFonts w:ascii="Times New Roman" w:hAnsi="Times New Roman" w:cs="Times New Roman"/>
          <w:sz w:val="24"/>
          <w:szCs w:val="24"/>
          <w:lang w:val="en-US"/>
        </w:rPr>
        <w:t xml:space="preserve">Writing and defending a thesis is a compulsory requirement to obtain a degree. Such task involves very specific competences needed to write and defend an academic work before an examining committee. </w:t>
      </w:r>
      <w:r>
        <w:rPr>
          <w:rFonts w:ascii="Times New Roman" w:hAnsi="Times New Roman" w:cs="Times New Roman"/>
          <w:sz w:val="24"/>
          <w:szCs w:val="24"/>
          <w:lang w:val="en-US"/>
        </w:rPr>
        <w:t>Previous findings showed that self-efficacy is positively related to academic performance. However, no existing tools register students’ perception of efficacy towards writing and defining academic texts. Our purpose was to develop and validate such a scale.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The instrument was designed based on the competences students need to acquire to successfully complete their thesis. </w:t>
      </w:r>
      <w:r w:rsidR="00F91969">
        <w:rPr>
          <w:rFonts w:ascii="Times New Roman" w:hAnsi="Times New Roman" w:cs="Times New Roman"/>
          <w:sz w:val="24"/>
          <w:szCs w:val="24"/>
          <w:lang w:val="en-US"/>
        </w:rPr>
        <w:t xml:space="preserve">Four hundred and eighteen </w:t>
      </w:r>
      <w:r w:rsidR="00F91969" w:rsidRPr="003F2E35">
        <w:rPr>
          <w:rFonts w:ascii="Times New Roman" w:hAnsi="Times New Roman" w:cs="Times New Roman"/>
          <w:sz w:val="24"/>
          <w:szCs w:val="24"/>
          <w:lang w:val="en-US"/>
        </w:rPr>
        <w:t xml:space="preserve">students (96 </w:t>
      </w:r>
      <w:r w:rsidR="00F9196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F91969" w:rsidRPr="003F2E35">
        <w:rPr>
          <w:rFonts w:ascii="Times New Roman" w:hAnsi="Times New Roman" w:cs="Times New Roman"/>
          <w:sz w:val="24"/>
          <w:szCs w:val="24"/>
          <w:lang w:val="en-US"/>
        </w:rPr>
        <w:t xml:space="preserve">aster </w:t>
      </w:r>
      <w:r w:rsidR="00F91969" w:rsidRPr="0008222E">
        <w:rPr>
          <w:rFonts w:ascii="Times New Roman" w:hAnsi="Times New Roman" w:cs="Times New Roman"/>
          <w:sz w:val="24"/>
          <w:szCs w:val="24"/>
          <w:lang w:val="en-US"/>
        </w:rPr>
        <w:t xml:space="preserve">students and 320 undergraduates) from 23 </w:t>
      </w:r>
      <w:r w:rsidR="00F91969">
        <w:rPr>
          <w:rFonts w:ascii="Times New Roman" w:hAnsi="Times New Roman" w:cs="Times New Roman"/>
          <w:sz w:val="24"/>
          <w:szCs w:val="24"/>
          <w:lang w:val="en-US"/>
        </w:rPr>
        <w:t>Spanish</w:t>
      </w:r>
      <w:r w:rsidR="00F91969" w:rsidRPr="0008222E">
        <w:rPr>
          <w:rFonts w:ascii="Times New Roman" w:hAnsi="Times New Roman" w:cs="Times New Roman"/>
          <w:sz w:val="24"/>
          <w:szCs w:val="24"/>
          <w:lang w:val="en-US"/>
        </w:rPr>
        <w:t xml:space="preserve"> Universities participated in this study</w:t>
      </w:r>
      <w:r w:rsidR="00F91969">
        <w:rPr>
          <w:rFonts w:ascii="Times New Roman" w:hAnsi="Times New Roman" w:cs="Times New Roman"/>
          <w:sz w:val="24"/>
          <w:szCs w:val="24"/>
          <w:lang w:val="en-US"/>
        </w:rPr>
        <w:t xml:space="preserve"> by filling in an online questionnaire. </w:t>
      </w:r>
      <w:r w:rsidR="00F91969" w:rsidRPr="00260829">
        <w:rPr>
          <w:rFonts w:ascii="Times New Roman" w:hAnsi="Times New Roman" w:cs="Times New Roman"/>
          <w:sz w:val="24"/>
          <w:szCs w:val="24"/>
          <w:lang w:val="en-US"/>
        </w:rPr>
        <w:t xml:space="preserve">Participants </w:t>
      </w:r>
      <w:r w:rsidR="00F91969" w:rsidRPr="00A73697">
        <w:rPr>
          <w:rFonts w:ascii="Times New Roman" w:hAnsi="Times New Roman" w:cs="Times New Roman"/>
          <w:sz w:val="24"/>
          <w:szCs w:val="24"/>
          <w:lang w:val="en-US"/>
        </w:rPr>
        <w:t>were contacted by email</w:t>
      </w:r>
      <w:r w:rsidR="00F919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91969" w:rsidRPr="00A73697">
        <w:rPr>
          <w:rFonts w:ascii="Times New Roman" w:hAnsi="Times New Roman" w:cs="Times New Roman"/>
          <w:sz w:val="24"/>
          <w:szCs w:val="24"/>
          <w:lang w:val="en-US"/>
        </w:rPr>
        <w:t>and social networks (Facebook, Instagram, Twitter, LinkedIn,</w:t>
      </w:r>
      <w:r w:rsidR="00F919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91969" w:rsidRPr="00A73697">
        <w:rPr>
          <w:rFonts w:ascii="Times New Roman" w:hAnsi="Times New Roman" w:cs="Times New Roman"/>
          <w:sz w:val="24"/>
          <w:szCs w:val="24"/>
          <w:lang w:val="en-US"/>
        </w:rPr>
        <w:t>and WhatsApp), following a snowball approach.</w:t>
      </w:r>
      <w:r w:rsidR="007F3680">
        <w:rPr>
          <w:rFonts w:ascii="Times New Roman" w:hAnsi="Times New Roman" w:cs="Times New Roman"/>
          <w:sz w:val="24"/>
          <w:szCs w:val="24"/>
          <w:lang w:val="en-US"/>
        </w:rPr>
        <w:t xml:space="preserve"> Participants’ </w:t>
      </w:r>
      <w:r w:rsidR="00F91969" w:rsidRPr="003F2E35">
        <w:rPr>
          <w:rFonts w:ascii="Times New Roman" w:hAnsi="Times New Roman" w:cs="Times New Roman"/>
          <w:sz w:val="24"/>
          <w:szCs w:val="24"/>
          <w:lang w:val="en-US"/>
        </w:rPr>
        <w:t>mean age was 21.72 years (</w:t>
      </w:r>
      <w:r w:rsidR="00F91969" w:rsidRPr="003F2E35">
        <w:rPr>
          <w:rFonts w:ascii="Times New Roman" w:hAnsi="Times New Roman" w:cs="Times New Roman"/>
          <w:i/>
          <w:iCs/>
          <w:sz w:val="24"/>
          <w:szCs w:val="24"/>
          <w:lang w:val="en-US"/>
        </w:rPr>
        <w:t>SD</w:t>
      </w:r>
      <w:r w:rsidR="00F91969" w:rsidRPr="003F2E35">
        <w:rPr>
          <w:rFonts w:ascii="Times New Roman" w:hAnsi="Times New Roman" w:cs="Times New Roman"/>
          <w:sz w:val="24"/>
          <w:szCs w:val="24"/>
          <w:lang w:val="en-US"/>
        </w:rPr>
        <w:t xml:space="preserve"> = 5.73).</w:t>
      </w:r>
      <w:r w:rsidR="00F919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3680">
        <w:rPr>
          <w:rFonts w:ascii="Times New Roman" w:hAnsi="Times New Roman" w:cs="Times New Roman"/>
          <w:sz w:val="24"/>
          <w:szCs w:val="24"/>
          <w:lang w:val="en-US"/>
        </w:rPr>
        <w:t xml:space="preserve">After filling in the questionnaire, students were offered to participate in an eight-weeks long educational intervention aimed at increasing their competences to successfully complete their Bachelor or Master thesis. Participation was voluntary, and one hundred and twenty-eight </w:t>
      </w:r>
      <w:r w:rsidR="007F3680" w:rsidRPr="003F2E35">
        <w:rPr>
          <w:rFonts w:ascii="Times New Roman" w:hAnsi="Times New Roman" w:cs="Times New Roman"/>
          <w:sz w:val="24"/>
          <w:szCs w:val="24"/>
          <w:lang w:val="en-US"/>
        </w:rPr>
        <w:t xml:space="preserve">students (29 </w:t>
      </w:r>
      <w:r w:rsidR="007F3680">
        <w:rPr>
          <w:rFonts w:ascii="Times New Roman" w:hAnsi="Times New Roman" w:cs="Times New Roman"/>
          <w:sz w:val="24"/>
          <w:szCs w:val="24"/>
          <w:lang w:val="en-US"/>
        </w:rPr>
        <w:t xml:space="preserve">Master students and </w:t>
      </w:r>
      <w:r w:rsidR="007F3680" w:rsidRPr="003F2E35">
        <w:rPr>
          <w:rFonts w:ascii="Times New Roman" w:hAnsi="Times New Roman" w:cs="Times New Roman"/>
          <w:sz w:val="24"/>
          <w:szCs w:val="24"/>
          <w:lang w:val="en-US"/>
        </w:rPr>
        <w:t>99 undergraduates</w:t>
      </w:r>
      <w:r w:rsidR="007F368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F3680" w:rsidRPr="003F2E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3680">
        <w:rPr>
          <w:rFonts w:ascii="Times New Roman" w:hAnsi="Times New Roman" w:cs="Times New Roman"/>
          <w:sz w:val="24"/>
          <w:szCs w:val="24"/>
          <w:lang w:val="en-US"/>
        </w:rPr>
        <w:t xml:space="preserve">enrolled in the intervention. They were asked to complete the survey a week after the intervention finished (i.e., 128 students filled in the questionnaire twice).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We checked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scale structural, convergent and, criterion-related validity as well as the scale measurement </w:t>
      </w:r>
      <w:r w:rsidRPr="00AF2393">
        <w:rPr>
          <w:rFonts w:ascii="Times New Roman" w:hAnsi="Times New Roman" w:cs="Times New Roman"/>
          <w:sz w:val="24"/>
          <w:szCs w:val="24"/>
          <w:lang w:val="en-US"/>
        </w:rPr>
        <w:t>invariance ac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ross sex. Our findings showed that the </w:t>
      </w:r>
      <w:r w:rsidRPr="00FD3677">
        <w:rPr>
          <w:rFonts w:ascii="Times New Roman" w:hAnsi="Times New Roman" w:cs="Times New Roman"/>
          <w:color w:val="000000" w:themeColor="text1"/>
          <w:sz w:val="24"/>
          <w:szCs w:val="20"/>
          <w:lang w:val="en-US"/>
        </w:rPr>
        <w:t xml:space="preserve">scale holds </w:t>
      </w:r>
      <w:proofErr w:type="gramStart"/>
      <w:r w:rsidRPr="00FD3677">
        <w:rPr>
          <w:rFonts w:ascii="Times New Roman" w:hAnsi="Times New Roman" w:cs="Times New Roman"/>
          <w:color w:val="000000" w:themeColor="text1"/>
          <w:sz w:val="24"/>
          <w:szCs w:val="20"/>
          <w:lang w:val="en-US"/>
        </w:rPr>
        <w:t>a</w:t>
      </w:r>
      <w:r w:rsidR="008E66C7">
        <w:rPr>
          <w:rFonts w:ascii="Times New Roman" w:hAnsi="Times New Roman" w:cs="Times New Roman"/>
          <w:color w:val="000000" w:themeColor="text1"/>
          <w:sz w:val="24"/>
          <w:szCs w:val="20"/>
          <w:lang w:val="en-US"/>
        </w:rPr>
        <w:t>n</w:t>
      </w:r>
      <w:proofErr w:type="gramEnd"/>
      <w:r w:rsidRPr="00FD3677">
        <w:rPr>
          <w:rFonts w:ascii="Times New Roman" w:hAnsi="Times New Roman" w:cs="Times New Roman"/>
          <w:color w:val="000000" w:themeColor="text1"/>
          <w:sz w:val="24"/>
          <w:szCs w:val="20"/>
          <w:lang w:val="en-US"/>
        </w:rPr>
        <w:t xml:space="preserve"> </w:t>
      </w:r>
      <w:r>
        <w:rPr>
          <w:rFonts w:ascii="Times New Roman" w:hAnsi="Times New Roman" w:cs="Times New Roman"/>
          <w:color w:val="131413"/>
          <w:sz w:val="24"/>
          <w:szCs w:val="20"/>
          <w:lang w:val="en-US"/>
        </w:rPr>
        <w:t xml:space="preserve">unidimensional structure. We also found that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color w:val="131413"/>
          <w:sz w:val="24"/>
          <w:szCs w:val="24"/>
          <w:lang w:val="en-US"/>
        </w:rPr>
        <w:t>he relations between self-efficacy toward</w:t>
      </w:r>
      <w:r w:rsidRPr="003332CF">
        <w:rPr>
          <w:rFonts w:ascii="Times New Roman" w:hAnsi="Times New Roman" w:cs="Times New Roman"/>
          <w:sz w:val="24"/>
          <w:szCs w:val="24"/>
          <w:lang w:val="en-US"/>
        </w:rPr>
        <w:t>s writing and defending academic texts and theoretically related constructs were 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expected directions, supporting the instrument’s convergen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 xml:space="preserve">t validity.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 xml:space="preserve"> subset of the sample participated in a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 xml:space="preserve"> educational intervention designed to improve their writing and defending academic texts skills</w:t>
      </w:r>
      <w:r>
        <w:rPr>
          <w:rFonts w:ascii="Times New Roman" w:hAnsi="Times New Roman" w:cs="Times New Roman"/>
          <w:sz w:val="24"/>
          <w:szCs w:val="24"/>
          <w:lang w:val="en-US"/>
        </w:rPr>
        <w:t>. For these participants,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 xml:space="preserve"> a significant increment on self-</w:t>
      </w:r>
      <w:r w:rsidRPr="007A3DD1">
        <w:rPr>
          <w:rFonts w:ascii="Times New Roman" w:hAnsi="Times New Roman" w:cs="Times New Roman"/>
          <w:sz w:val="24"/>
          <w:szCs w:val="24"/>
          <w:lang w:val="en-US"/>
        </w:rPr>
        <w:t xml:space="preserve">efficacy 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 xml:space="preserve">was </w:t>
      </w:r>
      <w:r>
        <w:rPr>
          <w:rFonts w:ascii="Times New Roman" w:hAnsi="Times New Roman" w:cs="Times New Roman"/>
          <w:sz w:val="24"/>
          <w:szCs w:val="24"/>
          <w:lang w:val="en-US"/>
        </w:rPr>
        <w:t>observed</w:t>
      </w:r>
      <w:r w:rsidRPr="007A3DD1">
        <w:rPr>
          <w:rFonts w:ascii="Times New Roman" w:hAnsi="Times New Roman" w:cs="Times New Roman"/>
          <w:sz w:val="24"/>
          <w:szCs w:val="24"/>
          <w:lang w:val="en-US"/>
        </w:rPr>
        <w:t xml:space="preserve">, indicating that the scale was capable of tracking the 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>effect of th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 xml:space="preserve"> intervention. In addition, the self-efficacy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scores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 xml:space="preserve"> were positively related to the performance on a writing task</w:t>
      </w:r>
      <w:r>
        <w:rPr>
          <w:rFonts w:ascii="Times New Roman" w:hAnsi="Times New Roman" w:cs="Times New Roman"/>
          <w:sz w:val="24"/>
          <w:szCs w:val="24"/>
          <w:lang w:val="en-US"/>
        </w:rPr>
        <w:t>, which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 xml:space="preserve"> support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23682">
        <w:rPr>
          <w:rFonts w:ascii="Times New Roman" w:hAnsi="Times New Roman" w:cs="Times New Roman"/>
          <w:sz w:val="24"/>
          <w:szCs w:val="24"/>
          <w:lang w:val="en-US"/>
        </w:rPr>
        <w:t xml:space="preserve"> the criterion-related validity of the scale. The scale was also found to be invariant across sex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color w:val="131413"/>
          <w:sz w:val="24"/>
          <w:szCs w:val="20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  <w:lang w:val="en-US"/>
        </w:rPr>
        <w:t>orms are provided to facilitate the interpretation of the scale scores</w:t>
      </w:r>
      <w:r w:rsidRPr="007A3DD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173A2E">
        <w:rPr>
          <w:rFonts w:ascii="Times New Roman" w:hAnsi="Times New Roman" w:cs="Times New Roman"/>
          <w:sz w:val="24"/>
          <w:lang w:val="en-US"/>
        </w:rPr>
        <w:t xml:space="preserve">This work has </w:t>
      </w:r>
      <w:r w:rsidRPr="00173A2E">
        <w:rPr>
          <w:rFonts w:ascii="Times New Roman" w:hAnsi="Times New Roman" w:cs="Times New Roman"/>
          <w:sz w:val="24"/>
          <w:lang w:val="en-US"/>
        </w:rPr>
        <w:lastRenderedPageBreak/>
        <w:t>been supported by Univers</w:t>
      </w:r>
      <w:r w:rsidR="00F91969">
        <w:rPr>
          <w:rFonts w:ascii="Times New Roman" w:hAnsi="Times New Roman" w:cs="Times New Roman"/>
          <w:sz w:val="24"/>
          <w:lang w:val="en-US"/>
        </w:rPr>
        <w:t>ity of Zaragoza</w:t>
      </w:r>
      <w:r w:rsidR="00B860CB">
        <w:rPr>
          <w:rFonts w:ascii="Times New Roman" w:hAnsi="Times New Roman" w:cs="Times New Roman"/>
          <w:sz w:val="24"/>
          <w:lang w:val="en-US"/>
        </w:rPr>
        <w:t xml:space="preserve"> (</w:t>
      </w:r>
      <w:r w:rsidR="00F91969" w:rsidRPr="00B31230">
        <w:rPr>
          <w:rFonts w:ascii="Times New Roman" w:hAnsi="Times New Roman" w:cs="Times New Roman"/>
          <w:sz w:val="24"/>
          <w:lang w:val="en-US"/>
        </w:rPr>
        <w:t>PIIDUZ_</w:t>
      </w:r>
      <w:r w:rsidR="007F3680" w:rsidRPr="00B31230">
        <w:rPr>
          <w:rFonts w:ascii="Times New Roman" w:hAnsi="Times New Roman" w:cs="Times New Roman"/>
          <w:sz w:val="24"/>
          <w:lang w:val="en-US"/>
        </w:rPr>
        <w:t>2</w:t>
      </w:r>
      <w:r w:rsidR="00F91969" w:rsidRPr="00B31230">
        <w:rPr>
          <w:rFonts w:ascii="Times New Roman" w:hAnsi="Times New Roman" w:cs="Times New Roman"/>
          <w:sz w:val="24"/>
          <w:lang w:val="en-US"/>
        </w:rPr>
        <w:t>_</w:t>
      </w:r>
      <w:r w:rsidR="007F3680" w:rsidRPr="00B31230">
        <w:rPr>
          <w:rFonts w:ascii="Times New Roman" w:hAnsi="Times New Roman" w:cs="Times New Roman"/>
          <w:sz w:val="24"/>
          <w:lang w:val="en-US"/>
        </w:rPr>
        <w:t>2</w:t>
      </w:r>
      <w:r w:rsidR="00F91969" w:rsidRPr="00B31230">
        <w:rPr>
          <w:rFonts w:ascii="Times New Roman" w:hAnsi="Times New Roman" w:cs="Times New Roman"/>
          <w:sz w:val="24"/>
          <w:lang w:val="en-US"/>
        </w:rPr>
        <w:t xml:space="preserve"> </w:t>
      </w:r>
      <w:r w:rsidR="00B860CB">
        <w:rPr>
          <w:rFonts w:ascii="Times New Roman" w:hAnsi="Times New Roman" w:cs="Times New Roman"/>
          <w:sz w:val="24"/>
          <w:lang w:val="en-US"/>
        </w:rPr>
        <w:t xml:space="preserve">&amp; PIIDUZ_1_167) </w:t>
      </w:r>
      <w:r w:rsidR="00F91969">
        <w:rPr>
          <w:rFonts w:ascii="Times New Roman" w:hAnsi="Times New Roman" w:cs="Times New Roman"/>
          <w:sz w:val="24"/>
          <w:lang w:val="en-US"/>
        </w:rPr>
        <w:t xml:space="preserve">and Universidad </w:t>
      </w:r>
      <w:proofErr w:type="spellStart"/>
      <w:r w:rsidR="00F91969">
        <w:rPr>
          <w:rFonts w:ascii="Times New Roman" w:hAnsi="Times New Roman" w:cs="Times New Roman"/>
          <w:sz w:val="24"/>
          <w:lang w:val="en-US"/>
        </w:rPr>
        <w:t>Pontific</w:t>
      </w:r>
      <w:r w:rsidR="007F3680">
        <w:rPr>
          <w:rFonts w:ascii="Times New Roman" w:hAnsi="Times New Roman" w:cs="Times New Roman"/>
          <w:sz w:val="24"/>
          <w:lang w:val="en-US"/>
        </w:rPr>
        <w:t>i</w:t>
      </w:r>
      <w:r w:rsidR="00F91969">
        <w:rPr>
          <w:rFonts w:ascii="Times New Roman" w:hAnsi="Times New Roman" w:cs="Times New Roman"/>
          <w:sz w:val="24"/>
          <w:lang w:val="en-US"/>
        </w:rPr>
        <w:t>a</w:t>
      </w:r>
      <w:proofErr w:type="spellEnd"/>
      <w:r w:rsidR="00F91969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="00F91969">
        <w:rPr>
          <w:rFonts w:ascii="Times New Roman" w:hAnsi="Times New Roman" w:cs="Times New Roman"/>
          <w:sz w:val="24"/>
          <w:lang w:val="en-US"/>
        </w:rPr>
        <w:t>Comillas</w:t>
      </w:r>
      <w:proofErr w:type="spellEnd"/>
      <w:r w:rsidR="00F91969">
        <w:rPr>
          <w:rFonts w:ascii="Times New Roman" w:hAnsi="Times New Roman" w:cs="Times New Roman"/>
          <w:sz w:val="24"/>
          <w:lang w:val="en-US"/>
        </w:rPr>
        <w:t xml:space="preserve"> </w:t>
      </w:r>
      <w:r w:rsidR="00F91969" w:rsidRPr="00B860CB">
        <w:rPr>
          <w:rFonts w:ascii="Times New Roman" w:hAnsi="Times New Roman" w:cs="Times New Roman"/>
          <w:sz w:val="24"/>
          <w:lang w:val="en-US"/>
        </w:rPr>
        <w:t>(</w:t>
      </w:r>
      <w:r w:rsidR="007A1679" w:rsidRPr="00B860CB">
        <w:rPr>
          <w:rFonts w:ascii="Times New Roman" w:hAnsi="Times New Roman" w:cs="Times New Roman"/>
          <w:sz w:val="24"/>
          <w:lang w:val="en-US"/>
        </w:rPr>
        <w:t>2021-07</w:t>
      </w:r>
      <w:r w:rsidR="00F91969" w:rsidRPr="00B860CB">
        <w:rPr>
          <w:rFonts w:ascii="Times New Roman" w:hAnsi="Times New Roman" w:cs="Times New Roman"/>
          <w:sz w:val="24"/>
          <w:lang w:val="en-US"/>
        </w:rPr>
        <w:t>)</w:t>
      </w:r>
      <w:r w:rsidR="00B860CB">
        <w:rPr>
          <w:rFonts w:ascii="Times New Roman" w:hAnsi="Times New Roman" w:cs="Times New Roman"/>
          <w:sz w:val="24"/>
          <w:lang w:val="en-US"/>
        </w:rPr>
        <w:t>.</w:t>
      </w:r>
    </w:p>
    <w:p w:rsidR="00FE4E1C" w:rsidRDefault="00BB57C4" w:rsidP="00BB57C4">
      <w:pPr>
        <w:rPr>
          <w:lang w:val="en-US"/>
        </w:rPr>
      </w:pPr>
      <w:r>
        <w:rPr>
          <w:lang w:val="en-US"/>
        </w:rPr>
        <w:t xml:space="preserve">Keywords: </w:t>
      </w:r>
      <w:r>
        <w:rPr>
          <w:rFonts w:ascii="Times New Roman" w:hAnsi="Times New Roman" w:cs="Times New Roman"/>
          <w:sz w:val="24"/>
          <w:szCs w:val="24"/>
          <w:lang w:val="en-US"/>
        </w:rPr>
        <w:t>college; self-efficacy; thesis; oral defense; validation</w:t>
      </w:r>
      <w:r w:rsidRPr="006F6D3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B57C4" w:rsidRPr="00F16890" w:rsidRDefault="00BB57C4">
      <w:pPr>
        <w:rPr>
          <w:lang w:val="en-US"/>
        </w:rPr>
      </w:pPr>
      <w:bookmarkStart w:id="0" w:name="_GoBack"/>
      <w:bookmarkEnd w:id="0"/>
    </w:p>
    <w:sectPr w:rsidR="00BB57C4" w:rsidRPr="00F168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890"/>
    <w:rsid w:val="007A1679"/>
    <w:rsid w:val="007F3680"/>
    <w:rsid w:val="008E66C7"/>
    <w:rsid w:val="00A127D3"/>
    <w:rsid w:val="00B31230"/>
    <w:rsid w:val="00B860CB"/>
    <w:rsid w:val="00BB57C4"/>
    <w:rsid w:val="00C82912"/>
    <w:rsid w:val="00CC0A14"/>
    <w:rsid w:val="00F16890"/>
    <w:rsid w:val="00F91969"/>
    <w:rsid w:val="00FE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3BACE"/>
  <w15:chartTrackingRefBased/>
  <w15:docId w15:val="{4BB6CE69-8312-4555-BFB8-69F6B8350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68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F16890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F168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1689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16890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8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434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dcterms:created xsi:type="dcterms:W3CDTF">2021-10-04T12:23:00Z</dcterms:created>
  <dcterms:modified xsi:type="dcterms:W3CDTF">2021-11-10T10:51:00Z</dcterms:modified>
</cp:coreProperties>
</file>