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2E8" w:rsidRDefault="00D357B9">
      <w:r>
        <w:fldChar w:fldCharType="begin"/>
      </w:r>
      <w:r>
        <w:instrText xml:space="preserve"> HYPERLINK "</w:instrText>
      </w:r>
      <w:r w:rsidRPr="00D357B9">
        <w:instrText>https://www.marcialpons.es/libros/dinero-digital-y-gobernanza-tic-en-la-ue/9788413913001/</w:instrText>
      </w:r>
      <w:r>
        <w:instrText xml:space="preserve">" </w:instrText>
      </w:r>
      <w:r>
        <w:fldChar w:fldCharType="separate"/>
      </w:r>
      <w:r w:rsidRPr="00CB5072">
        <w:rPr>
          <w:rStyle w:val="Hipervnculo"/>
        </w:rPr>
        <w:t>https://www.marcialpon</w:t>
      </w:r>
      <w:r w:rsidRPr="00CB5072">
        <w:rPr>
          <w:rStyle w:val="Hipervnculo"/>
        </w:rPr>
        <w:t>s</w:t>
      </w:r>
      <w:r w:rsidRPr="00CB5072">
        <w:rPr>
          <w:rStyle w:val="Hipervnculo"/>
        </w:rPr>
        <w:t>.es/libros/dinero-digital-y-gobernanza-tic-en-la-ue/9788413913001/</w:t>
      </w:r>
      <w:r>
        <w:fldChar w:fldCharType="end"/>
      </w:r>
    </w:p>
    <w:p w:rsidR="00D357B9" w:rsidRDefault="00D357B9">
      <w:r w:rsidRPr="00D357B9">
        <w:drawing>
          <wp:inline distT="0" distB="0" distL="0" distR="0">
            <wp:extent cx="5400040" cy="7637588"/>
            <wp:effectExtent l="0" t="0" r="0" b="1905"/>
            <wp:docPr id="1" name="Imagen 1" descr="Dinero digital y gobernanza TIC en la 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nero digital y gobernanza TIC en la U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37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7B9" w:rsidRDefault="00D357B9" w:rsidP="00D357B9"/>
    <w:p w:rsidR="00D357B9" w:rsidRDefault="00D357B9" w:rsidP="00D357B9"/>
    <w:p w:rsidR="00D357B9" w:rsidRDefault="00D357B9" w:rsidP="00D357B9"/>
    <w:p w:rsidR="00D357B9" w:rsidRDefault="00D357B9" w:rsidP="00D357B9"/>
    <w:p w:rsidR="00D357B9" w:rsidRDefault="00D357B9" w:rsidP="00D357B9"/>
    <w:p w:rsidR="00D357B9" w:rsidRDefault="00D357B9" w:rsidP="00D357B9">
      <w:bookmarkStart w:id="0" w:name="_GoBack"/>
      <w:bookmarkEnd w:id="0"/>
      <w:r>
        <w:t>Dinero digital y gobernanza TIC en la UE</w:t>
      </w:r>
    </w:p>
    <w:p w:rsidR="00D357B9" w:rsidRDefault="00D357B9" w:rsidP="00D357B9">
      <w:r>
        <w:t xml:space="preserve">Director/a Pastor </w:t>
      </w:r>
      <w:proofErr w:type="spellStart"/>
      <w:r>
        <w:t>Sempere</w:t>
      </w:r>
      <w:proofErr w:type="spellEnd"/>
      <w:r>
        <w:t>, Mª del Carmen</w:t>
      </w:r>
    </w:p>
    <w:p w:rsidR="00D357B9" w:rsidRDefault="00D357B9" w:rsidP="00D357B9">
      <w:r>
        <w:t xml:space="preserve">Coordinador/a Martínez Nadal, </w:t>
      </w:r>
      <w:proofErr w:type="spellStart"/>
      <w:r>
        <w:t>Apol·lònia</w:t>
      </w:r>
      <w:proofErr w:type="spellEnd"/>
    </w:p>
    <w:p w:rsidR="00D357B9" w:rsidRDefault="00D357B9" w:rsidP="00D357B9">
      <w:r>
        <w:t>Coordinador/a Blanco Sánchez, María Jesús</w:t>
      </w:r>
    </w:p>
    <w:p w:rsidR="00D357B9" w:rsidRDefault="00D357B9" w:rsidP="00D357B9">
      <w:r>
        <w:t xml:space="preserve">Coordinador/a </w:t>
      </w:r>
      <w:proofErr w:type="spellStart"/>
      <w:r>
        <w:t>Echebarría</w:t>
      </w:r>
      <w:proofErr w:type="spellEnd"/>
      <w:r>
        <w:t xml:space="preserve"> Sáenz, Marina</w:t>
      </w:r>
    </w:p>
    <w:p w:rsidR="00D357B9" w:rsidRDefault="00D357B9" w:rsidP="00D357B9">
      <w:r>
        <w:t>ISBN: 9788413913001</w:t>
      </w:r>
    </w:p>
    <w:p w:rsidR="00D357B9" w:rsidRDefault="00D357B9" w:rsidP="00D357B9">
      <w:r>
        <w:t>Editorial: Editorial Aranzadi</w:t>
      </w:r>
    </w:p>
    <w:p w:rsidR="00D357B9" w:rsidRDefault="00D357B9" w:rsidP="00D357B9">
      <w:r>
        <w:t>Fecha de la edición: 2022</w:t>
      </w:r>
    </w:p>
    <w:p w:rsidR="00D357B9" w:rsidRDefault="00D357B9" w:rsidP="00D357B9">
      <w:r>
        <w:t>Lugar de la edición: Pamplona. España</w:t>
      </w:r>
    </w:p>
    <w:p w:rsidR="00D357B9" w:rsidRDefault="00D357B9" w:rsidP="00D357B9">
      <w:r>
        <w:t>Colección: Estudios</w:t>
      </w:r>
    </w:p>
    <w:p w:rsidR="00D357B9" w:rsidRDefault="00D357B9" w:rsidP="00D357B9">
      <w:r>
        <w:t>Encuadernación: Rústica</w:t>
      </w:r>
    </w:p>
    <w:p w:rsidR="00D357B9" w:rsidRDefault="00D357B9" w:rsidP="00D357B9">
      <w:r>
        <w:t>Medidas: 24 cm</w:t>
      </w:r>
    </w:p>
    <w:p w:rsidR="00D357B9" w:rsidRDefault="00D357B9" w:rsidP="00D357B9">
      <w:r>
        <w:t>Nº Pág.: 460</w:t>
      </w:r>
    </w:p>
    <w:p w:rsidR="00D357B9" w:rsidRDefault="00D357B9" w:rsidP="00D357B9">
      <w:r>
        <w:t>Idiomas: Español</w:t>
      </w:r>
    </w:p>
    <w:p w:rsidR="00D357B9" w:rsidRDefault="00D357B9" w:rsidP="00D357B9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4F4F4F"/>
        </w:rPr>
      </w:pPr>
      <w:r>
        <w:rPr>
          <w:rFonts w:ascii="Arial" w:hAnsi="Arial" w:cs="Arial"/>
          <w:color w:val="4F4F4F"/>
        </w:rPr>
        <w:t>PRÓLOGO. APOL·LÒNIA MARTÍNEZ NADAL</w:t>
      </w:r>
    </w:p>
    <w:p w:rsidR="00D357B9" w:rsidRDefault="00D357B9" w:rsidP="00D357B9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4F4F4F"/>
        </w:rPr>
      </w:pPr>
      <w:r>
        <w:rPr>
          <w:rFonts w:ascii="Arial" w:hAnsi="Arial" w:cs="Arial"/>
          <w:color w:val="4F4F4F"/>
        </w:rPr>
        <w:t>SECCIÓN I. DINERO DIGITAL DE EMISIÓN PRIVADA Y REDES DE PAGO PRIVADAS. PRIVATELY ISSUED DIGITAL MONEY AND PRIVATE PAYMENT NETWORKS</w:t>
      </w:r>
    </w:p>
    <w:p w:rsidR="00D357B9" w:rsidRDefault="00D357B9" w:rsidP="00D357B9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4F4F4F"/>
        </w:rPr>
      </w:pPr>
      <w:r>
        <w:rPr>
          <w:rFonts w:ascii="Arial" w:hAnsi="Arial" w:cs="Arial"/>
          <w:color w:val="4F4F4F"/>
        </w:rPr>
        <w:t>CAPÍTULO 1. EL NUEVO MARCO LEGAL PARA LOS TOKENS DE PAGO, LAS CRIPTOTRANSFERENCIAS Y LOS SERVICIOS DE CRIPTOPAGO AL POR MENOR. CARMEN PASTOR SEMPERE</w:t>
      </w:r>
    </w:p>
    <w:p w:rsidR="00D357B9" w:rsidRDefault="00D357B9" w:rsidP="00D357B9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4F4F4F"/>
        </w:rPr>
      </w:pPr>
      <w:r>
        <w:rPr>
          <w:rFonts w:ascii="Arial" w:hAnsi="Arial" w:cs="Arial"/>
          <w:color w:val="4F4F4F"/>
        </w:rPr>
        <w:t xml:space="preserve">CAPÍTULO 2. LAS DENOMINADAS CRIPTOMONEDAS ESTABLES: PRINCIPALES ASPECTOS DE SU RÉGIMEN JURÍDICO EN LA PROPUESTA </w:t>
      </w:r>
      <w:proofErr w:type="spellStart"/>
      <w:r>
        <w:rPr>
          <w:rFonts w:ascii="Arial" w:hAnsi="Arial" w:cs="Arial"/>
          <w:color w:val="4F4F4F"/>
        </w:rPr>
        <w:t>MiCA</w:t>
      </w:r>
      <w:proofErr w:type="spellEnd"/>
      <w:r>
        <w:rPr>
          <w:rFonts w:ascii="Arial" w:hAnsi="Arial" w:cs="Arial"/>
          <w:color w:val="4F4F4F"/>
        </w:rPr>
        <w:t>. APOL·LÒNIA MARTÍNEZ NADAL</w:t>
      </w:r>
    </w:p>
    <w:p w:rsidR="00D357B9" w:rsidRDefault="00D357B9" w:rsidP="00D357B9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4F4F4F"/>
        </w:rPr>
      </w:pPr>
      <w:r>
        <w:rPr>
          <w:rFonts w:ascii="Arial" w:hAnsi="Arial" w:cs="Arial"/>
          <w:color w:val="4F4F4F"/>
        </w:rPr>
        <w:t>CAPÍTULO 3. PAYMENT TOKENS Y LEGISLACIÓN EUROPEA SOBRE LOS SERVICIOS DE PAGO. FRANCESCO CIRAOLO</w:t>
      </w:r>
    </w:p>
    <w:p w:rsidR="00D357B9" w:rsidRDefault="00D357B9" w:rsidP="00D357B9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4F4F4F"/>
        </w:rPr>
      </w:pPr>
      <w:r>
        <w:rPr>
          <w:rFonts w:ascii="Arial" w:hAnsi="Arial" w:cs="Arial"/>
          <w:color w:val="4F4F4F"/>
        </w:rPr>
        <w:t>CAPÍTULO 4. LA RESERVA DE ACTIVOS VINCULADOS A TOKENS: PROPUESTA REGLAMENTARIA EUROPEA Y DEBATE PARLAMENTARIO. JAVIER IBÁÑEZ JIMÉNEZ</w:t>
      </w:r>
    </w:p>
    <w:p w:rsidR="00D357B9" w:rsidRDefault="00D357B9" w:rsidP="00D357B9"/>
    <w:p w:rsidR="00D357B9" w:rsidRDefault="00D357B9" w:rsidP="00D357B9"/>
    <w:p w:rsidR="00D357B9" w:rsidRDefault="00D357B9"/>
    <w:sectPr w:rsidR="00D357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B9"/>
    <w:rsid w:val="009D12E8"/>
    <w:rsid w:val="00D3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4B39BB-0758-4C3E-944D-A004AA2C8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357B9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357B9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35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7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Wenceslao Ibanez Jimenez</dc:creator>
  <cp:keywords/>
  <dc:description/>
  <cp:lastModifiedBy>Javier Wenceslao Ibanez Jimenez</cp:lastModifiedBy>
  <cp:revision>1</cp:revision>
  <dcterms:created xsi:type="dcterms:W3CDTF">2022-04-27T18:31:00Z</dcterms:created>
  <dcterms:modified xsi:type="dcterms:W3CDTF">2022-04-27T18:37:00Z</dcterms:modified>
</cp:coreProperties>
</file>