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30D" w:rsidRPr="0039330D" w:rsidRDefault="0039330D" w:rsidP="0039330D">
      <w:pPr>
        <w:spacing w:after="240" w:line="240" w:lineRule="auto"/>
        <w:ind w:hanging="360"/>
        <w:jc w:val="center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Violencia en línea y roles de género en menores. Discurso de odio,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ciberacoso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 online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grooming</w:t>
      </w:r>
      <w:proofErr w:type="spellEnd"/>
    </w:p>
    <w:p w:rsidR="0039330D" w:rsidRPr="0039330D" w:rsidRDefault="0039330D" w:rsidP="003933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39330D" w:rsidRPr="0039330D" w:rsidRDefault="0039330D" w:rsidP="0039330D">
      <w:pPr>
        <w:spacing w:before="120" w:after="12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El artículo presenta los resultados de una parte de la investigación conducida para el proyecto europeo H2020 Rayuela sobre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cibercrimen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 menores, analizados desde una perspectiva de género. A partir de una primera aproximación cualitativa mediante grupos de discusión realizados en distintos países europeos (N=8), y una segunda fase de contraste de los resultados a través del análisis cuantitativo de una encuesta implementada en Madrid (N=682), se exponen las diferencias de género que se dan tanto en la victimización (mayor en chicas) como en agresión (mayor en chicos) relacionada con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difentes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formas de violencia online entre los jóvenes: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ciberacoso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, discurso del odio y online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grooming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. Estas diferencias se pueden entender como formas de violencia simbólica tal y como la misma es descrita por Bourdieu, en cuanto que es sostenida por los roles de género a la vez que funciona como práctica prescriptiva sobre los mismos. En este sentido, se discutirán tres conclusiones en torno </w:t>
      </w:r>
      <w:proofErr w:type="gram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al  género</w:t>
      </w:r>
      <w:proofErr w:type="gram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: 1. la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ciberagresión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como práctica conformadora de los roles de género; 2. la normalización de la violencia simbólica y la potencial </w:t>
      </w:r>
      <w:proofErr w:type="spellStart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culpabilización</w:t>
      </w:r>
      <w:proofErr w:type="spellEnd"/>
      <w:r w:rsidRPr="0039330D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de las víctimas y 3. los efectos en la diferente construcción de la sexualidad ligada a la percepción del riesgo. </w:t>
      </w:r>
      <w:bookmarkStart w:id="0" w:name="_GoBack"/>
      <w:bookmarkEnd w:id="0"/>
    </w:p>
    <w:p w:rsidR="00604A5A" w:rsidRDefault="00604A5A"/>
    <w:sectPr w:rsidR="00604A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30D"/>
    <w:rsid w:val="0039330D"/>
    <w:rsid w:val="0060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B6180"/>
  <w15:chartTrackingRefBased/>
  <w15:docId w15:val="{90CCB05F-ADEA-49BE-8676-B4FA9F731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3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3933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6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Nereida Bueno Guerra</dc:creator>
  <cp:keywords/>
  <dc:description/>
  <cp:lastModifiedBy>Nereida Bueno Guerra</cp:lastModifiedBy>
  <cp:revision>1</cp:revision>
  <dcterms:created xsi:type="dcterms:W3CDTF">2022-09-29T06:22:00Z</dcterms:created>
  <dcterms:modified xsi:type="dcterms:W3CDTF">2022-09-29T06:23:00Z</dcterms:modified>
</cp:coreProperties>
</file>