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72FDCD" w14:textId="6793CB4B" w:rsidR="00620FCB" w:rsidRPr="00620FCB" w:rsidRDefault="00620FCB" w:rsidP="00D84241">
      <w:pPr>
        <w:jc w:val="both"/>
        <w:rPr>
          <w:b/>
          <w:sz w:val="32"/>
          <w:szCs w:val="32"/>
        </w:rPr>
      </w:pPr>
      <w:r w:rsidRPr="00620FCB">
        <w:rPr>
          <w:b/>
          <w:sz w:val="32"/>
          <w:szCs w:val="32"/>
        </w:rPr>
        <w:t>TITULO</w:t>
      </w:r>
      <w:r>
        <w:rPr>
          <w:b/>
          <w:sz w:val="32"/>
          <w:szCs w:val="32"/>
        </w:rPr>
        <w:t xml:space="preserve">: </w:t>
      </w:r>
      <w:r w:rsidR="00D84241">
        <w:rPr>
          <w:b/>
          <w:sz w:val="32"/>
          <w:szCs w:val="32"/>
        </w:rPr>
        <w:t>El impacto de las redes sociales en la integración relacional de la población inmigrante.</w:t>
      </w:r>
    </w:p>
    <w:p w14:paraId="6954161A" w14:textId="77777777" w:rsidR="00620FCB" w:rsidRDefault="00620FCB" w:rsidP="00620FCB">
      <w:pPr>
        <w:pStyle w:val="Heading2"/>
        <w:jc w:val="right"/>
        <w:rPr>
          <w:b/>
        </w:rPr>
      </w:pPr>
    </w:p>
    <w:p w14:paraId="55AB51EA" w14:textId="1BDA658F" w:rsidR="00620FCB" w:rsidRDefault="00155C3A" w:rsidP="00155C3A">
      <w:pPr>
        <w:ind w:left="-993"/>
        <w:jc w:val="right"/>
        <w:rPr>
          <w:b/>
        </w:rPr>
      </w:pPr>
      <w:r>
        <w:rPr>
          <w:b/>
        </w:rPr>
        <w:t>X CONGRESO DE MIGRACIONES 2022</w:t>
      </w:r>
    </w:p>
    <w:p w14:paraId="64E68C60" w14:textId="77777777" w:rsidR="00620FCB" w:rsidRDefault="00620FCB" w:rsidP="00620FCB">
      <w:pPr>
        <w:jc w:val="right"/>
      </w:pPr>
      <w:r w:rsidRPr="076A5FC0">
        <w:rPr>
          <w:b/>
          <w:bCs/>
        </w:rPr>
        <w:t>María Aurora Cañadas Romero</w:t>
      </w:r>
      <w:r w:rsidRPr="076A5FC0">
        <w:t xml:space="preserve"> (IUEM – Universidad P. Comillas)</w:t>
      </w:r>
    </w:p>
    <w:p w14:paraId="44E35665" w14:textId="77777777" w:rsidR="00620FCB" w:rsidRDefault="00620FCB" w:rsidP="00676120">
      <w:pPr>
        <w:ind w:left="-993"/>
        <w:rPr>
          <w:b/>
        </w:rPr>
      </w:pPr>
    </w:p>
    <w:p w14:paraId="586AD9D3" w14:textId="77777777" w:rsidR="00620FCB" w:rsidRDefault="00620FCB" w:rsidP="00676120">
      <w:pPr>
        <w:ind w:left="-993"/>
        <w:rPr>
          <w:b/>
        </w:rPr>
      </w:pPr>
    </w:p>
    <w:p w14:paraId="1E0523D9" w14:textId="36B6C06E" w:rsidR="001F66D1" w:rsidRPr="00676120" w:rsidRDefault="00620FCB" w:rsidP="00676120">
      <w:pPr>
        <w:ind w:left="-993"/>
        <w:rPr>
          <w:b/>
        </w:rPr>
      </w:pPr>
      <w:r>
        <w:rPr>
          <w:b/>
        </w:rPr>
        <w:t>RESUMEN</w:t>
      </w:r>
    </w:p>
    <w:p w14:paraId="274EDADD" w14:textId="77777777" w:rsidR="00F44A8E" w:rsidRDefault="00F44A8E" w:rsidP="001F66D1">
      <w:pPr>
        <w:ind w:left="-993"/>
        <w:jc w:val="both"/>
      </w:pPr>
      <w:r>
        <w:t xml:space="preserve">Estudiar las redes sociales de los inmigrantes nos permite conocer como estas estructuras informales impactan en su proceso de incorporación a la sociedad de acogida. En concreto, en esta investigación se prestará especial atención al proceso de integración relacional y al papel que el componente étnico de la red tiene en el mismo. </w:t>
      </w:r>
    </w:p>
    <w:p w14:paraId="02E883AB" w14:textId="7A978FA1" w:rsidR="001F66D1" w:rsidRPr="00AB4464" w:rsidRDefault="005E370B" w:rsidP="001F66D1">
      <w:pPr>
        <w:ind w:left="-993"/>
        <w:jc w:val="both"/>
      </w:pPr>
      <w:r w:rsidRPr="00AB4464">
        <w:t>Estudiar la composición étnica de las redes sociales que posee la población inmigrante, nos aporta información relevante para el estudio de las distintas estrategias que este colectivo desarrolla a la hora de reelaborar sus relaciones sociales en el país de acogida</w:t>
      </w:r>
      <w:r w:rsidR="00F44A8E">
        <w:t xml:space="preserve">. </w:t>
      </w:r>
      <w:r w:rsidRPr="00AB4464">
        <w:t>Esto nos permitirá</w:t>
      </w:r>
      <w:r w:rsidR="00F44A8E">
        <w:t xml:space="preserve">, por tanto, </w:t>
      </w:r>
      <w:r w:rsidRPr="00AB4464">
        <w:t xml:space="preserve">estudiar los distintos modos de incorporación que desarrolla la población de origen inmigrante en España, para, posteriormente, tratar de explicar cuál es el impacto de estas redes en </w:t>
      </w:r>
      <w:r w:rsidR="00F44A8E">
        <w:t>su</w:t>
      </w:r>
      <w:r w:rsidRPr="00AB4464">
        <w:t xml:space="preserve"> proceso de integración </w:t>
      </w:r>
      <w:r w:rsidR="00C90B4A">
        <w:t>relacional</w:t>
      </w:r>
      <w:r w:rsidRPr="00AB4464">
        <w:t xml:space="preserve">. </w:t>
      </w:r>
      <w:r w:rsidR="00DF796B" w:rsidRPr="00AB4464">
        <w:t>Esta investigación tiene, por tanto, un doble objetivo, por un lado</w:t>
      </w:r>
      <w:r w:rsidR="00667ABE" w:rsidRPr="00AB4464">
        <w:t>,</w:t>
      </w:r>
      <w:r w:rsidR="00DF796B" w:rsidRPr="00AB4464">
        <w:t xml:space="preserve"> </w:t>
      </w:r>
      <w:r w:rsidR="00676120" w:rsidRPr="00AB4464">
        <w:t>caracterizar</w:t>
      </w:r>
      <w:r w:rsidR="001F66D1" w:rsidRPr="00AB4464">
        <w:t xml:space="preserve"> las redes sociales de la población de origen inmigrante residente en España en función de su origen étnico</w:t>
      </w:r>
      <w:r w:rsidR="00DF796B" w:rsidRPr="00AB4464">
        <w:t xml:space="preserve"> y,</w:t>
      </w:r>
      <w:r w:rsidR="00667ABE" w:rsidRPr="00AB4464">
        <w:t xml:space="preserve"> </w:t>
      </w:r>
      <w:r w:rsidR="00DF796B" w:rsidRPr="00AB4464">
        <w:t xml:space="preserve">por otro, </w:t>
      </w:r>
      <w:r w:rsidR="00F861A6" w:rsidRPr="00AB4464">
        <w:t xml:space="preserve">estudiar el impacto que </w:t>
      </w:r>
      <w:r w:rsidR="00676120" w:rsidRPr="00AB4464">
        <w:t>estas redes</w:t>
      </w:r>
      <w:r w:rsidR="00F861A6" w:rsidRPr="00AB4464">
        <w:t xml:space="preserve"> tienen en </w:t>
      </w:r>
      <w:r w:rsidR="00483788" w:rsidRPr="00AB4464">
        <w:t>él</w:t>
      </w:r>
      <w:r w:rsidR="00812F37" w:rsidRPr="00AB4464">
        <w:t xml:space="preserve"> proceso de integración </w:t>
      </w:r>
      <w:r w:rsidR="00AB4464" w:rsidRPr="00AB4464">
        <w:t>relacional</w:t>
      </w:r>
      <w:r w:rsidR="00812F37" w:rsidRPr="00AB4464">
        <w:t xml:space="preserve"> de la población de origen inmigrante residente en España.</w:t>
      </w:r>
    </w:p>
    <w:p w14:paraId="4D1C6A8D" w14:textId="76E6CB05" w:rsidR="00AB4464" w:rsidRDefault="00AB4464" w:rsidP="00F44A8E">
      <w:pPr>
        <w:ind w:left="-993"/>
        <w:jc w:val="both"/>
      </w:pPr>
      <w:r>
        <w:t xml:space="preserve">Para llevar esto a cabo se utilizarán los datos de una encuesta realizada a nivel nacional a una muestra de </w:t>
      </w:r>
      <w:r w:rsidR="00155C3A">
        <w:t>1215</w:t>
      </w:r>
      <w:r>
        <w:t xml:space="preserve"> inmigrantes. A través del desarrollo de un indicador que nos permite conocer la concentración étnica de la red, se han identificado tres tipos de redes en función de su concentración étnica: redes étnicas, mixtas y nativas. Posteriormente, se lleva a cabo un análisis de correspondencias múltiples con el propósito de identificar aquellas variables que influyen en el proceso de evolución relacional de las redes sociales.  Las principales conclusiones de esta investigación apuntan a que las redes de los inmigrantes no evolucionan de manera natural hacia las redes asimiladas, sino que lo que se produce es un proceso de ampliación de la red. De esta forma, las redes mixtas se constituyen como la forma más común de desarrollar vínculos con nativos. Además, en este caso el paso del tiempo en el país de acogida o la generación no parecen ser los factores determinantes en el acceso a redes nativas, sino que la posesión o pertenencia a estar redes parece venir determinada por factores estructurales como son el nivel educativo y la ocupación profesional.</w:t>
      </w:r>
    </w:p>
    <w:p w14:paraId="5A55B915" w14:textId="5630818E" w:rsidR="009B09F4" w:rsidRPr="009B09F4" w:rsidRDefault="009B09F4" w:rsidP="009B09F4">
      <w:pPr>
        <w:ind w:left="-993"/>
        <w:jc w:val="both"/>
        <w:rPr>
          <w:sz w:val="24"/>
          <w:szCs w:val="24"/>
        </w:rPr>
      </w:pPr>
    </w:p>
    <w:p w14:paraId="37D4F5D4" w14:textId="77777777" w:rsidR="00D75FB1" w:rsidRDefault="00D75FB1" w:rsidP="00D75FB1">
      <w:pPr>
        <w:ind w:left="-993"/>
        <w:jc w:val="both"/>
        <w:rPr>
          <w:sz w:val="24"/>
          <w:szCs w:val="24"/>
        </w:rPr>
      </w:pPr>
    </w:p>
    <w:p w14:paraId="4104C4FA" w14:textId="7D116C59" w:rsidR="00620FCB" w:rsidRPr="00620FCB" w:rsidRDefault="00620FCB" w:rsidP="00620FCB">
      <w:pPr>
        <w:jc w:val="both"/>
        <w:rPr>
          <w:b/>
          <w:bCs/>
        </w:rPr>
      </w:pPr>
      <w:r w:rsidRPr="076A5FC0">
        <w:rPr>
          <w:b/>
          <w:bCs/>
        </w:rPr>
        <w:t>Breves líneas sobre los/as autores/as y su afiliación institucional:</w:t>
      </w:r>
    </w:p>
    <w:p w14:paraId="6F05943E" w14:textId="0FCDB2CF" w:rsidR="00620FCB" w:rsidRPr="0004014A" w:rsidRDefault="00620FCB" w:rsidP="00620FCB">
      <w:pPr>
        <w:pStyle w:val="ListParagraph"/>
        <w:numPr>
          <w:ilvl w:val="0"/>
          <w:numId w:val="8"/>
        </w:numPr>
        <w:jc w:val="both"/>
      </w:pPr>
      <w:r>
        <w:t xml:space="preserve">María Aurora Cañadas Romero es licenciada en Sociología, posgrado en Investigación Social Aplicada y Análisis de datos y doctoranda en Migraciones Internacionales y Cooperación al Desarrollo en la Universidad P. Comillas. </w:t>
      </w:r>
      <w:r w:rsidR="00F44A8E">
        <w:t>Ha sido</w:t>
      </w:r>
      <w:r>
        <w:t xml:space="preserve"> investigadora en el Instituto Universitario de Estudios Sobre Migraciones, donde </w:t>
      </w:r>
      <w:r w:rsidR="00F44A8E">
        <w:t>ha trabajado</w:t>
      </w:r>
      <w:r>
        <w:t xml:space="preserve"> las siguientes </w:t>
      </w:r>
      <w:r>
        <w:lastRenderedPageBreak/>
        <w:t xml:space="preserve">líneas de investigación: procesos de integración social y relacional de población inmigrante, análisis de </w:t>
      </w:r>
      <w:r w:rsidR="00F44A8E">
        <w:t xml:space="preserve">redes y capital social </w:t>
      </w:r>
      <w:r>
        <w:t>de población inmigrante y refugiada.</w:t>
      </w:r>
    </w:p>
    <w:p w14:paraId="4A396E68" w14:textId="77777777" w:rsidR="00281C92" w:rsidRPr="00583764" w:rsidRDefault="00281C92" w:rsidP="00583764">
      <w:pPr>
        <w:pStyle w:val="NormalWeb"/>
        <w:jc w:val="both"/>
        <w:rPr>
          <w:rFonts w:asciiTheme="minorHAnsi" w:eastAsiaTheme="minorHAnsi" w:hAnsiTheme="minorHAnsi" w:cstheme="minorBidi"/>
          <w:b/>
          <w:bCs/>
          <w:sz w:val="22"/>
          <w:szCs w:val="22"/>
          <w:lang w:eastAsia="en-US"/>
        </w:rPr>
      </w:pPr>
      <w:r w:rsidRPr="00583764">
        <w:rPr>
          <w:rFonts w:asciiTheme="minorHAnsi" w:eastAsiaTheme="minorHAnsi" w:hAnsiTheme="minorHAnsi" w:cstheme="minorBidi"/>
          <w:b/>
          <w:bCs/>
          <w:sz w:val="22"/>
          <w:szCs w:val="22"/>
          <w:lang w:eastAsia="en-US"/>
        </w:rPr>
        <w:t xml:space="preserve">Nombre y correo electrónico de la persona de contacto con la que mantendremos la correspondencia. </w:t>
      </w:r>
    </w:p>
    <w:p w14:paraId="184D6C71" w14:textId="7FDDC2B5" w:rsidR="00281C92" w:rsidRPr="00583764" w:rsidRDefault="00281C92" w:rsidP="00281C92">
      <w:pPr>
        <w:pStyle w:val="NormalWeb"/>
        <w:rPr>
          <w:rFonts w:asciiTheme="minorHAnsi" w:eastAsiaTheme="minorHAnsi" w:hAnsiTheme="minorHAnsi" w:cstheme="minorBidi"/>
          <w:sz w:val="22"/>
          <w:szCs w:val="22"/>
          <w:lang w:eastAsia="en-US"/>
        </w:rPr>
      </w:pPr>
      <w:r w:rsidRPr="00583764">
        <w:rPr>
          <w:rFonts w:asciiTheme="minorHAnsi" w:eastAsiaTheme="minorHAnsi" w:hAnsiTheme="minorHAnsi" w:cstheme="minorBidi"/>
          <w:sz w:val="22"/>
          <w:szCs w:val="22"/>
          <w:lang w:eastAsia="en-US"/>
        </w:rPr>
        <w:t xml:space="preserve">Maria Aurora Cañadas Romero       </w:t>
      </w:r>
      <w:r w:rsidR="00583764">
        <w:rPr>
          <w:rFonts w:asciiTheme="minorHAnsi" w:eastAsiaTheme="minorHAnsi" w:hAnsiTheme="minorHAnsi" w:cstheme="minorBidi"/>
          <w:sz w:val="22"/>
          <w:szCs w:val="22"/>
          <w:lang w:eastAsia="en-US"/>
        </w:rPr>
        <w:t xml:space="preserve">                                     </w:t>
      </w:r>
      <w:r w:rsidRPr="00583764">
        <w:rPr>
          <w:rFonts w:asciiTheme="minorHAnsi" w:eastAsiaTheme="minorHAnsi" w:hAnsiTheme="minorHAnsi" w:cstheme="minorBidi"/>
          <w:sz w:val="22"/>
          <w:szCs w:val="22"/>
          <w:lang w:eastAsia="en-US"/>
        </w:rPr>
        <w:t xml:space="preserve">   </w:t>
      </w:r>
      <w:r w:rsidR="00F44A8E">
        <w:rPr>
          <w:rFonts w:asciiTheme="minorHAnsi" w:eastAsiaTheme="minorHAnsi" w:hAnsiTheme="minorHAnsi" w:cstheme="minorBidi"/>
          <w:sz w:val="22"/>
          <w:szCs w:val="22"/>
          <w:lang w:eastAsia="en-US"/>
        </w:rPr>
        <w:t>201912868@alu.comillas.edu</w:t>
      </w:r>
    </w:p>
    <w:p w14:paraId="4A11DB27" w14:textId="77777777" w:rsidR="00620FCB" w:rsidRPr="00676120" w:rsidRDefault="00620FCB" w:rsidP="009B09F4">
      <w:pPr>
        <w:ind w:left="-993"/>
        <w:jc w:val="both"/>
        <w:rPr>
          <w:sz w:val="24"/>
          <w:szCs w:val="24"/>
        </w:rPr>
      </w:pPr>
    </w:p>
    <w:p w14:paraId="7E4BBA4C" w14:textId="39044F71" w:rsidR="001F66D1" w:rsidRPr="00676120" w:rsidRDefault="001F66D1" w:rsidP="00A65EDA"/>
    <w:sectPr w:rsidR="001F66D1" w:rsidRPr="00676120">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53462"/>
    <w:multiLevelType w:val="multilevel"/>
    <w:tmpl w:val="99388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A91B20"/>
    <w:multiLevelType w:val="multilevel"/>
    <w:tmpl w:val="94503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E622136"/>
    <w:multiLevelType w:val="multilevel"/>
    <w:tmpl w:val="A810E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C7F1E17"/>
    <w:multiLevelType w:val="hybridMultilevel"/>
    <w:tmpl w:val="3892C6AA"/>
    <w:lvl w:ilvl="0" w:tplc="81E6B7E4">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43CC1C89"/>
    <w:multiLevelType w:val="multilevel"/>
    <w:tmpl w:val="CAF6C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425530E"/>
    <w:multiLevelType w:val="multilevel"/>
    <w:tmpl w:val="06E84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43D4B54"/>
    <w:multiLevelType w:val="hybridMultilevel"/>
    <w:tmpl w:val="1C040642"/>
    <w:lvl w:ilvl="0" w:tplc="7B806768">
      <w:start w:val="1"/>
      <w:numFmt w:val="bullet"/>
      <w:lvlText w:val="-"/>
      <w:lvlJc w:val="left"/>
      <w:pPr>
        <w:ind w:left="720" w:hanging="360"/>
      </w:pPr>
      <w:rPr>
        <w:rFonts w:ascii="Calibri" w:hAnsi="Calibri" w:hint="default"/>
      </w:rPr>
    </w:lvl>
    <w:lvl w:ilvl="1" w:tplc="8B60688C">
      <w:start w:val="1"/>
      <w:numFmt w:val="bullet"/>
      <w:lvlText w:val="o"/>
      <w:lvlJc w:val="left"/>
      <w:pPr>
        <w:ind w:left="1440" w:hanging="360"/>
      </w:pPr>
      <w:rPr>
        <w:rFonts w:ascii="Courier New" w:hAnsi="Courier New" w:hint="default"/>
      </w:rPr>
    </w:lvl>
    <w:lvl w:ilvl="2" w:tplc="187EFD0A">
      <w:start w:val="1"/>
      <w:numFmt w:val="bullet"/>
      <w:lvlText w:val=""/>
      <w:lvlJc w:val="left"/>
      <w:pPr>
        <w:ind w:left="2160" w:hanging="360"/>
      </w:pPr>
      <w:rPr>
        <w:rFonts w:ascii="Wingdings" w:hAnsi="Wingdings" w:hint="default"/>
      </w:rPr>
    </w:lvl>
    <w:lvl w:ilvl="3" w:tplc="1040D374">
      <w:start w:val="1"/>
      <w:numFmt w:val="bullet"/>
      <w:lvlText w:val=""/>
      <w:lvlJc w:val="left"/>
      <w:pPr>
        <w:ind w:left="2880" w:hanging="360"/>
      </w:pPr>
      <w:rPr>
        <w:rFonts w:ascii="Symbol" w:hAnsi="Symbol" w:hint="default"/>
      </w:rPr>
    </w:lvl>
    <w:lvl w:ilvl="4" w:tplc="AD4235DA">
      <w:start w:val="1"/>
      <w:numFmt w:val="bullet"/>
      <w:lvlText w:val="o"/>
      <w:lvlJc w:val="left"/>
      <w:pPr>
        <w:ind w:left="3600" w:hanging="360"/>
      </w:pPr>
      <w:rPr>
        <w:rFonts w:ascii="Courier New" w:hAnsi="Courier New" w:hint="default"/>
      </w:rPr>
    </w:lvl>
    <w:lvl w:ilvl="5" w:tplc="4A2A93FE">
      <w:start w:val="1"/>
      <w:numFmt w:val="bullet"/>
      <w:lvlText w:val=""/>
      <w:lvlJc w:val="left"/>
      <w:pPr>
        <w:ind w:left="4320" w:hanging="360"/>
      </w:pPr>
      <w:rPr>
        <w:rFonts w:ascii="Wingdings" w:hAnsi="Wingdings" w:hint="default"/>
      </w:rPr>
    </w:lvl>
    <w:lvl w:ilvl="6" w:tplc="17FC8608">
      <w:start w:val="1"/>
      <w:numFmt w:val="bullet"/>
      <w:lvlText w:val=""/>
      <w:lvlJc w:val="left"/>
      <w:pPr>
        <w:ind w:left="5040" w:hanging="360"/>
      </w:pPr>
      <w:rPr>
        <w:rFonts w:ascii="Symbol" w:hAnsi="Symbol" w:hint="default"/>
      </w:rPr>
    </w:lvl>
    <w:lvl w:ilvl="7" w:tplc="5F7EBE9C">
      <w:start w:val="1"/>
      <w:numFmt w:val="bullet"/>
      <w:lvlText w:val="o"/>
      <w:lvlJc w:val="left"/>
      <w:pPr>
        <w:ind w:left="5760" w:hanging="360"/>
      </w:pPr>
      <w:rPr>
        <w:rFonts w:ascii="Courier New" w:hAnsi="Courier New" w:hint="default"/>
      </w:rPr>
    </w:lvl>
    <w:lvl w:ilvl="8" w:tplc="F4F2784A">
      <w:start w:val="1"/>
      <w:numFmt w:val="bullet"/>
      <w:lvlText w:val=""/>
      <w:lvlJc w:val="left"/>
      <w:pPr>
        <w:ind w:left="6480" w:hanging="360"/>
      </w:pPr>
      <w:rPr>
        <w:rFonts w:ascii="Wingdings" w:hAnsi="Wingdings" w:hint="default"/>
      </w:rPr>
    </w:lvl>
  </w:abstractNum>
  <w:abstractNum w:abstractNumId="7" w15:restartNumberingAfterBreak="0">
    <w:nsid w:val="7BE6772C"/>
    <w:multiLevelType w:val="multilevel"/>
    <w:tmpl w:val="4022D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87139536">
    <w:abstractNumId w:val="5"/>
  </w:num>
  <w:num w:numId="2" w16cid:durableId="1847547807">
    <w:abstractNumId w:val="4"/>
  </w:num>
  <w:num w:numId="3" w16cid:durableId="683631382">
    <w:abstractNumId w:val="7"/>
  </w:num>
  <w:num w:numId="4" w16cid:durableId="1278023719">
    <w:abstractNumId w:val="2"/>
  </w:num>
  <w:num w:numId="5" w16cid:durableId="653334872">
    <w:abstractNumId w:val="3"/>
  </w:num>
  <w:num w:numId="6" w16cid:durableId="1111242423">
    <w:abstractNumId w:val="0"/>
  </w:num>
  <w:num w:numId="7" w16cid:durableId="25953007">
    <w:abstractNumId w:val="1"/>
  </w:num>
  <w:num w:numId="8" w16cid:durableId="113850035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66D1"/>
    <w:rsid w:val="0008632A"/>
    <w:rsid w:val="00155C3A"/>
    <w:rsid w:val="001F66D1"/>
    <w:rsid w:val="00211FB4"/>
    <w:rsid w:val="00281C92"/>
    <w:rsid w:val="002C718E"/>
    <w:rsid w:val="002E6E29"/>
    <w:rsid w:val="00483788"/>
    <w:rsid w:val="004B64DA"/>
    <w:rsid w:val="00583764"/>
    <w:rsid w:val="005E370B"/>
    <w:rsid w:val="005F0733"/>
    <w:rsid w:val="00620FCB"/>
    <w:rsid w:val="00667ABE"/>
    <w:rsid w:val="00676120"/>
    <w:rsid w:val="00812F37"/>
    <w:rsid w:val="00941258"/>
    <w:rsid w:val="00943453"/>
    <w:rsid w:val="009B09F4"/>
    <w:rsid w:val="00A215B9"/>
    <w:rsid w:val="00A60D05"/>
    <w:rsid w:val="00A65EDA"/>
    <w:rsid w:val="00AB4464"/>
    <w:rsid w:val="00B96A3C"/>
    <w:rsid w:val="00BF32FE"/>
    <w:rsid w:val="00C40D0D"/>
    <w:rsid w:val="00C66F7A"/>
    <w:rsid w:val="00C90B4A"/>
    <w:rsid w:val="00CF4F12"/>
    <w:rsid w:val="00D75FB1"/>
    <w:rsid w:val="00D84241"/>
    <w:rsid w:val="00DF796B"/>
    <w:rsid w:val="00F44A8E"/>
    <w:rsid w:val="00F714AE"/>
    <w:rsid w:val="00F861A6"/>
    <w:rsid w:val="0E53BFE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530F95"/>
  <w15:chartTrackingRefBased/>
  <w15:docId w15:val="{174EE68A-E8B7-4304-8632-C538D0F02F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620FC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1F66D1"/>
    <w:rPr>
      <w:b/>
      <w:bCs/>
    </w:rPr>
  </w:style>
  <w:style w:type="paragraph" w:styleId="ListParagraph">
    <w:name w:val="List Paragraph"/>
    <w:basedOn w:val="Normal"/>
    <w:uiPriority w:val="34"/>
    <w:qFormat/>
    <w:rsid w:val="001F66D1"/>
    <w:pPr>
      <w:ind w:left="720"/>
      <w:contextualSpacing/>
    </w:pPr>
  </w:style>
  <w:style w:type="character" w:styleId="CommentReference">
    <w:name w:val="annotation reference"/>
    <w:basedOn w:val="DefaultParagraphFont"/>
    <w:uiPriority w:val="99"/>
    <w:semiHidden/>
    <w:unhideWhenUsed/>
    <w:rsid w:val="009B09F4"/>
    <w:rPr>
      <w:sz w:val="16"/>
      <w:szCs w:val="16"/>
    </w:rPr>
  </w:style>
  <w:style w:type="paragraph" w:styleId="CommentText">
    <w:name w:val="annotation text"/>
    <w:basedOn w:val="Normal"/>
    <w:link w:val="CommentTextChar"/>
    <w:uiPriority w:val="99"/>
    <w:unhideWhenUsed/>
    <w:rsid w:val="009B09F4"/>
    <w:pPr>
      <w:spacing w:line="240" w:lineRule="auto"/>
    </w:pPr>
    <w:rPr>
      <w:sz w:val="20"/>
      <w:szCs w:val="20"/>
    </w:rPr>
  </w:style>
  <w:style w:type="character" w:customStyle="1" w:styleId="CommentTextChar">
    <w:name w:val="Comment Text Char"/>
    <w:basedOn w:val="DefaultParagraphFont"/>
    <w:link w:val="CommentText"/>
    <w:uiPriority w:val="99"/>
    <w:rsid w:val="009B09F4"/>
    <w:rPr>
      <w:sz w:val="20"/>
      <w:szCs w:val="20"/>
    </w:rPr>
  </w:style>
  <w:style w:type="character" w:customStyle="1" w:styleId="Heading2Char">
    <w:name w:val="Heading 2 Char"/>
    <w:basedOn w:val="DefaultParagraphFont"/>
    <w:link w:val="Heading2"/>
    <w:uiPriority w:val="9"/>
    <w:rsid w:val="00620FCB"/>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281C92"/>
    <w:pPr>
      <w:spacing w:before="100" w:beforeAutospacing="1" w:after="100" w:afterAutospacing="1" w:line="240" w:lineRule="auto"/>
    </w:pPr>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7549528">
      <w:bodyDiv w:val="1"/>
      <w:marLeft w:val="0"/>
      <w:marRight w:val="0"/>
      <w:marTop w:val="0"/>
      <w:marBottom w:val="0"/>
      <w:divBdr>
        <w:top w:val="none" w:sz="0" w:space="0" w:color="auto"/>
        <w:left w:val="none" w:sz="0" w:space="0" w:color="auto"/>
        <w:bottom w:val="none" w:sz="0" w:space="0" w:color="auto"/>
        <w:right w:val="none" w:sz="0" w:space="0" w:color="auto"/>
      </w:divBdr>
    </w:div>
    <w:div w:id="345987354">
      <w:bodyDiv w:val="1"/>
      <w:marLeft w:val="0"/>
      <w:marRight w:val="0"/>
      <w:marTop w:val="0"/>
      <w:marBottom w:val="0"/>
      <w:divBdr>
        <w:top w:val="none" w:sz="0" w:space="0" w:color="auto"/>
        <w:left w:val="none" w:sz="0" w:space="0" w:color="auto"/>
        <w:bottom w:val="none" w:sz="0" w:space="0" w:color="auto"/>
        <w:right w:val="none" w:sz="0" w:space="0" w:color="auto"/>
      </w:divBdr>
    </w:div>
    <w:div w:id="1655572626">
      <w:bodyDiv w:val="1"/>
      <w:marLeft w:val="0"/>
      <w:marRight w:val="0"/>
      <w:marTop w:val="0"/>
      <w:marBottom w:val="0"/>
      <w:divBdr>
        <w:top w:val="none" w:sz="0" w:space="0" w:color="auto"/>
        <w:left w:val="none" w:sz="0" w:space="0" w:color="auto"/>
        <w:bottom w:val="none" w:sz="0" w:space="0" w:color="auto"/>
        <w:right w:val="none" w:sz="0" w:space="0" w:color="auto"/>
      </w:divBdr>
      <w:divsChild>
        <w:div w:id="6216899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9FA648307A6A441A99E63EE6BBB875A" ma:contentTypeVersion="11" ma:contentTypeDescription="Crear nuevo documento." ma:contentTypeScope="" ma:versionID="14cac83db2cffd54c8ca5af1c3a5374c">
  <xsd:schema xmlns:xsd="http://www.w3.org/2001/XMLSchema" xmlns:xs="http://www.w3.org/2001/XMLSchema" xmlns:p="http://schemas.microsoft.com/office/2006/metadata/properties" xmlns:ns3="8ebdb442-03ff-46e0-a6fd-b3562a1b6496" xmlns:ns4="df2b7a9a-f1a0-4593-b318-a5999891d635" targetNamespace="http://schemas.microsoft.com/office/2006/metadata/properties" ma:root="true" ma:fieldsID="7a50353bc93c1599311e1a5b4c1ecac6" ns3:_="" ns4:_="">
    <xsd:import namespace="8ebdb442-03ff-46e0-a6fd-b3562a1b6496"/>
    <xsd:import namespace="df2b7a9a-f1a0-4593-b318-a5999891d635"/>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OCR"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bdb442-03ff-46e0-a6fd-b3562a1b649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f2b7a9a-f1a0-4593-b318-a5999891d635"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element name="SharingHintHash" ma:index="15"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B4702B2-DDB8-402A-8EE3-D28D15863F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bdb442-03ff-46e0-a6fd-b3562a1b6496"/>
    <ds:schemaRef ds:uri="df2b7a9a-f1a0-4593-b318-a5999891d6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21272E5-1842-4CAD-9B3B-433E0261229E}">
  <ds:schemaRefs>
    <ds:schemaRef ds:uri="http://schemas.microsoft.com/sharepoint/v3/contenttype/forms"/>
  </ds:schemaRefs>
</ds:datastoreItem>
</file>

<file path=customXml/itemProps3.xml><?xml version="1.0" encoding="utf-8"?>
<ds:datastoreItem xmlns:ds="http://schemas.openxmlformats.org/officeDocument/2006/customXml" ds:itemID="{19852641-65A8-4E38-A010-1E9DFB8F7F48}">
  <ds:schemaRefs>
    <ds:schemaRef ds:uri="http://purl.org/dc/elements/1.1/"/>
    <ds:schemaRef ds:uri="http://www.w3.org/XML/1998/namespace"/>
    <ds:schemaRef ds:uri="http://schemas.microsoft.com/office/2006/documentManagement/types"/>
    <ds:schemaRef ds:uri="df2b7a9a-f1a0-4593-b318-a5999891d635"/>
    <ds:schemaRef ds:uri="http://purl.org/dc/terms/"/>
    <ds:schemaRef ds:uri="http://schemas.microsoft.com/office/infopath/2007/PartnerControls"/>
    <ds:schemaRef ds:uri="http://schemas.openxmlformats.org/package/2006/metadata/core-properties"/>
    <ds:schemaRef ds:uri="8ebdb442-03ff-46e0-a6fd-b3562a1b6496"/>
    <ds:schemaRef ds:uri="http://schemas.microsoft.com/office/2006/metadata/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2</Pages>
  <Words>515</Words>
  <Characters>2835</Characters>
  <Application>Microsoft Office Word</Application>
  <DocSecurity>0</DocSecurity>
  <Lines>23</Lines>
  <Paragraphs>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3344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María Aurora Cañadas Romero</dc:creator>
  <cp:keywords/>
  <dc:description/>
  <cp:lastModifiedBy>Maria Aurora Cañadas Romero</cp:lastModifiedBy>
  <cp:revision>3</cp:revision>
  <dcterms:created xsi:type="dcterms:W3CDTF">2022-04-21T09:26:00Z</dcterms:created>
  <dcterms:modified xsi:type="dcterms:W3CDTF">2022-06-23T11:38:00Z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0x01010019FA648307A6A441A99E63EE6BBB875A</vt:lpwstr>
  </property>
</Properties>
</file>