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EA574A" w14:textId="77777777" w:rsidR="00962946" w:rsidRDefault="00962946" w:rsidP="00962946"/>
    <w:p w14:paraId="2523A892" w14:textId="77777777" w:rsidR="00962946" w:rsidRDefault="00962946" w:rsidP="00962946">
      <w:r>
        <w:rPr>
          <w:noProof/>
        </w:rPr>
        <w:drawing>
          <wp:anchor distT="0" distB="0" distL="114300" distR="114300" simplePos="0" relativeHeight="251659264" behindDoc="0" locked="0" layoutInCell="1" allowOverlap="1" wp14:anchorId="70164CB6" wp14:editId="2289C8FF">
            <wp:simplePos x="0" y="0"/>
            <wp:positionH relativeFrom="column">
              <wp:posOffset>1149985</wp:posOffset>
            </wp:positionH>
            <wp:positionV relativeFrom="paragraph">
              <wp:posOffset>64770</wp:posOffset>
            </wp:positionV>
            <wp:extent cx="2853690" cy="761365"/>
            <wp:effectExtent l="0" t="0" r="0" b="635"/>
            <wp:wrapSquare wrapText="bothSides"/>
            <wp:docPr id="3" name="Imagen 3" descr="../../../../../../Desktop/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ktop/logo.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53690" cy="7613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406B816" w14:textId="77777777" w:rsidR="00962946" w:rsidRDefault="00962946" w:rsidP="00962946"/>
    <w:p w14:paraId="70D11608" w14:textId="77777777" w:rsidR="00962946" w:rsidRDefault="00962946" w:rsidP="00962946"/>
    <w:p w14:paraId="20471C48" w14:textId="77777777" w:rsidR="00962946" w:rsidRDefault="00962946" w:rsidP="00962946"/>
    <w:p w14:paraId="6314B4DF" w14:textId="77777777" w:rsidR="00962946" w:rsidRDefault="00962946" w:rsidP="00962946"/>
    <w:p w14:paraId="2C6BAA20" w14:textId="77777777" w:rsidR="00962946" w:rsidRDefault="00962946" w:rsidP="00962946"/>
    <w:p w14:paraId="396A62AB" w14:textId="77777777" w:rsidR="00962946" w:rsidRDefault="00962946" w:rsidP="00962946"/>
    <w:p w14:paraId="41581A2E" w14:textId="77777777" w:rsidR="00962946" w:rsidRPr="00FC7F57" w:rsidRDefault="00962946" w:rsidP="00962946">
      <w:pPr>
        <w:jc w:val="center"/>
      </w:pPr>
      <w:r w:rsidRPr="00FC7F57">
        <w:t>Facultad de Ciencias Humanas y Sociales</w:t>
      </w:r>
    </w:p>
    <w:p w14:paraId="6BF12B4D" w14:textId="58A4D638" w:rsidR="00962946" w:rsidRPr="00FC7F57" w:rsidRDefault="00962946" w:rsidP="00962946">
      <w:pPr>
        <w:jc w:val="center"/>
        <w:rPr>
          <w:sz w:val="36"/>
        </w:rPr>
      </w:pPr>
      <w:r w:rsidRPr="00FC7F57">
        <w:rPr>
          <w:sz w:val="36"/>
        </w:rPr>
        <w:t xml:space="preserve">Grado en </w:t>
      </w:r>
      <w:r>
        <w:rPr>
          <w:sz w:val="36"/>
        </w:rPr>
        <w:t>Relaciones Internacionales</w:t>
      </w:r>
    </w:p>
    <w:p w14:paraId="1E172BF3" w14:textId="77777777" w:rsidR="00962946" w:rsidRPr="00B92581" w:rsidRDefault="00962946" w:rsidP="00962946">
      <w:pPr>
        <w:jc w:val="center"/>
        <w:rPr>
          <w:sz w:val="32"/>
        </w:rPr>
      </w:pPr>
    </w:p>
    <w:p w14:paraId="79FDD03B" w14:textId="77777777" w:rsidR="00962946" w:rsidRDefault="00962946" w:rsidP="00962946">
      <w:pPr>
        <w:jc w:val="center"/>
        <w:rPr>
          <w:sz w:val="32"/>
        </w:rPr>
      </w:pPr>
    </w:p>
    <w:p w14:paraId="192A682A" w14:textId="77777777" w:rsidR="00962946" w:rsidRDefault="00962946" w:rsidP="00962946">
      <w:pPr>
        <w:jc w:val="center"/>
        <w:rPr>
          <w:sz w:val="32"/>
        </w:rPr>
      </w:pPr>
    </w:p>
    <w:p w14:paraId="0AEAC923" w14:textId="77777777" w:rsidR="00962946" w:rsidRDefault="00962946" w:rsidP="00962946">
      <w:pPr>
        <w:jc w:val="center"/>
        <w:rPr>
          <w:sz w:val="32"/>
        </w:rPr>
      </w:pPr>
    </w:p>
    <w:p w14:paraId="6C32E7D4" w14:textId="77777777" w:rsidR="00962946" w:rsidRPr="00B92581" w:rsidRDefault="00962946" w:rsidP="00962946">
      <w:pPr>
        <w:jc w:val="center"/>
        <w:rPr>
          <w:sz w:val="32"/>
        </w:rPr>
      </w:pPr>
      <w:r>
        <w:rPr>
          <w:sz w:val="32"/>
        </w:rPr>
        <w:t>Trabajo Fin de Grado</w:t>
      </w:r>
    </w:p>
    <w:p w14:paraId="77F49EFB" w14:textId="77777777" w:rsidR="00962946" w:rsidRDefault="00962946" w:rsidP="00962946">
      <w:pPr>
        <w:rPr>
          <w:sz w:val="32"/>
        </w:rPr>
      </w:pPr>
    </w:p>
    <w:p w14:paraId="7E8403D5" w14:textId="77777777" w:rsidR="00962946" w:rsidRDefault="00962946" w:rsidP="00962946">
      <w:pPr>
        <w:rPr>
          <w:sz w:val="32"/>
        </w:rPr>
      </w:pPr>
    </w:p>
    <w:p w14:paraId="464F5410" w14:textId="77777777" w:rsidR="00962946" w:rsidRDefault="00962946" w:rsidP="00962946">
      <w:pPr>
        <w:rPr>
          <w:sz w:val="32"/>
        </w:rPr>
      </w:pPr>
    </w:p>
    <w:p w14:paraId="6C58BCE8" w14:textId="77777777" w:rsidR="00962946" w:rsidRDefault="00962946" w:rsidP="00962946">
      <w:pPr>
        <w:rPr>
          <w:sz w:val="32"/>
        </w:rPr>
      </w:pPr>
    </w:p>
    <w:p w14:paraId="2993FDF0" w14:textId="77777777" w:rsidR="00962946" w:rsidRDefault="00962946" w:rsidP="00962946">
      <w:pPr>
        <w:rPr>
          <w:sz w:val="32"/>
        </w:rPr>
      </w:pPr>
    </w:p>
    <w:p w14:paraId="2D81A7E5" w14:textId="77777777" w:rsidR="00962946" w:rsidRPr="00B92581" w:rsidRDefault="00962946" w:rsidP="00962946">
      <w:pPr>
        <w:rPr>
          <w:sz w:val="32"/>
        </w:rPr>
      </w:pPr>
    </w:p>
    <w:p w14:paraId="7DB97100" w14:textId="77777777" w:rsidR="0068192D" w:rsidRPr="00DB52E4" w:rsidRDefault="00962946" w:rsidP="00962946">
      <w:pPr>
        <w:jc w:val="center"/>
        <w:rPr>
          <w:b/>
          <w:sz w:val="36"/>
        </w:rPr>
      </w:pPr>
      <w:r w:rsidRPr="00DB52E4">
        <w:rPr>
          <w:b/>
          <w:sz w:val="36"/>
        </w:rPr>
        <w:t xml:space="preserve">La dimensión de la religión </w:t>
      </w:r>
    </w:p>
    <w:p w14:paraId="4B7A82ED" w14:textId="77777777" w:rsidR="005566DC" w:rsidRDefault="00962946" w:rsidP="00962946">
      <w:pPr>
        <w:jc w:val="center"/>
        <w:rPr>
          <w:b/>
          <w:sz w:val="36"/>
        </w:rPr>
      </w:pPr>
      <w:r w:rsidRPr="00DB52E4">
        <w:rPr>
          <w:b/>
          <w:sz w:val="36"/>
        </w:rPr>
        <w:t>en la guerra de Ucrania</w:t>
      </w:r>
      <w:r w:rsidR="00475773" w:rsidRPr="00DB52E4">
        <w:rPr>
          <w:b/>
          <w:sz w:val="36"/>
        </w:rPr>
        <w:t xml:space="preserve"> – Rusia</w:t>
      </w:r>
      <w:r w:rsidR="005566DC">
        <w:rPr>
          <w:b/>
          <w:sz w:val="36"/>
        </w:rPr>
        <w:t xml:space="preserve">: </w:t>
      </w:r>
    </w:p>
    <w:p w14:paraId="06AFADD5" w14:textId="35FDAD84" w:rsidR="00962946" w:rsidRPr="00DB52E4" w:rsidRDefault="005566DC" w:rsidP="00962946">
      <w:pPr>
        <w:jc w:val="center"/>
        <w:rPr>
          <w:b/>
          <w:sz w:val="36"/>
        </w:rPr>
      </w:pPr>
      <w:r>
        <w:rPr>
          <w:b/>
          <w:sz w:val="36"/>
        </w:rPr>
        <w:t>actores religiosos e instituciones religiosas</w:t>
      </w:r>
    </w:p>
    <w:p w14:paraId="1CAC84AB" w14:textId="77777777" w:rsidR="00962946" w:rsidRPr="00B92581" w:rsidRDefault="00962946" w:rsidP="00962946">
      <w:pPr>
        <w:rPr>
          <w:sz w:val="32"/>
        </w:rPr>
      </w:pPr>
    </w:p>
    <w:p w14:paraId="216A681E" w14:textId="77777777" w:rsidR="00962946" w:rsidRPr="00B92581" w:rsidRDefault="00962946" w:rsidP="00962946">
      <w:pPr>
        <w:rPr>
          <w:sz w:val="32"/>
        </w:rPr>
      </w:pPr>
    </w:p>
    <w:p w14:paraId="0A291221" w14:textId="77777777" w:rsidR="00962946" w:rsidRPr="00B92581" w:rsidRDefault="00962946" w:rsidP="00962946">
      <w:pPr>
        <w:rPr>
          <w:sz w:val="32"/>
        </w:rPr>
      </w:pPr>
    </w:p>
    <w:p w14:paraId="64A93D8C" w14:textId="77777777" w:rsidR="00962946" w:rsidRDefault="00962946" w:rsidP="00962946">
      <w:pPr>
        <w:rPr>
          <w:sz w:val="32"/>
        </w:rPr>
      </w:pPr>
    </w:p>
    <w:p w14:paraId="7F346FC0" w14:textId="77777777" w:rsidR="00962946" w:rsidRDefault="00962946" w:rsidP="00962946">
      <w:pPr>
        <w:rPr>
          <w:sz w:val="32"/>
        </w:rPr>
      </w:pPr>
    </w:p>
    <w:p w14:paraId="79F21F3B" w14:textId="77777777" w:rsidR="00962946" w:rsidRDefault="00962946" w:rsidP="00962946">
      <w:pPr>
        <w:rPr>
          <w:sz w:val="32"/>
        </w:rPr>
      </w:pPr>
    </w:p>
    <w:p w14:paraId="19B0070C" w14:textId="77777777" w:rsidR="00962946" w:rsidRDefault="00962946" w:rsidP="00962946">
      <w:pPr>
        <w:rPr>
          <w:sz w:val="32"/>
        </w:rPr>
      </w:pPr>
    </w:p>
    <w:p w14:paraId="110B1939" w14:textId="77777777" w:rsidR="00962946" w:rsidRPr="00B92581" w:rsidRDefault="00962946" w:rsidP="00962946">
      <w:pPr>
        <w:rPr>
          <w:sz w:val="32"/>
        </w:rPr>
      </w:pPr>
    </w:p>
    <w:p w14:paraId="71D36C95" w14:textId="77777777" w:rsidR="00962946" w:rsidRPr="00B92581" w:rsidRDefault="00962946" w:rsidP="00962946">
      <w:pPr>
        <w:spacing w:line="276" w:lineRule="auto"/>
        <w:rPr>
          <w:sz w:val="32"/>
        </w:rPr>
      </w:pPr>
      <w:r w:rsidRPr="00B92581">
        <w:rPr>
          <w:b/>
          <w:sz w:val="32"/>
        </w:rPr>
        <w:t>Estudiante</w:t>
      </w:r>
      <w:r w:rsidRPr="00B92581">
        <w:rPr>
          <w:sz w:val="32"/>
        </w:rPr>
        <w:t>: Paula Casado Valenzuela</w:t>
      </w:r>
    </w:p>
    <w:p w14:paraId="56F977E7" w14:textId="38455DA0" w:rsidR="00962946" w:rsidRPr="00B92581" w:rsidRDefault="00962946" w:rsidP="00962946">
      <w:pPr>
        <w:spacing w:line="276" w:lineRule="auto"/>
        <w:rPr>
          <w:sz w:val="32"/>
        </w:rPr>
      </w:pPr>
      <w:r w:rsidRPr="00B92581">
        <w:rPr>
          <w:b/>
          <w:sz w:val="32"/>
        </w:rPr>
        <w:t>Director</w:t>
      </w:r>
      <w:r w:rsidRPr="00B92581">
        <w:rPr>
          <w:sz w:val="32"/>
        </w:rPr>
        <w:t xml:space="preserve">: </w:t>
      </w:r>
      <w:r>
        <w:rPr>
          <w:sz w:val="32"/>
        </w:rPr>
        <w:t xml:space="preserve">Diego </w:t>
      </w:r>
      <w:r w:rsidR="009168B7">
        <w:rPr>
          <w:sz w:val="32"/>
        </w:rPr>
        <w:t xml:space="preserve">Antonio </w:t>
      </w:r>
      <w:r>
        <w:rPr>
          <w:sz w:val="32"/>
        </w:rPr>
        <w:t>Alonso</w:t>
      </w:r>
      <w:r w:rsidR="009168B7">
        <w:rPr>
          <w:sz w:val="32"/>
        </w:rPr>
        <w:t>-Lasheras de Zavala</w:t>
      </w:r>
    </w:p>
    <w:p w14:paraId="3B79C8C9" w14:textId="77777777" w:rsidR="00962946" w:rsidRDefault="00962946" w:rsidP="00962946">
      <w:pPr>
        <w:spacing w:line="276" w:lineRule="auto"/>
        <w:rPr>
          <w:sz w:val="32"/>
        </w:rPr>
      </w:pPr>
    </w:p>
    <w:p w14:paraId="4A18A820" w14:textId="77777777" w:rsidR="00962946" w:rsidRPr="00B92581" w:rsidRDefault="00962946" w:rsidP="00962946">
      <w:pPr>
        <w:spacing w:line="276" w:lineRule="auto"/>
        <w:rPr>
          <w:sz w:val="32"/>
        </w:rPr>
      </w:pPr>
    </w:p>
    <w:p w14:paraId="2EF6BD0D" w14:textId="2A1BE37E" w:rsidR="00962946" w:rsidRDefault="00962946" w:rsidP="00962946">
      <w:pPr>
        <w:jc w:val="center"/>
        <w:rPr>
          <w:sz w:val="32"/>
        </w:rPr>
      </w:pPr>
      <w:r>
        <w:rPr>
          <w:sz w:val="32"/>
        </w:rPr>
        <w:t xml:space="preserve">Madrid, </w:t>
      </w:r>
      <w:r w:rsidR="00850BE5">
        <w:rPr>
          <w:sz w:val="32"/>
        </w:rPr>
        <w:t>mayo</w:t>
      </w:r>
      <w:r w:rsidRPr="00B92581">
        <w:rPr>
          <w:sz w:val="32"/>
        </w:rPr>
        <w:t xml:space="preserve"> </w:t>
      </w:r>
      <w:r>
        <w:rPr>
          <w:sz w:val="32"/>
        </w:rPr>
        <w:t xml:space="preserve">de </w:t>
      </w:r>
      <w:r w:rsidRPr="00B92581">
        <w:rPr>
          <w:sz w:val="32"/>
        </w:rPr>
        <w:t>2023</w:t>
      </w:r>
    </w:p>
    <w:p w14:paraId="2CFBDB2D" w14:textId="77777777" w:rsidR="00DB52E4" w:rsidRDefault="00DB52E4" w:rsidP="00962946">
      <w:pPr>
        <w:pStyle w:val="Textoindependiente"/>
        <w:rPr>
          <w:rFonts w:ascii="Times New Roman" w:eastAsiaTheme="minorEastAsia" w:hAnsi="Times New Roman" w:cs="Times New Roman"/>
          <w:sz w:val="32"/>
          <w:szCs w:val="24"/>
          <w:lang w:val="es-ES_tradnl" w:eastAsia="zh-CN" w:bidi="ar-SA"/>
        </w:rPr>
      </w:pPr>
    </w:p>
    <w:p w14:paraId="5FF67E9D" w14:textId="77777777" w:rsidR="005566DC" w:rsidRDefault="005566DC" w:rsidP="00962946">
      <w:pPr>
        <w:pStyle w:val="Textoindependiente"/>
        <w:rPr>
          <w:rFonts w:ascii="Times New Roman" w:hAnsi="Times New Roman" w:cs="Times New Roman"/>
          <w:b/>
          <w:sz w:val="32"/>
        </w:rPr>
      </w:pPr>
    </w:p>
    <w:p w14:paraId="1EDB1038" w14:textId="77777777" w:rsidR="00962946" w:rsidRDefault="00962946" w:rsidP="00962946">
      <w:pPr>
        <w:pStyle w:val="Textoindependiente"/>
        <w:rPr>
          <w:rFonts w:ascii="Times New Roman" w:hAnsi="Times New Roman" w:cs="Times New Roman"/>
          <w:b/>
          <w:sz w:val="24"/>
          <w:szCs w:val="24"/>
        </w:rPr>
      </w:pPr>
      <w:r>
        <w:rPr>
          <w:rFonts w:ascii="Times New Roman" w:hAnsi="Times New Roman" w:cs="Times New Roman"/>
          <w:b/>
          <w:sz w:val="24"/>
          <w:szCs w:val="24"/>
        </w:rPr>
        <w:lastRenderedPageBreak/>
        <w:t>Resumen</w:t>
      </w:r>
    </w:p>
    <w:p w14:paraId="59E770C7" w14:textId="77777777" w:rsidR="00962946" w:rsidRDefault="00962946"/>
    <w:p w14:paraId="1CF5F658" w14:textId="29AE5BAE" w:rsidR="00E43A0B" w:rsidRDefault="00E43A0B" w:rsidP="00D3443E">
      <w:pPr>
        <w:shd w:val="clear" w:color="auto" w:fill="FFFFFF"/>
        <w:spacing w:line="360" w:lineRule="auto"/>
        <w:jc w:val="both"/>
        <w:textAlignment w:val="baseline"/>
        <w:rPr>
          <w:rFonts w:eastAsia="Times New Roman"/>
          <w:color w:val="000000" w:themeColor="text1"/>
          <w:bdr w:val="none" w:sz="0" w:space="0" w:color="auto" w:frame="1"/>
        </w:rPr>
      </w:pPr>
      <w:r>
        <w:rPr>
          <w:rFonts w:eastAsia="Times New Roman"/>
          <w:color w:val="000000" w:themeColor="text1"/>
          <w:bdr w:val="none" w:sz="0" w:space="0" w:color="auto" w:frame="1"/>
        </w:rPr>
        <w:tab/>
      </w:r>
      <w:r w:rsidRPr="00E43A0B">
        <w:rPr>
          <w:rFonts w:eastAsia="Times New Roman"/>
          <w:color w:val="000000" w:themeColor="text1"/>
          <w:bdr w:val="none" w:sz="0" w:space="0" w:color="auto" w:frame="1"/>
        </w:rPr>
        <w:t>El presente Trabajo Fin de Grado expone que, aunque la cuestión religiosa no se vea por muchos como una de las razones fundamentales detrás del estallido del conflicto entre Ucrania y Rusia, sí que ha desempeñado un papel muy significativo en el mismo. La religión ha sido un factor clave en la división entre las dos naciones con respecto a la Iglesia Ortodoxa de Ucrania y la Iglesia Ortodoxa Rusa en desacuerdo sobre asuntos doctrinales y políticos. Esta división ha dado lugar a tensiones que han llegado a influir la política de ambos países. Por un lado, para poder entender el papel político que la Iglesia Ortodoxa Rusa ha desempeñado en este conflicto, es necesario considerar su papel histórico en cuanto a la legitimación del poder político, dado que, desde la llegada de Vladimir Putin al poder en el año 2000, la Iglesia Ortodoxa Rusa ha ejercido una función de diplomacia religiosa del Kremlin. Por otro lado, se analizará el impacto que la autocefalia de 2019 de la Iglesia Ortodoxa de Ucrania provocó, resultará esencial para entender las diferencias existentes entre ambas instituciones.</w:t>
      </w:r>
    </w:p>
    <w:p w14:paraId="0038EC3E" w14:textId="22F84651" w:rsidR="00D3443E" w:rsidRPr="001E2D8C" w:rsidRDefault="00FC0598" w:rsidP="00D3443E">
      <w:pPr>
        <w:shd w:val="clear" w:color="auto" w:fill="FFFFFF"/>
        <w:spacing w:line="360" w:lineRule="auto"/>
        <w:jc w:val="both"/>
        <w:textAlignment w:val="baseline"/>
        <w:rPr>
          <w:rFonts w:eastAsia="Times New Roman"/>
          <w:color w:val="000000"/>
          <w:bdr w:val="none" w:sz="0" w:space="0" w:color="auto" w:frame="1"/>
        </w:rPr>
      </w:pPr>
      <w:r w:rsidRPr="001E2D8C">
        <w:rPr>
          <w:rFonts w:eastAsia="Times New Roman"/>
          <w:color w:val="000000"/>
          <w:bdr w:val="none" w:sz="0" w:space="0" w:color="auto" w:frame="1"/>
        </w:rPr>
        <w:tab/>
      </w:r>
    </w:p>
    <w:p w14:paraId="33D41A9A" w14:textId="0AD38AE9" w:rsidR="00D3443E" w:rsidRPr="00FC0598" w:rsidRDefault="00FC0598" w:rsidP="0044368D">
      <w:pPr>
        <w:spacing w:line="276" w:lineRule="auto"/>
        <w:jc w:val="both"/>
        <w:rPr>
          <w:rFonts w:eastAsia="Times New Roman"/>
          <w:sz w:val="21"/>
        </w:rPr>
      </w:pPr>
      <w:r>
        <w:rPr>
          <w:rFonts w:eastAsia="Times New Roman"/>
          <w:b/>
          <w:color w:val="000000"/>
          <w:sz w:val="21"/>
          <w:bdr w:val="none" w:sz="0" w:space="0" w:color="auto" w:frame="1"/>
        </w:rPr>
        <w:tab/>
      </w:r>
      <w:r w:rsidR="00D3443E" w:rsidRPr="00FC0598">
        <w:rPr>
          <w:rFonts w:eastAsia="Times New Roman"/>
          <w:b/>
          <w:color w:val="000000"/>
          <w:sz w:val="21"/>
          <w:bdr w:val="none" w:sz="0" w:space="0" w:color="auto" w:frame="1"/>
        </w:rPr>
        <w:t xml:space="preserve">Palabras clave: </w:t>
      </w:r>
      <w:r w:rsidR="00D3443E" w:rsidRPr="00FC0598">
        <w:rPr>
          <w:rFonts w:eastAsia="Times New Roman"/>
          <w:i/>
          <w:iCs/>
          <w:color w:val="000000"/>
          <w:sz w:val="21"/>
          <w:shd w:val="clear" w:color="auto" w:fill="FFFFFF"/>
        </w:rPr>
        <w:t xml:space="preserve">Iglesia Ortodoxa Rusa, Iglesia Ortodoxa </w:t>
      </w:r>
      <w:r w:rsidR="00625EC4" w:rsidRPr="00FC0598">
        <w:rPr>
          <w:rFonts w:eastAsia="Times New Roman"/>
          <w:i/>
          <w:iCs/>
          <w:color w:val="000000"/>
          <w:sz w:val="21"/>
          <w:shd w:val="clear" w:color="auto" w:fill="FFFFFF"/>
        </w:rPr>
        <w:t>de Ucrania</w:t>
      </w:r>
      <w:r w:rsidR="00D3443E" w:rsidRPr="00FC0598">
        <w:rPr>
          <w:rFonts w:eastAsia="Times New Roman"/>
          <w:i/>
          <w:iCs/>
          <w:color w:val="000000"/>
          <w:sz w:val="21"/>
          <w:shd w:val="clear" w:color="auto" w:fill="FFFFFF"/>
        </w:rPr>
        <w:t xml:space="preserve">, religión, guerra, </w:t>
      </w:r>
      <w:r>
        <w:rPr>
          <w:rFonts w:eastAsia="Times New Roman"/>
          <w:i/>
          <w:iCs/>
          <w:color w:val="000000"/>
          <w:sz w:val="21"/>
          <w:shd w:val="clear" w:color="auto" w:fill="FFFFFF"/>
        </w:rPr>
        <w:tab/>
      </w:r>
      <w:r w:rsidR="00D3443E" w:rsidRPr="00FC0598">
        <w:rPr>
          <w:rFonts w:eastAsia="Times New Roman"/>
          <w:i/>
          <w:iCs/>
          <w:color w:val="000000"/>
          <w:sz w:val="21"/>
          <w:shd w:val="clear" w:color="auto" w:fill="FFFFFF"/>
        </w:rPr>
        <w:t>política.</w:t>
      </w:r>
    </w:p>
    <w:p w14:paraId="11802AFD" w14:textId="0D902C51" w:rsidR="00D3443E" w:rsidRPr="00FC0598" w:rsidRDefault="00D3443E" w:rsidP="00D3443E">
      <w:pPr>
        <w:shd w:val="clear" w:color="auto" w:fill="FFFFFF"/>
        <w:spacing w:line="360" w:lineRule="auto"/>
        <w:jc w:val="both"/>
        <w:textAlignment w:val="baseline"/>
        <w:rPr>
          <w:b/>
          <w:lang w:val="en-GB"/>
        </w:rPr>
      </w:pPr>
      <w:r w:rsidRPr="00E43A0B">
        <w:rPr>
          <w:rFonts w:eastAsia="Times New Roman"/>
          <w:color w:val="000000"/>
          <w:bdr w:val="none" w:sz="0" w:space="0" w:color="auto" w:frame="1"/>
          <w:lang w:val="en-US"/>
        </w:rPr>
        <w:br/>
      </w:r>
      <w:r w:rsidRPr="00B70633">
        <w:rPr>
          <w:b/>
          <w:lang w:val="en-GB"/>
        </w:rPr>
        <w:t>Abstract</w:t>
      </w:r>
    </w:p>
    <w:p w14:paraId="504BF8AF" w14:textId="284EF1FF" w:rsidR="00FC0598" w:rsidRPr="00FC0598" w:rsidRDefault="00C30357" w:rsidP="00FC0598">
      <w:pPr>
        <w:spacing w:line="360" w:lineRule="auto"/>
        <w:jc w:val="both"/>
        <w:rPr>
          <w:rFonts w:eastAsia="Times New Roman"/>
          <w:color w:val="000000" w:themeColor="text1"/>
          <w:shd w:val="clear" w:color="auto" w:fill="FFFFFF"/>
          <w:lang w:val="en-US"/>
        </w:rPr>
      </w:pPr>
      <w:r w:rsidRPr="00FC0598">
        <w:rPr>
          <w:rFonts w:eastAsia="Times New Roman"/>
          <w:color w:val="000000" w:themeColor="text1"/>
          <w:shd w:val="clear" w:color="auto" w:fill="FFFFFF"/>
          <w:lang w:val="en-US"/>
        </w:rPr>
        <w:tab/>
      </w:r>
      <w:r w:rsidR="00C87DA9" w:rsidRPr="00FC0598">
        <w:rPr>
          <w:rFonts w:eastAsia="Times New Roman"/>
          <w:color w:val="000000" w:themeColor="text1"/>
          <w:shd w:val="clear" w:color="auto" w:fill="FFFFFF"/>
          <w:lang w:val="en-US"/>
        </w:rPr>
        <w:t xml:space="preserve">This Final Degree Project exposes that, </w:t>
      </w:r>
      <w:r w:rsidR="00E43A0B" w:rsidRPr="00E43A0B">
        <w:rPr>
          <w:rFonts w:eastAsia="Times New Roman"/>
          <w:color w:val="000000" w:themeColor="text1"/>
          <w:shd w:val="clear" w:color="auto" w:fill="FFFFFF"/>
          <w:lang w:val="en-US"/>
        </w:rPr>
        <w:t>although the religious issue is not seen by many as one of the fundamental reasons behind the outbreak of the conflict between Ukraine and Russia, it has played a very significant role in it. Religion has been a key factor in the division between the two nations with the Ukrainian Orthodox Church and the Russian Orthodox Church disagreeing on doctrinal and political issues. This division has led to tensions that have come to influence the politics of both countries. On the one hand, in order to understand the political role that the Russian Orthodox Church has played in this conflict, it is necessary to consider its historical role in legitimising political power, given that, since Vladimir Putin came to power in 2000, the Russian Orthodox Church has exercised a function of religious diplomacy for the Kremlin. On the other hand, the impact of the 2019 autocephaly of the Ukrainian Orthodox Church will be analysed, which will be essential to understanding the differenc</w:t>
      </w:r>
      <w:r w:rsidR="00E43A0B">
        <w:rPr>
          <w:rFonts w:eastAsia="Times New Roman"/>
          <w:color w:val="000000" w:themeColor="text1"/>
          <w:shd w:val="clear" w:color="auto" w:fill="FFFFFF"/>
          <w:lang w:val="en-US"/>
        </w:rPr>
        <w:t>es between the two institutions</w:t>
      </w:r>
      <w:r w:rsidR="00FC0598" w:rsidRPr="00FC0598">
        <w:rPr>
          <w:rFonts w:eastAsia="Times New Roman"/>
          <w:color w:val="000000" w:themeColor="text1"/>
          <w:shd w:val="clear" w:color="auto" w:fill="FFFFFF"/>
          <w:lang w:val="en-US"/>
        </w:rPr>
        <w:t xml:space="preserve">. </w:t>
      </w:r>
    </w:p>
    <w:p w14:paraId="6F00D1A0" w14:textId="77777777" w:rsidR="00FC0598" w:rsidRDefault="00FC0598" w:rsidP="00D3443E">
      <w:pPr>
        <w:spacing w:line="360" w:lineRule="auto"/>
        <w:jc w:val="both"/>
        <w:rPr>
          <w:lang w:val="en-US"/>
        </w:rPr>
      </w:pPr>
    </w:p>
    <w:p w14:paraId="01DDEB68" w14:textId="77777777" w:rsidR="00230D63" w:rsidRDefault="00FC0598" w:rsidP="00230D63">
      <w:pPr>
        <w:spacing w:line="276" w:lineRule="auto"/>
        <w:jc w:val="both"/>
        <w:rPr>
          <w:rFonts w:eastAsia="Times New Roman"/>
          <w:sz w:val="21"/>
          <w:lang w:val="en-US"/>
        </w:rPr>
      </w:pPr>
      <w:r>
        <w:rPr>
          <w:b/>
          <w:sz w:val="21"/>
          <w:lang w:val="en-GB"/>
        </w:rPr>
        <w:tab/>
      </w:r>
      <w:r w:rsidR="00D3443E" w:rsidRPr="00FC0598">
        <w:rPr>
          <w:b/>
          <w:sz w:val="21"/>
          <w:lang w:val="en-GB"/>
        </w:rPr>
        <w:t xml:space="preserve">Keywords: </w:t>
      </w:r>
      <w:r w:rsidR="00D3443E" w:rsidRPr="00FC0598">
        <w:rPr>
          <w:rFonts w:eastAsia="Times New Roman"/>
          <w:i/>
          <w:iCs/>
          <w:color w:val="000000"/>
          <w:sz w:val="21"/>
          <w:shd w:val="clear" w:color="auto" w:fill="FFFFFF"/>
          <w:lang w:val="en-US"/>
        </w:rPr>
        <w:t>Russian Orthodox Church, Ukrainian Orthodox Church, religion, war, politics</w:t>
      </w:r>
      <w:r w:rsidR="00D3443E" w:rsidRPr="00FC0598">
        <w:rPr>
          <w:rFonts w:eastAsia="Times New Roman"/>
          <w:sz w:val="21"/>
          <w:lang w:val="en-US"/>
        </w:rPr>
        <w:t xml:space="preserve">. </w:t>
      </w:r>
    </w:p>
    <w:p w14:paraId="6B9CFA7C" w14:textId="399CB838" w:rsidR="0044368D" w:rsidRPr="00230D63" w:rsidRDefault="0044368D" w:rsidP="00230D63">
      <w:pPr>
        <w:spacing w:line="276" w:lineRule="auto"/>
        <w:jc w:val="both"/>
        <w:rPr>
          <w:rFonts w:eastAsia="Times New Roman"/>
          <w:sz w:val="21"/>
          <w:lang w:val="en-US"/>
        </w:rPr>
      </w:pPr>
      <w:r w:rsidRPr="00ED6FEE">
        <w:rPr>
          <w:b/>
          <w:color w:val="000000" w:themeColor="text1"/>
          <w:sz w:val="28"/>
          <w:szCs w:val="28"/>
        </w:rPr>
        <w:lastRenderedPageBreak/>
        <w:t>ÍNDICE</w:t>
      </w:r>
    </w:p>
    <w:p w14:paraId="00425040" w14:textId="77777777" w:rsidR="0044368D" w:rsidRDefault="0044368D" w:rsidP="0044368D">
      <w:pPr>
        <w:rPr>
          <w:b/>
          <w:sz w:val="32"/>
        </w:rPr>
      </w:pPr>
    </w:p>
    <w:p w14:paraId="0B0D5BA1" w14:textId="77777777" w:rsidR="0044368D" w:rsidRPr="00D85A06" w:rsidRDefault="0044368D" w:rsidP="0044368D">
      <w:pPr>
        <w:pStyle w:val="Prrafodelista"/>
        <w:numPr>
          <w:ilvl w:val="0"/>
          <w:numId w:val="1"/>
        </w:numPr>
        <w:spacing w:line="360" w:lineRule="auto"/>
        <w:rPr>
          <w:rFonts w:ascii="Times New Roman" w:hAnsi="Times New Roman" w:cs="Times New Roman"/>
          <w:b/>
        </w:rPr>
      </w:pPr>
      <w:r w:rsidRPr="00D85A06">
        <w:rPr>
          <w:rFonts w:ascii="Times New Roman" w:hAnsi="Times New Roman" w:cs="Times New Roman"/>
          <w:b/>
        </w:rPr>
        <w:t>INTRODUCCIÓN</w:t>
      </w:r>
    </w:p>
    <w:p w14:paraId="1A80E1B2" w14:textId="77777777" w:rsidR="0044368D" w:rsidRPr="00D85A06" w:rsidRDefault="0044368D" w:rsidP="0044368D">
      <w:pPr>
        <w:spacing w:line="360" w:lineRule="auto"/>
        <w:rPr>
          <w:b/>
        </w:rPr>
      </w:pPr>
    </w:p>
    <w:p w14:paraId="5D5F1FFA" w14:textId="3AA1A98B" w:rsidR="0044368D" w:rsidRPr="00D85A06" w:rsidRDefault="0044368D" w:rsidP="0044368D">
      <w:pPr>
        <w:pStyle w:val="Prrafodelista"/>
        <w:numPr>
          <w:ilvl w:val="1"/>
          <w:numId w:val="1"/>
        </w:numPr>
        <w:spacing w:line="360" w:lineRule="auto"/>
        <w:rPr>
          <w:rFonts w:ascii="Times New Roman" w:hAnsi="Times New Roman" w:cs="Times New Roman"/>
        </w:rPr>
      </w:pPr>
      <w:r>
        <w:rPr>
          <w:rFonts w:ascii="Times New Roman" w:hAnsi="Times New Roman" w:cs="Times New Roman"/>
        </w:rPr>
        <w:t>Justificación del estudio</w:t>
      </w:r>
      <w:r w:rsidR="00342693">
        <w:rPr>
          <w:rFonts w:ascii="Times New Roman" w:hAnsi="Times New Roman" w:cs="Times New Roman"/>
        </w:rPr>
        <w:t xml:space="preserve"> ................................................</w:t>
      </w:r>
      <w:r w:rsidR="00811075">
        <w:rPr>
          <w:rFonts w:ascii="Times New Roman" w:hAnsi="Times New Roman" w:cs="Times New Roman"/>
        </w:rPr>
        <w:t>.......................</w:t>
      </w:r>
      <w:r w:rsidR="00342693">
        <w:rPr>
          <w:rFonts w:ascii="Times New Roman" w:hAnsi="Times New Roman" w:cs="Times New Roman"/>
        </w:rPr>
        <w:t>....</w:t>
      </w:r>
      <w:r w:rsidR="00811075">
        <w:rPr>
          <w:rFonts w:ascii="Times New Roman" w:hAnsi="Times New Roman" w:cs="Times New Roman"/>
        </w:rPr>
        <w:t xml:space="preserve"> 4</w:t>
      </w:r>
    </w:p>
    <w:p w14:paraId="560473DA" w14:textId="05AC784C" w:rsidR="0044368D" w:rsidRDefault="0044368D" w:rsidP="0044368D">
      <w:pPr>
        <w:pStyle w:val="Prrafodelista"/>
        <w:numPr>
          <w:ilvl w:val="1"/>
          <w:numId w:val="1"/>
        </w:numPr>
        <w:spacing w:line="360" w:lineRule="auto"/>
        <w:rPr>
          <w:rFonts w:ascii="Times New Roman" w:hAnsi="Times New Roman" w:cs="Times New Roman"/>
        </w:rPr>
      </w:pPr>
      <w:r w:rsidRPr="00D85A06">
        <w:rPr>
          <w:rFonts w:ascii="Times New Roman" w:hAnsi="Times New Roman" w:cs="Times New Roman"/>
        </w:rPr>
        <w:t>Estado de la cuestión</w:t>
      </w:r>
      <w:r w:rsidR="00342693">
        <w:rPr>
          <w:rFonts w:ascii="Times New Roman" w:hAnsi="Times New Roman" w:cs="Times New Roman"/>
        </w:rPr>
        <w:t xml:space="preserve"> ................................................</w:t>
      </w:r>
      <w:r w:rsidR="00811075">
        <w:rPr>
          <w:rFonts w:ascii="Times New Roman" w:hAnsi="Times New Roman" w:cs="Times New Roman"/>
        </w:rPr>
        <w:t>........................</w:t>
      </w:r>
      <w:r w:rsidR="00342693">
        <w:rPr>
          <w:rFonts w:ascii="Times New Roman" w:hAnsi="Times New Roman" w:cs="Times New Roman"/>
        </w:rPr>
        <w:t>.......</w:t>
      </w:r>
      <w:r w:rsidR="00811075">
        <w:rPr>
          <w:rFonts w:ascii="Times New Roman" w:hAnsi="Times New Roman" w:cs="Times New Roman"/>
        </w:rPr>
        <w:t xml:space="preserve"> 5</w:t>
      </w:r>
    </w:p>
    <w:p w14:paraId="4383F0C7" w14:textId="7BF532D8" w:rsidR="007C0A9E" w:rsidRDefault="0044368D" w:rsidP="0044368D">
      <w:pPr>
        <w:pStyle w:val="Prrafodelista"/>
        <w:numPr>
          <w:ilvl w:val="1"/>
          <w:numId w:val="1"/>
        </w:numPr>
        <w:spacing w:line="360" w:lineRule="auto"/>
        <w:rPr>
          <w:rFonts w:ascii="Times New Roman" w:hAnsi="Times New Roman" w:cs="Times New Roman"/>
        </w:rPr>
      </w:pPr>
      <w:r>
        <w:rPr>
          <w:rFonts w:ascii="Times New Roman" w:hAnsi="Times New Roman" w:cs="Times New Roman"/>
        </w:rPr>
        <w:t>M</w:t>
      </w:r>
      <w:r w:rsidRPr="00662123">
        <w:rPr>
          <w:rFonts w:ascii="Times New Roman" w:hAnsi="Times New Roman" w:cs="Times New Roman"/>
        </w:rPr>
        <w:t>arco teórico</w:t>
      </w:r>
      <w:r w:rsidR="00342693">
        <w:rPr>
          <w:rFonts w:ascii="Times New Roman" w:hAnsi="Times New Roman" w:cs="Times New Roman"/>
        </w:rPr>
        <w:t xml:space="preserve"> ...........................................................................................</w:t>
      </w:r>
      <w:r w:rsidR="005B1D47">
        <w:rPr>
          <w:rFonts w:ascii="Times New Roman" w:hAnsi="Times New Roman" w:cs="Times New Roman"/>
        </w:rPr>
        <w:t xml:space="preserve"> 5</w:t>
      </w:r>
    </w:p>
    <w:p w14:paraId="593E340B" w14:textId="559C3156" w:rsidR="007C0A9E" w:rsidRPr="007C0A9E" w:rsidRDefault="007C0A9E" w:rsidP="008B3758">
      <w:pPr>
        <w:pStyle w:val="Prrafodelista"/>
        <w:numPr>
          <w:ilvl w:val="0"/>
          <w:numId w:val="10"/>
        </w:numPr>
        <w:spacing w:line="360" w:lineRule="auto"/>
        <w:jc w:val="both"/>
        <w:rPr>
          <w:rFonts w:ascii="Times" w:hAnsi="Times"/>
        </w:rPr>
      </w:pPr>
      <w:r w:rsidRPr="007C0A9E">
        <w:rPr>
          <w:rFonts w:ascii="Times" w:hAnsi="Times" w:cs="Times New Roman"/>
        </w:rPr>
        <w:t xml:space="preserve">La guerra Ucrania – Rusia. La historia compartida </w:t>
      </w:r>
      <w:r w:rsidR="00342693">
        <w:rPr>
          <w:rFonts w:ascii="Times New Roman" w:hAnsi="Times New Roman" w:cs="Times New Roman"/>
        </w:rPr>
        <w:t>......................</w:t>
      </w:r>
      <w:r w:rsidR="005B1D47">
        <w:rPr>
          <w:rFonts w:ascii="Times New Roman" w:hAnsi="Times New Roman" w:cs="Times New Roman"/>
        </w:rPr>
        <w:t>...</w:t>
      </w:r>
      <w:r w:rsidR="00342693">
        <w:rPr>
          <w:rFonts w:ascii="Times New Roman" w:hAnsi="Times New Roman" w:cs="Times New Roman"/>
        </w:rPr>
        <w:t>...</w:t>
      </w:r>
      <w:r w:rsidR="005B1D47">
        <w:rPr>
          <w:rFonts w:ascii="Times New Roman" w:hAnsi="Times New Roman" w:cs="Times New Roman"/>
        </w:rPr>
        <w:t xml:space="preserve"> 6</w:t>
      </w:r>
    </w:p>
    <w:p w14:paraId="75E9E12A" w14:textId="7D45DB26" w:rsidR="007C0A9E" w:rsidRPr="005B1D47" w:rsidRDefault="007C0A9E" w:rsidP="008B3758">
      <w:pPr>
        <w:pStyle w:val="Prrafodelista"/>
        <w:numPr>
          <w:ilvl w:val="0"/>
          <w:numId w:val="10"/>
        </w:numPr>
        <w:spacing w:line="276" w:lineRule="auto"/>
        <w:jc w:val="both"/>
        <w:rPr>
          <w:rFonts w:ascii="Times" w:eastAsia="Times New Roman" w:hAnsi="Times" w:cs="Times New Roman"/>
          <w:color w:val="000000" w:themeColor="text1"/>
        </w:rPr>
      </w:pPr>
      <w:r w:rsidRPr="007C0A9E">
        <w:rPr>
          <w:rFonts w:ascii="Times" w:eastAsia="Times New Roman" w:hAnsi="Times" w:cs="Times New Roman"/>
          <w:color w:val="000000" w:themeColor="text1"/>
        </w:rPr>
        <w:t xml:space="preserve">La relevancia de la dimensión </w:t>
      </w:r>
      <w:r w:rsidRPr="005B1D47">
        <w:rPr>
          <w:rFonts w:ascii="Times" w:eastAsia="Times New Roman" w:hAnsi="Times" w:cs="Times New Roman"/>
          <w:color w:val="000000" w:themeColor="text1"/>
        </w:rPr>
        <w:t>religiosa en el conflicto actual: un análisis desde dos enfoques teóricos</w:t>
      </w:r>
      <w:r w:rsidR="00342693" w:rsidRPr="005B1D47">
        <w:rPr>
          <w:rFonts w:ascii="Times" w:eastAsia="Times New Roman" w:hAnsi="Times" w:cs="Times New Roman"/>
          <w:color w:val="000000" w:themeColor="text1"/>
        </w:rPr>
        <w:t xml:space="preserve"> </w:t>
      </w:r>
      <w:r w:rsidR="00342693" w:rsidRPr="005B1D47">
        <w:rPr>
          <w:rFonts w:ascii="Times New Roman" w:hAnsi="Times New Roman" w:cs="Times New Roman"/>
        </w:rPr>
        <w:t>.................................</w:t>
      </w:r>
      <w:r w:rsidR="005B1D47" w:rsidRPr="005B1D47">
        <w:rPr>
          <w:rFonts w:ascii="Times New Roman" w:hAnsi="Times New Roman" w:cs="Times New Roman"/>
        </w:rPr>
        <w:t>................. 8</w:t>
      </w:r>
      <w:r w:rsidR="00342693" w:rsidRPr="005B1D47">
        <w:rPr>
          <w:rFonts w:ascii="Times New Roman" w:hAnsi="Times New Roman" w:cs="Times New Roman"/>
        </w:rPr>
        <w:t xml:space="preserve"> </w:t>
      </w:r>
    </w:p>
    <w:p w14:paraId="208D48C6" w14:textId="77777777" w:rsidR="0044368D" w:rsidRPr="00D85A06" w:rsidRDefault="0044368D" w:rsidP="008B3758">
      <w:pPr>
        <w:spacing w:line="360" w:lineRule="auto"/>
        <w:jc w:val="both"/>
      </w:pPr>
    </w:p>
    <w:p w14:paraId="672D8827" w14:textId="77777777" w:rsidR="0044368D" w:rsidRPr="00D85A06" w:rsidRDefault="0044368D" w:rsidP="008B3758">
      <w:pPr>
        <w:pStyle w:val="Prrafodelista"/>
        <w:numPr>
          <w:ilvl w:val="0"/>
          <w:numId w:val="1"/>
        </w:numPr>
        <w:spacing w:line="360" w:lineRule="auto"/>
        <w:jc w:val="both"/>
        <w:rPr>
          <w:rFonts w:ascii="Times New Roman" w:hAnsi="Times New Roman" w:cs="Times New Roman"/>
          <w:b/>
        </w:rPr>
      </w:pPr>
      <w:r w:rsidRPr="00D85A06">
        <w:rPr>
          <w:rFonts w:ascii="Times New Roman" w:hAnsi="Times New Roman" w:cs="Times New Roman"/>
          <w:b/>
        </w:rPr>
        <w:t>OBJETIVOS Y METODOLOGÍA</w:t>
      </w:r>
    </w:p>
    <w:p w14:paraId="58CD3129" w14:textId="77777777" w:rsidR="0044368D" w:rsidRPr="00D85A06" w:rsidRDefault="0044368D" w:rsidP="008B3758">
      <w:pPr>
        <w:spacing w:line="360" w:lineRule="auto"/>
        <w:jc w:val="both"/>
        <w:rPr>
          <w:b/>
        </w:rPr>
      </w:pPr>
    </w:p>
    <w:p w14:paraId="52E3C870" w14:textId="1F81AD39" w:rsidR="0044368D" w:rsidRPr="00D85A06" w:rsidRDefault="0044368D" w:rsidP="008B3758">
      <w:pPr>
        <w:pStyle w:val="Prrafodelista"/>
        <w:numPr>
          <w:ilvl w:val="1"/>
          <w:numId w:val="1"/>
        </w:numPr>
        <w:spacing w:line="360" w:lineRule="auto"/>
        <w:jc w:val="both"/>
        <w:rPr>
          <w:rFonts w:ascii="Times New Roman" w:hAnsi="Times New Roman" w:cs="Times New Roman"/>
        </w:rPr>
      </w:pPr>
      <w:r w:rsidRPr="00D85A06">
        <w:rPr>
          <w:rFonts w:ascii="Times New Roman" w:hAnsi="Times New Roman" w:cs="Times New Roman"/>
        </w:rPr>
        <w:t xml:space="preserve">Objetivos </w:t>
      </w:r>
      <w:r>
        <w:rPr>
          <w:rFonts w:ascii="Times New Roman" w:hAnsi="Times New Roman" w:cs="Times New Roman"/>
        </w:rPr>
        <w:t>e hipótesis</w:t>
      </w:r>
      <w:r w:rsidR="00342693">
        <w:rPr>
          <w:rFonts w:ascii="Times New Roman" w:hAnsi="Times New Roman" w:cs="Times New Roman"/>
        </w:rPr>
        <w:t xml:space="preserve"> ............................................................................</w:t>
      </w:r>
      <w:r w:rsidR="000C4AAE">
        <w:rPr>
          <w:rFonts w:ascii="Times New Roman" w:hAnsi="Times New Roman" w:cs="Times New Roman"/>
        </w:rPr>
        <w:t>..... 9</w:t>
      </w:r>
    </w:p>
    <w:p w14:paraId="078D42AA" w14:textId="6E2B4E77" w:rsidR="0044368D" w:rsidRPr="00D85A06" w:rsidRDefault="0044368D" w:rsidP="008B3758">
      <w:pPr>
        <w:pStyle w:val="Prrafodelista"/>
        <w:numPr>
          <w:ilvl w:val="1"/>
          <w:numId w:val="1"/>
        </w:numPr>
        <w:spacing w:line="360" w:lineRule="auto"/>
        <w:jc w:val="both"/>
        <w:rPr>
          <w:rFonts w:ascii="Times New Roman" w:hAnsi="Times New Roman" w:cs="Times New Roman"/>
        </w:rPr>
      </w:pPr>
      <w:r w:rsidRPr="00D85A06">
        <w:rPr>
          <w:rFonts w:ascii="Times New Roman" w:hAnsi="Times New Roman" w:cs="Times New Roman"/>
        </w:rPr>
        <w:t>Metodología del trabajo</w:t>
      </w:r>
      <w:r w:rsidR="00342693">
        <w:rPr>
          <w:rFonts w:ascii="Times New Roman" w:hAnsi="Times New Roman" w:cs="Times New Roman"/>
        </w:rPr>
        <w:t xml:space="preserve"> ....................................................................</w:t>
      </w:r>
      <w:r w:rsidR="000C4AAE">
        <w:rPr>
          <w:rFonts w:ascii="Times New Roman" w:hAnsi="Times New Roman" w:cs="Times New Roman"/>
        </w:rPr>
        <w:t>...... 11</w:t>
      </w:r>
    </w:p>
    <w:p w14:paraId="51431C4B" w14:textId="77777777" w:rsidR="0044368D" w:rsidRPr="00D85A06" w:rsidRDefault="0044368D" w:rsidP="008B3758">
      <w:pPr>
        <w:spacing w:line="360" w:lineRule="auto"/>
        <w:jc w:val="both"/>
      </w:pPr>
    </w:p>
    <w:p w14:paraId="16A14D5A" w14:textId="77777777" w:rsidR="0044368D" w:rsidRDefault="0044368D" w:rsidP="008B3758">
      <w:pPr>
        <w:pStyle w:val="Prrafodelista"/>
        <w:numPr>
          <w:ilvl w:val="0"/>
          <w:numId w:val="1"/>
        </w:numPr>
        <w:spacing w:line="360" w:lineRule="auto"/>
        <w:jc w:val="both"/>
        <w:rPr>
          <w:rFonts w:ascii="Times New Roman" w:hAnsi="Times New Roman" w:cs="Times New Roman"/>
          <w:b/>
        </w:rPr>
      </w:pPr>
      <w:r w:rsidRPr="00D85A06">
        <w:rPr>
          <w:rFonts w:ascii="Times New Roman" w:hAnsi="Times New Roman" w:cs="Times New Roman"/>
          <w:b/>
        </w:rPr>
        <w:t>ANÁLISIS Y DISCUSIÓN</w:t>
      </w:r>
    </w:p>
    <w:p w14:paraId="760FEABD" w14:textId="77777777" w:rsidR="0044368D" w:rsidRPr="003503FA" w:rsidRDefault="0044368D" w:rsidP="008B3758">
      <w:pPr>
        <w:spacing w:line="360" w:lineRule="auto"/>
        <w:jc w:val="both"/>
      </w:pPr>
    </w:p>
    <w:p w14:paraId="7CA3F996" w14:textId="5825D2AF" w:rsidR="00120F2E" w:rsidRPr="005E071A" w:rsidRDefault="00120F2E" w:rsidP="008B3758">
      <w:pPr>
        <w:pStyle w:val="Prrafodelista"/>
        <w:numPr>
          <w:ilvl w:val="1"/>
          <w:numId w:val="1"/>
        </w:numPr>
        <w:spacing w:line="360" w:lineRule="auto"/>
        <w:jc w:val="both"/>
        <w:rPr>
          <w:rFonts w:ascii="Times New Roman" w:hAnsi="Times New Roman" w:cs="Times New Roman"/>
          <w:color w:val="FF0000"/>
        </w:rPr>
      </w:pPr>
      <w:r w:rsidRPr="005E071A">
        <w:rPr>
          <w:rFonts w:ascii="Times New Roman" w:hAnsi="Times New Roman" w:cs="Times New Roman"/>
          <w:color w:val="000000" w:themeColor="text1"/>
        </w:rPr>
        <w:t>El cristianismo ortodoxo en Rusia y Ucrania durante la URSS</w:t>
      </w:r>
      <w:r w:rsidR="00E50569">
        <w:rPr>
          <w:rFonts w:ascii="Times New Roman" w:hAnsi="Times New Roman" w:cs="Times New Roman"/>
          <w:color w:val="000000" w:themeColor="text1"/>
        </w:rPr>
        <w:t xml:space="preserve"> ...........</w:t>
      </w:r>
      <w:r w:rsidR="00342693">
        <w:rPr>
          <w:rFonts w:ascii="Times New Roman" w:hAnsi="Times New Roman" w:cs="Times New Roman"/>
          <w:color w:val="000000" w:themeColor="text1"/>
        </w:rPr>
        <w:t>...</w:t>
      </w:r>
      <w:r w:rsidR="00E50569">
        <w:rPr>
          <w:rFonts w:ascii="Times New Roman" w:hAnsi="Times New Roman" w:cs="Times New Roman"/>
          <w:color w:val="000000" w:themeColor="text1"/>
        </w:rPr>
        <w:t xml:space="preserve"> 12</w:t>
      </w:r>
    </w:p>
    <w:p w14:paraId="5CE97D86" w14:textId="7C0C2BDF" w:rsidR="00C1670A" w:rsidRPr="00C1670A" w:rsidRDefault="00C1670A" w:rsidP="008B3758">
      <w:pPr>
        <w:pStyle w:val="Prrafodelista"/>
        <w:numPr>
          <w:ilvl w:val="1"/>
          <w:numId w:val="1"/>
        </w:numPr>
        <w:spacing w:line="360" w:lineRule="auto"/>
        <w:jc w:val="both"/>
        <w:rPr>
          <w:rFonts w:eastAsia="Times New Roman"/>
          <w:color w:val="000000" w:themeColor="text1"/>
        </w:rPr>
      </w:pPr>
      <w:r w:rsidRPr="00C1670A">
        <w:rPr>
          <w:rFonts w:ascii="Times New Roman" w:hAnsi="Times New Roman" w:cs="Times New Roman"/>
          <w:color w:val="000000" w:themeColor="text1"/>
        </w:rPr>
        <w:t xml:space="preserve">Actores religiosos y no estatales involucrados en el conflicto </w:t>
      </w:r>
      <w:r w:rsidR="00E50569">
        <w:rPr>
          <w:rFonts w:ascii="Times New Roman" w:hAnsi="Times New Roman" w:cs="Times New Roman"/>
          <w:color w:val="000000" w:themeColor="text1"/>
        </w:rPr>
        <w:t>................ 16</w:t>
      </w:r>
    </w:p>
    <w:p w14:paraId="1295128A" w14:textId="2203E74E" w:rsidR="0044368D" w:rsidRPr="003503FA" w:rsidRDefault="0044368D" w:rsidP="008B3758">
      <w:pPr>
        <w:pStyle w:val="Prrafodelista"/>
        <w:numPr>
          <w:ilvl w:val="1"/>
          <w:numId w:val="1"/>
        </w:numPr>
        <w:spacing w:line="360" w:lineRule="auto"/>
        <w:jc w:val="both"/>
        <w:rPr>
          <w:rFonts w:ascii="Times New Roman" w:hAnsi="Times New Roman" w:cs="Times New Roman"/>
        </w:rPr>
      </w:pPr>
      <w:r w:rsidRPr="003503FA">
        <w:rPr>
          <w:rFonts w:ascii="Times New Roman" w:hAnsi="Times New Roman" w:cs="Times New Roman"/>
        </w:rPr>
        <w:t xml:space="preserve">La Iglesia Ortodoxa </w:t>
      </w:r>
      <w:r w:rsidR="00342693">
        <w:rPr>
          <w:rFonts w:ascii="Times New Roman" w:hAnsi="Times New Roman" w:cs="Times New Roman"/>
        </w:rPr>
        <w:t>...............................................</w:t>
      </w:r>
      <w:r w:rsidR="00E50569">
        <w:rPr>
          <w:rFonts w:ascii="Times New Roman" w:hAnsi="Times New Roman" w:cs="Times New Roman"/>
        </w:rPr>
        <w:t>...........................</w:t>
      </w:r>
      <w:r w:rsidR="00342693">
        <w:rPr>
          <w:rFonts w:ascii="Times New Roman" w:hAnsi="Times New Roman" w:cs="Times New Roman"/>
        </w:rPr>
        <w:t>....</w:t>
      </w:r>
      <w:r w:rsidR="00E50569">
        <w:rPr>
          <w:rFonts w:ascii="Times New Roman" w:hAnsi="Times New Roman" w:cs="Times New Roman"/>
        </w:rPr>
        <w:t>.</w:t>
      </w:r>
      <w:r w:rsidR="00342693">
        <w:rPr>
          <w:rFonts w:ascii="Times New Roman" w:hAnsi="Times New Roman" w:cs="Times New Roman"/>
        </w:rPr>
        <w:t>.</w:t>
      </w:r>
      <w:r w:rsidR="00824235">
        <w:rPr>
          <w:rFonts w:ascii="Times New Roman" w:hAnsi="Times New Roman" w:cs="Times New Roman"/>
        </w:rPr>
        <w:t xml:space="preserve"> 19</w:t>
      </w:r>
      <w:bookmarkStart w:id="0" w:name="_GoBack"/>
      <w:bookmarkEnd w:id="0"/>
    </w:p>
    <w:p w14:paraId="7435FE5F" w14:textId="1CB2BC19" w:rsidR="00C1670A" w:rsidRPr="00C1670A" w:rsidRDefault="00C1670A" w:rsidP="008B3758">
      <w:pPr>
        <w:pStyle w:val="Prrafodelista"/>
        <w:numPr>
          <w:ilvl w:val="2"/>
          <w:numId w:val="3"/>
        </w:numPr>
        <w:spacing w:line="360" w:lineRule="auto"/>
        <w:jc w:val="both"/>
        <w:rPr>
          <w:rFonts w:ascii="Times New Roman" w:hAnsi="Times New Roman" w:cs="Times New Roman"/>
        </w:rPr>
      </w:pPr>
      <w:r w:rsidRPr="00C1670A">
        <w:rPr>
          <w:rFonts w:ascii="Times New Roman" w:hAnsi="Times New Roman" w:cs="Times New Roman"/>
          <w:color w:val="000000" w:themeColor="text1"/>
        </w:rPr>
        <w:t>Las relaciones de la Igl</w:t>
      </w:r>
      <w:r w:rsidR="00342693">
        <w:rPr>
          <w:rFonts w:ascii="Times New Roman" w:hAnsi="Times New Roman" w:cs="Times New Roman"/>
          <w:color w:val="000000" w:themeColor="text1"/>
        </w:rPr>
        <w:t>esia Ortodoxa</w:t>
      </w:r>
      <w:r w:rsidR="00E50569">
        <w:rPr>
          <w:rFonts w:ascii="Times New Roman" w:hAnsi="Times New Roman" w:cs="Times New Roman"/>
          <w:color w:val="000000" w:themeColor="text1"/>
        </w:rPr>
        <w:t xml:space="preserve"> Rusa y el Kremlin ........... 2</w:t>
      </w:r>
      <w:r w:rsidR="00824235">
        <w:rPr>
          <w:rFonts w:ascii="Times New Roman" w:hAnsi="Times New Roman" w:cs="Times New Roman"/>
          <w:color w:val="000000" w:themeColor="text1"/>
        </w:rPr>
        <w:t>1</w:t>
      </w:r>
    </w:p>
    <w:p w14:paraId="555AEE67" w14:textId="2D74690E" w:rsidR="00873135" w:rsidRDefault="0044368D" w:rsidP="008B3758">
      <w:pPr>
        <w:pStyle w:val="Prrafodelista"/>
        <w:numPr>
          <w:ilvl w:val="2"/>
          <w:numId w:val="3"/>
        </w:numPr>
        <w:spacing w:line="360" w:lineRule="auto"/>
        <w:jc w:val="both"/>
        <w:rPr>
          <w:rFonts w:ascii="Times New Roman" w:hAnsi="Times New Roman" w:cs="Times New Roman"/>
        </w:rPr>
      </w:pPr>
      <w:r w:rsidRPr="000529C9">
        <w:rPr>
          <w:rFonts w:ascii="Times New Roman" w:hAnsi="Times New Roman" w:cs="Times New Roman"/>
        </w:rPr>
        <w:t xml:space="preserve">El papel histórico de la Iglesia Ortodoxa </w:t>
      </w:r>
      <w:r w:rsidR="002A2658">
        <w:rPr>
          <w:rFonts w:ascii="Times New Roman" w:hAnsi="Times New Roman" w:cs="Times New Roman"/>
        </w:rPr>
        <w:t>de Ucrania</w:t>
      </w:r>
      <w:r w:rsidR="00342693">
        <w:rPr>
          <w:rFonts w:ascii="Times New Roman" w:hAnsi="Times New Roman" w:cs="Times New Roman"/>
        </w:rPr>
        <w:t xml:space="preserve"> ..</w:t>
      </w:r>
      <w:r w:rsidR="00E50569">
        <w:rPr>
          <w:rFonts w:ascii="Times New Roman" w:hAnsi="Times New Roman" w:cs="Times New Roman"/>
        </w:rPr>
        <w:t>..............</w:t>
      </w:r>
      <w:r w:rsidR="00342693">
        <w:rPr>
          <w:rFonts w:ascii="Times New Roman" w:hAnsi="Times New Roman" w:cs="Times New Roman"/>
        </w:rPr>
        <w:t>..</w:t>
      </w:r>
      <w:r w:rsidR="00824235">
        <w:rPr>
          <w:rFonts w:ascii="Times New Roman" w:hAnsi="Times New Roman" w:cs="Times New Roman"/>
        </w:rPr>
        <w:t xml:space="preserve"> 25</w:t>
      </w:r>
    </w:p>
    <w:p w14:paraId="0AE158CE" w14:textId="5B78BF12" w:rsidR="00873135" w:rsidRPr="00873135" w:rsidRDefault="00873135" w:rsidP="008B3758">
      <w:pPr>
        <w:pStyle w:val="Prrafodelista"/>
        <w:numPr>
          <w:ilvl w:val="2"/>
          <w:numId w:val="3"/>
        </w:numPr>
        <w:spacing w:line="360" w:lineRule="auto"/>
        <w:jc w:val="both"/>
        <w:rPr>
          <w:rFonts w:ascii="Times New Roman" w:hAnsi="Times New Roman" w:cs="Times New Roman"/>
        </w:rPr>
      </w:pPr>
      <w:r w:rsidRPr="00873135">
        <w:rPr>
          <w:rFonts w:ascii="Times New Roman" w:hAnsi="Times New Roman" w:cs="Times New Roman"/>
        </w:rPr>
        <w:t>La autocefalia de la Iglesia Ortodoxa de Ucrania como respuesta a la guerra</w:t>
      </w:r>
      <w:r w:rsidR="00342693">
        <w:rPr>
          <w:rFonts w:ascii="Times New Roman" w:hAnsi="Times New Roman" w:cs="Times New Roman"/>
        </w:rPr>
        <w:t xml:space="preserve"> ..........................................................................</w:t>
      </w:r>
      <w:r w:rsidR="00E50569">
        <w:rPr>
          <w:rFonts w:ascii="Times New Roman" w:hAnsi="Times New Roman" w:cs="Times New Roman"/>
        </w:rPr>
        <w:t>.</w:t>
      </w:r>
      <w:r w:rsidR="00342693">
        <w:rPr>
          <w:rFonts w:ascii="Times New Roman" w:hAnsi="Times New Roman" w:cs="Times New Roman"/>
        </w:rPr>
        <w:t>.......</w:t>
      </w:r>
      <w:r w:rsidR="00E50569">
        <w:rPr>
          <w:rFonts w:ascii="Times New Roman" w:hAnsi="Times New Roman" w:cs="Times New Roman"/>
        </w:rPr>
        <w:t>.</w:t>
      </w:r>
      <w:r w:rsidR="00342693">
        <w:rPr>
          <w:rFonts w:ascii="Times New Roman" w:hAnsi="Times New Roman" w:cs="Times New Roman"/>
        </w:rPr>
        <w:t>...</w:t>
      </w:r>
      <w:r w:rsidR="00E50569">
        <w:rPr>
          <w:rFonts w:ascii="Times New Roman" w:hAnsi="Times New Roman" w:cs="Times New Roman"/>
        </w:rPr>
        <w:t xml:space="preserve"> 28</w:t>
      </w:r>
    </w:p>
    <w:p w14:paraId="7AAB228D" w14:textId="1E7BB881" w:rsidR="00873135" w:rsidRPr="00873135" w:rsidRDefault="0044368D" w:rsidP="008B3758">
      <w:pPr>
        <w:pStyle w:val="Prrafodelista"/>
        <w:numPr>
          <w:ilvl w:val="2"/>
          <w:numId w:val="3"/>
        </w:numPr>
        <w:spacing w:line="360" w:lineRule="auto"/>
        <w:jc w:val="both"/>
        <w:rPr>
          <w:rFonts w:ascii="Times New Roman" w:hAnsi="Times New Roman" w:cs="Times New Roman"/>
        </w:rPr>
      </w:pPr>
      <w:r w:rsidRPr="000529C9">
        <w:rPr>
          <w:rFonts w:ascii="Times New Roman" w:hAnsi="Times New Roman" w:cs="Times New Roman"/>
        </w:rPr>
        <w:t xml:space="preserve">Tensiones generales en la ortodoxia mundial </w:t>
      </w:r>
      <w:r w:rsidR="00342693">
        <w:rPr>
          <w:rFonts w:ascii="Times New Roman" w:hAnsi="Times New Roman" w:cs="Times New Roman"/>
        </w:rPr>
        <w:t>.</w:t>
      </w:r>
      <w:r w:rsidR="00FE2855">
        <w:rPr>
          <w:rFonts w:ascii="Times New Roman" w:hAnsi="Times New Roman" w:cs="Times New Roman"/>
        </w:rPr>
        <w:t>............................</w:t>
      </w:r>
      <w:r w:rsidR="00342693">
        <w:rPr>
          <w:rFonts w:ascii="Times New Roman" w:hAnsi="Times New Roman" w:cs="Times New Roman"/>
        </w:rPr>
        <w:t>.</w:t>
      </w:r>
      <w:r w:rsidR="00FE2855">
        <w:rPr>
          <w:rFonts w:ascii="Times New Roman" w:hAnsi="Times New Roman" w:cs="Times New Roman"/>
        </w:rPr>
        <w:t xml:space="preserve"> 30</w:t>
      </w:r>
    </w:p>
    <w:p w14:paraId="0065776E" w14:textId="1A178593" w:rsidR="00026DA8" w:rsidRPr="00873135" w:rsidRDefault="00026DA8" w:rsidP="008B3758">
      <w:pPr>
        <w:pStyle w:val="Prrafodelista"/>
        <w:numPr>
          <w:ilvl w:val="1"/>
          <w:numId w:val="3"/>
        </w:numPr>
        <w:spacing w:line="360" w:lineRule="auto"/>
        <w:jc w:val="both"/>
        <w:rPr>
          <w:rFonts w:ascii="Times New Roman" w:hAnsi="Times New Roman" w:cs="Times New Roman"/>
          <w:color w:val="000000" w:themeColor="text1"/>
        </w:rPr>
      </w:pPr>
      <w:r w:rsidRPr="00873135">
        <w:rPr>
          <w:rFonts w:ascii="Times New Roman" w:hAnsi="Times New Roman" w:cs="Times New Roman"/>
          <w:color w:val="000000" w:themeColor="text1"/>
        </w:rPr>
        <w:t xml:space="preserve">Respuesta de la comunidad internacional </w:t>
      </w:r>
      <w:r w:rsidR="00873135" w:rsidRPr="00873135">
        <w:rPr>
          <w:rFonts w:ascii="Times New Roman" w:hAnsi="Times New Roman" w:cs="Times New Roman"/>
          <w:color w:val="000000" w:themeColor="text1"/>
        </w:rPr>
        <w:t xml:space="preserve">tras </w:t>
      </w:r>
      <w:r w:rsidR="00647054">
        <w:rPr>
          <w:rFonts w:ascii="Times New Roman" w:hAnsi="Times New Roman" w:cs="Times New Roman"/>
          <w:color w:val="000000" w:themeColor="text1"/>
        </w:rPr>
        <w:t>el Tomo de 2019</w:t>
      </w:r>
    </w:p>
    <w:p w14:paraId="077CC1E0" w14:textId="53844715" w:rsidR="00026DA8" w:rsidRPr="00896DA3" w:rsidRDefault="008B5287" w:rsidP="008B3758">
      <w:pPr>
        <w:pStyle w:val="Prrafodelista"/>
        <w:numPr>
          <w:ilvl w:val="2"/>
          <w:numId w:val="3"/>
        </w:numPr>
        <w:spacing w:line="360" w:lineRule="auto"/>
        <w:jc w:val="both"/>
        <w:rPr>
          <w:rFonts w:ascii="Times New Roman" w:hAnsi="Times New Roman" w:cs="Times New Roman"/>
        </w:rPr>
      </w:pPr>
      <w:r>
        <w:rPr>
          <w:rFonts w:ascii="Times New Roman" w:hAnsi="Times New Roman" w:cs="Times New Roman"/>
          <w:color w:val="000000" w:themeColor="text1"/>
        </w:rPr>
        <w:t>El apoyo de la comunidad internacional ........................</w:t>
      </w:r>
      <w:r w:rsidR="00FE2855">
        <w:rPr>
          <w:rFonts w:ascii="Times New Roman" w:hAnsi="Times New Roman" w:cs="Times New Roman"/>
        </w:rPr>
        <w:t>............. 32</w:t>
      </w:r>
    </w:p>
    <w:p w14:paraId="4BA5C6FA" w14:textId="53D1C942" w:rsidR="00896DA3" w:rsidRPr="00896DA3" w:rsidRDefault="00362CEC" w:rsidP="008B3758">
      <w:pPr>
        <w:pStyle w:val="Prrafodelista"/>
        <w:numPr>
          <w:ilvl w:val="2"/>
          <w:numId w:val="3"/>
        </w:numPr>
        <w:spacing w:line="360" w:lineRule="auto"/>
        <w:jc w:val="both"/>
        <w:rPr>
          <w:rFonts w:ascii="Times New Roman" w:hAnsi="Times New Roman" w:cs="Times New Roman"/>
        </w:rPr>
      </w:pPr>
      <w:r>
        <w:rPr>
          <w:rFonts w:ascii="Times New Roman" w:hAnsi="Times New Roman" w:cs="Times New Roman"/>
          <w:color w:val="000000" w:themeColor="text1"/>
        </w:rPr>
        <w:t xml:space="preserve">El silencio de las </w:t>
      </w:r>
      <w:r>
        <w:rPr>
          <w:rFonts w:ascii="Times New Roman" w:hAnsi="Times New Roman" w:cs="Times New Roman"/>
        </w:rPr>
        <w:t>Iglesias Ortodoxas .</w:t>
      </w:r>
      <w:r w:rsidR="00896DA3">
        <w:rPr>
          <w:rFonts w:ascii="Times New Roman" w:hAnsi="Times New Roman" w:cs="Times New Roman"/>
        </w:rPr>
        <w:t>..........................................</w:t>
      </w:r>
      <w:r w:rsidR="00FE2855">
        <w:rPr>
          <w:rFonts w:ascii="Times New Roman" w:hAnsi="Times New Roman" w:cs="Times New Roman"/>
        </w:rPr>
        <w:t xml:space="preserve"> 35</w:t>
      </w:r>
    </w:p>
    <w:p w14:paraId="19B5163F" w14:textId="77777777" w:rsidR="00793B7C" w:rsidRPr="003503FA" w:rsidRDefault="00793B7C" w:rsidP="003503FA">
      <w:pPr>
        <w:spacing w:line="360" w:lineRule="auto"/>
        <w:rPr>
          <w:b/>
        </w:rPr>
      </w:pPr>
    </w:p>
    <w:p w14:paraId="452142F2" w14:textId="0A0AC576" w:rsidR="0044368D" w:rsidRPr="003503FA" w:rsidRDefault="0044368D" w:rsidP="0044368D">
      <w:pPr>
        <w:pStyle w:val="Prrafodelista"/>
        <w:numPr>
          <w:ilvl w:val="0"/>
          <w:numId w:val="1"/>
        </w:numPr>
        <w:spacing w:line="360" w:lineRule="auto"/>
        <w:rPr>
          <w:rFonts w:ascii="Times New Roman" w:hAnsi="Times New Roman" w:cs="Times New Roman"/>
          <w:b/>
        </w:rPr>
      </w:pPr>
      <w:r w:rsidRPr="003503FA">
        <w:rPr>
          <w:rFonts w:ascii="Times New Roman" w:hAnsi="Times New Roman" w:cs="Times New Roman"/>
          <w:b/>
        </w:rPr>
        <w:t>CONCLUSIONES</w:t>
      </w:r>
      <w:r w:rsidR="00896DA3">
        <w:rPr>
          <w:rFonts w:ascii="Times New Roman" w:hAnsi="Times New Roman" w:cs="Times New Roman"/>
          <w:b/>
        </w:rPr>
        <w:t xml:space="preserve"> </w:t>
      </w:r>
      <w:r w:rsidR="00896DA3">
        <w:rPr>
          <w:rFonts w:ascii="Times New Roman" w:hAnsi="Times New Roman" w:cs="Times New Roman"/>
        </w:rPr>
        <w:t>..............................................................</w:t>
      </w:r>
      <w:r w:rsidR="00FE2855">
        <w:rPr>
          <w:rFonts w:ascii="Times New Roman" w:hAnsi="Times New Roman" w:cs="Times New Roman"/>
        </w:rPr>
        <w:t>...........................</w:t>
      </w:r>
      <w:r w:rsidR="00896DA3">
        <w:rPr>
          <w:rFonts w:ascii="Times New Roman" w:hAnsi="Times New Roman" w:cs="Times New Roman"/>
        </w:rPr>
        <w:t>..</w:t>
      </w:r>
      <w:r w:rsidR="00FE2855">
        <w:rPr>
          <w:rFonts w:ascii="Times New Roman" w:hAnsi="Times New Roman" w:cs="Times New Roman"/>
        </w:rPr>
        <w:t xml:space="preserve"> 3</w:t>
      </w:r>
      <w:r w:rsidR="0044743F">
        <w:rPr>
          <w:rFonts w:ascii="Times New Roman" w:hAnsi="Times New Roman" w:cs="Times New Roman"/>
        </w:rPr>
        <w:t>8</w:t>
      </w:r>
    </w:p>
    <w:p w14:paraId="2812222B" w14:textId="7A7ECBF9" w:rsidR="0044368D" w:rsidRPr="003503FA" w:rsidRDefault="0044368D" w:rsidP="0044368D">
      <w:pPr>
        <w:pStyle w:val="Prrafodelista"/>
        <w:numPr>
          <w:ilvl w:val="0"/>
          <w:numId w:val="1"/>
        </w:numPr>
        <w:spacing w:line="360" w:lineRule="auto"/>
        <w:rPr>
          <w:rFonts w:ascii="Times New Roman" w:hAnsi="Times New Roman" w:cs="Times New Roman"/>
          <w:b/>
        </w:rPr>
      </w:pPr>
      <w:r w:rsidRPr="003503FA">
        <w:rPr>
          <w:rFonts w:ascii="Times New Roman" w:hAnsi="Times New Roman" w:cs="Times New Roman"/>
          <w:b/>
        </w:rPr>
        <w:t>BIBLIOGRAFÍA</w:t>
      </w:r>
      <w:r w:rsidR="00896DA3">
        <w:rPr>
          <w:rFonts w:ascii="Times New Roman" w:hAnsi="Times New Roman" w:cs="Times New Roman"/>
          <w:b/>
        </w:rPr>
        <w:t xml:space="preserve"> </w:t>
      </w:r>
      <w:r w:rsidR="00896DA3">
        <w:rPr>
          <w:rFonts w:ascii="Times New Roman" w:hAnsi="Times New Roman" w:cs="Times New Roman"/>
        </w:rPr>
        <w:t>..............................................................</w:t>
      </w:r>
      <w:r w:rsidR="00FE2855">
        <w:rPr>
          <w:rFonts w:ascii="Times New Roman" w:hAnsi="Times New Roman" w:cs="Times New Roman"/>
        </w:rPr>
        <w:t>...........................</w:t>
      </w:r>
      <w:r w:rsidR="00896DA3">
        <w:rPr>
          <w:rFonts w:ascii="Times New Roman" w:hAnsi="Times New Roman" w:cs="Times New Roman"/>
        </w:rPr>
        <w:t>....</w:t>
      </w:r>
      <w:r w:rsidR="00FE2855">
        <w:rPr>
          <w:rFonts w:ascii="Times New Roman" w:hAnsi="Times New Roman" w:cs="Times New Roman"/>
        </w:rPr>
        <w:t xml:space="preserve"> 4</w:t>
      </w:r>
      <w:r w:rsidR="00E960E2">
        <w:rPr>
          <w:rFonts w:ascii="Times New Roman" w:hAnsi="Times New Roman" w:cs="Times New Roman"/>
        </w:rPr>
        <w:t>1</w:t>
      </w:r>
    </w:p>
    <w:p w14:paraId="6E0B8282" w14:textId="77777777" w:rsidR="00962946" w:rsidRDefault="00962946">
      <w:pPr>
        <w:rPr>
          <w:b/>
          <w:sz w:val="32"/>
        </w:rPr>
      </w:pPr>
    </w:p>
    <w:p w14:paraId="2064E110" w14:textId="77777777" w:rsidR="00026DA8" w:rsidRDefault="00026DA8">
      <w:pPr>
        <w:rPr>
          <w:b/>
          <w:sz w:val="32"/>
        </w:rPr>
      </w:pPr>
    </w:p>
    <w:p w14:paraId="50D898A5" w14:textId="77777777" w:rsidR="00026DA8" w:rsidRPr="00D3443E" w:rsidRDefault="00026DA8">
      <w:pPr>
        <w:rPr>
          <w:lang w:val="en-US"/>
        </w:rPr>
      </w:pPr>
    </w:p>
    <w:p w14:paraId="406D7F90" w14:textId="77777777" w:rsidR="0044368D" w:rsidRPr="00C272BB" w:rsidRDefault="0044368D" w:rsidP="0044368D">
      <w:pPr>
        <w:pStyle w:val="Prrafodelista"/>
        <w:numPr>
          <w:ilvl w:val="0"/>
          <w:numId w:val="2"/>
        </w:numPr>
        <w:spacing w:line="360" w:lineRule="auto"/>
        <w:rPr>
          <w:rFonts w:ascii="Times New Roman" w:hAnsi="Times New Roman" w:cs="Times New Roman"/>
          <w:b/>
        </w:rPr>
      </w:pPr>
      <w:r w:rsidRPr="00C272BB">
        <w:rPr>
          <w:rFonts w:ascii="Times New Roman" w:hAnsi="Times New Roman" w:cs="Times New Roman"/>
          <w:b/>
        </w:rPr>
        <w:lastRenderedPageBreak/>
        <w:t>INTRODUCCIÓN</w:t>
      </w:r>
    </w:p>
    <w:p w14:paraId="43C3938D" w14:textId="77777777" w:rsidR="0044368D" w:rsidRDefault="0044368D" w:rsidP="0044368D">
      <w:pPr>
        <w:spacing w:line="360" w:lineRule="auto"/>
        <w:rPr>
          <w:b/>
        </w:rPr>
      </w:pPr>
    </w:p>
    <w:p w14:paraId="410052B4" w14:textId="77777777" w:rsidR="0044368D" w:rsidRPr="006511A4" w:rsidRDefault="0044368D" w:rsidP="0044368D">
      <w:pPr>
        <w:pStyle w:val="Prrafodelista"/>
        <w:numPr>
          <w:ilvl w:val="1"/>
          <w:numId w:val="2"/>
        </w:numPr>
        <w:spacing w:line="360" w:lineRule="auto"/>
        <w:rPr>
          <w:rFonts w:ascii="Times New Roman" w:hAnsi="Times New Roman" w:cs="Times New Roman"/>
          <w:b/>
        </w:rPr>
      </w:pPr>
      <w:r w:rsidRPr="006511A4">
        <w:rPr>
          <w:rFonts w:ascii="Times New Roman" w:hAnsi="Times New Roman" w:cs="Times New Roman"/>
          <w:b/>
        </w:rPr>
        <w:t>Justificación del estudio</w:t>
      </w:r>
    </w:p>
    <w:p w14:paraId="32FB3C2F" w14:textId="77777777" w:rsidR="00C74B30" w:rsidRDefault="00C74B30">
      <w:pPr>
        <w:rPr>
          <w:lang w:val="en-US"/>
        </w:rPr>
      </w:pPr>
    </w:p>
    <w:p w14:paraId="2D3F4985" w14:textId="46B9922A" w:rsidR="000F6982" w:rsidRPr="00796394" w:rsidRDefault="00AE02B1" w:rsidP="00313400">
      <w:pPr>
        <w:spacing w:line="360" w:lineRule="auto"/>
        <w:jc w:val="both"/>
      </w:pPr>
      <w:r>
        <w:tab/>
      </w:r>
      <w:r w:rsidR="00F85BB1" w:rsidRPr="00F85BB1">
        <w:rPr>
          <w:color w:val="000000" w:themeColor="text1"/>
        </w:rPr>
        <w:t>El presente Trabajo Fin de Grado analizará l</w:t>
      </w:r>
      <w:r w:rsidR="00732045" w:rsidRPr="00F85BB1">
        <w:rPr>
          <w:color w:val="000000" w:themeColor="text1"/>
        </w:rPr>
        <w:t xml:space="preserve">as tensiones </w:t>
      </w:r>
      <w:r w:rsidR="00930A70">
        <w:rPr>
          <w:color w:val="000000" w:themeColor="text1"/>
        </w:rPr>
        <w:t xml:space="preserve">generalizadas entre </w:t>
      </w:r>
      <w:r w:rsidR="00732045" w:rsidRPr="00F85BB1">
        <w:rPr>
          <w:color w:val="000000" w:themeColor="text1"/>
        </w:rPr>
        <w:t xml:space="preserve">Ucrania – Rusia </w:t>
      </w:r>
      <w:r w:rsidR="00F85BB1" w:rsidRPr="00F85BB1">
        <w:rPr>
          <w:color w:val="000000" w:themeColor="text1"/>
        </w:rPr>
        <w:t>de</w:t>
      </w:r>
      <w:r w:rsidR="00930A70">
        <w:rPr>
          <w:color w:val="000000" w:themeColor="text1"/>
        </w:rPr>
        <w:t>s</w:t>
      </w:r>
      <w:r w:rsidR="00F85BB1" w:rsidRPr="00F85BB1">
        <w:rPr>
          <w:color w:val="000000" w:themeColor="text1"/>
        </w:rPr>
        <w:t>de</w:t>
      </w:r>
      <w:r w:rsidR="00796394" w:rsidRPr="00F85BB1">
        <w:rPr>
          <w:color w:val="000000" w:themeColor="text1"/>
        </w:rPr>
        <w:t xml:space="preserve"> la no</w:t>
      </w:r>
      <w:r w:rsidR="00C46FBC" w:rsidRPr="00F85BB1">
        <w:rPr>
          <w:color w:val="000000" w:themeColor="text1"/>
        </w:rPr>
        <w:t>che del 21 de noviembre de 2013</w:t>
      </w:r>
      <w:r w:rsidR="00796394" w:rsidRPr="00796394">
        <w:t xml:space="preserve">, un día después de que el Gobierno de Ucrania </w:t>
      </w:r>
      <w:r w:rsidR="00FC2D26">
        <w:t>suspendiese</w:t>
      </w:r>
      <w:r w:rsidR="00796394" w:rsidRPr="00796394">
        <w:t xml:space="preserve"> la firma del Acuerdo de Asociación y el Acuerdo de Libre Comercio con la Unión Europea. </w:t>
      </w:r>
      <w:r w:rsidR="007374CC">
        <w:t>En febrero de 2014, los manifestantes en Ucrania derroca</w:t>
      </w:r>
      <w:r w:rsidR="00E82534">
        <w:t>ron</w:t>
      </w:r>
      <w:r w:rsidR="007374CC">
        <w:t xml:space="preserve"> al presidente </w:t>
      </w:r>
      <w:r w:rsidR="00E82534">
        <w:t>Víktor Yanukóvich</w:t>
      </w:r>
      <w:r w:rsidR="007374CC">
        <w:t xml:space="preserve"> quien era amigo de los intereses </w:t>
      </w:r>
      <w:r w:rsidR="00E82534">
        <w:t>de Rusia. Durante la revolución</w:t>
      </w:r>
      <w:r w:rsidR="007374CC">
        <w:t xml:space="preserve"> más de 100 personas </w:t>
      </w:r>
      <w:r w:rsidR="00E82534">
        <w:t>murieron</w:t>
      </w:r>
      <w:r w:rsidR="007374CC">
        <w:t xml:space="preserve"> en las protestas que se centraron en la plaza principal de la capital Kiev</w:t>
      </w:r>
      <w:r w:rsidR="008838B9">
        <w:rPr>
          <w:rStyle w:val="Refdenotaalpie"/>
        </w:rPr>
        <w:footnoteReference w:id="1"/>
      </w:r>
      <w:r w:rsidR="007374CC">
        <w:t xml:space="preserve">. </w:t>
      </w:r>
      <w:r w:rsidR="00B85394">
        <w:rPr>
          <w:color w:val="000000" w:themeColor="text1"/>
        </w:rPr>
        <w:t xml:space="preserve"> </w:t>
      </w:r>
      <w:r w:rsidR="00B85394" w:rsidRPr="00B85394">
        <w:rPr>
          <w:color w:val="000000" w:themeColor="text1"/>
        </w:rPr>
        <w:t>Resulta interesante realizar un estudio de la contienda bélica que ti</w:t>
      </w:r>
      <w:r w:rsidR="00E82534">
        <w:rPr>
          <w:color w:val="000000" w:themeColor="text1"/>
        </w:rPr>
        <w:t>ene lugar entre Ucrania y Rusia</w:t>
      </w:r>
      <w:r w:rsidR="00B85394" w:rsidRPr="00B85394">
        <w:rPr>
          <w:color w:val="000000" w:themeColor="text1"/>
        </w:rPr>
        <w:t xml:space="preserve"> en virtud de su destacado posicionamiento como uno de los sucesos más trascendentales de las últimas décadas y su incidencia en diversos ámbitos de gran relevancia.</w:t>
      </w:r>
      <w:r w:rsidR="000E77C8" w:rsidRPr="00B85394">
        <w:rPr>
          <w:color w:val="000000" w:themeColor="text1"/>
        </w:rPr>
        <w:t xml:space="preserve"> </w:t>
      </w:r>
      <w:r w:rsidR="000F6982">
        <w:t>Es un conflicto que ha tenido graves consecuencias huma</w:t>
      </w:r>
      <w:r w:rsidR="00E82534">
        <w:t>nitarias</w:t>
      </w:r>
      <w:r w:rsidR="00FA3DCD">
        <w:t xml:space="preserve"> ya que l</w:t>
      </w:r>
      <w:r w:rsidR="000F6982">
        <w:t>a guerra ha causado</w:t>
      </w:r>
      <w:r w:rsidR="00E82534">
        <w:t xml:space="preserve"> la muerte de miles de personas</w:t>
      </w:r>
      <w:r w:rsidR="000F6982">
        <w:t xml:space="preserve"> </w:t>
      </w:r>
      <w:r w:rsidR="00FA3DCD">
        <w:t xml:space="preserve">y ha obligado a </w:t>
      </w:r>
      <w:r w:rsidR="006849E4">
        <w:t xml:space="preserve">desplazamiento de </w:t>
      </w:r>
      <w:r w:rsidR="00DB266F">
        <w:t>5.5 millones de ucranianos en diferentes países de Europa</w:t>
      </w:r>
      <w:r w:rsidR="006849E4">
        <w:rPr>
          <w:rStyle w:val="Refdenotaalpie"/>
        </w:rPr>
        <w:footnoteReference w:id="2"/>
      </w:r>
      <w:r w:rsidR="000F6982">
        <w:t xml:space="preserve">. Asimismo, </w:t>
      </w:r>
      <w:r w:rsidR="00D623DA">
        <w:t xml:space="preserve">la </w:t>
      </w:r>
      <w:r w:rsidR="000F6982">
        <w:t>creciente tensión entre Rusia y otros paí</w:t>
      </w:r>
      <w:r w:rsidR="00E82534">
        <w:t>ses occidentales</w:t>
      </w:r>
      <w:r w:rsidR="00D623DA">
        <w:t xml:space="preserve"> y la preocupación sobre </w:t>
      </w:r>
      <w:r w:rsidR="00E11626">
        <w:t xml:space="preserve">la soberanía territorial y la integridad en Europa, </w:t>
      </w:r>
      <w:r w:rsidR="00D623DA">
        <w:t xml:space="preserve">se presentan también como implicaciones </w:t>
      </w:r>
      <w:r w:rsidR="00431ABB">
        <w:t>relevantes ya que</w:t>
      </w:r>
      <w:r w:rsidR="00E11626">
        <w:t xml:space="preserve"> ha</w:t>
      </w:r>
      <w:r w:rsidR="00431ABB">
        <w:t>n</w:t>
      </w:r>
      <w:r w:rsidR="00E11626">
        <w:t xml:space="preserve"> </w:t>
      </w:r>
      <w:r w:rsidR="00431ABB">
        <w:t>dado lugar</w:t>
      </w:r>
      <w:r w:rsidR="00E11626">
        <w:t xml:space="preserve"> a debates sob</w:t>
      </w:r>
      <w:r w:rsidR="00092AEE">
        <w:t>re la seguridad y la defensa del territorio ucraniano</w:t>
      </w:r>
      <w:r w:rsidR="00E11626">
        <w:t>.</w:t>
      </w:r>
    </w:p>
    <w:p w14:paraId="4F055A99" w14:textId="129F3C57" w:rsidR="00313400" w:rsidRDefault="004A75B9" w:rsidP="00B6720C">
      <w:pPr>
        <w:spacing w:line="360" w:lineRule="auto"/>
        <w:jc w:val="both"/>
      </w:pPr>
      <w:r>
        <w:tab/>
      </w:r>
      <w:r w:rsidR="00186115" w:rsidRPr="004A75B9">
        <w:t xml:space="preserve">Decidimos </w:t>
      </w:r>
      <w:r w:rsidRPr="004A75B9">
        <w:t xml:space="preserve">estudiar la </w:t>
      </w:r>
      <w:r>
        <w:t>dimensió</w:t>
      </w:r>
      <w:r w:rsidR="006C43FB">
        <w:t>n religiosa en la g</w:t>
      </w:r>
      <w:r w:rsidRPr="004A75B9">
        <w:t>uerra Ucrania – Rusia</w:t>
      </w:r>
      <w:r w:rsidR="00186115" w:rsidRPr="004A75B9">
        <w:t xml:space="preserve"> </w:t>
      </w:r>
      <w:r>
        <w:t xml:space="preserve">ya que, a pesar de no ser la principal causa del conflicto, </w:t>
      </w:r>
      <w:r w:rsidRPr="00A5254A">
        <w:rPr>
          <w:color w:val="000000" w:themeColor="text1"/>
        </w:rPr>
        <w:t xml:space="preserve">la religión ha desempeñado un papel </w:t>
      </w:r>
      <w:r w:rsidR="00C641A3">
        <w:rPr>
          <w:color w:val="000000" w:themeColor="text1"/>
        </w:rPr>
        <w:t xml:space="preserve">muy </w:t>
      </w:r>
      <w:r w:rsidRPr="00A5254A">
        <w:rPr>
          <w:color w:val="000000" w:themeColor="text1"/>
        </w:rPr>
        <w:t>relevante en la división de l</w:t>
      </w:r>
      <w:r w:rsidR="00A5254A" w:rsidRPr="00A5254A">
        <w:rPr>
          <w:color w:val="000000" w:themeColor="text1"/>
        </w:rPr>
        <w:t>a Iglesia Ortodoxa Rusa y la Iglesia Ortodoxa de Ucrania</w:t>
      </w:r>
      <w:r w:rsidRPr="00A5254A">
        <w:rPr>
          <w:color w:val="000000" w:themeColor="text1"/>
        </w:rPr>
        <w:t xml:space="preserve">. </w:t>
      </w:r>
      <w:r w:rsidR="00A5254A" w:rsidRPr="00A5254A">
        <w:t xml:space="preserve">La pugna existente entre la Iglesia Ortodoxa Ucraniana y la Iglesia Ortodoxa Rusa se ha originado debido a discrepancias tanto doctrinales como políticas, las cuales han generado una serie de conflictos y </w:t>
      </w:r>
      <w:r w:rsidR="00A5254A">
        <w:t>tensiones entre Ucrania y Rusia</w:t>
      </w:r>
      <w:r>
        <w:t xml:space="preserve">. Asimismo, resulta muy interesante estudiar cómo la Iglesia Ortodoxa Rusa </w:t>
      </w:r>
      <w:r w:rsidR="00FD1E4E">
        <w:t xml:space="preserve">Patriarcado de Moscú </w:t>
      </w:r>
      <w:r>
        <w:t xml:space="preserve">ha utilizado su posición para apoyar al gobierno ruso en el conflicto, llevando así a la polarización de la religión y a la manipulación de las creencias religiosas con fines políticos. Comprender cómo la religión ha sido utilizada en el conflicto actual es, por lo </w:t>
      </w:r>
      <w:r>
        <w:lastRenderedPageBreak/>
        <w:t xml:space="preserve">tanto, esencial para entender la dinámica de la guerra y sus posibles implicaciones para la estabilidad regional y global. </w:t>
      </w:r>
    </w:p>
    <w:p w14:paraId="01DAA303" w14:textId="77777777" w:rsidR="00FD1E4E" w:rsidRPr="004A75B9" w:rsidRDefault="00FD1E4E" w:rsidP="00B6720C">
      <w:pPr>
        <w:spacing w:line="360" w:lineRule="auto"/>
        <w:jc w:val="both"/>
      </w:pPr>
    </w:p>
    <w:p w14:paraId="0FB6EA00" w14:textId="77777777" w:rsidR="0044368D" w:rsidRPr="006511A4" w:rsidRDefault="0044368D" w:rsidP="0044368D">
      <w:pPr>
        <w:pStyle w:val="Prrafodelista"/>
        <w:numPr>
          <w:ilvl w:val="1"/>
          <w:numId w:val="2"/>
        </w:numPr>
        <w:spacing w:line="360" w:lineRule="auto"/>
        <w:rPr>
          <w:rFonts w:ascii="Times New Roman" w:hAnsi="Times New Roman" w:cs="Times New Roman"/>
          <w:b/>
        </w:rPr>
      </w:pPr>
      <w:r w:rsidRPr="006511A4">
        <w:rPr>
          <w:rFonts w:ascii="Times New Roman" w:hAnsi="Times New Roman" w:cs="Times New Roman"/>
          <w:b/>
        </w:rPr>
        <w:t>Estado de la cuestión y marco teórico</w:t>
      </w:r>
    </w:p>
    <w:p w14:paraId="773BBC24" w14:textId="77777777" w:rsidR="0044368D" w:rsidRDefault="0044368D" w:rsidP="0044368D">
      <w:pPr>
        <w:spacing w:line="360" w:lineRule="auto"/>
        <w:jc w:val="both"/>
      </w:pPr>
    </w:p>
    <w:p w14:paraId="49ADAF7B" w14:textId="77777777" w:rsidR="0044368D" w:rsidRDefault="0044368D" w:rsidP="0044368D">
      <w:pPr>
        <w:spacing w:line="360" w:lineRule="auto"/>
        <w:jc w:val="both"/>
        <w:rPr>
          <w:b/>
        </w:rPr>
      </w:pPr>
      <w:r>
        <w:rPr>
          <w:b/>
        </w:rPr>
        <w:t>Estado de la cuestión</w:t>
      </w:r>
    </w:p>
    <w:p w14:paraId="544C571E" w14:textId="77777777" w:rsidR="0044368D" w:rsidRDefault="0044368D"/>
    <w:p w14:paraId="145BE3D7" w14:textId="7BC718B4" w:rsidR="00F53E85" w:rsidRDefault="007A3EAF" w:rsidP="0084527A">
      <w:pPr>
        <w:spacing w:line="360" w:lineRule="auto"/>
        <w:jc w:val="both"/>
      </w:pPr>
      <w:r>
        <w:tab/>
      </w:r>
      <w:r w:rsidR="0084527A">
        <w:t>El tema de investigación de este Trabajo Fin de Grado se encuentra en marcado dentro del campo de la religión</w:t>
      </w:r>
      <w:r w:rsidR="00F53E85">
        <w:t xml:space="preserve"> y la guerra Ucrania – Rusia.</w:t>
      </w:r>
      <w:r w:rsidR="00F53E85" w:rsidRPr="00F53E85">
        <w:t xml:space="preserve"> </w:t>
      </w:r>
      <w:r w:rsidR="00F53E85">
        <w:t>Nos encontramos ante</w:t>
      </w:r>
      <w:r w:rsidR="00F53E85" w:rsidRPr="00F53E85">
        <w:t xml:space="preserve"> una rebelión religiosa sin precedentes que tiene implicaciones directas para la influyente Iglesia Ortodoxa Rusa en Kiev, la capital de Ucrania. Desde el inicio de la invasión rusa a Ucrania, </w:t>
      </w:r>
      <w:r w:rsidR="00F53E85">
        <w:t>diversos</w:t>
      </w:r>
      <w:r w:rsidR="00F53E85" w:rsidRPr="00F53E85">
        <w:t xml:space="preserve"> obispos y sacerdotes ortodoxos fieles a la Iglesia Ortodoxa Rusa han expresado su desaprobación hacia Kirill</w:t>
      </w:r>
      <w:r w:rsidR="009405A8">
        <w:t xml:space="preserve"> I</w:t>
      </w:r>
      <w:r w:rsidR="00F53E85" w:rsidRPr="00F53E85">
        <w:t>, Patriarca de Moscú y la máxima autoridad de es</w:t>
      </w:r>
      <w:r w:rsidR="00F53E85">
        <w:t>t</w:t>
      </w:r>
      <w:r w:rsidR="00F53E85" w:rsidRPr="00F53E85">
        <w:t xml:space="preserve">a institución religiosa. Esta desaprobación se debe en gran parte a que el máximo representante de la Iglesia Ortodoxa Rusa </w:t>
      </w:r>
      <w:r w:rsidR="00591BE8">
        <w:t xml:space="preserve">en 2012 </w:t>
      </w:r>
      <w:r w:rsidR="00F53E85" w:rsidRPr="00F53E85">
        <w:t>llegó a afirmar q</w:t>
      </w:r>
      <w:r w:rsidR="00DE6011">
        <w:t>ue el gobierno de Putin era un “</w:t>
      </w:r>
      <w:r w:rsidR="00F53E85" w:rsidRPr="00F53E85">
        <w:rPr>
          <w:i/>
        </w:rPr>
        <w:t>milagro de Dios</w:t>
      </w:r>
      <w:r w:rsidR="00DE6011">
        <w:t>”</w:t>
      </w:r>
      <w:r w:rsidR="00F53E85" w:rsidRPr="00F53E85">
        <w:t>. Thomas Bremer, profesor de teología ecuménica e investigador de la Iglesia Ortodoxa Rusa en la Uni</w:t>
      </w:r>
      <w:r w:rsidR="00185EED">
        <w:t>versidad de Münster en Alemania</w:t>
      </w:r>
      <w:r w:rsidR="00DE6011">
        <w:t>,</w:t>
      </w:r>
      <w:r w:rsidR="00185EED">
        <w:t xml:space="preserve"> alegaba</w:t>
      </w:r>
      <w:r w:rsidR="00F53E85" w:rsidRPr="00F53E85">
        <w:t xml:space="preserve"> en una entrevista </w:t>
      </w:r>
      <w:r w:rsidR="00185EED">
        <w:t>en BBC Mundo que</w:t>
      </w:r>
      <w:r w:rsidR="00F53E85" w:rsidRPr="00F53E85">
        <w:t xml:space="preserve"> el patriarca ruso considera el conflicto con Ucrania como una especie de guerra cultural entre una concepción occidental y una concepción oriental de la vida</w:t>
      </w:r>
      <w:r w:rsidR="00F37670">
        <w:rPr>
          <w:rStyle w:val="Refdenotaalpie"/>
        </w:rPr>
        <w:footnoteReference w:id="3"/>
      </w:r>
      <w:r w:rsidR="00F53E85" w:rsidRPr="00F53E85">
        <w:t>.</w:t>
      </w:r>
    </w:p>
    <w:p w14:paraId="52C17D2C" w14:textId="7BA04646" w:rsidR="00F01170" w:rsidRPr="008364EE" w:rsidRDefault="00F01170" w:rsidP="00F01170">
      <w:pPr>
        <w:spacing w:line="360" w:lineRule="auto"/>
        <w:jc w:val="both"/>
      </w:pPr>
      <w:r>
        <w:tab/>
        <w:t>Es precisamente en este aspecto donde se encuentra el valor y la riqueza del objeto de estudio de este trabajo ya que, nos encontramos antes una rebelión que ha traspasado las fro</w:t>
      </w:r>
      <w:r w:rsidR="00D1474A">
        <w:t>nteras ucranianas</w:t>
      </w:r>
      <w:r>
        <w:t xml:space="preserve"> desatando una inusual oposición interna </w:t>
      </w:r>
      <w:r w:rsidR="00D1474A">
        <w:t>haci</w:t>
      </w:r>
      <w:r>
        <w:t xml:space="preserve">a Kirill </w:t>
      </w:r>
      <w:r w:rsidR="009405A8">
        <w:t xml:space="preserve">I </w:t>
      </w:r>
      <w:r>
        <w:t xml:space="preserve">en la propia Iglesia Ortodoxa Rusa. </w:t>
      </w:r>
      <w:r w:rsidR="002D47EC">
        <w:t>Con ello, se puede observar como en</w:t>
      </w:r>
      <w:r w:rsidR="00DE6011">
        <w:t xml:space="preserve"> los conflictos internacionales</w:t>
      </w:r>
      <w:r w:rsidR="002D47EC">
        <w:t xml:space="preserve"> las identidades religiosas pueden ser usadas y manipuladas por los líderes políticos para justificar determinados actos de violencia y agresión hacia otros. </w:t>
      </w:r>
    </w:p>
    <w:p w14:paraId="4535CB19" w14:textId="77777777" w:rsidR="002D47EC" w:rsidRPr="0084527A" w:rsidRDefault="002D47EC"/>
    <w:p w14:paraId="1AAE21D4" w14:textId="77777777" w:rsidR="0044368D" w:rsidRDefault="0044368D" w:rsidP="0044368D">
      <w:pPr>
        <w:spacing w:line="360" w:lineRule="auto"/>
        <w:rPr>
          <w:b/>
        </w:rPr>
      </w:pPr>
      <w:r>
        <w:rPr>
          <w:b/>
        </w:rPr>
        <w:t>Marco teórico</w:t>
      </w:r>
    </w:p>
    <w:p w14:paraId="1688D709" w14:textId="77777777" w:rsidR="0044368D" w:rsidRDefault="0044368D"/>
    <w:p w14:paraId="17C8318F" w14:textId="432F9C81" w:rsidR="00EA6496" w:rsidRDefault="003C652F" w:rsidP="003C652F">
      <w:pPr>
        <w:spacing w:line="360" w:lineRule="auto"/>
        <w:jc w:val="both"/>
      </w:pPr>
      <w:r>
        <w:tab/>
        <w:t xml:space="preserve">El marco teórico del presente Trabajo Fin de Grado está enfocado en dos grandes áreas de estudio, </w:t>
      </w:r>
      <w:r w:rsidR="000122D7">
        <w:t>como son</w:t>
      </w:r>
      <w:r>
        <w:t xml:space="preserve"> </w:t>
      </w:r>
      <w:r w:rsidR="004533CA">
        <w:t xml:space="preserve">la guerra Ucrania – Rusia y </w:t>
      </w:r>
      <w:r>
        <w:t>la religió</w:t>
      </w:r>
      <w:r w:rsidR="004533CA">
        <w:t xml:space="preserve">n. A continuación, presentaremos los principales conceptos teóricos de cada una de estas áreas. </w:t>
      </w:r>
    </w:p>
    <w:p w14:paraId="1336EA0F" w14:textId="77777777" w:rsidR="00EA6496" w:rsidRDefault="00EA6496" w:rsidP="003C652F">
      <w:pPr>
        <w:spacing w:line="360" w:lineRule="auto"/>
        <w:jc w:val="both"/>
      </w:pPr>
    </w:p>
    <w:p w14:paraId="44F7A16E" w14:textId="3D06549A" w:rsidR="004533CA" w:rsidRDefault="004533CA" w:rsidP="004533CA">
      <w:pPr>
        <w:pStyle w:val="Prrafodelista"/>
        <w:numPr>
          <w:ilvl w:val="0"/>
          <w:numId w:val="5"/>
        </w:numPr>
        <w:spacing w:line="360" w:lineRule="auto"/>
        <w:jc w:val="both"/>
        <w:rPr>
          <w:rFonts w:ascii="Times New Roman" w:hAnsi="Times New Roman" w:cs="Times New Roman"/>
          <w:b/>
        </w:rPr>
      </w:pPr>
      <w:r w:rsidRPr="004533CA">
        <w:rPr>
          <w:rFonts w:ascii="Times New Roman" w:hAnsi="Times New Roman" w:cs="Times New Roman"/>
          <w:b/>
        </w:rPr>
        <w:lastRenderedPageBreak/>
        <w:t xml:space="preserve">La guerra Ucrania – Rusia. </w:t>
      </w:r>
      <w:r w:rsidR="00C22B6B">
        <w:rPr>
          <w:rFonts w:ascii="Times New Roman" w:hAnsi="Times New Roman" w:cs="Times New Roman"/>
          <w:b/>
        </w:rPr>
        <w:t>La historia compartida</w:t>
      </w:r>
      <w:r w:rsidR="00CA7078">
        <w:rPr>
          <w:rFonts w:ascii="Times New Roman" w:hAnsi="Times New Roman" w:cs="Times New Roman"/>
          <w:b/>
        </w:rPr>
        <w:t xml:space="preserve"> </w:t>
      </w:r>
    </w:p>
    <w:p w14:paraId="4A3565E2" w14:textId="77777777" w:rsidR="004533CA" w:rsidRDefault="004533CA" w:rsidP="004533CA">
      <w:pPr>
        <w:spacing w:line="360" w:lineRule="auto"/>
        <w:jc w:val="both"/>
        <w:rPr>
          <w:b/>
        </w:rPr>
      </w:pPr>
    </w:p>
    <w:p w14:paraId="1151F523" w14:textId="470E6688" w:rsidR="00711270" w:rsidRPr="00313400" w:rsidRDefault="001E5CA1" w:rsidP="00757466">
      <w:pPr>
        <w:spacing w:line="360" w:lineRule="auto"/>
        <w:jc w:val="both"/>
        <w:rPr>
          <w:rFonts w:eastAsia="Times New Roman"/>
          <w:color w:val="FF0000"/>
        </w:rPr>
      </w:pPr>
      <w:r>
        <w:rPr>
          <w:rFonts w:eastAsia="Times New Roman"/>
        </w:rPr>
        <w:tab/>
      </w:r>
      <w:r w:rsidR="006D1868" w:rsidRPr="006D1868">
        <w:rPr>
          <w:rFonts w:eastAsia="Times New Roman"/>
        </w:rPr>
        <w:t>El pretexto del presidente ruso Vladimir Putin a la hora de iniciar la invasión a Ucrania fue mediante el argumento de la protección de los ciudadanos que</w:t>
      </w:r>
      <w:r w:rsidR="001859EB">
        <w:rPr>
          <w:rFonts w:eastAsia="Times New Roman"/>
        </w:rPr>
        <w:t xml:space="preserve"> estaban siendo víctimas de un “genocidio”</w:t>
      </w:r>
      <w:r w:rsidR="006D1868" w:rsidRPr="006D1868">
        <w:rPr>
          <w:rFonts w:eastAsia="Times New Roman"/>
        </w:rPr>
        <w:t xml:space="preserve"> perpetrado por el gobierno ucraniano desde el año 2014,</w:t>
      </w:r>
      <w:r w:rsidR="001859EB">
        <w:rPr>
          <w:rFonts w:eastAsia="Times New Roman"/>
        </w:rPr>
        <w:t xml:space="preserve"> y por lo tanto</w:t>
      </w:r>
      <w:r w:rsidR="006D1868" w:rsidRPr="006D1868">
        <w:rPr>
          <w:rFonts w:eastAsia="Times New Roman"/>
        </w:rPr>
        <w:t xml:space="preserve"> la </w:t>
      </w:r>
      <w:r w:rsidR="001859EB">
        <w:rPr>
          <w:rFonts w:eastAsia="Times New Roman"/>
        </w:rPr>
        <w:t>necesidad de llevar a cabo una desnazificación</w:t>
      </w:r>
      <w:r w:rsidR="006D1868" w:rsidRPr="006D1868">
        <w:rPr>
          <w:rFonts w:eastAsia="Times New Roman"/>
        </w:rPr>
        <w:t xml:space="preserve"> en Ucrania y de juzgar a los presuntos responsables de estos crímenes contra la población civil.</w:t>
      </w:r>
      <w:r w:rsidR="006D1868">
        <w:rPr>
          <w:rFonts w:eastAsia="Times New Roman"/>
        </w:rPr>
        <w:t xml:space="preserve"> </w:t>
      </w:r>
      <w:r w:rsidR="00B67242" w:rsidRPr="00B67242">
        <w:rPr>
          <w:rFonts w:eastAsia="Times New Roman"/>
          <w:color w:val="000000" w:themeColor="text1"/>
        </w:rPr>
        <w:t>La nueva Estrategia de Seguridad Nacional de la Federación Rusa apr</w:t>
      </w:r>
      <w:r w:rsidR="000C3172">
        <w:rPr>
          <w:rFonts w:eastAsia="Times New Roman"/>
          <w:color w:val="000000" w:themeColor="text1"/>
        </w:rPr>
        <w:t>obada por Putin en julio de 2021, así como</w:t>
      </w:r>
      <w:r w:rsidR="008F1619" w:rsidRPr="008F1619">
        <w:rPr>
          <w:rFonts w:eastAsia="Times New Roman"/>
        </w:rPr>
        <w:t xml:space="preserve"> su declaración del 21 de febrero de 2022, en la </w:t>
      </w:r>
      <w:r w:rsidR="000C3172">
        <w:rPr>
          <w:rFonts w:eastAsia="Times New Roman"/>
        </w:rPr>
        <w:t>que</w:t>
      </w:r>
      <w:r w:rsidR="008F1619" w:rsidRPr="008F1619">
        <w:rPr>
          <w:rFonts w:eastAsia="Times New Roman"/>
        </w:rPr>
        <w:t xml:space="preserve"> </w:t>
      </w:r>
      <w:r w:rsidR="000C3172">
        <w:rPr>
          <w:rFonts w:eastAsia="Times New Roman"/>
        </w:rPr>
        <w:t>anunció</w:t>
      </w:r>
      <w:r w:rsidR="008F1619" w:rsidRPr="008F1619">
        <w:rPr>
          <w:rFonts w:eastAsia="Times New Roman"/>
        </w:rPr>
        <w:t xml:space="preserve"> el reconocimiento de las repúblicas auto-proclamadas de Donetsk y Lugansk, </w:t>
      </w:r>
      <w:r w:rsidR="000C3172">
        <w:rPr>
          <w:rFonts w:eastAsia="Times New Roman"/>
        </w:rPr>
        <w:t>revelaron de manera</w:t>
      </w:r>
      <w:r w:rsidR="00876424">
        <w:rPr>
          <w:rFonts w:eastAsia="Times New Roman"/>
        </w:rPr>
        <w:t xml:space="preserve"> </w:t>
      </w:r>
      <w:r w:rsidR="000C3172">
        <w:rPr>
          <w:rFonts w:eastAsia="Times New Roman"/>
        </w:rPr>
        <w:t>explícita</w:t>
      </w:r>
      <w:r w:rsidR="00876424">
        <w:rPr>
          <w:rFonts w:eastAsia="Times New Roman"/>
        </w:rPr>
        <w:t xml:space="preserve"> la</w:t>
      </w:r>
      <w:r w:rsidR="000C3172">
        <w:rPr>
          <w:rFonts w:eastAsia="Times New Roman"/>
        </w:rPr>
        <w:t>s</w:t>
      </w:r>
      <w:r w:rsidR="00876424">
        <w:rPr>
          <w:rFonts w:eastAsia="Times New Roman"/>
        </w:rPr>
        <w:t xml:space="preserve"> </w:t>
      </w:r>
      <w:r w:rsidR="000C3172">
        <w:rPr>
          <w:rFonts w:eastAsia="Times New Roman"/>
        </w:rPr>
        <w:t>intenciones</w:t>
      </w:r>
      <w:r w:rsidR="00876424">
        <w:rPr>
          <w:rFonts w:eastAsia="Times New Roman"/>
        </w:rPr>
        <w:t xml:space="preserve"> y objetivos </w:t>
      </w:r>
      <w:r w:rsidR="000C3172">
        <w:rPr>
          <w:rFonts w:eastAsia="Times New Roman"/>
        </w:rPr>
        <w:t>del gobierno ruso respecto</w:t>
      </w:r>
      <w:r w:rsidR="00876424">
        <w:rPr>
          <w:rFonts w:eastAsia="Times New Roman"/>
        </w:rPr>
        <w:t xml:space="preserve"> a Ucrania</w:t>
      </w:r>
      <w:r w:rsidR="008F1619" w:rsidRPr="008F1619">
        <w:rPr>
          <w:rFonts w:eastAsia="Times New Roman"/>
        </w:rPr>
        <w:t>. Finalmente, durante la madrugada del 24 de febrero de 202</w:t>
      </w:r>
      <w:r w:rsidR="007B28C6">
        <w:rPr>
          <w:rFonts w:eastAsia="Times New Roman"/>
        </w:rPr>
        <w:t xml:space="preserve">2, Putin anunció que se iba a llevar a cabo una “operación militar especial” en la región del Donbás. </w:t>
      </w:r>
      <w:r w:rsidR="00A10F80" w:rsidRPr="00A10F80">
        <w:rPr>
          <w:rFonts w:eastAsia="Times New Roman"/>
        </w:rPr>
        <w:t>Pocos instantes después de la alocución del líder del Kremlin, la cual fue transmitida por todos los canales estatales rusos, se reportaron fuertes detonaciones en diversos lugares del este de Ucrania.</w:t>
      </w:r>
      <w:r w:rsidR="007B28C6">
        <w:rPr>
          <w:rFonts w:eastAsia="Times New Roman"/>
        </w:rPr>
        <w:t xml:space="preserve"> </w:t>
      </w:r>
      <w:r w:rsidR="00A10F80" w:rsidRPr="00A10F80">
        <w:rPr>
          <w:rFonts w:eastAsia="Times New Roman"/>
        </w:rPr>
        <w:t>Estos sucesos condujeron a una confrontación bélica de proporciones sin precedentes desde el término de la Segunda Gu</w:t>
      </w:r>
      <w:r w:rsidR="001859EB">
        <w:rPr>
          <w:rFonts w:eastAsia="Times New Roman"/>
        </w:rPr>
        <w:t>erra Mundial</w:t>
      </w:r>
      <w:r w:rsidR="00A10F80" w:rsidRPr="00A10F80">
        <w:rPr>
          <w:rFonts w:eastAsia="Times New Roman"/>
        </w:rPr>
        <w:t xml:space="preserve"> en la que se desplegaron considerables contingentes militares.</w:t>
      </w:r>
      <w:r w:rsidR="00526AC0">
        <w:rPr>
          <w:rStyle w:val="Refdenotaalpie"/>
          <w:rFonts w:eastAsia="Times New Roman"/>
        </w:rPr>
        <w:footnoteReference w:id="4"/>
      </w:r>
    </w:p>
    <w:p w14:paraId="061FA2A6" w14:textId="2C157F6B" w:rsidR="001F0076" w:rsidRDefault="00D00D72" w:rsidP="00757466">
      <w:pPr>
        <w:spacing w:line="360" w:lineRule="auto"/>
        <w:jc w:val="both"/>
      </w:pPr>
      <w:r>
        <w:rPr>
          <w:rFonts w:eastAsia="Times New Roman"/>
        </w:rPr>
        <w:tab/>
      </w:r>
      <w:r w:rsidR="0006145A">
        <w:rPr>
          <w:rFonts w:eastAsia="Times New Roman"/>
        </w:rPr>
        <w:t>Desde el inicio de la agresión</w:t>
      </w:r>
      <w:r w:rsidR="001F0076" w:rsidRPr="001F0076">
        <w:rPr>
          <w:rFonts w:eastAsia="Times New Roman"/>
        </w:rPr>
        <w:t xml:space="preserve"> Rusia ha llevado a cabo un ataque de gran ferocidad y sin justificación, caracterizado por la realización de bombardeos contra la población civil entre otras acciones violentas</w:t>
      </w:r>
      <w:r w:rsidR="001E5CA1" w:rsidRPr="001F0076">
        <w:rPr>
          <w:rFonts w:eastAsia="Times New Roman"/>
        </w:rPr>
        <w:t>.</w:t>
      </w:r>
      <w:r w:rsidR="00A568F4" w:rsidRPr="001F0076">
        <w:rPr>
          <w:rStyle w:val="Refdenotaalpie"/>
          <w:rFonts w:eastAsia="Times New Roman"/>
        </w:rPr>
        <w:footnoteReference w:id="5"/>
      </w:r>
      <w:r w:rsidR="00A568F4">
        <w:rPr>
          <w:rFonts w:eastAsia="Times New Roman"/>
        </w:rPr>
        <w:t xml:space="preserve"> </w:t>
      </w:r>
      <w:r w:rsidR="001F0076" w:rsidRPr="001F0076">
        <w:t xml:space="preserve">Con la invasión a Ucrania, Rusia tiene como objetivo alterar las fronteras de un estado independiente, violando </w:t>
      </w:r>
      <w:r w:rsidR="0006145A">
        <w:t xml:space="preserve">así </w:t>
      </w:r>
      <w:r w:rsidR="001F0076" w:rsidRPr="001F0076">
        <w:t xml:space="preserve">su integridad territorial. La misma situación ocurrió en 2014 con la anexión de Crimea y su apoyo armado a los separatistas en la región de </w:t>
      </w:r>
      <w:r w:rsidR="00D337DA">
        <w:t>Dombás</w:t>
      </w:r>
      <w:r w:rsidR="001F0076" w:rsidRPr="001F0076">
        <w:t xml:space="preserve">. Lo </w:t>
      </w:r>
      <w:r w:rsidR="005B50ED">
        <w:t>que se conoce actualmente como la crisis de Ucrania</w:t>
      </w:r>
      <w:r w:rsidR="001F0076" w:rsidRPr="001F0076">
        <w:t xml:space="preserve"> forma parte de la pretensión de reestructurar la arquitectura de seguridad euroatlántica establecida al final de la Guerra Fría y, en un marco geopolítico más amplio, de redefinir el orden mundial hacia una configuración multipolar en contraposición al mundo unipolar liderado por Estados Unidos durante las últimas décadas. Aunque la primera justificación ofrecida por el Presidente Vladimir Putin para la agresión </w:t>
      </w:r>
      <w:r w:rsidR="005B50ED">
        <w:t>armada fue la defensa de nacionales rusos</w:t>
      </w:r>
      <w:r w:rsidR="001F0076" w:rsidRPr="001F0076">
        <w:t xml:space="preserve"> en las regiones de </w:t>
      </w:r>
      <w:r w:rsidR="00D337DA">
        <w:t>Dombás</w:t>
      </w:r>
      <w:r w:rsidR="001F0076" w:rsidRPr="001F0076">
        <w:t xml:space="preserve">, que fueron reconocidas </w:t>
      </w:r>
      <w:r w:rsidR="001F0076" w:rsidRPr="001F0076">
        <w:lastRenderedPageBreak/>
        <w:t>como repúblicas independientes por Rusia tres días antes de la invasión, existen motivos más profundos en el tiempo</w:t>
      </w:r>
      <w:r w:rsidR="00526AC0">
        <w:rPr>
          <w:rStyle w:val="Refdenotaalpie"/>
        </w:rPr>
        <w:footnoteReference w:id="6"/>
      </w:r>
      <w:r w:rsidR="001F0076" w:rsidRPr="001F0076">
        <w:t>.</w:t>
      </w:r>
    </w:p>
    <w:p w14:paraId="10360D45" w14:textId="162AEC6B" w:rsidR="00711270" w:rsidRPr="0078363C" w:rsidRDefault="00757466" w:rsidP="00757466">
      <w:pPr>
        <w:spacing w:line="360" w:lineRule="auto"/>
        <w:jc w:val="both"/>
        <w:rPr>
          <w:rFonts w:eastAsia="Times New Roman"/>
        </w:rPr>
      </w:pPr>
      <w:r>
        <w:tab/>
      </w:r>
      <w:r w:rsidR="003E3C83">
        <w:rPr>
          <w:rFonts w:eastAsia="Times New Roman"/>
        </w:rPr>
        <w:t>Desde sus inicios</w:t>
      </w:r>
      <w:r w:rsidR="002B71D8" w:rsidRPr="002B71D8">
        <w:rPr>
          <w:rFonts w:eastAsia="Times New Roman"/>
        </w:rPr>
        <w:t xml:space="preserve"> la historia de Rusia y Ucrania ha estado estrechamente vinculada. La Rus' de Kiev, establecida en el año 885 en el centro de Ucrania, es reivindicada tanto por Rusia como por Ucrania como el centro religioso y político del que nacieron sus respectivas naciones. </w:t>
      </w:r>
      <w:r w:rsidR="00AB5153" w:rsidRPr="00AB5153">
        <w:rPr>
          <w:rFonts w:eastAsia="Times New Roman"/>
          <w:color w:val="000000" w:themeColor="text1"/>
        </w:rPr>
        <w:t>Entre</w:t>
      </w:r>
      <w:r w:rsidR="002B71D8" w:rsidRPr="00AB5153">
        <w:rPr>
          <w:rFonts w:eastAsia="Times New Roman"/>
          <w:color w:val="000000" w:themeColor="text1"/>
        </w:rPr>
        <w:t xml:space="preserve"> los siglos IX y XIII, </w:t>
      </w:r>
      <w:r w:rsidR="002B71D8" w:rsidRPr="002B71D8">
        <w:rPr>
          <w:rFonts w:eastAsia="Times New Roman"/>
        </w:rPr>
        <w:t>la Rus' de Kiev fue el punto de convergencia de diversas tribus eslavas, incluidas las tribus nórdicas que comerciaban entre el Mar del Norte y el Mar Negro a través de la vía fluvial del Dnieper</w:t>
      </w:r>
      <w:r w:rsidR="00033ACD">
        <w:rPr>
          <w:rFonts w:eastAsia="Times New Roman"/>
        </w:rPr>
        <w:t xml:space="preserve">. En 1147, las tribus rusas del norte arrasaron la capital Kiev y la debilitaron, posibilitando así la invasión de los tártaros en 1240 y causando su </w:t>
      </w:r>
      <w:r w:rsidR="00087DF2">
        <w:rPr>
          <w:rFonts w:eastAsia="Times New Roman"/>
        </w:rPr>
        <w:t>declive</w:t>
      </w:r>
      <w:r w:rsidR="00033ACD">
        <w:rPr>
          <w:rFonts w:eastAsia="Times New Roman"/>
        </w:rPr>
        <w:t xml:space="preserve"> a favor de Moscú, que se tornó el centro de poder.</w:t>
      </w:r>
      <w:r w:rsidR="00287A2A">
        <w:rPr>
          <w:rFonts w:eastAsia="Times New Roman"/>
        </w:rPr>
        <w:t xml:space="preserve"> </w:t>
      </w:r>
      <w:r w:rsidR="00287A2A">
        <w:rPr>
          <w:rStyle w:val="Refdenotaalpie"/>
          <w:rFonts w:eastAsia="Times New Roman"/>
        </w:rPr>
        <w:footnoteReference w:id="7"/>
      </w:r>
      <w:r w:rsidR="00033ACD">
        <w:rPr>
          <w:rFonts w:eastAsia="Times New Roman"/>
        </w:rPr>
        <w:t xml:space="preserve"> </w:t>
      </w:r>
      <w:r w:rsidR="00287A2A" w:rsidRPr="00287A2A">
        <w:rPr>
          <w:rFonts w:eastAsia="Times New Roman"/>
        </w:rPr>
        <w:t>La memoria histórica de ambos pueblos ha sido objeto de disputas, y cada uno reclama para sí la pre</w:t>
      </w:r>
      <w:r w:rsidR="0078363C">
        <w:rPr>
          <w:rFonts w:eastAsia="Times New Roman"/>
        </w:rPr>
        <w:t>eminencia del “pueblo original”</w:t>
      </w:r>
      <w:r w:rsidR="00287A2A">
        <w:rPr>
          <w:rFonts w:eastAsia="Times New Roman"/>
        </w:rPr>
        <w:t>.</w:t>
      </w:r>
      <w:r w:rsidR="00467B93">
        <w:rPr>
          <w:rFonts w:eastAsia="Times New Roman"/>
        </w:rPr>
        <w:t xml:space="preserve"> </w:t>
      </w:r>
      <w:r w:rsidR="007503A8" w:rsidRPr="007503A8">
        <w:rPr>
          <w:rFonts w:eastAsia="Times New Roman"/>
          <w:color w:val="000000" w:themeColor="text1"/>
        </w:rPr>
        <w:t>Ucrania ha debido hacer frente a las aspiraciones imperialistas de varias potencias a lo largo de su trayectoria histórica, entre ellas la Ley Ems, promulgada en 1764 por l</w:t>
      </w:r>
      <w:r w:rsidR="0078363C">
        <w:rPr>
          <w:rFonts w:eastAsia="Times New Roman"/>
          <w:color w:val="000000" w:themeColor="text1"/>
        </w:rPr>
        <w:t>a emperatriz Catalina la Grande</w:t>
      </w:r>
      <w:r w:rsidR="007503A8" w:rsidRPr="007503A8">
        <w:rPr>
          <w:rFonts w:eastAsia="Times New Roman"/>
          <w:color w:val="000000" w:themeColor="text1"/>
        </w:rPr>
        <w:t xml:space="preserve"> mediante la cual se suprimió el Hetmanato (Estado ucraniano cosaco) con el fin de erradicar los últimos vestigios de autonomía ucraniana</w:t>
      </w:r>
      <w:r w:rsidR="0078363C">
        <w:rPr>
          <w:rFonts w:eastAsia="Times New Roman"/>
          <w:color w:val="000000" w:themeColor="text1"/>
        </w:rPr>
        <w:t xml:space="preserve">. </w:t>
      </w:r>
      <w:r w:rsidR="000E1C2A" w:rsidRPr="000E1C2A">
        <w:rPr>
          <w:rFonts w:eastAsia="Times New Roman"/>
          <w:color w:val="000000" w:themeColor="text1"/>
        </w:rPr>
        <w:t xml:space="preserve">No obstante, </w:t>
      </w:r>
      <w:r w:rsidR="00973B0B">
        <w:rPr>
          <w:rFonts w:eastAsia="Times New Roman"/>
          <w:color w:val="000000" w:themeColor="text1"/>
        </w:rPr>
        <w:t>después</w:t>
      </w:r>
      <w:r w:rsidR="000E1C2A" w:rsidRPr="000E1C2A">
        <w:rPr>
          <w:rFonts w:eastAsia="Times New Roman"/>
          <w:color w:val="000000" w:themeColor="text1"/>
        </w:rPr>
        <w:t xml:space="preserve"> del derrum</w:t>
      </w:r>
      <w:r w:rsidR="00973B0B">
        <w:rPr>
          <w:rFonts w:eastAsia="Times New Roman"/>
          <w:color w:val="000000" w:themeColor="text1"/>
        </w:rPr>
        <w:t>be de la monarquía rusa en 1917</w:t>
      </w:r>
      <w:r w:rsidR="000E1C2A" w:rsidRPr="000E1C2A">
        <w:rPr>
          <w:rFonts w:eastAsia="Times New Roman"/>
          <w:color w:val="000000" w:themeColor="text1"/>
        </w:rPr>
        <w:t xml:space="preserve"> bajo las tensiones de la Revolución Bolchevique y la consecuente discordia política que trajo con ella, los ucranianos patriotas institu</w:t>
      </w:r>
      <w:r w:rsidR="00973B0B">
        <w:rPr>
          <w:rFonts w:eastAsia="Times New Roman"/>
          <w:color w:val="000000" w:themeColor="text1"/>
        </w:rPr>
        <w:t>yeron su órgano de coordinación la Rada Central</w:t>
      </w:r>
      <w:r w:rsidR="000E1C2A" w:rsidRPr="000E1C2A">
        <w:rPr>
          <w:rFonts w:eastAsia="Times New Roman"/>
          <w:color w:val="000000" w:themeColor="text1"/>
        </w:rPr>
        <w:t xml:space="preserve"> que pronto se transformó en un parlamento revolucionario. Eventualmente, el Gobierno Provisional Ruso otorgó a Ucrania cierto grado de autonomía bajo la denominación de la República Popular de Ucrania (UNC). Sin embargo, los bolcheviques se negaron a reconocerla y emprendieron una invasión con el propósito de incorporar Ucrania al Estado Soviétic</w:t>
      </w:r>
      <w:r w:rsidR="00973B0B">
        <w:rPr>
          <w:rFonts w:eastAsia="Times New Roman"/>
          <w:color w:val="000000" w:themeColor="text1"/>
        </w:rPr>
        <w:t>o. Finalmente, la UNC</w:t>
      </w:r>
      <w:r w:rsidR="000E1C2A" w:rsidRPr="000E1C2A">
        <w:rPr>
          <w:rFonts w:eastAsia="Times New Roman"/>
          <w:color w:val="000000" w:themeColor="text1"/>
        </w:rPr>
        <w:t xml:space="preserve"> declaró su indep</w:t>
      </w:r>
      <w:r w:rsidR="000E1C2A">
        <w:rPr>
          <w:rFonts w:eastAsia="Times New Roman"/>
          <w:color w:val="000000" w:themeColor="text1"/>
        </w:rPr>
        <w:t>endencia total en enero de 1918</w:t>
      </w:r>
      <w:r w:rsidR="007503A8">
        <w:rPr>
          <w:rFonts w:eastAsia="Times New Roman"/>
          <w:color w:val="000000" w:themeColor="text1"/>
        </w:rPr>
        <w:t xml:space="preserve">. </w:t>
      </w:r>
      <w:r w:rsidR="00287A2A" w:rsidRPr="00287A2A">
        <w:rPr>
          <w:rFonts w:eastAsia="Times New Roman"/>
        </w:rPr>
        <w:t>La reivindicación común de la Rus' de Kiev como origen de ambas naciones es la base del mito creado por V</w:t>
      </w:r>
      <w:r w:rsidR="00973B0B">
        <w:rPr>
          <w:rFonts w:eastAsia="Times New Roman"/>
        </w:rPr>
        <w:t>ladimir Putin para declarar la unidad de los pueblos</w:t>
      </w:r>
      <w:r w:rsidR="00287A2A" w:rsidRPr="00287A2A">
        <w:rPr>
          <w:rFonts w:eastAsia="Times New Roman"/>
        </w:rPr>
        <w:t xml:space="preserve"> como fundam</w:t>
      </w:r>
      <w:r w:rsidR="00287A2A">
        <w:rPr>
          <w:rFonts w:eastAsia="Times New Roman"/>
        </w:rPr>
        <w:t>ento para intervenir en Ucrania</w:t>
      </w:r>
      <w:r w:rsidR="00087DF2">
        <w:rPr>
          <w:rFonts w:eastAsia="Times New Roman"/>
        </w:rPr>
        <w:t>. En su interpretación de la h</w:t>
      </w:r>
      <w:r w:rsidR="00157CFD">
        <w:rPr>
          <w:rFonts w:eastAsia="Times New Roman"/>
        </w:rPr>
        <w:t>istoria, Putin no reconoce la precedencia histórica de las tribus eslavas que se establecieron en Kiev y dieron origen al pueblo ucraniano, ni los caminos que se diversificaron hasta constituir dos naciones y llega a desconocer la existencia del estado ucraniano como nación independiente y soberan</w:t>
      </w:r>
      <w:r w:rsidR="008C3521">
        <w:rPr>
          <w:rFonts w:eastAsia="Times New Roman"/>
        </w:rPr>
        <w:t>a.</w:t>
      </w:r>
      <w:r w:rsidR="008C3521">
        <w:rPr>
          <w:rStyle w:val="Refdenotaalpie"/>
          <w:rFonts w:eastAsia="Times New Roman"/>
        </w:rPr>
        <w:footnoteReference w:id="8"/>
      </w:r>
    </w:p>
    <w:p w14:paraId="04A7C379" w14:textId="65F500EF" w:rsidR="00711270" w:rsidRPr="00740C4E" w:rsidRDefault="00B3522D" w:rsidP="00757466">
      <w:pPr>
        <w:spacing w:line="360" w:lineRule="auto"/>
        <w:jc w:val="both"/>
        <w:rPr>
          <w:rFonts w:eastAsia="Times New Roman"/>
        </w:rPr>
      </w:pPr>
      <w:r>
        <w:rPr>
          <w:rFonts w:eastAsia="Times New Roman"/>
        </w:rPr>
        <w:lastRenderedPageBreak/>
        <w:tab/>
      </w:r>
      <w:r w:rsidR="00130574" w:rsidRPr="00130574">
        <w:rPr>
          <w:rFonts w:eastAsia="Times New Roman"/>
        </w:rPr>
        <w:t xml:space="preserve">Otro factor que impulsó la decisión del Presidente Putin de invadir Ucrania es el hecho de que este país es una democracia que busca adherirse a los valores occidentales y consolidar su pertenencia a ese mundo. Ucrania es el único estado ex soviético donde se han producido dos revoluciones para salvaguardar los principios democráticos, un hecho que representa un peligro para un régimen autoritario como el de Putin. Este riesgo se puso de manifiesto en el comunicado emitido por los presidentes Xi Jinping y Putin durante la visita oficial del líder ruso a Pekín con motivo de la inauguración de </w:t>
      </w:r>
      <w:r w:rsidR="00973B0B">
        <w:rPr>
          <w:rFonts w:eastAsia="Times New Roman"/>
        </w:rPr>
        <w:t>los Juegos Olímpicos de Beijing</w:t>
      </w:r>
      <w:r w:rsidR="00130574" w:rsidRPr="00130574">
        <w:rPr>
          <w:rFonts w:eastAsia="Times New Roman"/>
        </w:rPr>
        <w:t xml:space="preserve"> donde ambos líderes expresaron su oposición a cualquier intento de fuerzas externas de desestabilizar la seguridad y la estabilidad en las regiones adyacentes, así como su rechaz</w:t>
      </w:r>
      <w:r w:rsidR="00130574">
        <w:rPr>
          <w:rFonts w:eastAsia="Times New Roman"/>
        </w:rPr>
        <w:t>o a las revoluciones de colores</w:t>
      </w:r>
      <w:r w:rsidR="00740C4E">
        <w:rPr>
          <w:rFonts w:eastAsia="Times New Roman"/>
        </w:rPr>
        <w:t>.</w:t>
      </w:r>
      <w:r w:rsidR="00740C4E">
        <w:rPr>
          <w:rStyle w:val="Refdenotaalpie"/>
          <w:rFonts w:eastAsia="Times New Roman"/>
        </w:rPr>
        <w:footnoteReference w:id="9"/>
      </w:r>
    </w:p>
    <w:p w14:paraId="4720320C" w14:textId="102D2E25" w:rsidR="00934A88" w:rsidRPr="00CA7078" w:rsidRDefault="008A01E0" w:rsidP="00273D9C">
      <w:pPr>
        <w:spacing w:line="360" w:lineRule="auto"/>
        <w:jc w:val="both"/>
        <w:rPr>
          <w:rFonts w:eastAsia="Times New Roman"/>
        </w:rPr>
      </w:pPr>
      <w:r>
        <w:rPr>
          <w:rFonts w:eastAsia="Times New Roman"/>
        </w:rPr>
        <w:tab/>
      </w:r>
      <w:r w:rsidR="00767007" w:rsidRPr="00767007">
        <w:rPr>
          <w:rFonts w:eastAsia="Times New Roman"/>
        </w:rPr>
        <w:t xml:space="preserve">La profunda obsesión de Putin con Ucrania </w:t>
      </w:r>
      <w:r w:rsidR="003E742B" w:rsidRPr="003E742B">
        <w:rPr>
          <w:rFonts w:eastAsia="Times New Roman"/>
        </w:rPr>
        <w:t xml:space="preserve">implica que, </w:t>
      </w:r>
      <w:r w:rsidR="00987B84">
        <w:rPr>
          <w:rFonts w:eastAsia="Times New Roman"/>
        </w:rPr>
        <w:t>mientras siga</w:t>
      </w:r>
      <w:r w:rsidR="003E742B" w:rsidRPr="003E742B">
        <w:rPr>
          <w:rFonts w:eastAsia="Times New Roman"/>
        </w:rPr>
        <w:t xml:space="preserve"> su mandato como presidente de Rusia, se mantendrá el conflicto bélico entre ambos países</w:t>
      </w:r>
      <w:r w:rsidR="00767007">
        <w:rPr>
          <w:rStyle w:val="Refdenotaalpie"/>
          <w:rFonts w:eastAsia="Times New Roman"/>
        </w:rPr>
        <w:footnoteReference w:id="10"/>
      </w:r>
      <w:r w:rsidR="00667870">
        <w:rPr>
          <w:rFonts w:eastAsia="Times New Roman"/>
        </w:rPr>
        <w:t xml:space="preserve">. Por el momento, </w:t>
      </w:r>
      <w:r w:rsidR="00130574" w:rsidRPr="00130574">
        <w:rPr>
          <w:rFonts w:eastAsia="Times New Roman"/>
        </w:rPr>
        <w:t xml:space="preserve">el principal reto consiste en poner fin de manera inmediata a esta contienda que, en pleno siglo </w:t>
      </w:r>
      <w:r w:rsidR="00130574" w:rsidRPr="00987B84">
        <w:rPr>
          <w:rFonts w:eastAsia="Times New Roman"/>
          <w:sz w:val="20"/>
        </w:rPr>
        <w:t>XXI</w:t>
      </w:r>
      <w:r w:rsidR="00130574" w:rsidRPr="00130574">
        <w:rPr>
          <w:rFonts w:eastAsia="Times New Roman"/>
        </w:rPr>
        <w:t>, está causando la destrucción de ciudades y pérdidas humanas en pos de objetivos que deben ser abordados mediante el diálogo y la negociación</w:t>
      </w:r>
      <w:r w:rsidR="00667870">
        <w:rPr>
          <w:rFonts w:eastAsia="Times New Roman"/>
        </w:rPr>
        <w:t>.</w:t>
      </w:r>
    </w:p>
    <w:p w14:paraId="035C7DA2" w14:textId="77777777" w:rsidR="00AF63E5" w:rsidRDefault="00AF63E5" w:rsidP="00273D9C">
      <w:pPr>
        <w:jc w:val="both"/>
        <w:rPr>
          <w:rFonts w:eastAsia="Times New Roman"/>
        </w:rPr>
      </w:pPr>
    </w:p>
    <w:p w14:paraId="1748B6B9" w14:textId="1A942DE7" w:rsidR="004047A8" w:rsidRPr="00183790" w:rsidRDefault="00CA7078" w:rsidP="00A04968">
      <w:pPr>
        <w:pStyle w:val="Prrafodelista"/>
        <w:numPr>
          <w:ilvl w:val="0"/>
          <w:numId w:val="5"/>
        </w:numPr>
        <w:spacing w:line="276" w:lineRule="auto"/>
        <w:jc w:val="both"/>
        <w:rPr>
          <w:rFonts w:ascii="Times New Roman" w:eastAsia="Times New Roman" w:hAnsi="Times New Roman" w:cs="Times New Roman"/>
          <w:b/>
          <w:color w:val="000000" w:themeColor="text1"/>
        </w:rPr>
      </w:pPr>
      <w:r w:rsidRPr="00183790">
        <w:rPr>
          <w:rFonts w:ascii="Times New Roman" w:eastAsia="Times New Roman" w:hAnsi="Times New Roman" w:cs="Times New Roman"/>
          <w:b/>
          <w:color w:val="000000" w:themeColor="text1"/>
        </w:rPr>
        <w:t xml:space="preserve">La </w:t>
      </w:r>
      <w:r w:rsidR="00A04968" w:rsidRPr="00183790">
        <w:rPr>
          <w:rFonts w:ascii="Times New Roman" w:eastAsia="Times New Roman" w:hAnsi="Times New Roman" w:cs="Times New Roman"/>
          <w:b/>
          <w:color w:val="000000" w:themeColor="text1"/>
        </w:rPr>
        <w:t>relevancia de la dimensión religiosa en el conflicto actual: un análisis de</w:t>
      </w:r>
      <w:r w:rsidR="007C0A9E">
        <w:rPr>
          <w:rFonts w:ascii="Times New Roman" w:eastAsia="Times New Roman" w:hAnsi="Times New Roman" w:cs="Times New Roman"/>
          <w:b/>
          <w:color w:val="000000" w:themeColor="text1"/>
        </w:rPr>
        <w:t>sde dos enfoques teóricos</w:t>
      </w:r>
    </w:p>
    <w:p w14:paraId="436418CE" w14:textId="77777777" w:rsidR="004047A8" w:rsidRDefault="004047A8" w:rsidP="00273D9C">
      <w:pPr>
        <w:jc w:val="both"/>
        <w:rPr>
          <w:rFonts w:eastAsia="Times New Roman"/>
        </w:rPr>
      </w:pPr>
    </w:p>
    <w:p w14:paraId="261A28D3" w14:textId="77D75613" w:rsidR="003F7D4E" w:rsidRPr="00BE5281" w:rsidRDefault="003F7D4E" w:rsidP="00B226FE">
      <w:pPr>
        <w:spacing w:line="360" w:lineRule="auto"/>
        <w:jc w:val="both"/>
        <w:rPr>
          <w:rFonts w:eastAsia="Times New Roman"/>
          <w:color w:val="000000" w:themeColor="text1"/>
          <w:u w:val="single"/>
        </w:rPr>
      </w:pPr>
      <w:r w:rsidRPr="002D4C27">
        <w:rPr>
          <w:rFonts w:eastAsia="Times New Roman"/>
          <w:color w:val="000000" w:themeColor="text1"/>
        </w:rPr>
        <w:tab/>
      </w:r>
      <w:r w:rsidR="00987B84">
        <w:rPr>
          <w:rFonts w:eastAsia="Times New Roman"/>
          <w:color w:val="000000" w:themeColor="text1"/>
        </w:rPr>
        <w:t xml:space="preserve">A pesar de ser un continente pequeño, </w:t>
      </w:r>
      <w:r w:rsidR="00BF543D" w:rsidRPr="002D4C27">
        <w:rPr>
          <w:rFonts w:eastAsia="Times New Roman"/>
          <w:color w:val="000000" w:themeColor="text1"/>
        </w:rPr>
        <w:t xml:space="preserve">se caracteriza por su amplia diversidad religiosa. El cristianismo es </w:t>
      </w:r>
      <w:r w:rsidR="00987B84">
        <w:rPr>
          <w:rFonts w:eastAsia="Times New Roman"/>
          <w:color w:val="000000" w:themeColor="text1"/>
        </w:rPr>
        <w:t>la religión principal en Europa y dentro de esta creencia</w:t>
      </w:r>
      <w:r w:rsidR="00BF543D" w:rsidRPr="002D4C27">
        <w:rPr>
          <w:rFonts w:eastAsia="Times New Roman"/>
          <w:color w:val="000000" w:themeColor="text1"/>
        </w:rPr>
        <w:t xml:space="preserve"> existen tres grandes ramas: el catolicismo, el protestantismo y la ortodoxia. La religión ha sido un elemento fundamental en la cultura y la tradición euro</w:t>
      </w:r>
      <w:r w:rsidR="00987B84">
        <w:rPr>
          <w:rFonts w:eastAsia="Times New Roman"/>
          <w:color w:val="000000" w:themeColor="text1"/>
        </w:rPr>
        <w:t>peas</w:t>
      </w:r>
      <w:r w:rsidR="00BF543D" w:rsidRPr="002D4C27">
        <w:rPr>
          <w:rFonts w:eastAsia="Times New Roman"/>
          <w:color w:val="000000" w:themeColor="text1"/>
        </w:rPr>
        <w:t xml:space="preserve"> y el cristianismo ha moldeado la sociedad europea a lo largo de varios siglos. De hecho, los fundadores de la Unión Europea se inspiraron en valores católicos para establecer las nuevas instituciones, principios y valores de la organización supranacional. Sin embargo, </w:t>
      </w:r>
      <w:r w:rsidR="00987B84">
        <w:rPr>
          <w:rFonts w:eastAsia="Times New Roman"/>
          <w:color w:val="000000" w:themeColor="text1"/>
        </w:rPr>
        <w:t>a día de hoy</w:t>
      </w:r>
      <w:r w:rsidR="00BF543D" w:rsidRPr="002D4C27">
        <w:rPr>
          <w:rFonts w:eastAsia="Times New Roman"/>
          <w:color w:val="000000" w:themeColor="text1"/>
        </w:rPr>
        <w:t xml:space="preserve"> aunque no se ha producido una completa secularización, estamos experimentando una desconfesionalización profunda en la que las instituciones religiosas ya no tienen la misma influencia en las decisiones importantes tanto en el ámbito público como en el privado. No obstant</w:t>
      </w:r>
      <w:r w:rsidR="00987B84">
        <w:rPr>
          <w:rFonts w:eastAsia="Times New Roman"/>
          <w:color w:val="000000" w:themeColor="text1"/>
        </w:rPr>
        <w:t>e, en los países postcomunistas</w:t>
      </w:r>
      <w:r w:rsidR="00BF543D" w:rsidRPr="002D4C27">
        <w:rPr>
          <w:rFonts w:eastAsia="Times New Roman"/>
          <w:color w:val="000000" w:themeColor="text1"/>
        </w:rPr>
        <w:t xml:space="preserve"> la religión ha servido como medio </w:t>
      </w:r>
      <w:r w:rsidR="00BF543D" w:rsidRPr="002D4C27">
        <w:rPr>
          <w:rFonts w:eastAsia="Times New Roman"/>
          <w:color w:val="000000" w:themeColor="text1"/>
        </w:rPr>
        <w:lastRenderedPageBreak/>
        <w:t>para recuperar la identidad perdida y la memoria histórica olvidada.</w:t>
      </w:r>
      <w:r w:rsidR="005F5719" w:rsidRPr="002D4C27">
        <w:rPr>
          <w:rStyle w:val="Refdenotaalpie"/>
          <w:rFonts w:eastAsia="Times New Roman"/>
          <w:color w:val="000000" w:themeColor="text1"/>
        </w:rPr>
        <w:footnoteReference w:id="11"/>
      </w:r>
      <w:r w:rsidR="00BF543D" w:rsidRPr="002D4C27">
        <w:rPr>
          <w:rFonts w:eastAsia="Times New Roman"/>
          <w:color w:val="000000" w:themeColor="text1"/>
        </w:rPr>
        <w:t xml:space="preserve"> En estos países, la religión ha desempeñado un papel fundamental en la </w:t>
      </w:r>
      <w:r w:rsidR="00A57C62">
        <w:rPr>
          <w:rFonts w:eastAsia="Times New Roman"/>
          <w:color w:val="000000" w:themeColor="text1"/>
        </w:rPr>
        <w:t>legitimación política</w:t>
      </w:r>
      <w:r w:rsidR="00BF543D" w:rsidRPr="002D4C27">
        <w:rPr>
          <w:rFonts w:eastAsia="Times New Roman"/>
          <w:color w:val="000000" w:themeColor="text1"/>
        </w:rPr>
        <w:t xml:space="preserve"> lo </w:t>
      </w:r>
      <w:r w:rsidR="00A57C62">
        <w:rPr>
          <w:rFonts w:eastAsia="Times New Roman"/>
          <w:color w:val="000000" w:themeColor="text1"/>
        </w:rPr>
        <w:t>cual</w:t>
      </w:r>
      <w:r w:rsidR="00BF543D" w:rsidRPr="002D4C27">
        <w:rPr>
          <w:rFonts w:eastAsia="Times New Roman"/>
          <w:color w:val="000000" w:themeColor="text1"/>
        </w:rPr>
        <w:t xml:space="preserve"> ha dado lugar a una integración conflictiva en la que la religión se ha integrado </w:t>
      </w:r>
      <w:r w:rsidR="002D4C27" w:rsidRPr="002D4C27">
        <w:rPr>
          <w:rFonts w:eastAsia="Times New Roman"/>
          <w:color w:val="000000" w:themeColor="text1"/>
        </w:rPr>
        <w:t>completamente</w:t>
      </w:r>
      <w:r w:rsidR="00BF543D" w:rsidRPr="002D4C27">
        <w:rPr>
          <w:rFonts w:eastAsia="Times New Roman"/>
          <w:color w:val="000000" w:themeColor="text1"/>
        </w:rPr>
        <w:t xml:space="preserve"> en el Estado, como ha ocurrido con la Iglesia Ortodoxa en la Rusia Soviética</w:t>
      </w:r>
      <w:r w:rsidR="00B226FE" w:rsidRPr="002D4C27">
        <w:rPr>
          <w:rFonts w:eastAsia="Times New Roman"/>
          <w:color w:val="000000" w:themeColor="text1"/>
        </w:rPr>
        <w:t xml:space="preserve">. </w:t>
      </w:r>
      <w:r w:rsidR="00286CF8" w:rsidRPr="00286CF8">
        <w:rPr>
          <w:rFonts w:eastAsia="Times New Roman"/>
        </w:rPr>
        <w:t>Antes de la d</w:t>
      </w:r>
      <w:r w:rsidR="00A57C62">
        <w:rPr>
          <w:rFonts w:eastAsia="Times New Roman"/>
        </w:rPr>
        <w:t>isolución de la Unión Soviética</w:t>
      </w:r>
      <w:r w:rsidR="00286CF8" w:rsidRPr="00286CF8">
        <w:rPr>
          <w:rFonts w:eastAsia="Times New Roman"/>
        </w:rPr>
        <w:t xml:space="preserve"> la religión no se consideraba un tema relevante en el campo de las Relaciones Internacionales, </w:t>
      </w:r>
      <w:r w:rsidR="00A57C62">
        <w:rPr>
          <w:rFonts w:eastAsia="Times New Roman"/>
        </w:rPr>
        <w:t xml:space="preserve">ya </w:t>
      </w:r>
      <w:r w:rsidR="00286CF8" w:rsidRPr="00286CF8">
        <w:rPr>
          <w:rFonts w:eastAsia="Times New Roman"/>
        </w:rPr>
        <w:t xml:space="preserve">que se centraban </w:t>
      </w:r>
      <w:r w:rsidR="00A57C62">
        <w:rPr>
          <w:rFonts w:eastAsia="Times New Roman"/>
        </w:rPr>
        <w:t xml:space="preserve">solo </w:t>
      </w:r>
      <w:r w:rsidR="00286CF8" w:rsidRPr="00286CF8">
        <w:rPr>
          <w:rFonts w:eastAsia="Times New Roman"/>
        </w:rPr>
        <w:t>en la ideología y el conflicto. Sin embargo, de</w:t>
      </w:r>
      <w:r w:rsidR="00A57C62">
        <w:rPr>
          <w:rFonts w:eastAsia="Times New Roman"/>
        </w:rPr>
        <w:t>spués del fin de la Guerra Fría</w:t>
      </w:r>
      <w:r w:rsidR="00286CF8" w:rsidRPr="00286CF8">
        <w:rPr>
          <w:rFonts w:eastAsia="Times New Roman"/>
        </w:rPr>
        <w:t xml:space="preserve"> se produjo un cambio de paradigma y la religión volvió a ser un elemento esencial en las Relaciones Internacionales. En el pasado, algunos expertos como Peter Berger y otros argumentaban que cuant</w:t>
      </w:r>
      <w:r w:rsidR="00A57C62">
        <w:rPr>
          <w:rFonts w:eastAsia="Times New Roman"/>
        </w:rPr>
        <w:t xml:space="preserve">o más moderna era una sociedad </w:t>
      </w:r>
      <w:r w:rsidR="00286CF8" w:rsidRPr="00286CF8">
        <w:rPr>
          <w:rFonts w:eastAsia="Times New Roman"/>
        </w:rPr>
        <w:t xml:space="preserve">menos religiosa se volvía, sugiriendo que la religión estaba destinada a desaparecer en las sociedades modernas. </w:t>
      </w:r>
      <w:r w:rsidR="00A57C62">
        <w:rPr>
          <w:rFonts w:eastAsia="Times New Roman"/>
        </w:rPr>
        <w:t>No obstante</w:t>
      </w:r>
      <w:r w:rsidR="00286CF8" w:rsidRPr="00286CF8">
        <w:rPr>
          <w:rFonts w:eastAsia="Times New Roman"/>
        </w:rPr>
        <w:t>, el cambio de paradigma hizo evidente que esta afirmación no era cierta, ya que la religión estaba experimentando un resurgimiento y volviendo a ocupar un lugar destacado en la política</w:t>
      </w:r>
      <w:r w:rsidR="00286CF8">
        <w:rPr>
          <w:rFonts w:eastAsia="Times New Roman"/>
        </w:rPr>
        <w:t xml:space="preserve"> mundial y en la esfera pública</w:t>
      </w:r>
      <w:r w:rsidR="008A0F92">
        <w:rPr>
          <w:rFonts w:eastAsia="Times New Roman"/>
        </w:rPr>
        <w:t>.</w:t>
      </w:r>
    </w:p>
    <w:p w14:paraId="69B007E1" w14:textId="0A47954E" w:rsidR="005950B6" w:rsidRDefault="005F041A" w:rsidP="005950B6">
      <w:pPr>
        <w:spacing w:line="360" w:lineRule="auto"/>
        <w:jc w:val="both"/>
        <w:rPr>
          <w:rFonts w:eastAsia="Times New Roman"/>
        </w:rPr>
      </w:pPr>
      <w:r>
        <w:rPr>
          <w:rFonts w:eastAsia="Times New Roman"/>
        </w:rPr>
        <w:tab/>
      </w:r>
      <w:r w:rsidR="00404DF3" w:rsidRPr="00404DF3">
        <w:rPr>
          <w:rFonts w:eastAsia="Times New Roman"/>
        </w:rPr>
        <w:t xml:space="preserve">El marco teórico de este Trabajo de Fin de Grado presenta dos enfoques que permiten una comprensión detallada del conflicto actual y la relevancia que la dimensión religiosa tiene en el mismo. Este enfoque analiza cómo la religión precede al Estado y abarca no solo el ámbito político, sino también todos los aspectos de la vida. Además, se aborda cómo la religión trasciende las fronteras estatales y motiva fuertemente a los creyentes a actuar de ciertas maneras, así como su papel como parte integral de la identidad humana </w:t>
      </w:r>
      <w:r w:rsidR="00404DF3">
        <w:rPr>
          <w:rFonts w:eastAsia="Times New Roman"/>
        </w:rPr>
        <w:t>en el pasado, presente y futuro</w:t>
      </w:r>
      <w:r w:rsidR="005950B6">
        <w:rPr>
          <w:rFonts w:eastAsia="Times New Roman"/>
        </w:rPr>
        <w:t xml:space="preserve">. </w:t>
      </w:r>
    </w:p>
    <w:p w14:paraId="7743CAD7" w14:textId="77777777" w:rsidR="00F01170" w:rsidRPr="00A94AB8" w:rsidRDefault="00F01170"/>
    <w:p w14:paraId="14860574" w14:textId="77777777" w:rsidR="00AF63E5" w:rsidRPr="00A94AB8" w:rsidRDefault="00AF63E5"/>
    <w:p w14:paraId="25F3CDB3" w14:textId="78C5D7FC" w:rsidR="0044368D" w:rsidRPr="00906913" w:rsidRDefault="0044368D" w:rsidP="00906913">
      <w:pPr>
        <w:pStyle w:val="Prrafodelista"/>
        <w:numPr>
          <w:ilvl w:val="0"/>
          <w:numId w:val="2"/>
        </w:numPr>
        <w:spacing w:line="360" w:lineRule="auto"/>
        <w:rPr>
          <w:rFonts w:ascii="Times New Roman" w:hAnsi="Times New Roman" w:cs="Times New Roman"/>
          <w:b/>
        </w:rPr>
      </w:pPr>
      <w:r w:rsidRPr="00906913">
        <w:rPr>
          <w:rFonts w:ascii="Times New Roman" w:hAnsi="Times New Roman" w:cs="Times New Roman"/>
          <w:b/>
        </w:rPr>
        <w:t>OBJETIVOS Y METODOLOGÍA</w:t>
      </w:r>
    </w:p>
    <w:p w14:paraId="15270427" w14:textId="77777777" w:rsidR="0044368D" w:rsidRPr="0068338E" w:rsidRDefault="0044368D" w:rsidP="0044368D">
      <w:pPr>
        <w:spacing w:line="360" w:lineRule="auto"/>
        <w:rPr>
          <w:b/>
        </w:rPr>
      </w:pPr>
    </w:p>
    <w:p w14:paraId="14D70185" w14:textId="77777777" w:rsidR="0044368D" w:rsidRPr="005133FC" w:rsidRDefault="0044368D" w:rsidP="0044368D">
      <w:pPr>
        <w:spacing w:line="360" w:lineRule="auto"/>
        <w:rPr>
          <w:b/>
          <w:color w:val="000000" w:themeColor="text1"/>
        </w:rPr>
      </w:pPr>
      <w:r w:rsidRPr="005133FC">
        <w:rPr>
          <w:b/>
          <w:color w:val="000000" w:themeColor="text1"/>
        </w:rPr>
        <w:t>2.1. Objetivos e hipótesis</w:t>
      </w:r>
    </w:p>
    <w:p w14:paraId="36B0177A" w14:textId="77777777" w:rsidR="0044368D" w:rsidRDefault="0044368D"/>
    <w:p w14:paraId="09428890" w14:textId="77777777" w:rsidR="00CE7C0A" w:rsidRPr="00CE7C0A" w:rsidRDefault="00CE7C0A" w:rsidP="00A924B0">
      <w:pPr>
        <w:spacing w:line="360" w:lineRule="auto"/>
        <w:jc w:val="both"/>
      </w:pPr>
      <w:r w:rsidRPr="00CE7C0A">
        <w:t xml:space="preserve">El propósito de este Trabajo de Final de Grado consiste en alcanzar una comprensión exhaustiva acerca del papel desempeñado por las instituciones religiosas, específicamente la Iglesia Ortodoxa Rusa y la Iglesia Ortodoxa de Ucrania, en el contexto de la guerra Ucrania-Rusia. Adicionalmente, se busca analizar en profundidad cómo las decisiones tomadas por el Patriarca Ecuménico de Constantinopla han sido el detonante de un momento crítico en las relaciones entre dichas instituciones y en la ortodoxia global en </w:t>
      </w:r>
      <w:r w:rsidRPr="00CE7C0A">
        <w:lastRenderedPageBreak/>
        <w:t>general. Mediante la comprensión detallada del papel de las instituciones religiosas en el conflicto, se aspira a obtener una visión más completa y profunda acerca de la dinámica que ha caracterizado el desarrollo de esta guerra.</w:t>
      </w:r>
    </w:p>
    <w:p w14:paraId="4BA1B6D9" w14:textId="77777777" w:rsidR="008B3758" w:rsidRDefault="008B3758" w:rsidP="00245BE4">
      <w:pPr>
        <w:spacing w:line="360" w:lineRule="auto"/>
        <w:jc w:val="both"/>
      </w:pPr>
    </w:p>
    <w:p w14:paraId="1D8DA17E" w14:textId="1FA03E66" w:rsidR="00085AC6" w:rsidRDefault="00085AC6" w:rsidP="00245BE4">
      <w:pPr>
        <w:spacing w:line="360" w:lineRule="auto"/>
        <w:jc w:val="both"/>
      </w:pPr>
      <w:r>
        <w:t xml:space="preserve">El desarrollo de trabajo se plantea en base a </w:t>
      </w:r>
      <w:r w:rsidR="00245D85">
        <w:t>cinco</w:t>
      </w:r>
      <w:r>
        <w:t xml:space="preserve"> hipótesis que sintetizan las ideas principales, estas siendo:</w:t>
      </w:r>
    </w:p>
    <w:p w14:paraId="28D62B3F" w14:textId="77777777" w:rsidR="00085AC6" w:rsidRDefault="00085AC6" w:rsidP="00245BE4">
      <w:pPr>
        <w:spacing w:line="360" w:lineRule="auto"/>
        <w:jc w:val="both"/>
      </w:pPr>
    </w:p>
    <w:p w14:paraId="0044A2DD" w14:textId="31FA3A8F" w:rsidR="00085AC6" w:rsidRPr="00EF44C1" w:rsidRDefault="00085AC6" w:rsidP="00245BE4">
      <w:pPr>
        <w:spacing w:line="360" w:lineRule="auto"/>
        <w:jc w:val="both"/>
      </w:pPr>
      <w:r>
        <w:tab/>
      </w:r>
      <w:r>
        <w:rPr>
          <w:b/>
        </w:rPr>
        <w:t>Hipótesis 1:</w:t>
      </w:r>
      <w:r w:rsidR="00EF44C1">
        <w:rPr>
          <w:b/>
        </w:rPr>
        <w:t xml:space="preserve"> </w:t>
      </w:r>
      <w:r w:rsidR="00EF44C1">
        <w:t>La división religiosa entre la Iglesia Ortodoxa Rusa y la Iglesia Ortodoxa Ucraniana ha sido una causa subyacente de la guerra Ucrania – R</w:t>
      </w:r>
      <w:r w:rsidR="00B97AC6">
        <w:t xml:space="preserve">usia. </w:t>
      </w:r>
    </w:p>
    <w:p w14:paraId="1B7DAAA6" w14:textId="7CB55C4D" w:rsidR="00085AC6" w:rsidRPr="00EF44C1" w:rsidRDefault="00085AC6" w:rsidP="00EF44C1">
      <w:pPr>
        <w:spacing w:line="360" w:lineRule="auto"/>
        <w:jc w:val="both"/>
      </w:pPr>
      <w:r>
        <w:rPr>
          <w:b/>
        </w:rPr>
        <w:tab/>
        <w:t>Hipótesis 2:</w:t>
      </w:r>
      <w:r w:rsidR="00EF44C1">
        <w:rPr>
          <w:b/>
        </w:rPr>
        <w:t xml:space="preserve"> </w:t>
      </w:r>
      <w:r w:rsidR="00EF44C1">
        <w:t xml:space="preserve">La Iglesia Ortodoxa Rusa ha sido utilizada como una herramienta </w:t>
      </w:r>
      <w:r w:rsidR="00B97AC6">
        <w:t>de política exterior rusa a través</w:t>
      </w:r>
      <w:r w:rsidR="007A3260">
        <w:t xml:space="preserve"> de su función de diplomacia religiosa del Kremlin. </w:t>
      </w:r>
      <w:r w:rsidR="00EF44C1">
        <w:t xml:space="preserve"> </w:t>
      </w:r>
    </w:p>
    <w:p w14:paraId="5C018284" w14:textId="37442637" w:rsidR="00085AC6" w:rsidRDefault="00085AC6" w:rsidP="00245BE4">
      <w:pPr>
        <w:spacing w:line="360" w:lineRule="auto"/>
        <w:jc w:val="both"/>
      </w:pPr>
      <w:r>
        <w:rPr>
          <w:b/>
        </w:rPr>
        <w:tab/>
        <w:t xml:space="preserve">Hipótesis 3: </w:t>
      </w:r>
      <w:r w:rsidR="007A3260">
        <w:t xml:space="preserve">La Iglesia Ortodoxa </w:t>
      </w:r>
      <w:r w:rsidR="00EE09B9">
        <w:t>de Ucrania</w:t>
      </w:r>
      <w:r w:rsidR="007A3260">
        <w:t xml:space="preserve"> ha sido utilizada como herramienta de identidad y resistencia por parte del gobierno ucraniano y los grupos pro-ucranianos en el este de Ucrania, provocando así un mayor enfrentamiento con Rusia y sus aliados en la región.</w:t>
      </w:r>
    </w:p>
    <w:p w14:paraId="098C603B" w14:textId="4EE0D430" w:rsidR="007A3260" w:rsidRDefault="007A3260" w:rsidP="00245BE4">
      <w:pPr>
        <w:spacing w:line="360" w:lineRule="auto"/>
        <w:jc w:val="both"/>
      </w:pPr>
      <w:r>
        <w:tab/>
      </w:r>
      <w:r>
        <w:rPr>
          <w:b/>
        </w:rPr>
        <w:t xml:space="preserve">Hipótesis 4: </w:t>
      </w:r>
      <w:r>
        <w:t xml:space="preserve">La manipulación de la religión durante el conflicto ha sido utilizada por ambas partes como una forma de obtener apoyo y legitimidad, y ha influido en la dinámica de la guerra y en las relaciones políticas entre Ucrania y Rusia. </w:t>
      </w:r>
    </w:p>
    <w:p w14:paraId="48ABAC09" w14:textId="0D8617EF" w:rsidR="00245D85" w:rsidRPr="00245D85" w:rsidRDefault="00245D85" w:rsidP="00245BE4">
      <w:pPr>
        <w:spacing w:line="360" w:lineRule="auto"/>
        <w:jc w:val="both"/>
      </w:pPr>
      <w:r>
        <w:tab/>
      </w:r>
      <w:r>
        <w:rPr>
          <w:b/>
        </w:rPr>
        <w:t xml:space="preserve">Hipótesis 5: </w:t>
      </w:r>
      <w:r>
        <w:t xml:space="preserve">Los desacuerdos doctrinales y políticos entre la iglesia Ortodoxa Ucraniana y la Iglesia Ortodoxa Rusa han contribuido significativamente a la polarización y tensión entre Ucrania y Rusia y ha tenido un gran impacto en la política de ambos países. </w:t>
      </w:r>
    </w:p>
    <w:p w14:paraId="33FDDFD7" w14:textId="77777777" w:rsidR="00522608" w:rsidRDefault="00522608" w:rsidP="00245BE4">
      <w:pPr>
        <w:spacing w:line="360" w:lineRule="auto"/>
        <w:jc w:val="both"/>
      </w:pPr>
    </w:p>
    <w:p w14:paraId="2D8107D5" w14:textId="7A6B973E" w:rsidR="00522608" w:rsidRPr="00AF5843" w:rsidRDefault="00522608" w:rsidP="00245BE4">
      <w:pPr>
        <w:spacing w:line="360" w:lineRule="auto"/>
        <w:jc w:val="both"/>
        <w:rPr>
          <w:color w:val="FF0000"/>
        </w:rPr>
      </w:pPr>
      <w:r>
        <w:t>Para poder verificar las hipótesis expuestas, se partirá de las siguientes preguntas de investigación:</w:t>
      </w:r>
      <w:r w:rsidR="00AF5843">
        <w:t xml:space="preserve"> </w:t>
      </w:r>
    </w:p>
    <w:p w14:paraId="76CD31BC" w14:textId="61AC3F0E" w:rsidR="00522608" w:rsidRDefault="00522608" w:rsidP="00245BE4">
      <w:pPr>
        <w:spacing w:line="360" w:lineRule="auto"/>
        <w:jc w:val="both"/>
      </w:pPr>
    </w:p>
    <w:p w14:paraId="0F6B0AD5" w14:textId="2B41631B" w:rsidR="00F47ACD" w:rsidRDefault="00F47ACD" w:rsidP="00245BE4">
      <w:pPr>
        <w:spacing w:line="360" w:lineRule="auto"/>
        <w:jc w:val="both"/>
      </w:pPr>
      <w:r>
        <w:tab/>
        <w:t xml:space="preserve">– </w:t>
      </w:r>
      <w:r w:rsidR="00362D29">
        <w:t>¿Cómo ha influido la Iglesia Ortodoxa rusa en la legitimación del poder político en Rusia, y cuál ha sido su papel histórico en este proceso?</w:t>
      </w:r>
    </w:p>
    <w:p w14:paraId="6134957D" w14:textId="0C43E4BB" w:rsidR="006F3AD9" w:rsidRDefault="00362D29" w:rsidP="00245BE4">
      <w:pPr>
        <w:spacing w:line="360" w:lineRule="auto"/>
        <w:jc w:val="both"/>
      </w:pPr>
      <w:r>
        <w:tab/>
        <w:t>– ¿</w:t>
      </w:r>
      <w:r w:rsidR="006F3AD9">
        <w:t>Cómo ha influido la Iglesia Ortodoxa Ucraniana en la percepción y la identidad nacional de los ucranianos, y en qué medida ha sido utilizada para fom</w:t>
      </w:r>
      <w:r w:rsidR="006B1D74">
        <w:t>entar la unidad nacional</w:t>
      </w:r>
      <w:r>
        <w:t>?</w:t>
      </w:r>
    </w:p>
    <w:p w14:paraId="0BE2E071" w14:textId="4DAD5590" w:rsidR="0040192D" w:rsidRDefault="00362D29" w:rsidP="00245BE4">
      <w:pPr>
        <w:spacing w:line="360" w:lineRule="auto"/>
        <w:jc w:val="both"/>
      </w:pPr>
      <w:r>
        <w:tab/>
        <w:t xml:space="preserve">– </w:t>
      </w:r>
      <w:r w:rsidR="0040192D">
        <w:t>¿Cuáles son los principales desacuerdos doctrinales y políticos que existen en la ortodoxia mundial y cómo han influido estas tensiones en las relaciones entre diferentes ramas de la Iglesia Ortodoxa?</w:t>
      </w:r>
    </w:p>
    <w:p w14:paraId="09007BAF" w14:textId="77777777" w:rsidR="00624A24" w:rsidRDefault="00624A24" w:rsidP="00245BE4">
      <w:pPr>
        <w:spacing w:line="360" w:lineRule="auto"/>
        <w:jc w:val="both"/>
      </w:pPr>
    </w:p>
    <w:p w14:paraId="0259DABF" w14:textId="4C2745FB" w:rsidR="009D6211" w:rsidRDefault="009D6211" w:rsidP="00245BE4">
      <w:pPr>
        <w:spacing w:line="360" w:lineRule="auto"/>
        <w:jc w:val="both"/>
      </w:pPr>
      <w:r>
        <w:lastRenderedPageBreak/>
        <w:tab/>
        <w:t>Con el objetivo de validar las hipótesis y preguntas de investigación planteadas, será</w:t>
      </w:r>
      <w:r w:rsidR="008B7CE2">
        <w:t xml:space="preserve"> preciso que analicemos: </w:t>
      </w:r>
      <w:r>
        <w:t>los actores religiosos in</w:t>
      </w:r>
      <w:r w:rsidR="008B7CE2">
        <w:t>volucrados en el conflicto</w:t>
      </w:r>
      <w:r w:rsidR="00021C43">
        <w:t xml:space="preserve"> y qué medidas han tomado con respecto al conflicto</w:t>
      </w:r>
      <w:r w:rsidR="008B7CE2">
        <w:t xml:space="preserve">; </w:t>
      </w:r>
      <w:r>
        <w:t xml:space="preserve">el papel histórico de la Iglesia Ortodoxa Ucraniana y de la Iglesia Ortodoxa </w:t>
      </w:r>
      <w:r w:rsidR="008B7CE2">
        <w:t xml:space="preserve">Rusa; </w:t>
      </w:r>
      <w:r>
        <w:t>la situación actual de la Iglesia Ortodoxa mundial y las tensiones producidas en ella debido a los desacuerdos do</w:t>
      </w:r>
      <w:r w:rsidR="000D57F5">
        <w:t>ctrinales y políticos generados</w:t>
      </w:r>
      <w:r w:rsidR="00021C43">
        <w:t>.</w:t>
      </w:r>
      <w:r>
        <w:t xml:space="preserve"> </w:t>
      </w:r>
      <w:r w:rsidR="007604AF">
        <w:t xml:space="preserve">Analizar dichas cuestiones nos ayudará a sostener y explicar cómo la cuestión religiosa ha desempeñado un papel muy significativo en la guerra Ucrania – Rusia.  </w:t>
      </w:r>
      <w:r w:rsidR="00030520">
        <w:t xml:space="preserve"> </w:t>
      </w:r>
    </w:p>
    <w:p w14:paraId="082B56C4" w14:textId="77777777" w:rsidR="00596B9F" w:rsidRDefault="00596B9F" w:rsidP="007361E2">
      <w:pPr>
        <w:spacing w:line="360" w:lineRule="auto"/>
      </w:pPr>
    </w:p>
    <w:p w14:paraId="7D1A3AB7" w14:textId="64B646BA" w:rsidR="004D2021" w:rsidRPr="00065B96" w:rsidRDefault="0044368D" w:rsidP="007361E2">
      <w:pPr>
        <w:spacing w:line="360" w:lineRule="auto"/>
        <w:rPr>
          <w:b/>
          <w:color w:val="000000" w:themeColor="text1"/>
        </w:rPr>
      </w:pPr>
      <w:r w:rsidRPr="00065B96">
        <w:rPr>
          <w:b/>
          <w:color w:val="000000" w:themeColor="text1"/>
        </w:rPr>
        <w:t>2.2. Metodología del trabajo</w:t>
      </w:r>
      <w:r w:rsidR="00904CF4" w:rsidRPr="00065B96">
        <w:rPr>
          <w:b/>
          <w:color w:val="000000" w:themeColor="text1"/>
        </w:rPr>
        <w:t xml:space="preserve"> </w:t>
      </w:r>
    </w:p>
    <w:p w14:paraId="55369219" w14:textId="77777777" w:rsidR="004D2021" w:rsidRDefault="004D2021" w:rsidP="007361E2">
      <w:pPr>
        <w:spacing w:line="360" w:lineRule="auto"/>
        <w:rPr>
          <w:b/>
        </w:rPr>
      </w:pPr>
    </w:p>
    <w:p w14:paraId="388B96E4" w14:textId="12A40EB3" w:rsidR="00B63011" w:rsidRPr="00313400" w:rsidRDefault="004D2021" w:rsidP="00313400">
      <w:pPr>
        <w:spacing w:line="360" w:lineRule="auto"/>
        <w:jc w:val="both"/>
        <w:rPr>
          <w:b/>
        </w:rPr>
      </w:pPr>
      <w:r>
        <w:tab/>
        <w:t xml:space="preserve">El presente Trabajo Fin de Grado se compondrá </w:t>
      </w:r>
      <w:r w:rsidR="00CA48DE">
        <w:t xml:space="preserve">de un análisis </w:t>
      </w:r>
      <w:r w:rsidR="000F751F">
        <w:t xml:space="preserve">de la dimensión religiosa en la guerra Ucrania – Rusia, entendiendo como </w:t>
      </w:r>
      <w:r w:rsidR="000F751F" w:rsidRPr="00523423">
        <w:t>religión</w:t>
      </w:r>
      <w:r w:rsidR="000F751F">
        <w:tab/>
        <w:t>los actores religios</w:t>
      </w:r>
      <w:r w:rsidR="00523423">
        <w:t>os involucrados en el conflicto</w:t>
      </w:r>
      <w:r w:rsidR="000F751F">
        <w:t xml:space="preserve"> y las instituciones religiosas del mismo. </w:t>
      </w:r>
    </w:p>
    <w:p w14:paraId="04C2D72F" w14:textId="384B4754" w:rsidR="002E4AB6" w:rsidRPr="00030C82" w:rsidRDefault="007361E2" w:rsidP="007D6BA1">
      <w:pPr>
        <w:spacing w:line="360" w:lineRule="auto"/>
        <w:jc w:val="both"/>
        <w:rPr>
          <w:rFonts w:eastAsia="Times New Roman"/>
        </w:rPr>
      </w:pPr>
      <w:r>
        <w:tab/>
      </w:r>
      <w:r w:rsidR="000F751F">
        <w:t>E</w:t>
      </w:r>
      <w:r w:rsidR="00D043E1">
        <w:t xml:space="preserve">n primer lugar, </w:t>
      </w:r>
      <w:r w:rsidR="00F76DD6">
        <w:t xml:space="preserve">introduciremos </w:t>
      </w:r>
      <w:r w:rsidR="00D043E1">
        <w:t xml:space="preserve">el del Trabajo Fin de Grado explicando </w:t>
      </w:r>
      <w:r w:rsidR="00E514D7">
        <w:t>el desarrollo que ha tenido la religión ortodoxa en Ucrania y Rusia durante el periodo de la Unión Soviética</w:t>
      </w:r>
      <w:r w:rsidR="00B76996" w:rsidRPr="00B76996">
        <w:t xml:space="preserve">. La religión tiene un efecto preexistente en la identidad de los actores involucrados y en la forma en que </w:t>
      </w:r>
      <w:r w:rsidR="00B76996">
        <w:t xml:space="preserve">estos </w:t>
      </w:r>
      <w:r w:rsidR="00B76996" w:rsidRPr="00B76996">
        <w:t>conciben la guerra, su significado y contexto. Por lo tanto, esto puede influir en la forma en que los actores se expresan, razonan o justifican el conflicto</w:t>
      </w:r>
      <w:r w:rsidR="009B63CB">
        <w:rPr>
          <w:rStyle w:val="Refdenotaalpie"/>
        </w:rPr>
        <w:footnoteReference w:id="12"/>
      </w:r>
      <w:r w:rsidR="00B76996" w:rsidRPr="00B76996">
        <w:t xml:space="preserve">. Debido a que la religión puede penetrar en todos los aspectos del comportamiento humano y </w:t>
      </w:r>
      <w:r w:rsidR="00B76996">
        <w:t>de su</w:t>
      </w:r>
      <w:r w:rsidR="00B76996" w:rsidRPr="00B76996">
        <w:t xml:space="preserve"> toma de decisiones </w:t>
      </w:r>
      <w:r w:rsidR="00B76996" w:rsidRPr="00CB7D08">
        <w:t>para determinar su papel en las guerras</w:t>
      </w:r>
      <w:r w:rsidR="00B76996">
        <w:t>,</w:t>
      </w:r>
      <w:r w:rsidR="00B76996" w:rsidRPr="00CB7D08">
        <w:t xml:space="preserve"> </w:t>
      </w:r>
      <w:r w:rsidR="00B76996">
        <w:t>resulta</w:t>
      </w:r>
      <w:r w:rsidR="00523423">
        <w:t xml:space="preserve"> imprescindible en este trabajo</w:t>
      </w:r>
      <w:r w:rsidR="00B76996">
        <w:t xml:space="preserve"> analizar el impacto clave que </w:t>
      </w:r>
      <w:r w:rsidR="008E38B3">
        <w:t xml:space="preserve">la religión </w:t>
      </w:r>
      <w:r w:rsidR="00B76996">
        <w:t>ejerce sobre la guerra Ucrania – Rusia</w:t>
      </w:r>
      <w:r>
        <w:t xml:space="preserve">. </w:t>
      </w:r>
      <w:r w:rsidR="006A077E" w:rsidRPr="006A077E">
        <w:t xml:space="preserve">En </w:t>
      </w:r>
      <w:r w:rsidR="007D6BA1">
        <w:t>segundo</w:t>
      </w:r>
      <w:r w:rsidR="006A077E" w:rsidRPr="006A077E">
        <w:t xml:space="preserve"> </w:t>
      </w:r>
      <w:r w:rsidR="007D6BA1">
        <w:t>lugar</w:t>
      </w:r>
      <w:r w:rsidR="006A077E" w:rsidRPr="006A077E">
        <w:t xml:space="preserve">, procederemos a </w:t>
      </w:r>
      <w:r w:rsidR="007D6BA1">
        <w:t>comentar</w:t>
      </w:r>
      <w:r w:rsidR="006A077E" w:rsidRPr="006A077E">
        <w:t xml:space="preserve"> </w:t>
      </w:r>
      <w:r w:rsidR="007D6BA1">
        <w:t>la</w:t>
      </w:r>
      <w:r w:rsidR="006A077E" w:rsidRPr="006A077E">
        <w:t xml:space="preserve"> </w:t>
      </w:r>
      <w:r w:rsidR="007D6BA1">
        <w:t>importancia</w:t>
      </w:r>
      <w:r w:rsidR="006A077E" w:rsidRPr="006A077E">
        <w:t xml:space="preserve"> acerca de la trascendencia que ostentan los agentes de índole religiosa en el contexto del conflicto, enfocando nuestra atención en los medios de comunicación rusos, el Patriarcado Ecuménico y la Iglesia Ortodoxa</w:t>
      </w:r>
      <w:r w:rsidR="00030C82">
        <w:t xml:space="preserve">. </w:t>
      </w:r>
      <w:r w:rsidR="00C0717E">
        <w:rPr>
          <w:rFonts w:eastAsia="Times New Roman"/>
        </w:rPr>
        <w:t xml:space="preserve">Como el grueso del trabajo radica en el papel </w:t>
      </w:r>
      <w:r w:rsidR="00030C82">
        <w:rPr>
          <w:rFonts w:eastAsia="Times New Roman"/>
        </w:rPr>
        <w:t xml:space="preserve">fundamental que ha jugado la Iglesia Ortodoxa </w:t>
      </w:r>
      <w:r w:rsidR="00C0717E">
        <w:rPr>
          <w:rFonts w:eastAsia="Times New Roman"/>
        </w:rPr>
        <w:t>en la guer</w:t>
      </w:r>
      <w:r w:rsidR="00030C82">
        <w:rPr>
          <w:rFonts w:eastAsia="Times New Roman"/>
        </w:rPr>
        <w:t>ra, analizaremos su respectivo</w:t>
      </w:r>
      <w:r w:rsidR="00C0717E">
        <w:rPr>
          <w:rFonts w:eastAsia="Times New Roman"/>
        </w:rPr>
        <w:t xml:space="preserve"> pape</w:t>
      </w:r>
      <w:r w:rsidR="00030C82">
        <w:rPr>
          <w:rFonts w:eastAsia="Times New Roman"/>
        </w:rPr>
        <w:t>l</w:t>
      </w:r>
      <w:r w:rsidR="009509BB">
        <w:rPr>
          <w:rFonts w:eastAsia="Times New Roman"/>
        </w:rPr>
        <w:t xml:space="preserve">. </w:t>
      </w:r>
      <w:r w:rsidR="00FD3558">
        <w:rPr>
          <w:rFonts w:eastAsia="Times New Roman"/>
        </w:rPr>
        <w:t>En primera instancia</w:t>
      </w:r>
      <w:r w:rsidR="00030C82">
        <w:rPr>
          <w:rFonts w:eastAsia="Times New Roman"/>
        </w:rPr>
        <w:t xml:space="preserve">, analizaremos las relaciones de la Iglesia Ortodoxa y el Kremlin. En segunda instancia, procederemos a hablar sobre el papel histórico de </w:t>
      </w:r>
      <w:r w:rsidR="009509BB">
        <w:rPr>
          <w:rFonts w:eastAsia="Times New Roman"/>
        </w:rPr>
        <w:t xml:space="preserve">la Iglesia Ortodoxa </w:t>
      </w:r>
      <w:r w:rsidR="00030C82">
        <w:rPr>
          <w:rFonts w:eastAsia="Times New Roman"/>
        </w:rPr>
        <w:t>de Ucrania</w:t>
      </w:r>
      <w:r w:rsidR="009509BB">
        <w:rPr>
          <w:rFonts w:eastAsia="Times New Roman"/>
        </w:rPr>
        <w:t xml:space="preserve"> en</w:t>
      </w:r>
      <w:r w:rsidR="00FD3558">
        <w:rPr>
          <w:rFonts w:eastAsia="Times New Roman"/>
        </w:rPr>
        <w:t xml:space="preserve"> las últimas décadas. En </w:t>
      </w:r>
      <w:r w:rsidR="00030C82">
        <w:rPr>
          <w:rFonts w:eastAsia="Times New Roman"/>
        </w:rPr>
        <w:t>tercera</w:t>
      </w:r>
      <w:r w:rsidR="009509BB">
        <w:rPr>
          <w:rFonts w:eastAsia="Times New Roman"/>
        </w:rPr>
        <w:t xml:space="preserve"> </w:t>
      </w:r>
      <w:r w:rsidR="00FD3558">
        <w:rPr>
          <w:rFonts w:eastAsia="Times New Roman"/>
        </w:rPr>
        <w:t>instancia</w:t>
      </w:r>
      <w:r w:rsidR="00030C82">
        <w:rPr>
          <w:rFonts w:eastAsia="Times New Roman"/>
        </w:rPr>
        <w:t>, profundizaremos en la autocefalia de 2019 de la Iglesia Ortodoxa de Ucrania como mecanismo de respuesta a la guerra con Rusia.</w:t>
      </w:r>
      <w:r w:rsidR="009509BB">
        <w:rPr>
          <w:rFonts w:eastAsia="Times New Roman"/>
        </w:rPr>
        <w:t xml:space="preserve"> </w:t>
      </w:r>
      <w:r w:rsidR="00523423">
        <w:rPr>
          <w:rFonts w:eastAsia="Times New Roman"/>
        </w:rPr>
        <w:t xml:space="preserve">Y finalmente concluiremos este </w:t>
      </w:r>
      <w:r w:rsidR="00030C82">
        <w:rPr>
          <w:rFonts w:eastAsia="Times New Roman"/>
        </w:rPr>
        <w:t xml:space="preserve">apartado </w:t>
      </w:r>
      <w:r w:rsidR="008D4486">
        <w:rPr>
          <w:rFonts w:eastAsia="Times New Roman"/>
        </w:rPr>
        <w:t>hablando sobre</w:t>
      </w:r>
      <w:r w:rsidR="00030C82">
        <w:rPr>
          <w:rFonts w:eastAsia="Times New Roman"/>
        </w:rPr>
        <w:t xml:space="preserve"> </w:t>
      </w:r>
      <w:r w:rsidR="009509BB">
        <w:rPr>
          <w:rFonts w:eastAsia="Times New Roman"/>
        </w:rPr>
        <w:t xml:space="preserve">la situación actual de la Iglesia Ortodoxa mundial </w:t>
      </w:r>
      <w:r w:rsidR="008D4486">
        <w:rPr>
          <w:rFonts w:eastAsia="Times New Roman"/>
        </w:rPr>
        <w:t>y sus tensiones</w:t>
      </w:r>
      <w:r w:rsidR="00127C82">
        <w:rPr>
          <w:rFonts w:eastAsia="Times New Roman"/>
        </w:rPr>
        <w:t xml:space="preserve"> con </w:t>
      </w:r>
      <w:r w:rsidR="00127C82">
        <w:rPr>
          <w:rFonts w:eastAsia="Times New Roman"/>
        </w:rPr>
        <w:lastRenderedPageBreak/>
        <w:t>motivo de diferencias ideológ</w:t>
      </w:r>
      <w:r w:rsidR="00030C82">
        <w:rPr>
          <w:rFonts w:eastAsia="Times New Roman"/>
        </w:rPr>
        <w:t>icas, doctrinales y políticas</w:t>
      </w:r>
      <w:r w:rsidR="008D4486">
        <w:rPr>
          <w:rFonts w:eastAsia="Times New Roman"/>
        </w:rPr>
        <w:t xml:space="preserve"> existentes entre ellas</w:t>
      </w:r>
      <w:r w:rsidR="00536EBB">
        <w:rPr>
          <w:rFonts w:eastAsia="Times New Roman"/>
        </w:rPr>
        <w:t xml:space="preserve">. </w:t>
      </w:r>
      <w:r w:rsidR="009F29C5">
        <w:rPr>
          <w:rFonts w:eastAsia="Times New Roman"/>
        </w:rPr>
        <w:t>Tras haber analizado en profundidad la Iglesia Ortodox</w:t>
      </w:r>
      <w:r w:rsidR="00A21EF8">
        <w:rPr>
          <w:rFonts w:eastAsia="Times New Roman"/>
        </w:rPr>
        <w:t>a</w:t>
      </w:r>
      <w:r w:rsidR="00927540">
        <w:rPr>
          <w:rFonts w:eastAsia="Times New Roman"/>
        </w:rPr>
        <w:t xml:space="preserve"> </w:t>
      </w:r>
      <w:r w:rsidR="009F29C5">
        <w:rPr>
          <w:rFonts w:eastAsia="Times New Roman"/>
        </w:rPr>
        <w:t xml:space="preserve">y haber podido comprender </w:t>
      </w:r>
      <w:r w:rsidR="00FB6698">
        <w:rPr>
          <w:rFonts w:eastAsia="Times New Roman"/>
        </w:rPr>
        <w:t xml:space="preserve">su pasado histórico, </w:t>
      </w:r>
      <w:r w:rsidR="00560651">
        <w:rPr>
          <w:rFonts w:eastAsia="Times New Roman"/>
        </w:rPr>
        <w:t xml:space="preserve">el trabajo concluirá </w:t>
      </w:r>
      <w:r w:rsidR="00CC72F0">
        <w:rPr>
          <w:rFonts w:eastAsia="Times New Roman"/>
        </w:rPr>
        <w:t xml:space="preserve">desarrollando las diferentes respuestas que la comunidad internacional tuvo cuando se declaró la autocefalia a la Iglesia Ortodoxa de Ucrania. Este momento histórico marcó un antes y un después entre las relaciones de ambas instituciones, y </w:t>
      </w:r>
      <w:r w:rsidR="00D33147" w:rsidRPr="00D33147">
        <w:rPr>
          <w:rFonts w:eastAsia="Times New Roman"/>
          <w:color w:val="000000" w:themeColor="text1"/>
        </w:rPr>
        <w:t>especialmente</w:t>
      </w:r>
      <w:r w:rsidR="000B60D2" w:rsidRPr="00D33147">
        <w:rPr>
          <w:rFonts w:eastAsia="Times New Roman"/>
          <w:color w:val="000000" w:themeColor="text1"/>
        </w:rPr>
        <w:t xml:space="preserve"> </w:t>
      </w:r>
      <w:r w:rsidR="008E38B3">
        <w:rPr>
          <w:rFonts w:eastAsia="Times New Roman"/>
        </w:rPr>
        <w:t>cuando e</w:t>
      </w:r>
      <w:r w:rsidR="00381412" w:rsidRPr="00CB7D08">
        <w:rPr>
          <w:rFonts w:eastAsia="Times New Roman"/>
        </w:rPr>
        <w:t>l líder de la Iglesia Ortodoxa Rusa, el Patria</w:t>
      </w:r>
      <w:r w:rsidR="00560651">
        <w:rPr>
          <w:rFonts w:eastAsia="Times New Roman"/>
        </w:rPr>
        <w:t>rca Kirill I</w:t>
      </w:r>
      <w:r w:rsidR="00381412" w:rsidRPr="00CB7D08">
        <w:rPr>
          <w:rFonts w:eastAsia="Times New Roman"/>
        </w:rPr>
        <w:t xml:space="preserve"> apoyó espiritualmente la ideo</w:t>
      </w:r>
      <w:r w:rsidR="00CC72F0">
        <w:rPr>
          <w:rFonts w:eastAsia="Times New Roman"/>
        </w:rPr>
        <w:t>logía del “mundo ruso”</w:t>
      </w:r>
      <w:r w:rsidR="00BD5AD3">
        <w:rPr>
          <w:rFonts w:eastAsia="Times New Roman"/>
        </w:rPr>
        <w:t xml:space="preserve"> de Putin</w:t>
      </w:r>
      <w:r w:rsidR="00FB6698">
        <w:rPr>
          <w:rFonts w:eastAsia="Times New Roman"/>
        </w:rPr>
        <w:t xml:space="preserve"> bajo el pretexto de invadir a Ucrania en marzo de 2022</w:t>
      </w:r>
      <w:r w:rsidR="00560651">
        <w:rPr>
          <w:rFonts w:eastAsia="Times New Roman"/>
        </w:rPr>
        <w:t>.</w:t>
      </w:r>
      <w:r w:rsidR="008E38B3">
        <w:rPr>
          <w:rStyle w:val="Refdenotaalpie"/>
          <w:rFonts w:eastAsia="Times New Roman"/>
        </w:rPr>
        <w:footnoteReference w:id="13"/>
      </w:r>
      <w:r w:rsidR="00BD5AD3">
        <w:rPr>
          <w:rFonts w:eastAsia="Times New Roman"/>
        </w:rPr>
        <w:t xml:space="preserve"> </w:t>
      </w:r>
    </w:p>
    <w:p w14:paraId="41C5E23E" w14:textId="77777777" w:rsidR="002E4AB6" w:rsidRDefault="002E4AB6" w:rsidP="00906913">
      <w:pPr>
        <w:spacing w:line="360" w:lineRule="auto"/>
        <w:jc w:val="both"/>
        <w:rPr>
          <w:rFonts w:eastAsia="Times New Roman"/>
        </w:rPr>
      </w:pPr>
    </w:p>
    <w:p w14:paraId="71A5D1A2" w14:textId="45FA5577" w:rsidR="000B024F" w:rsidRPr="009C5953" w:rsidRDefault="00906913" w:rsidP="00A266A1">
      <w:pPr>
        <w:pStyle w:val="Prrafodelista"/>
        <w:numPr>
          <w:ilvl w:val="0"/>
          <w:numId w:val="2"/>
        </w:numPr>
        <w:spacing w:line="360" w:lineRule="auto"/>
        <w:jc w:val="both"/>
        <w:rPr>
          <w:b/>
        </w:rPr>
      </w:pPr>
      <w:r w:rsidRPr="009C5953">
        <w:rPr>
          <w:rFonts w:ascii="Times New Roman" w:hAnsi="Times New Roman" w:cs="Times New Roman"/>
          <w:b/>
        </w:rPr>
        <w:t>ANÁLISIS Y DISCUSIÓN</w:t>
      </w:r>
      <w:r w:rsidR="003B6D25" w:rsidRPr="009C5953">
        <w:rPr>
          <w:rFonts w:ascii="Times New Roman" w:hAnsi="Times New Roman" w:cs="Times New Roman"/>
          <w:b/>
        </w:rPr>
        <w:t xml:space="preserve"> </w:t>
      </w:r>
    </w:p>
    <w:p w14:paraId="2FAD8AC0" w14:textId="77777777" w:rsidR="009C5953" w:rsidRPr="009C5953" w:rsidRDefault="009C5953" w:rsidP="009C5953">
      <w:pPr>
        <w:spacing w:line="360" w:lineRule="auto"/>
        <w:jc w:val="both"/>
        <w:rPr>
          <w:b/>
        </w:rPr>
      </w:pPr>
    </w:p>
    <w:p w14:paraId="6355C1C3" w14:textId="51867B5C" w:rsidR="00906913" w:rsidRPr="00B2643E" w:rsidRDefault="00B2643E" w:rsidP="00B2643E">
      <w:pPr>
        <w:pStyle w:val="Prrafodelista"/>
        <w:numPr>
          <w:ilvl w:val="1"/>
          <w:numId w:val="2"/>
        </w:numPr>
        <w:spacing w:line="360" w:lineRule="auto"/>
        <w:jc w:val="both"/>
        <w:rPr>
          <w:rFonts w:ascii="Times New Roman" w:eastAsia="Times New Roman" w:hAnsi="Times New Roman" w:cs="Times New Roman"/>
          <w:b/>
          <w:color w:val="000000" w:themeColor="text1"/>
        </w:rPr>
      </w:pPr>
      <w:r w:rsidRPr="00B2643E">
        <w:rPr>
          <w:rFonts w:ascii="Times New Roman" w:hAnsi="Times New Roman" w:cs="Times New Roman"/>
          <w:b/>
          <w:color w:val="000000" w:themeColor="text1"/>
        </w:rPr>
        <w:t>El cristianismo ortodoxo en Rusia y Ucrania durante la URSS</w:t>
      </w:r>
    </w:p>
    <w:p w14:paraId="5E3B56FE" w14:textId="77777777" w:rsidR="00180DA9" w:rsidRDefault="00180DA9" w:rsidP="00180DA9">
      <w:pPr>
        <w:spacing w:line="360" w:lineRule="auto"/>
        <w:jc w:val="both"/>
        <w:rPr>
          <w:rFonts w:eastAsia="Times New Roman"/>
          <w:b/>
          <w:color w:val="FF0000"/>
          <w:highlight w:val="yellow"/>
        </w:rPr>
      </w:pPr>
    </w:p>
    <w:p w14:paraId="678207D8" w14:textId="0F2F7545" w:rsidR="00B5275D" w:rsidRDefault="00C20578" w:rsidP="009C2AC4">
      <w:pPr>
        <w:spacing w:line="360" w:lineRule="auto"/>
        <w:jc w:val="both"/>
        <w:rPr>
          <w:rFonts w:eastAsia="Times New Roman"/>
          <w:color w:val="FF0000"/>
        </w:rPr>
      </w:pPr>
      <w:r>
        <w:rPr>
          <w:rFonts w:eastAsia="Times New Roman"/>
        </w:rPr>
        <w:tab/>
      </w:r>
      <w:r w:rsidRPr="00C20578">
        <w:rPr>
          <w:rFonts w:eastAsia="Times New Roman"/>
        </w:rPr>
        <w:t xml:space="preserve">La religión es considerada una herramienta para clasificar y conferir sentido a los </w:t>
      </w:r>
      <w:r w:rsidR="001627EE">
        <w:rPr>
          <w:rFonts w:eastAsia="Times New Roman"/>
        </w:rPr>
        <w:t>diversos aspectos de la vida</w:t>
      </w:r>
      <w:r w:rsidRPr="00C20578">
        <w:rPr>
          <w:rFonts w:eastAsia="Times New Roman"/>
        </w:rPr>
        <w:t xml:space="preserve"> tanto a nivel individual como colectivo. Esta se compone de valores, creencias e ideas adoptadas por un grupo de personas, las cuales se llevan a cabo mediante ceremonias y prácticas con el propósito de conferir un significado trascendental a la existencia humana en relación con algún dios o divinidad. No obstante, se han generado algunos equívocos en torno a la religión. Uno de ellos consiste en pensar que las tradiciones y prácticas religiosas son uniformes, cuando en realidad las religiones presentan una amplia diversidad interna. Asimismo, se cree que las religiones son estáticas y se mantienen separadas de los movimientos históricos, pero estas ex</w:t>
      </w:r>
      <w:r w:rsidR="001627EE">
        <w:rPr>
          <w:rFonts w:eastAsia="Times New Roman"/>
        </w:rPr>
        <w:t>isten en el tiempo y el espacio</w:t>
      </w:r>
      <w:r w:rsidRPr="00C20578">
        <w:rPr>
          <w:rFonts w:eastAsia="Times New Roman"/>
        </w:rPr>
        <w:t xml:space="preserve"> y los creyentes las interpretan y reinterpretan constantemente. Por último, es frecuente la idea de que las religiones operan aisladas de los contextos pol</w:t>
      </w:r>
      <w:r w:rsidR="001627EE">
        <w:rPr>
          <w:rFonts w:eastAsia="Times New Roman"/>
        </w:rPr>
        <w:t>íticos, culturales y económicos</w:t>
      </w:r>
      <w:r w:rsidRPr="00C20578">
        <w:rPr>
          <w:rFonts w:eastAsia="Times New Roman"/>
        </w:rPr>
        <w:t xml:space="preserve"> cuando en realidad forman parte de lo</w:t>
      </w:r>
      <w:r w:rsidR="00813AA7">
        <w:rPr>
          <w:rFonts w:eastAsia="Times New Roman"/>
        </w:rPr>
        <w:t>s conjuntos de ideas, prácticas y</w:t>
      </w:r>
      <w:r w:rsidRPr="00C20578">
        <w:rPr>
          <w:rFonts w:eastAsia="Times New Roman"/>
        </w:rPr>
        <w:t xml:space="preserve"> valores integrados en las culturas, siendo así inextricablemente implicadas en todas las dimensiones de la experiencia humana.</w:t>
      </w:r>
      <w:r w:rsidR="00925DD9">
        <w:rPr>
          <w:rFonts w:eastAsia="Times New Roman"/>
        </w:rPr>
        <w:t xml:space="preserve"> </w:t>
      </w:r>
      <w:r w:rsidR="004877D1" w:rsidRPr="004877D1">
        <w:rPr>
          <w:rFonts w:eastAsia="Times New Roman"/>
        </w:rPr>
        <w:t xml:space="preserve">Para </w:t>
      </w:r>
      <w:r w:rsidR="00617DA7">
        <w:rPr>
          <w:rFonts w:eastAsia="Times New Roman"/>
        </w:rPr>
        <w:t xml:space="preserve">Linda </w:t>
      </w:r>
      <w:r w:rsidR="004877D1" w:rsidRPr="004877D1">
        <w:rPr>
          <w:rFonts w:eastAsia="Times New Roman"/>
        </w:rPr>
        <w:t xml:space="preserve">Woodhead, </w:t>
      </w:r>
      <w:r w:rsidR="004877D1">
        <w:rPr>
          <w:rFonts w:eastAsia="Times New Roman"/>
        </w:rPr>
        <w:t>l</w:t>
      </w:r>
      <w:r w:rsidR="007B14E6" w:rsidRPr="00271D3D">
        <w:rPr>
          <w:rFonts w:eastAsia="Times New Roman"/>
        </w:rPr>
        <w:t xml:space="preserve">os conceptos de </w:t>
      </w:r>
      <w:r w:rsidR="007B14E6">
        <w:rPr>
          <w:rFonts w:eastAsia="Times New Roman"/>
        </w:rPr>
        <w:t xml:space="preserve">la </w:t>
      </w:r>
      <w:r w:rsidR="007B14E6" w:rsidRPr="00271D3D">
        <w:rPr>
          <w:rFonts w:eastAsia="Times New Roman"/>
        </w:rPr>
        <w:t>religión nunca han estado exentos de polémica</w:t>
      </w:r>
      <w:r w:rsidR="007B14E6">
        <w:rPr>
          <w:rFonts w:eastAsia="Times New Roman"/>
        </w:rPr>
        <w:t xml:space="preserve"> y l</w:t>
      </w:r>
      <w:r w:rsidR="007B14E6" w:rsidRPr="00271D3D">
        <w:rPr>
          <w:rFonts w:eastAsia="Times New Roman"/>
        </w:rPr>
        <w:t>a controversia sobre la definición</w:t>
      </w:r>
      <w:r w:rsidR="00617DA7">
        <w:rPr>
          <w:rFonts w:eastAsia="Times New Roman"/>
        </w:rPr>
        <w:t xml:space="preserve"> de religión es una constante. La </w:t>
      </w:r>
      <w:r w:rsidR="007B14E6" w:rsidRPr="00271D3D">
        <w:rPr>
          <w:rFonts w:eastAsia="Times New Roman"/>
        </w:rPr>
        <w:t>a</w:t>
      </w:r>
      <w:r w:rsidR="00617DA7">
        <w:rPr>
          <w:rFonts w:eastAsia="Times New Roman"/>
        </w:rPr>
        <w:t xml:space="preserve">cadémica </w:t>
      </w:r>
      <w:r w:rsidR="001627EE">
        <w:rPr>
          <w:rFonts w:eastAsia="Times New Roman"/>
        </w:rPr>
        <w:t>concluyó</w:t>
      </w:r>
      <w:r w:rsidR="00617DA7">
        <w:rPr>
          <w:rFonts w:eastAsia="Times New Roman"/>
        </w:rPr>
        <w:t xml:space="preserve"> que ha resultado</w:t>
      </w:r>
      <w:r w:rsidR="007B14E6" w:rsidRPr="00271D3D">
        <w:rPr>
          <w:rFonts w:eastAsia="Times New Roman"/>
        </w:rPr>
        <w:t xml:space="preserve"> imposible fijar u</w:t>
      </w:r>
      <w:r w:rsidR="007B14E6">
        <w:rPr>
          <w:rFonts w:eastAsia="Times New Roman"/>
        </w:rPr>
        <w:t xml:space="preserve">na definición </w:t>
      </w:r>
      <w:r w:rsidR="00617DA7">
        <w:rPr>
          <w:rFonts w:eastAsia="Times New Roman"/>
        </w:rPr>
        <w:t xml:space="preserve">de religión </w:t>
      </w:r>
      <w:r w:rsidR="007B14E6">
        <w:rPr>
          <w:rFonts w:eastAsia="Times New Roman"/>
        </w:rPr>
        <w:t>con la que todos –o una mayoría–</w:t>
      </w:r>
      <w:r w:rsidR="007B14E6" w:rsidRPr="00271D3D">
        <w:rPr>
          <w:rFonts w:eastAsia="Times New Roman"/>
        </w:rPr>
        <w:t xml:space="preserve">, puedan estar de acuerdo. </w:t>
      </w:r>
      <w:r w:rsidR="00397C58">
        <w:rPr>
          <w:rFonts w:eastAsia="Times New Roman"/>
        </w:rPr>
        <w:t xml:space="preserve">Ante esta dificultad, </w:t>
      </w:r>
      <w:r w:rsidR="00334C43" w:rsidRPr="00334C43">
        <w:rPr>
          <w:rFonts w:eastAsia="Times New Roman"/>
        </w:rPr>
        <w:t>Woodhead afirma</w:t>
      </w:r>
      <w:r w:rsidR="00617DA7">
        <w:rPr>
          <w:rFonts w:eastAsia="Times New Roman"/>
        </w:rPr>
        <w:t xml:space="preserve"> en su obra</w:t>
      </w:r>
      <w:r w:rsidR="00334C43" w:rsidRPr="00334C43">
        <w:rPr>
          <w:rFonts w:eastAsia="Times New Roman"/>
        </w:rPr>
        <w:t xml:space="preserve"> </w:t>
      </w:r>
      <w:r w:rsidR="00CA4212" w:rsidRPr="00CA4212">
        <w:rPr>
          <w:i/>
        </w:rPr>
        <w:t>Five Concepts of Religion</w:t>
      </w:r>
      <w:r w:rsidR="00CA4212" w:rsidRPr="00CA4212">
        <w:t xml:space="preserve"> (2010)</w:t>
      </w:r>
      <w:r w:rsidR="00CA4212">
        <w:rPr>
          <w:sz w:val="20"/>
          <w:szCs w:val="20"/>
        </w:rPr>
        <w:t xml:space="preserve"> </w:t>
      </w:r>
      <w:r w:rsidR="00334C43" w:rsidRPr="00334C43">
        <w:rPr>
          <w:rFonts w:eastAsia="Times New Roman"/>
        </w:rPr>
        <w:t xml:space="preserve">que no </w:t>
      </w:r>
      <w:r w:rsidR="00334C43" w:rsidRPr="00334C43">
        <w:rPr>
          <w:rFonts w:eastAsia="Times New Roman"/>
        </w:rPr>
        <w:lastRenderedPageBreak/>
        <w:t xml:space="preserve">debemos tratar de ponernos de acuerdo en la concepción de la religión, sino intentar comprenderla desde distintas perspectivas centrándonos en diferentes aspectos. </w:t>
      </w:r>
    </w:p>
    <w:p w14:paraId="3A5CBC70" w14:textId="027ACD08" w:rsidR="00D708AE" w:rsidRPr="00350166" w:rsidRDefault="00D708AE" w:rsidP="00C80402">
      <w:pPr>
        <w:spacing w:line="360" w:lineRule="auto"/>
        <w:jc w:val="both"/>
        <w:rPr>
          <w:rFonts w:eastAsia="Times New Roman"/>
          <w:color w:val="000000" w:themeColor="text1"/>
          <w:shd w:val="clear" w:color="auto" w:fill="FFFFFF"/>
        </w:rPr>
      </w:pPr>
      <w:r w:rsidRPr="006539F1">
        <w:rPr>
          <w:color w:val="000000" w:themeColor="text1"/>
        </w:rPr>
        <w:tab/>
      </w:r>
      <w:r w:rsidR="0086384A" w:rsidRPr="0086384A">
        <w:rPr>
          <w:color w:val="000000" w:themeColor="text1"/>
        </w:rPr>
        <w:t xml:space="preserve">Es importante destacar que ambos países ostentan el cristianismo ortodoxo como religión predominante, lo cual conlleva a que cuenten con la mayor cantidad de seguidores ortodoxos a nivel global. No obstante, el proceso de implementación del cristianismo ortodoxo en Rusia y Ucrania fue arduo y complejo debido a los obstáculos derivados de la época de la Unión Soviética. Cabe señalar que todas las </w:t>
      </w:r>
      <w:r w:rsidR="0086384A" w:rsidRPr="00350166">
        <w:rPr>
          <w:color w:val="000000" w:themeColor="text1"/>
        </w:rPr>
        <w:t xml:space="preserve">religiones fueron objeto de persecución durante las décadas de los años 20 y 30 en la Unión Soviética. </w:t>
      </w:r>
      <w:r w:rsidR="001627EE">
        <w:rPr>
          <w:color w:val="000000" w:themeColor="text1"/>
        </w:rPr>
        <w:t>S</w:t>
      </w:r>
      <w:r w:rsidR="0086384A" w:rsidRPr="00350166">
        <w:rPr>
          <w:color w:val="000000" w:themeColor="text1"/>
        </w:rPr>
        <w:t>e evidencia que una de las dos causas principales de la persecución religiosa radicaba en la consideración de la religión como una ideología antagónica al marxismo</w:t>
      </w:r>
      <w:r w:rsidR="006539F1" w:rsidRPr="00350166">
        <w:rPr>
          <w:rFonts w:eastAsia="Times New Roman"/>
          <w:color w:val="000000" w:themeColor="text1"/>
          <w:shd w:val="clear" w:color="auto" w:fill="FFFFFF"/>
        </w:rPr>
        <w:t xml:space="preserve">. </w:t>
      </w:r>
      <w:r w:rsidR="00C80402" w:rsidRPr="00350166">
        <w:rPr>
          <w:rFonts w:eastAsia="Times New Roman"/>
          <w:color w:val="000000" w:themeColor="text1"/>
          <w:shd w:val="clear" w:color="auto" w:fill="FFFFFF"/>
        </w:rPr>
        <w:t>El propósito primordial de la ideología comunista consistía en la eliminación completa de las creencias religiosas, buscando fomentar el ateísmo como alternativa. En consecuencia, se consideraba a la religión per se como algo no deseado. Además, existían otras razones que justificaban la persecución religiosa, tales como el hecho de que esta podía refo</w:t>
      </w:r>
      <w:r w:rsidR="006E40BA">
        <w:rPr>
          <w:rFonts w:eastAsia="Times New Roman"/>
          <w:color w:val="000000" w:themeColor="text1"/>
          <w:shd w:val="clear" w:color="auto" w:fill="FFFFFF"/>
        </w:rPr>
        <w:t>rzar las identidades nacionales</w:t>
      </w:r>
      <w:r w:rsidR="00C80402" w:rsidRPr="00350166">
        <w:rPr>
          <w:rFonts w:eastAsia="Times New Roman"/>
          <w:color w:val="000000" w:themeColor="text1"/>
          <w:shd w:val="clear" w:color="auto" w:fill="FFFFFF"/>
        </w:rPr>
        <w:t xml:space="preserve"> las cuales, según la doctrina comunista, debían desvanecerse ante la fraternidad universal del proletariado. Por tanto, el objetivo del comunismo era la abolición tanto de la religión como de las lealtades nacionales, incluyendo </w:t>
      </w:r>
      <w:r w:rsidR="00346072">
        <w:rPr>
          <w:rFonts w:eastAsia="Times New Roman"/>
          <w:color w:val="000000" w:themeColor="text1"/>
          <w:shd w:val="clear" w:color="auto" w:fill="FFFFFF"/>
        </w:rPr>
        <w:t>en sus inicios</w:t>
      </w:r>
      <w:r w:rsidR="00C80402" w:rsidRPr="00350166">
        <w:rPr>
          <w:rFonts w:eastAsia="Times New Roman"/>
          <w:color w:val="000000" w:themeColor="text1"/>
          <w:shd w:val="clear" w:color="auto" w:fill="FFFFFF"/>
        </w:rPr>
        <w:t xml:space="preserve"> el nacionalismo ruso. Se consideraba a la religión y al nacionalismo como fuerzas reaccionarias frente al comunismo. En tal sentido, la manera más efectiva de atacar una cultura nacional consistía en destruir su religión.</w:t>
      </w:r>
      <w:r w:rsidR="007B7966" w:rsidRPr="00350166">
        <w:rPr>
          <w:rStyle w:val="Refdenotaalpie"/>
          <w:color w:val="000000" w:themeColor="text1"/>
        </w:rPr>
        <w:footnoteReference w:id="14"/>
      </w:r>
      <w:r w:rsidR="006539F1" w:rsidRPr="00350166">
        <w:rPr>
          <w:color w:val="000000" w:themeColor="text1"/>
        </w:rPr>
        <w:t xml:space="preserve"> </w:t>
      </w:r>
    </w:p>
    <w:p w14:paraId="3EE92A11" w14:textId="3FEDA1B0" w:rsidR="00350166" w:rsidRPr="00350166" w:rsidRDefault="00F806D5" w:rsidP="00013DC0">
      <w:pPr>
        <w:spacing w:line="360" w:lineRule="auto"/>
        <w:jc w:val="both"/>
        <w:rPr>
          <w:rFonts w:eastAsia="Times New Roman"/>
          <w:color w:val="000000" w:themeColor="text1"/>
        </w:rPr>
      </w:pPr>
      <w:r w:rsidRPr="00350166">
        <w:rPr>
          <w:rFonts w:eastAsia="Times New Roman"/>
          <w:color w:val="000000" w:themeColor="text1"/>
        </w:rPr>
        <w:tab/>
      </w:r>
      <w:r w:rsidR="001E3DAF" w:rsidRPr="00350166">
        <w:rPr>
          <w:rFonts w:eastAsia="Times New Roman"/>
          <w:color w:val="000000" w:themeColor="text1"/>
        </w:rPr>
        <w:t xml:space="preserve">El propósito de establecer el </w:t>
      </w:r>
      <w:r w:rsidR="00346072">
        <w:rPr>
          <w:rFonts w:eastAsia="Times New Roman"/>
        </w:rPr>
        <w:t>ateísmo de Estado “gosateizm”</w:t>
      </w:r>
      <w:r w:rsidR="001E3DAF" w:rsidRPr="001E3DAF">
        <w:rPr>
          <w:rFonts w:eastAsia="Times New Roman"/>
        </w:rPr>
        <w:t xml:space="preserve"> en la Unión Soviética se mantuvo vigente durante aproximadamente setenta años. Antes de la promulgación del primer decreto de Lenin en enero de 1918 por el cual establecía la </w:t>
      </w:r>
      <w:r w:rsidR="001E3DAF" w:rsidRPr="00350166">
        <w:rPr>
          <w:rFonts w:eastAsia="Times New Roman"/>
          <w:color w:val="000000" w:themeColor="text1"/>
        </w:rPr>
        <w:t>separ</w:t>
      </w:r>
      <w:r w:rsidR="00346072">
        <w:rPr>
          <w:rFonts w:eastAsia="Times New Roman"/>
          <w:color w:val="000000" w:themeColor="text1"/>
        </w:rPr>
        <w:t>ación de la Iglesia y el Estado</w:t>
      </w:r>
      <w:r w:rsidR="001E3DAF" w:rsidRPr="00350166">
        <w:rPr>
          <w:rFonts w:eastAsia="Times New Roman"/>
          <w:color w:val="000000" w:themeColor="text1"/>
        </w:rPr>
        <w:t xml:space="preserve"> ninguna administración en la historia había intentado instaurar un sistema que rechazara todas las formas de r</w:t>
      </w:r>
      <w:r w:rsidR="00346072">
        <w:rPr>
          <w:rFonts w:eastAsia="Times New Roman"/>
          <w:color w:val="000000" w:themeColor="text1"/>
        </w:rPr>
        <w:t xml:space="preserve">eligión. La implementación del ateísmo de </w:t>
      </w:r>
      <w:r w:rsidR="00346072" w:rsidRPr="00AC573B">
        <w:rPr>
          <w:rFonts w:eastAsia="Times New Roman"/>
          <w:color w:val="000000" w:themeColor="text1"/>
        </w:rPr>
        <w:t>Estado</w:t>
      </w:r>
      <w:r w:rsidR="001E3DAF" w:rsidRPr="00350166">
        <w:rPr>
          <w:rFonts w:eastAsia="Times New Roman"/>
          <w:color w:val="000000" w:themeColor="text1"/>
        </w:rPr>
        <w:t xml:space="preserve"> tuvo altibajos a </w:t>
      </w:r>
      <w:r w:rsidR="00AC573B">
        <w:rPr>
          <w:rFonts w:eastAsia="Times New Roman"/>
          <w:color w:val="000000" w:themeColor="text1"/>
        </w:rPr>
        <w:t>lo largo del periodo mencionado,</w:t>
      </w:r>
      <w:r w:rsidR="001E3DAF" w:rsidRPr="00350166">
        <w:rPr>
          <w:rFonts w:eastAsia="Times New Roman"/>
          <w:color w:val="000000" w:themeColor="text1"/>
        </w:rPr>
        <w:t xml:space="preserve"> aunque prevaleció como política predominante en distintas modalidades hasta 1988. Cada líder soviético dejó su impront</w:t>
      </w:r>
      <w:r w:rsidR="00AC573B">
        <w:rPr>
          <w:rFonts w:eastAsia="Times New Roman"/>
          <w:color w:val="000000" w:themeColor="text1"/>
        </w:rPr>
        <w:t>a personal en la política atea –</w:t>
      </w:r>
      <w:r w:rsidR="001E3DAF" w:rsidRPr="00350166">
        <w:rPr>
          <w:rFonts w:eastAsia="Times New Roman"/>
          <w:color w:val="000000" w:themeColor="text1"/>
        </w:rPr>
        <w:t>desde la confiscación de bienes de la Iglesia por parte de Lenin, la purga de todo el liderazgo eclesiástico por Stalin, moderada durante la Segunda Guerra Mundial, el renovado ataque físico por Jrushchov, hasta la persecuci</w:t>
      </w:r>
      <w:r w:rsidR="00AC573B">
        <w:rPr>
          <w:rFonts w:eastAsia="Times New Roman"/>
          <w:color w:val="000000" w:themeColor="text1"/>
        </w:rPr>
        <w:t>ón de “disidentes” por Brezhnev–</w:t>
      </w:r>
      <w:r w:rsidR="001E3DAF" w:rsidRPr="00350166">
        <w:rPr>
          <w:rFonts w:eastAsia="Times New Roman"/>
          <w:color w:val="000000" w:themeColor="text1"/>
        </w:rPr>
        <w:t>. No obstante, se mantuvo como objetivo a largo plazo la eliminación de la religión</w:t>
      </w:r>
      <w:r w:rsidR="00D21AA8" w:rsidRPr="00350166">
        <w:rPr>
          <w:rFonts w:eastAsia="Times New Roman"/>
          <w:color w:val="000000" w:themeColor="text1"/>
        </w:rPr>
        <w:t xml:space="preserve">. </w:t>
      </w:r>
      <w:r w:rsidR="00E01530" w:rsidRPr="00350166">
        <w:rPr>
          <w:rFonts w:eastAsia="Times New Roman"/>
          <w:color w:val="000000" w:themeColor="text1"/>
        </w:rPr>
        <w:t xml:space="preserve">La finalización del período de ateísmo en la Unión Soviética </w:t>
      </w:r>
      <w:r w:rsidR="00E01530" w:rsidRPr="00350166">
        <w:rPr>
          <w:rFonts w:eastAsia="Times New Roman"/>
          <w:color w:val="000000" w:themeColor="text1"/>
        </w:rPr>
        <w:lastRenderedPageBreak/>
        <w:t>tuvo lugar durante el mandato de Mijail Gorbachov, quien ocupó el cargo de Secretario General del Partido Comunista. Este hecho puede ser identificado con precisión en una fecha particular: el 29 de abril de 1988. En ese dí</w:t>
      </w:r>
      <w:r w:rsidR="008360B8">
        <w:rPr>
          <w:rFonts w:eastAsia="Times New Roman"/>
          <w:color w:val="000000" w:themeColor="text1"/>
        </w:rPr>
        <w:t>a</w:t>
      </w:r>
      <w:r w:rsidR="00E01530" w:rsidRPr="00350166">
        <w:rPr>
          <w:rFonts w:eastAsia="Times New Roman"/>
          <w:color w:val="000000" w:themeColor="text1"/>
        </w:rPr>
        <w:t xml:space="preserve"> Gorbachov recibió en el Kremlin a un grupo de prominentes obispos de la Iglesia Ortodoxa Rusa. </w:t>
      </w:r>
    </w:p>
    <w:p w14:paraId="66F946E0" w14:textId="56F47FE5" w:rsidR="00350166" w:rsidRPr="00350166" w:rsidRDefault="00350166" w:rsidP="00013DC0">
      <w:pPr>
        <w:spacing w:line="360" w:lineRule="auto"/>
        <w:jc w:val="both"/>
        <w:rPr>
          <w:rFonts w:eastAsia="Times New Roman"/>
          <w:color w:val="000000" w:themeColor="text1"/>
        </w:rPr>
      </w:pPr>
      <w:r w:rsidRPr="00350166">
        <w:rPr>
          <w:rFonts w:eastAsia="Times New Roman"/>
          <w:color w:val="000000" w:themeColor="text1"/>
        </w:rPr>
        <w:tab/>
      </w:r>
      <w:r w:rsidR="00E01530" w:rsidRPr="00350166">
        <w:rPr>
          <w:rFonts w:eastAsia="Times New Roman"/>
          <w:color w:val="000000" w:themeColor="text1"/>
        </w:rPr>
        <w:t>Esta fue la primera reunión de tal naturaleza desde que Stalin recibió al metropolitano Sergio en septiembre de 1943 y apenas la segunda en la historia. Las palabras pronunciadas por Gorbachov indicaron inequívocamente el inicio de una nueva era</w:t>
      </w:r>
      <w:r w:rsidR="00D21AA8" w:rsidRPr="00350166">
        <w:rPr>
          <w:rFonts w:eastAsia="Times New Roman"/>
          <w:color w:val="000000" w:themeColor="text1"/>
        </w:rPr>
        <w:t>: “</w:t>
      </w:r>
      <w:r w:rsidR="00D21AA8" w:rsidRPr="00BA59A9">
        <w:rPr>
          <w:rFonts w:eastAsia="Times New Roman"/>
          <w:color w:val="000000" w:themeColor="text1"/>
        </w:rPr>
        <w:t>No todo ha sido fácil y sencillo en el ámbito de las relaciones entre la Iglesia y el Estado. Las organizaciones religiosas fueron afectadas por los trágicos acontecimientos acaecidos en el periodo del culto de la personalidad. Se están rectificando los errores cometidos en relación con la Iglesia y los creyentes en los años 30 y posteriormente. Los creyentes son parte del pueblo soviético, trabajadores, patriotas, y tienen todo el derecho de expresar sus convicciones con dignidad. La perestroika, la democratización y la glasnost también les atañen en una medida total y sin restricciones. Esto es especialmente cierto en el caso de la ética y la moral, un campo donde las normas universales y las costumbres son tan útiles para nuestra causa común</w:t>
      </w:r>
      <w:r w:rsidR="00FB3FC8" w:rsidRPr="00350166">
        <w:rPr>
          <w:rFonts w:eastAsia="Times New Roman"/>
          <w:color w:val="000000" w:themeColor="text1"/>
        </w:rPr>
        <w:t xml:space="preserve">”. </w:t>
      </w:r>
      <w:r w:rsidR="002632C4" w:rsidRPr="00350166">
        <w:rPr>
          <w:rFonts w:eastAsia="Times New Roman"/>
          <w:color w:val="000000" w:themeColor="text1"/>
        </w:rPr>
        <w:t>Hasta el momento nunca un líder comunista en el poder había</w:t>
      </w:r>
      <w:r w:rsidR="00FB3FC8" w:rsidRPr="00350166">
        <w:rPr>
          <w:rFonts w:eastAsia="Times New Roman"/>
          <w:color w:val="000000" w:themeColor="text1"/>
        </w:rPr>
        <w:t xml:space="preserve"> expresado una frase similar a “</w:t>
      </w:r>
      <w:r w:rsidR="00FB3FC8" w:rsidRPr="00BA59A9">
        <w:rPr>
          <w:rFonts w:eastAsia="Times New Roman"/>
          <w:color w:val="000000" w:themeColor="text1"/>
        </w:rPr>
        <w:t>nuestra causa común</w:t>
      </w:r>
      <w:r w:rsidR="00FB3FC8" w:rsidRPr="00350166">
        <w:rPr>
          <w:rFonts w:eastAsia="Times New Roman"/>
          <w:color w:val="000000" w:themeColor="text1"/>
        </w:rPr>
        <w:t>”</w:t>
      </w:r>
      <w:r w:rsidR="002632C4" w:rsidRPr="00350166">
        <w:rPr>
          <w:rFonts w:eastAsia="Times New Roman"/>
          <w:color w:val="000000" w:themeColor="text1"/>
        </w:rPr>
        <w:t>. Gorbachov estable</w:t>
      </w:r>
      <w:r w:rsidR="008360B8">
        <w:rPr>
          <w:rFonts w:eastAsia="Times New Roman"/>
          <w:color w:val="000000" w:themeColor="text1"/>
        </w:rPr>
        <w:t>ció dos compromisos importantes. P</w:t>
      </w:r>
      <w:r w:rsidR="002632C4" w:rsidRPr="00350166">
        <w:rPr>
          <w:rFonts w:eastAsia="Times New Roman"/>
          <w:color w:val="000000" w:themeColor="text1"/>
        </w:rPr>
        <w:t>ermitir la celebración del milenio del bautismo del príncipe Vladimir en Kiev en 1988 y establecer una nueva y justa ley sobre la religión que reemplazaría la promulgada por Stalin en 1929. Lo que Gorbachov hizo fue abrir el cam</w:t>
      </w:r>
      <w:r w:rsidR="008360B8">
        <w:rPr>
          <w:rFonts w:eastAsia="Times New Roman"/>
          <w:color w:val="000000" w:themeColor="text1"/>
        </w:rPr>
        <w:t xml:space="preserve">ino hacia esta nueva tendencia, facilitando así </w:t>
      </w:r>
      <w:r w:rsidR="002632C4" w:rsidRPr="00350166">
        <w:rPr>
          <w:rFonts w:eastAsia="Times New Roman"/>
          <w:color w:val="000000" w:themeColor="text1"/>
        </w:rPr>
        <w:t>el resurgimiento de las instituciones religiosas en todo el país y dio voz a las aspiraciones espiritua</w:t>
      </w:r>
      <w:r w:rsidR="00FB3FC8" w:rsidRPr="00350166">
        <w:rPr>
          <w:rFonts w:eastAsia="Times New Roman"/>
          <w:color w:val="000000" w:themeColor="text1"/>
        </w:rPr>
        <w:t>les reprimidas del pueblo ruso</w:t>
      </w:r>
      <w:r w:rsidR="00C06817" w:rsidRPr="00350166">
        <w:rPr>
          <w:rFonts w:eastAsia="Times New Roman"/>
          <w:color w:val="000000" w:themeColor="text1"/>
        </w:rPr>
        <w:t>.</w:t>
      </w:r>
      <w:r w:rsidR="009C2AC4" w:rsidRPr="00350166">
        <w:rPr>
          <w:rStyle w:val="Refdenotaalpie"/>
          <w:rFonts w:eastAsia="Times New Roman"/>
          <w:color w:val="000000" w:themeColor="text1"/>
        </w:rPr>
        <w:footnoteReference w:id="15"/>
      </w:r>
      <w:r w:rsidR="00C06817" w:rsidRPr="00350166">
        <w:rPr>
          <w:rFonts w:eastAsia="Times New Roman"/>
          <w:color w:val="000000" w:themeColor="text1"/>
        </w:rPr>
        <w:t xml:space="preserve"> </w:t>
      </w:r>
      <w:r w:rsidR="002D7CB3" w:rsidRPr="00350166">
        <w:rPr>
          <w:rFonts w:eastAsia="Times New Roman"/>
          <w:color w:val="000000" w:themeColor="text1"/>
          <w:shd w:val="clear" w:color="auto" w:fill="FFFFFF"/>
        </w:rPr>
        <w:t xml:space="preserve"> </w:t>
      </w:r>
    </w:p>
    <w:p w14:paraId="10C26869" w14:textId="7F232D05" w:rsidR="00720E7A" w:rsidRDefault="00350166" w:rsidP="00013DC0">
      <w:pPr>
        <w:spacing w:line="360" w:lineRule="auto"/>
        <w:jc w:val="both"/>
        <w:rPr>
          <w:rFonts w:eastAsia="Times New Roman"/>
          <w:color w:val="000000" w:themeColor="text1"/>
          <w:shd w:val="clear" w:color="auto" w:fill="FFFFFF"/>
        </w:rPr>
      </w:pPr>
      <w:r w:rsidRPr="00350166">
        <w:rPr>
          <w:rFonts w:eastAsia="Times New Roman"/>
          <w:color w:val="000000" w:themeColor="text1"/>
        </w:rPr>
        <w:tab/>
      </w:r>
      <w:r w:rsidR="008360B8">
        <w:rPr>
          <w:rFonts w:eastAsia="Times New Roman"/>
          <w:color w:val="000000" w:themeColor="text1"/>
          <w:shd w:val="clear" w:color="auto" w:fill="FFFFFF"/>
        </w:rPr>
        <w:t>En el año 1919</w:t>
      </w:r>
      <w:r w:rsidR="00E2009F" w:rsidRPr="00350166">
        <w:rPr>
          <w:rFonts w:eastAsia="Times New Roman"/>
          <w:color w:val="000000" w:themeColor="text1"/>
          <w:shd w:val="clear" w:color="auto" w:fill="FFFFFF"/>
        </w:rPr>
        <w:t xml:space="preserve"> en el contexto de la declaración de independencia de Ucrania, se instituyó una tercera manifestación de una confesión Cristiana Oriental, </w:t>
      </w:r>
      <w:r w:rsidR="00D55894">
        <w:rPr>
          <w:rFonts w:eastAsia="Times New Roman"/>
          <w:color w:val="000000" w:themeColor="text1"/>
          <w:shd w:val="clear" w:color="auto" w:fill="FFFFFF"/>
        </w:rPr>
        <w:t>la Iglesia Ortodoxa autocéfala u</w:t>
      </w:r>
      <w:r w:rsidR="00E2009F" w:rsidRPr="00350166">
        <w:rPr>
          <w:rFonts w:eastAsia="Times New Roman"/>
          <w:color w:val="000000" w:themeColor="text1"/>
          <w:shd w:val="clear" w:color="auto" w:fill="FFFFFF"/>
        </w:rPr>
        <w:t>craniana. Esta organización religiosa encontró apoyo en los estratos inferiores del clero y en la intelectualidad, mientras que el clero de alto rango se mantuvo fiel a la Iglesia Patriarcal Rusa. Al principio, el régimen soviético incipiente fomentó el de</w:t>
      </w:r>
      <w:r w:rsidR="00D55894">
        <w:rPr>
          <w:rFonts w:eastAsia="Times New Roman"/>
          <w:color w:val="000000" w:themeColor="text1"/>
          <w:shd w:val="clear" w:color="auto" w:fill="FFFFFF"/>
        </w:rPr>
        <w:t>sarrollo de la Iglesia a</w:t>
      </w:r>
      <w:r w:rsidR="00E2009F" w:rsidRPr="00350166">
        <w:rPr>
          <w:rFonts w:eastAsia="Times New Roman"/>
          <w:color w:val="000000" w:themeColor="text1"/>
          <w:shd w:val="clear" w:color="auto" w:fill="FFFFFF"/>
        </w:rPr>
        <w:t>utocéfala ucraniana a</w:t>
      </w:r>
      <w:r w:rsidR="00D55894">
        <w:rPr>
          <w:rFonts w:eastAsia="Times New Roman"/>
          <w:color w:val="000000" w:themeColor="text1"/>
          <w:shd w:val="clear" w:color="auto" w:fill="FFFFFF"/>
        </w:rPr>
        <w:t>l considerarla una entidad más “progresista”</w:t>
      </w:r>
      <w:r w:rsidR="00E2009F" w:rsidRPr="00350166">
        <w:rPr>
          <w:rFonts w:eastAsia="Times New Roman"/>
          <w:color w:val="000000" w:themeColor="text1"/>
          <w:shd w:val="clear" w:color="auto" w:fill="FFFFFF"/>
        </w:rPr>
        <w:t xml:space="preserve"> que la antigua Iglesia Ortodoxa Rusa vinculada a la monarquía. No obstante, conforme se vinculó con el creciente sentimiento nacionalista ucraniano, la policía secreta comenzó en 1929 una serie de detenciones masivas de líderes y clérigos. </w:t>
      </w:r>
      <w:r w:rsidR="008C3574" w:rsidRPr="00350166">
        <w:rPr>
          <w:rFonts w:eastAsia="Times New Roman"/>
          <w:color w:val="000000" w:themeColor="text1"/>
          <w:shd w:val="clear" w:color="auto" w:fill="FFFFFF"/>
        </w:rPr>
        <w:t xml:space="preserve">En el año 1930, Stalin </w:t>
      </w:r>
      <w:r w:rsidR="008C3574" w:rsidRPr="00350166">
        <w:rPr>
          <w:rFonts w:eastAsia="Times New Roman"/>
          <w:color w:val="000000" w:themeColor="text1"/>
          <w:shd w:val="clear" w:color="auto" w:fill="FFFFFF"/>
        </w:rPr>
        <w:lastRenderedPageBreak/>
        <w:t>llevó a cabo la supresión de l</w:t>
      </w:r>
      <w:r w:rsidR="002B09B1">
        <w:rPr>
          <w:rFonts w:eastAsia="Times New Roman"/>
          <w:color w:val="000000" w:themeColor="text1"/>
          <w:shd w:val="clear" w:color="auto" w:fill="FFFFFF"/>
        </w:rPr>
        <w:t>a Iglesia Ortodoxa Autocéfala y como resultado</w:t>
      </w:r>
      <w:r w:rsidR="008C3574" w:rsidRPr="00350166">
        <w:rPr>
          <w:rFonts w:eastAsia="Times New Roman"/>
          <w:color w:val="000000" w:themeColor="text1"/>
          <w:shd w:val="clear" w:color="auto" w:fill="FFFFFF"/>
        </w:rPr>
        <w:t xml:space="preserve"> su clero desapareció sin dejar rastro. Cuando los nazis ocuparon Ucrania entre l</w:t>
      </w:r>
      <w:r w:rsidR="002B09B1">
        <w:rPr>
          <w:rFonts w:eastAsia="Times New Roman"/>
          <w:color w:val="000000" w:themeColor="text1"/>
          <w:shd w:val="clear" w:color="auto" w:fill="FFFFFF"/>
        </w:rPr>
        <w:t>os años 1941 y 1945</w:t>
      </w:r>
      <w:r w:rsidR="008C3574" w:rsidRPr="00350166">
        <w:rPr>
          <w:rFonts w:eastAsia="Times New Roman"/>
          <w:color w:val="000000" w:themeColor="text1"/>
          <w:shd w:val="clear" w:color="auto" w:fill="FFFFFF"/>
        </w:rPr>
        <w:t xml:space="preserve"> la Iglesia Autocéfala ucraniana surgió de nuevo, </w:t>
      </w:r>
      <w:r w:rsidR="002B09B1">
        <w:rPr>
          <w:rFonts w:eastAsia="Times New Roman"/>
          <w:color w:val="000000" w:themeColor="text1"/>
          <w:shd w:val="clear" w:color="auto" w:fill="FFFFFF"/>
        </w:rPr>
        <w:t xml:space="preserve">pero </w:t>
      </w:r>
      <w:r w:rsidR="008C3574" w:rsidRPr="00350166">
        <w:rPr>
          <w:rFonts w:eastAsia="Times New Roman"/>
          <w:color w:val="000000" w:themeColor="text1"/>
          <w:shd w:val="clear" w:color="auto" w:fill="FFFFFF"/>
        </w:rPr>
        <w:t xml:space="preserve">esta vez con obispos debidamente ordenados canónicamente. </w:t>
      </w:r>
      <w:r w:rsidR="002B09B1">
        <w:rPr>
          <w:rFonts w:eastAsia="Times New Roman"/>
          <w:color w:val="000000" w:themeColor="text1"/>
          <w:shd w:val="clear" w:color="auto" w:fill="FFFFFF"/>
        </w:rPr>
        <w:t>Pero</w:t>
      </w:r>
      <w:r w:rsidR="008C3574" w:rsidRPr="00350166">
        <w:rPr>
          <w:rFonts w:eastAsia="Times New Roman"/>
          <w:color w:val="000000" w:themeColor="text1"/>
          <w:shd w:val="clear" w:color="auto" w:fill="FFFFFF"/>
        </w:rPr>
        <w:t xml:space="preserve"> con la retirada de los alemanes, los obispos autocéfalos también</w:t>
      </w:r>
      <w:r w:rsidR="002B09B1">
        <w:rPr>
          <w:rFonts w:eastAsia="Times New Roman"/>
          <w:color w:val="000000" w:themeColor="text1"/>
          <w:shd w:val="clear" w:color="auto" w:fill="FFFFFF"/>
        </w:rPr>
        <w:t xml:space="preserve"> se replegaron hacia el oeste y,</w:t>
      </w:r>
      <w:r w:rsidR="008C3574" w:rsidRPr="00350166">
        <w:rPr>
          <w:rFonts w:eastAsia="Times New Roman"/>
          <w:color w:val="000000" w:themeColor="text1"/>
          <w:shd w:val="clear" w:color="auto" w:fill="FFFFFF"/>
        </w:rPr>
        <w:t xml:space="preserve"> en consecuencia, la Iglesia dejó de existir en el territorio de la Unión Soviética. </w:t>
      </w:r>
    </w:p>
    <w:p w14:paraId="78E2008E" w14:textId="23A70ED4" w:rsidR="008E2965" w:rsidRDefault="00720E7A" w:rsidP="00013DC0">
      <w:pPr>
        <w:spacing w:line="360" w:lineRule="auto"/>
        <w:jc w:val="both"/>
        <w:rPr>
          <w:rFonts w:eastAsia="Times New Roman"/>
          <w:color w:val="000000" w:themeColor="text1"/>
          <w:shd w:val="clear" w:color="auto" w:fill="FFFFFF"/>
        </w:rPr>
      </w:pPr>
      <w:r>
        <w:rPr>
          <w:rFonts w:eastAsia="Times New Roman"/>
          <w:color w:val="000000" w:themeColor="text1"/>
          <w:shd w:val="clear" w:color="auto" w:fill="FFFFFF"/>
        </w:rPr>
        <w:tab/>
      </w:r>
      <w:r w:rsidR="002B09B1">
        <w:rPr>
          <w:rFonts w:eastAsia="Times New Roman"/>
          <w:color w:val="000000" w:themeColor="text1"/>
          <w:shd w:val="clear" w:color="auto" w:fill="FFFFFF"/>
        </w:rPr>
        <w:t xml:space="preserve">En el año 1944 </w:t>
      </w:r>
      <w:r w:rsidR="008C3574" w:rsidRPr="00350166">
        <w:rPr>
          <w:rFonts w:eastAsia="Times New Roman"/>
          <w:color w:val="000000" w:themeColor="text1"/>
          <w:shd w:val="clear" w:color="auto" w:fill="FFFFFF"/>
        </w:rPr>
        <w:t>la Unión Soviética ane</w:t>
      </w:r>
      <w:r w:rsidR="002B09B1">
        <w:rPr>
          <w:rFonts w:eastAsia="Times New Roman"/>
          <w:color w:val="000000" w:themeColor="text1"/>
          <w:shd w:val="clear" w:color="auto" w:fill="FFFFFF"/>
        </w:rPr>
        <w:t>xó partes de Ucrania occidental</w:t>
      </w:r>
      <w:r w:rsidR="008C3574" w:rsidRPr="00350166">
        <w:rPr>
          <w:rFonts w:eastAsia="Times New Roman"/>
          <w:color w:val="000000" w:themeColor="text1"/>
          <w:shd w:val="clear" w:color="auto" w:fill="FFFFFF"/>
        </w:rPr>
        <w:t xml:space="preserve"> incluyendo la ciudad de Lviv (anteriormente Lvov o Lemberg), qu</w:t>
      </w:r>
      <w:r w:rsidR="002B09B1">
        <w:rPr>
          <w:rFonts w:eastAsia="Times New Roman"/>
          <w:color w:val="000000" w:themeColor="text1"/>
          <w:shd w:val="clear" w:color="auto" w:fill="FFFFFF"/>
        </w:rPr>
        <w:t xml:space="preserve">e era el centro de los Uniates </w:t>
      </w:r>
      <w:r w:rsidR="002B09B1">
        <w:rPr>
          <w:rFonts w:eastAsia="Times New Roman"/>
          <w:color w:val="000000" w:themeColor="text1"/>
          <w:shd w:val="clear" w:color="auto" w:fill="FFFFFF"/>
        </w:rPr>
        <w:softHyphen/>
        <w:t>–</w:t>
      </w:r>
      <w:r w:rsidR="008C3574" w:rsidRPr="00350166">
        <w:rPr>
          <w:rFonts w:eastAsia="Times New Roman"/>
          <w:color w:val="000000" w:themeColor="text1"/>
          <w:shd w:val="clear" w:color="auto" w:fill="FFFFFF"/>
        </w:rPr>
        <w:t>es decir, la Iglesia C</w:t>
      </w:r>
      <w:r w:rsidR="002B09B1">
        <w:rPr>
          <w:rFonts w:eastAsia="Times New Roman"/>
          <w:color w:val="000000" w:themeColor="text1"/>
          <w:shd w:val="clear" w:color="auto" w:fill="FFFFFF"/>
        </w:rPr>
        <w:t>atólica de Rito Oriental–</w:t>
      </w:r>
      <w:r w:rsidR="008C3574" w:rsidRPr="00350166">
        <w:rPr>
          <w:rFonts w:eastAsia="Times New Roman"/>
          <w:color w:val="000000" w:themeColor="text1"/>
          <w:shd w:val="clear" w:color="auto" w:fill="FFFFFF"/>
        </w:rPr>
        <w:t>. Stalin identificó con acierto que esta iglesia manifestaba una hostilidad hacia la Unión Soviética, por lo que procedi</w:t>
      </w:r>
      <w:r w:rsidR="002B09B1">
        <w:rPr>
          <w:rFonts w:eastAsia="Times New Roman"/>
          <w:color w:val="000000" w:themeColor="text1"/>
          <w:shd w:val="clear" w:color="auto" w:fill="FFFFFF"/>
        </w:rPr>
        <w:t>ó a detener a toda la jerarquía</w:t>
      </w:r>
      <w:r w:rsidR="008C3574" w:rsidRPr="00350166">
        <w:rPr>
          <w:rFonts w:eastAsia="Times New Roman"/>
          <w:color w:val="000000" w:themeColor="text1"/>
          <w:shd w:val="clear" w:color="auto" w:fill="FFFFFF"/>
        </w:rPr>
        <w:t xml:space="preserve"> </w:t>
      </w:r>
      <w:r w:rsidR="002B09B1">
        <w:rPr>
          <w:rFonts w:eastAsia="Times New Roman"/>
          <w:color w:val="000000" w:themeColor="text1"/>
          <w:shd w:val="clear" w:color="auto" w:fill="FFFFFF"/>
        </w:rPr>
        <w:t>y enviarlos</w:t>
      </w:r>
      <w:r w:rsidR="008C3574" w:rsidRPr="00350166">
        <w:rPr>
          <w:rFonts w:eastAsia="Times New Roman"/>
          <w:color w:val="000000" w:themeColor="text1"/>
          <w:shd w:val="clear" w:color="auto" w:fill="FFFFFF"/>
        </w:rPr>
        <w:t xml:space="preserve"> a prisión en Kiev, así como también a algunos de los fieles que no se adhirieron a la ortodoxia. De igual forma, se llevó a cabo la transferencia de tres mil iglesias Uniates a la Iglesia Ortodoxa Rusa.</w:t>
      </w:r>
      <w:r w:rsidR="00CB0C1F" w:rsidRPr="00350166">
        <w:rPr>
          <w:rFonts w:eastAsia="Times New Roman"/>
          <w:color w:val="000000" w:themeColor="text1"/>
        </w:rPr>
        <w:t xml:space="preserve"> </w:t>
      </w:r>
      <w:r w:rsidR="00A02345" w:rsidRPr="00350166">
        <w:rPr>
          <w:rFonts w:eastAsia="Times New Roman"/>
          <w:color w:val="000000" w:themeColor="text1"/>
          <w:shd w:val="clear" w:color="auto" w:fill="FFFFFF"/>
        </w:rPr>
        <w:t>En el marco d</w:t>
      </w:r>
      <w:r w:rsidR="002B09B1">
        <w:rPr>
          <w:rFonts w:eastAsia="Times New Roman"/>
          <w:color w:val="000000" w:themeColor="text1"/>
          <w:shd w:val="clear" w:color="auto" w:fill="FFFFFF"/>
        </w:rPr>
        <w:t>el régimen soviético en Ucrania</w:t>
      </w:r>
      <w:r w:rsidR="00A02345" w:rsidRPr="00350166">
        <w:rPr>
          <w:rFonts w:eastAsia="Times New Roman"/>
          <w:color w:val="000000" w:themeColor="text1"/>
          <w:shd w:val="clear" w:color="auto" w:fill="FFFFFF"/>
        </w:rPr>
        <w:t xml:space="preserve"> todas las religiones se hallaban sujetas a un control y restricciones, aunque algunas de ellas sufrían mayores limitaciones que otras. Los cristianos evangélicos y bautistas se encontraban entr</w:t>
      </w:r>
      <w:r w:rsidR="00BA00F3">
        <w:rPr>
          <w:rFonts w:eastAsia="Times New Roman"/>
          <w:color w:val="000000" w:themeColor="text1"/>
          <w:shd w:val="clear" w:color="auto" w:fill="FFFFFF"/>
        </w:rPr>
        <w:t xml:space="preserve">e las religiones más toleradas </w:t>
      </w:r>
      <w:r w:rsidR="00A02345" w:rsidRPr="00350166">
        <w:rPr>
          <w:rFonts w:eastAsia="Times New Roman"/>
          <w:color w:val="000000" w:themeColor="text1"/>
          <w:shd w:val="clear" w:color="auto" w:fill="FFFFFF"/>
        </w:rPr>
        <w:t>ya que no eran considerados como portadores del nacionalismo ucraniano. Sin embargo, otras religiones eran sometidas a restricciones de manera rigurosa. El primer grupo de religiones que eran objeto de restricciones severas eran los católicos romanos. Si bien no fueron suprimidos completamente como los Uniates y la Iglesia Ortodoxa Autocéfala ucraniana, su número era sumamente reducido y estaban dispersos en la región, con una presencia relativamente escasa de católicos romanos polacos y alemanes en Ucrania. Por otro lado, los judíos también eran ob</w:t>
      </w:r>
      <w:r w:rsidR="00E100EC">
        <w:rPr>
          <w:rFonts w:eastAsia="Times New Roman"/>
          <w:color w:val="000000" w:themeColor="text1"/>
          <w:shd w:val="clear" w:color="auto" w:fill="FFFFFF"/>
        </w:rPr>
        <w:t>jeto de restricciones rigurosas y</w:t>
      </w:r>
      <w:r w:rsidR="00A02345" w:rsidRPr="00350166">
        <w:rPr>
          <w:rFonts w:eastAsia="Times New Roman"/>
          <w:color w:val="000000" w:themeColor="text1"/>
          <w:shd w:val="clear" w:color="auto" w:fill="FFFFFF"/>
        </w:rPr>
        <w:t xml:space="preserve"> por mucho tiempo solo había un rabino en toda la ciudad de Kiev. Además, el islam ta</w:t>
      </w:r>
      <w:r w:rsidR="00E100EC">
        <w:rPr>
          <w:rFonts w:eastAsia="Times New Roman"/>
          <w:color w:val="000000" w:themeColor="text1"/>
          <w:shd w:val="clear" w:color="auto" w:fill="FFFFFF"/>
        </w:rPr>
        <w:t>mbién fue objeto de persecución</w:t>
      </w:r>
      <w:r w:rsidR="00A02345" w:rsidRPr="00350166">
        <w:rPr>
          <w:rFonts w:eastAsia="Times New Roman"/>
          <w:color w:val="000000" w:themeColor="text1"/>
          <w:shd w:val="clear" w:color="auto" w:fill="FFFFFF"/>
        </w:rPr>
        <w:t xml:space="preserve"> al igual que los pentecostales, los adventistas, los testigos de Jehová y otras pequeñas sectas protestantes que desafia</w:t>
      </w:r>
      <w:r w:rsidR="00E100EC">
        <w:rPr>
          <w:rFonts w:eastAsia="Times New Roman"/>
          <w:color w:val="000000" w:themeColor="text1"/>
          <w:shd w:val="clear" w:color="auto" w:fill="FFFFFF"/>
        </w:rPr>
        <w:t>ban el poder secular del Estado</w:t>
      </w:r>
      <w:r w:rsidR="00A02345" w:rsidRPr="00350166">
        <w:rPr>
          <w:rFonts w:eastAsia="Times New Roman"/>
          <w:color w:val="000000" w:themeColor="text1"/>
          <w:shd w:val="clear" w:color="auto" w:fill="FFFFFF"/>
        </w:rPr>
        <w:t xml:space="preserve"> las cuales fueron prohibidas</w:t>
      </w:r>
      <w:r w:rsidR="00A51E60" w:rsidRPr="00350166">
        <w:rPr>
          <w:rFonts w:eastAsia="Times New Roman"/>
          <w:color w:val="000000" w:themeColor="text1"/>
          <w:shd w:val="clear" w:color="auto" w:fill="FFFFFF"/>
        </w:rPr>
        <w:t>.</w:t>
      </w:r>
      <w:r w:rsidR="00CB0C1F" w:rsidRPr="00350166">
        <w:rPr>
          <w:rStyle w:val="Refdenotaalpie"/>
          <w:rFonts w:eastAsia="Times New Roman"/>
          <w:color w:val="000000" w:themeColor="text1"/>
          <w:shd w:val="clear" w:color="auto" w:fill="FFFFFF"/>
        </w:rPr>
        <w:footnoteReference w:id="16"/>
      </w:r>
    </w:p>
    <w:p w14:paraId="55937A63" w14:textId="07382B8E" w:rsidR="00567620" w:rsidRPr="00CA17BB" w:rsidRDefault="00567620" w:rsidP="00567620">
      <w:pPr>
        <w:widowControl w:val="0"/>
        <w:autoSpaceDE w:val="0"/>
        <w:autoSpaceDN w:val="0"/>
        <w:adjustRightInd w:val="0"/>
        <w:spacing w:after="240" w:line="360" w:lineRule="auto"/>
        <w:jc w:val="both"/>
        <w:rPr>
          <w:rFonts w:ascii="Times" w:hAnsi="Times" w:cs="Times"/>
          <w:color w:val="000000" w:themeColor="text1"/>
        </w:rPr>
      </w:pPr>
      <w:r w:rsidRPr="00CA17BB">
        <w:rPr>
          <w:rFonts w:ascii="Times" w:hAnsi="Times" w:cs="Times"/>
          <w:color w:val="000000" w:themeColor="text1"/>
        </w:rPr>
        <w:tab/>
      </w:r>
      <w:r w:rsidR="00CA17BB" w:rsidRPr="00CA17BB">
        <w:rPr>
          <w:rFonts w:ascii="Times" w:hAnsi="Times" w:cs="Times"/>
          <w:color w:val="000000" w:themeColor="text1"/>
        </w:rPr>
        <w:t>Tras el colaps</w:t>
      </w:r>
      <w:r w:rsidR="00A83040">
        <w:rPr>
          <w:rFonts w:ascii="Times" w:hAnsi="Times" w:cs="Times"/>
          <w:color w:val="000000" w:themeColor="text1"/>
        </w:rPr>
        <w:t>o de la Unión Soviética en 1991</w:t>
      </w:r>
      <w:r w:rsidR="00CA17BB" w:rsidRPr="00CA17BB">
        <w:rPr>
          <w:rFonts w:ascii="Times" w:hAnsi="Times" w:cs="Times"/>
          <w:color w:val="000000" w:themeColor="text1"/>
        </w:rPr>
        <w:t xml:space="preserve"> no se registraron de inmediato guerras a gran escala entre Rusia y los Estados independientes que surgieron de la desintegración de dicha entidad política, aunque sí se desataron algunos conflictos militares en las zonas periféricas postsoviéticas. No obstante, a pesar de que Rusia tuvo una presencia encubierta en la mayoría de estos conflictos, actuó principa</w:t>
      </w:r>
      <w:r w:rsidR="00A83040">
        <w:rPr>
          <w:rFonts w:ascii="Times" w:hAnsi="Times" w:cs="Times"/>
          <w:color w:val="000000" w:themeColor="text1"/>
        </w:rPr>
        <w:t xml:space="preserve">lmente a través de sus aliados </w:t>
      </w:r>
      <w:r w:rsidR="00CA17BB" w:rsidRPr="00CA17BB">
        <w:rPr>
          <w:rFonts w:ascii="Times" w:hAnsi="Times" w:cs="Times"/>
          <w:color w:val="000000" w:themeColor="text1"/>
        </w:rPr>
        <w:t xml:space="preserve">y no </w:t>
      </w:r>
      <w:r w:rsidR="00F610BF">
        <w:rPr>
          <w:rFonts w:ascii="Times" w:hAnsi="Times" w:cs="Times"/>
          <w:color w:val="000000" w:themeColor="text1"/>
        </w:rPr>
        <w:t>de manera directa</w:t>
      </w:r>
      <w:r w:rsidR="00CA17BB" w:rsidRPr="00CA17BB">
        <w:rPr>
          <w:rFonts w:ascii="Times" w:hAnsi="Times" w:cs="Times"/>
          <w:color w:val="000000" w:themeColor="text1"/>
        </w:rPr>
        <w:t xml:space="preserve">. La primera intervención abierta de Rusia en otro </w:t>
      </w:r>
      <w:r w:rsidR="00CA17BB" w:rsidRPr="00CA17BB">
        <w:rPr>
          <w:rFonts w:ascii="Times" w:hAnsi="Times" w:cs="Times"/>
          <w:color w:val="000000" w:themeColor="text1"/>
        </w:rPr>
        <w:lastRenderedPageBreak/>
        <w:t>Estado postsoviétic</w:t>
      </w:r>
      <w:r w:rsidR="00A83040">
        <w:rPr>
          <w:rFonts w:ascii="Times" w:hAnsi="Times" w:cs="Times"/>
          <w:color w:val="000000" w:themeColor="text1"/>
        </w:rPr>
        <w:t xml:space="preserve">o se produjo en agosto de 2008 </w:t>
      </w:r>
      <w:r w:rsidR="00CA17BB" w:rsidRPr="00CA17BB">
        <w:rPr>
          <w:rFonts w:ascii="Times" w:hAnsi="Times" w:cs="Times"/>
          <w:color w:val="000000" w:themeColor="text1"/>
        </w:rPr>
        <w:t>cuando atacó la República de Georgia. Como resultado de esta acción, las fuerzas regulares rusas arrebataron a Georgia el control de más del veinte por ciento de su territorio. La guerra que libró Rusia contra Georgia no fue analizada ni tratada adecuadamente por Occidente</w:t>
      </w:r>
      <w:r w:rsidRPr="00CA17BB">
        <w:rPr>
          <w:rFonts w:ascii="Times" w:hAnsi="Times" w:cs="Times"/>
          <w:color w:val="000000" w:themeColor="text1"/>
        </w:rPr>
        <w:t xml:space="preserve">. </w:t>
      </w:r>
      <w:r w:rsidR="00CA17BB" w:rsidRPr="00CA17BB">
        <w:rPr>
          <w:rFonts w:ascii="Times" w:hAnsi="Times" w:cs="Times"/>
          <w:color w:val="000000" w:themeColor="text1"/>
        </w:rPr>
        <w:t>La victoria de la Revolución de la Dignidad en 2014 motivó al Presidente ruso, Vladimir Putin, a buscar libra</w:t>
      </w:r>
      <w:r w:rsidR="00A83040">
        <w:rPr>
          <w:rFonts w:ascii="Times" w:hAnsi="Times" w:cs="Times"/>
          <w:color w:val="000000" w:themeColor="text1"/>
        </w:rPr>
        <w:t xml:space="preserve">r una guerra de mayor magnitud y finalmente consiguiéndolo </w:t>
      </w:r>
      <w:r w:rsidR="00CA17BB" w:rsidRPr="00CA17BB">
        <w:rPr>
          <w:rFonts w:ascii="Times" w:hAnsi="Times" w:cs="Times"/>
          <w:color w:val="000000" w:themeColor="text1"/>
        </w:rPr>
        <w:t>al lanzar una ofensiva contra Ucrania. Las fuerzas militares rusas tomaron en prim</w:t>
      </w:r>
      <w:r w:rsidR="00A83040">
        <w:rPr>
          <w:rFonts w:ascii="Times" w:hAnsi="Times" w:cs="Times"/>
          <w:color w:val="000000" w:themeColor="text1"/>
        </w:rPr>
        <w:t>er lugar la península de Crimea</w:t>
      </w:r>
      <w:r w:rsidR="00CA17BB" w:rsidRPr="00CA17BB">
        <w:rPr>
          <w:rFonts w:ascii="Times" w:hAnsi="Times" w:cs="Times"/>
          <w:color w:val="000000" w:themeColor="text1"/>
        </w:rPr>
        <w:t xml:space="preserve"> y</w:t>
      </w:r>
      <w:r w:rsidR="00A83040">
        <w:rPr>
          <w:rFonts w:ascii="Times" w:hAnsi="Times" w:cs="Times"/>
          <w:color w:val="000000" w:themeColor="text1"/>
        </w:rPr>
        <w:t>, luego</w:t>
      </w:r>
      <w:r w:rsidR="00CA17BB" w:rsidRPr="00CA17BB">
        <w:rPr>
          <w:rFonts w:ascii="Times" w:hAnsi="Times" w:cs="Times"/>
          <w:color w:val="000000" w:themeColor="text1"/>
        </w:rPr>
        <w:t xml:space="preserve"> con ayuda de colaboradores locales, ingresaron al territorio ucraniano por su frontera oriental. El objetivo de Putin era establecer el dominio ruso en toda la </w:t>
      </w:r>
      <w:r w:rsidR="00A83040">
        <w:rPr>
          <w:rFonts w:ascii="Times" w:hAnsi="Times" w:cs="Times"/>
          <w:color w:val="000000" w:themeColor="text1"/>
        </w:rPr>
        <w:t>región del sureste del país</w:t>
      </w:r>
      <w:r w:rsidR="00CA17BB" w:rsidRPr="00CA17BB">
        <w:rPr>
          <w:rFonts w:ascii="Times" w:hAnsi="Times" w:cs="Times"/>
          <w:color w:val="000000" w:themeColor="text1"/>
        </w:rPr>
        <w:t xml:space="preserve"> para así crear un corredor hasta Crimea. No obstante, debido a la resistencia del ejército ucraniano </w:t>
      </w:r>
      <w:r w:rsidR="00A83040">
        <w:rPr>
          <w:rFonts w:ascii="Times" w:hAnsi="Times" w:cs="Times"/>
          <w:color w:val="000000" w:themeColor="text1"/>
        </w:rPr>
        <w:t>y los batallones de voluntarios y los rusos</w:t>
      </w:r>
      <w:r w:rsidR="00CA17BB" w:rsidRPr="00CA17BB">
        <w:rPr>
          <w:rFonts w:ascii="Times" w:hAnsi="Times" w:cs="Times"/>
          <w:color w:val="000000" w:themeColor="text1"/>
        </w:rPr>
        <w:t xml:space="preserve"> en conjunto con los separatistas locales, lograron únicamente ocupar algunas zonas de las regiones de Donetsk y Luhansk</w:t>
      </w:r>
      <w:r w:rsidRPr="00CA17BB">
        <w:rPr>
          <w:rFonts w:ascii="Times" w:hAnsi="Times" w:cs="Times"/>
          <w:color w:val="000000" w:themeColor="text1"/>
        </w:rPr>
        <w:t>.</w:t>
      </w:r>
      <w:r w:rsidRPr="00CA17BB">
        <w:rPr>
          <w:rStyle w:val="Refdenotaalpie"/>
          <w:rFonts w:ascii="Times" w:hAnsi="Times" w:cs="Times"/>
          <w:color w:val="000000" w:themeColor="text1"/>
        </w:rPr>
        <w:footnoteReference w:id="17"/>
      </w:r>
      <w:r w:rsidR="00336FFE">
        <w:rPr>
          <w:rFonts w:ascii="Times" w:hAnsi="Times" w:cs="Times"/>
          <w:color w:val="000000" w:themeColor="text1"/>
        </w:rPr>
        <w:t xml:space="preserve"> </w:t>
      </w:r>
    </w:p>
    <w:p w14:paraId="4577C008" w14:textId="4A2CAF33" w:rsidR="00E83516" w:rsidRPr="00350166" w:rsidRDefault="00906913" w:rsidP="00946997">
      <w:pPr>
        <w:pStyle w:val="Prrafodelista"/>
        <w:numPr>
          <w:ilvl w:val="1"/>
          <w:numId w:val="2"/>
        </w:numPr>
        <w:spacing w:line="360" w:lineRule="auto"/>
        <w:jc w:val="both"/>
        <w:rPr>
          <w:rFonts w:eastAsia="Times New Roman"/>
          <w:b/>
          <w:color w:val="000000" w:themeColor="text1"/>
        </w:rPr>
      </w:pPr>
      <w:r w:rsidRPr="00350166">
        <w:rPr>
          <w:rFonts w:ascii="Times New Roman" w:hAnsi="Times New Roman" w:cs="Times New Roman"/>
          <w:b/>
          <w:color w:val="000000" w:themeColor="text1"/>
        </w:rPr>
        <w:t>Actores religiosos</w:t>
      </w:r>
      <w:r w:rsidR="00E83516" w:rsidRPr="00350166">
        <w:rPr>
          <w:rFonts w:ascii="Times New Roman" w:hAnsi="Times New Roman" w:cs="Times New Roman"/>
          <w:b/>
          <w:color w:val="000000" w:themeColor="text1"/>
        </w:rPr>
        <w:t xml:space="preserve"> y no estatales</w:t>
      </w:r>
      <w:r w:rsidRPr="00350166">
        <w:rPr>
          <w:rFonts w:ascii="Times New Roman" w:hAnsi="Times New Roman" w:cs="Times New Roman"/>
          <w:b/>
          <w:color w:val="000000" w:themeColor="text1"/>
        </w:rPr>
        <w:t xml:space="preserve"> involucrados en el conflicto</w:t>
      </w:r>
      <w:r w:rsidR="00845B5E" w:rsidRPr="00350166">
        <w:rPr>
          <w:rFonts w:ascii="Times New Roman" w:hAnsi="Times New Roman" w:cs="Times New Roman"/>
          <w:b/>
          <w:color w:val="000000" w:themeColor="text1"/>
        </w:rPr>
        <w:t xml:space="preserve"> </w:t>
      </w:r>
    </w:p>
    <w:p w14:paraId="49DEF9EC" w14:textId="77777777" w:rsidR="009748C5" w:rsidRPr="00350166" w:rsidRDefault="009748C5" w:rsidP="009748C5">
      <w:pPr>
        <w:spacing w:line="360" w:lineRule="auto"/>
        <w:jc w:val="both"/>
        <w:rPr>
          <w:rFonts w:eastAsia="Times New Roman"/>
          <w:b/>
          <w:color w:val="000000" w:themeColor="text1"/>
        </w:rPr>
      </w:pPr>
    </w:p>
    <w:p w14:paraId="17773991" w14:textId="7F9870AB" w:rsidR="003013EB" w:rsidRDefault="009011F9" w:rsidP="00946997">
      <w:pPr>
        <w:spacing w:line="360" w:lineRule="auto"/>
        <w:jc w:val="both"/>
        <w:rPr>
          <w:rFonts w:eastAsia="Times New Roman"/>
        </w:rPr>
      </w:pPr>
      <w:r w:rsidRPr="00350166">
        <w:rPr>
          <w:rFonts w:eastAsia="Times New Roman"/>
          <w:color w:val="000000" w:themeColor="text1"/>
        </w:rPr>
        <w:tab/>
      </w:r>
      <w:r w:rsidR="00C36B04" w:rsidRPr="00350166">
        <w:rPr>
          <w:rFonts w:eastAsia="Times New Roman"/>
          <w:color w:val="000000" w:themeColor="text1"/>
        </w:rPr>
        <w:t>La coyuntura actual en Ucrania ha evidenciado que</w:t>
      </w:r>
      <w:r w:rsidR="00A83040">
        <w:rPr>
          <w:rFonts w:eastAsia="Times New Roman"/>
          <w:color w:val="000000" w:themeColor="text1"/>
        </w:rPr>
        <w:t xml:space="preserve"> en esta nueva era de la guerra</w:t>
      </w:r>
      <w:r w:rsidR="00C36B04" w:rsidRPr="00350166">
        <w:rPr>
          <w:rFonts w:eastAsia="Times New Roman"/>
          <w:color w:val="000000" w:themeColor="text1"/>
        </w:rPr>
        <w:t xml:space="preserve"> los actores religiosos y no estatales </w:t>
      </w:r>
      <w:r w:rsidR="00E75A84" w:rsidRPr="00350166">
        <w:rPr>
          <w:rFonts w:eastAsia="Times New Roman"/>
          <w:color w:val="000000" w:themeColor="text1"/>
        </w:rPr>
        <w:t>se caracterizan por tener una participación activa</w:t>
      </w:r>
      <w:r w:rsidR="00C36B04" w:rsidRPr="00350166">
        <w:rPr>
          <w:rFonts w:eastAsia="Times New Roman"/>
          <w:color w:val="000000" w:themeColor="text1"/>
        </w:rPr>
        <w:t>. Han ejercido una influencia significativa en las causas profundas que han des</w:t>
      </w:r>
      <w:r w:rsidR="00C36B04" w:rsidRPr="00C36B04">
        <w:rPr>
          <w:rFonts w:eastAsia="Times New Roman"/>
        </w:rPr>
        <w:t xml:space="preserve">encadenado </w:t>
      </w:r>
      <w:r w:rsidR="003F2CAD">
        <w:rPr>
          <w:rFonts w:eastAsia="Times New Roman"/>
        </w:rPr>
        <w:t>el Euromaidán</w:t>
      </w:r>
      <w:r w:rsidR="00BC54E8">
        <w:rPr>
          <w:rFonts w:eastAsia="Times New Roman"/>
        </w:rPr>
        <w:t xml:space="preserve"> de 2013</w:t>
      </w:r>
      <w:r w:rsidR="00A83040">
        <w:rPr>
          <w:rFonts w:eastAsia="Times New Roman"/>
        </w:rPr>
        <w:t>–2014</w:t>
      </w:r>
      <w:r w:rsidR="00C36B04" w:rsidRPr="00C36B04">
        <w:rPr>
          <w:rFonts w:eastAsia="Times New Roman"/>
        </w:rPr>
        <w:t>, la anexión de Crimea y la prolongada contienda en Ucrania. Rusia ha visto necesario implementar herramientas religiosas y no estatales convencionales con el objetivo de resguardar sus intereses estratégicos en Ucrania. Aquellos líderes que comprendan la influencia de estos grupos, sus fuentes de financiamiento y motivaciones, serán capaces de desenvolverse en este entorno sumamente complejo, donde una decisión mal informada podría conllevar consecuencias</w:t>
      </w:r>
      <w:r w:rsidR="00E75A84">
        <w:rPr>
          <w:rFonts w:eastAsia="Times New Roman"/>
        </w:rPr>
        <w:t xml:space="preserve"> adversas y un dolor prolongado</w:t>
      </w:r>
      <w:r w:rsidR="00C36B04" w:rsidRPr="00C36B04">
        <w:rPr>
          <w:rFonts w:eastAsia="Times New Roman"/>
        </w:rPr>
        <w:t>.</w:t>
      </w:r>
      <w:r w:rsidR="003013EB">
        <w:rPr>
          <w:rStyle w:val="Refdenotaalpie"/>
          <w:rFonts w:eastAsia="Times New Roman"/>
        </w:rPr>
        <w:footnoteReference w:id="18"/>
      </w:r>
    </w:p>
    <w:p w14:paraId="33CECE5C" w14:textId="20DC5183" w:rsidR="003F2CAD" w:rsidRDefault="003013EB" w:rsidP="00946997">
      <w:pPr>
        <w:spacing w:line="360" w:lineRule="auto"/>
        <w:jc w:val="both"/>
        <w:rPr>
          <w:rFonts w:eastAsia="Times New Roman"/>
        </w:rPr>
      </w:pPr>
      <w:r>
        <w:rPr>
          <w:rFonts w:eastAsia="Times New Roman"/>
        </w:rPr>
        <w:tab/>
      </w:r>
      <w:r w:rsidR="000D4F68">
        <w:rPr>
          <w:rFonts w:eastAsia="Times New Roman"/>
        </w:rPr>
        <w:t>En lo que respecta al empleo de los actores no estatales en el conflicto de Ucrania – Rusia, se hace notable el uso de los medios de comunicación. L</w:t>
      </w:r>
      <w:r w:rsidR="00006C1B" w:rsidRPr="00006C1B">
        <w:rPr>
          <w:rFonts w:eastAsia="Times New Roman"/>
        </w:rPr>
        <w:t xml:space="preserve">os medios de comunicación rusos son sometidos a control por parte del Kremlin, lo cual es una característica común en Estados autocráticos que temen a los mensajes que no se ajusten a los aprobados por el gobierno. El presidente Vladimir Putin, al observar las oleadas de </w:t>
      </w:r>
      <w:r w:rsidR="00006C1B" w:rsidRPr="00006C1B">
        <w:rPr>
          <w:rFonts w:eastAsia="Times New Roman"/>
        </w:rPr>
        <w:lastRenderedPageBreak/>
        <w:t>descontento s</w:t>
      </w:r>
      <w:r w:rsidR="00CD45F1">
        <w:rPr>
          <w:rFonts w:eastAsia="Times New Roman"/>
        </w:rPr>
        <w:t>ocial durante la última década –</w:t>
      </w:r>
      <w:r w:rsidR="00006C1B" w:rsidRPr="00006C1B">
        <w:rPr>
          <w:rFonts w:eastAsia="Times New Roman"/>
        </w:rPr>
        <w:t>desde las revoluciones de c</w:t>
      </w:r>
      <w:r w:rsidR="00CD45F1">
        <w:rPr>
          <w:rFonts w:eastAsia="Times New Roman"/>
        </w:rPr>
        <w:t>olores hasta la Primavera Árabe–</w:t>
      </w:r>
      <w:r w:rsidR="00006C1B" w:rsidRPr="00006C1B">
        <w:rPr>
          <w:rFonts w:eastAsia="Times New Roman"/>
        </w:rPr>
        <w:t xml:space="preserve"> fue consciente del poder de las redes sociales y de los mensajes en el nuevo campo de la guerra. Russia Today (RT) y Channel One son dos de las cadenas de televisión estatales más grandes que transmiten programación multilingüe favorable a la causa rusa en todo el mundo. Rusia ha convertido un actor no estatal tradicional en un instrumento del Estado para influir en la opinión nacional y extranjera y silenciar a la oposición. La utilización de los medios de comunicación para desmoralizar, confundir y retrasar a los opositores se evidenció principalmente tras el derribo del vuelo MH17, donde, en el contexto de la guerra del Dombás, el avión se precipitó en la localidad de Grábovo, a 40 kilómetros de la frontera con Rusia. Las redes de medios de comunicación occidentales señalaron que las tropas rusas o los separatistas respaldados por Rusia eran los responsables. Los medios de comunicación rusos, rápidamente, pusieron en duda las afirmaciones iniciales acusando a las tropas ucranianas o a las fuerzas de la </w:t>
      </w:r>
      <w:r w:rsidR="003F5B41">
        <w:rPr>
          <w:rFonts w:eastAsia="Times New Roman"/>
        </w:rPr>
        <w:t>Organización del Tratado del Atlántico Norte (</w:t>
      </w:r>
      <w:r w:rsidR="00006C1B" w:rsidRPr="00006C1B">
        <w:rPr>
          <w:rFonts w:eastAsia="Times New Roman"/>
        </w:rPr>
        <w:t>OTAN</w:t>
      </w:r>
      <w:r w:rsidR="003F5B41">
        <w:rPr>
          <w:rFonts w:eastAsia="Times New Roman"/>
        </w:rPr>
        <w:t>)</w:t>
      </w:r>
      <w:r w:rsidR="00006C1B" w:rsidRPr="00006C1B">
        <w:rPr>
          <w:rFonts w:eastAsia="Times New Roman"/>
        </w:rPr>
        <w:t xml:space="preserve"> del </w:t>
      </w:r>
      <w:r w:rsidR="003F5B41">
        <w:rPr>
          <w:rFonts w:eastAsia="Times New Roman"/>
        </w:rPr>
        <w:t>incidente</w:t>
      </w:r>
      <w:r w:rsidR="00006C1B" w:rsidRPr="00006C1B">
        <w:rPr>
          <w:rFonts w:eastAsia="Times New Roman"/>
        </w:rPr>
        <w:t>. Esta estrategia de desinformación creó teorías conspirat</w:t>
      </w:r>
      <w:r w:rsidR="00006C1B">
        <w:rPr>
          <w:rFonts w:eastAsia="Times New Roman"/>
        </w:rPr>
        <w:t>ivas que menoscabaron la verdad</w:t>
      </w:r>
      <w:r w:rsidR="00D21AC3" w:rsidRPr="00D21AC3">
        <w:rPr>
          <w:rFonts w:eastAsia="Times New Roman"/>
        </w:rPr>
        <w:t>.</w:t>
      </w:r>
      <w:r w:rsidR="009644BF">
        <w:rPr>
          <w:rStyle w:val="Refdenotaalpie"/>
          <w:rFonts w:eastAsia="Times New Roman"/>
        </w:rPr>
        <w:footnoteReference w:id="19"/>
      </w:r>
      <w:r w:rsidR="00BD34DC">
        <w:rPr>
          <w:rFonts w:eastAsia="Times New Roman"/>
        </w:rPr>
        <w:t xml:space="preserve"> </w:t>
      </w:r>
    </w:p>
    <w:p w14:paraId="4D5E700E" w14:textId="702902D8" w:rsidR="00A57BDC" w:rsidRPr="00A57BDC" w:rsidRDefault="003F2CAD" w:rsidP="00946997">
      <w:pPr>
        <w:spacing w:line="360" w:lineRule="auto"/>
        <w:jc w:val="both"/>
        <w:rPr>
          <w:rFonts w:eastAsia="Times New Roman"/>
        </w:rPr>
      </w:pPr>
      <w:r>
        <w:rPr>
          <w:rFonts w:eastAsia="Times New Roman"/>
        </w:rPr>
        <w:tab/>
      </w:r>
      <w:r w:rsidR="00A57BDC" w:rsidRPr="00A57BDC">
        <w:rPr>
          <w:rFonts w:eastAsia="Times New Roman"/>
        </w:rPr>
        <w:t>RT fue fundada en 2005 con el objetivo de presentar la perspectiva rusa al mundo. Su presupuesto en 2015 ascendió a 275 millones de dólares, financiados por el gobierno ruso. A pesar de su considerable financiación, RT no ha sido tan exitoso como se esperaba y ahora se considera una fuente de información poco confiable. De hecho, en marzo de 2014, la presentadora de noticias Liz Whal renunció en vivo debido a la manipulación de los hechos por parte del gobierno ruso, que iba en contra de su moral y ética periodística. A pesar de ello, RT sigue proporcionando amplia cobertura de la situación en Ucrania y ejerce una gran influencia en las opiniones de los rusos y ucranianos, especialmente en Crimea y el este de Ucrania, donde el gobierno ruso censura cualquier medio pro-occidental. Ucrania y los países occidentales están luchando por encontrar una respuesta adecuada a la ventaja de Rusia en el ámbito de la información. A pesar de invertir miles de millones de dólares en campañas de propaganda, los medios rusos están perdiendo credibilidad y la comunidad internacional tiene una percepción</w:t>
      </w:r>
      <w:r>
        <w:rPr>
          <w:rFonts w:eastAsia="Times New Roman"/>
        </w:rPr>
        <w:t xml:space="preserve"> aún peor de Rusia que antes del Euromaidán de 2013 </w:t>
      </w:r>
      <w:r w:rsidR="00A57BDC" w:rsidRPr="00A57BDC">
        <w:rPr>
          <w:rFonts w:eastAsia="Times New Roman"/>
        </w:rPr>
        <w:t xml:space="preserve">en Ucrania. La acción occidental unificada en Ucrania ha sido lenta, lo que complace a las autoridades rusas, pero ha disminuido cualquier buena voluntad hacia Rusia que pudiera existir antes de 2013. Una encuesta realizada por Pew en abril y mayo de 2015 en ocho países de la OTAN reveló que solo el 26% de los </w:t>
      </w:r>
      <w:r w:rsidR="00A57BDC" w:rsidRPr="00A57BDC">
        <w:rPr>
          <w:rFonts w:eastAsia="Times New Roman"/>
        </w:rPr>
        <w:lastRenderedPageBreak/>
        <w:t>encuestados tenía una opinión favorable de Rusia. La falta de comprensión por parte de los medios estatales rusos del ámbito de la información ha destacado la importancia del papel de los medios independientes como actor no estatal en la construcción de confianza y en la promoción de un diálogo creíble con la comunidad internacional.</w:t>
      </w:r>
      <w:r w:rsidR="00BD34DC">
        <w:rPr>
          <w:rStyle w:val="Refdenotaalpie"/>
          <w:rFonts w:eastAsia="Times New Roman"/>
        </w:rPr>
        <w:footnoteReference w:id="20"/>
      </w:r>
    </w:p>
    <w:p w14:paraId="432AD410" w14:textId="0C488DE4" w:rsidR="009011F9" w:rsidRDefault="00FE4496" w:rsidP="00946997">
      <w:pPr>
        <w:spacing w:line="360" w:lineRule="auto"/>
        <w:jc w:val="both"/>
        <w:rPr>
          <w:rFonts w:eastAsia="Times New Roman"/>
        </w:rPr>
      </w:pPr>
      <w:r>
        <w:rPr>
          <w:rFonts w:eastAsia="Times New Roman"/>
        </w:rPr>
        <w:tab/>
      </w:r>
      <w:r w:rsidR="00411A81" w:rsidRPr="00411A81">
        <w:rPr>
          <w:rFonts w:eastAsia="Times New Roman"/>
        </w:rPr>
        <w:t>La influencia del Patriarcado Ecuménico se basa principalmente en la tradición histórica que sitúa a Constantinopla como la primera entre las iglesias ortodoxas. Esto le confiere el derecho a convocar concilios pan-ortodoxos con el consentimiento de otras iglesias y a presidirlos. La Sede Ecuménica mantiene una amplia red de contactos internacionales con todas las iglesias cristianas, destacando las tradicionalmente buenas relacio</w:t>
      </w:r>
      <w:r w:rsidR="00C46010">
        <w:rPr>
          <w:rFonts w:eastAsia="Times New Roman"/>
        </w:rPr>
        <w:t>nes entre Constantinopla y Roma</w:t>
      </w:r>
      <w:r w:rsidR="00411A81">
        <w:rPr>
          <w:rFonts w:eastAsia="Times New Roman"/>
        </w:rPr>
        <w:t xml:space="preserve"> iniciadas en la década de 1960</w:t>
      </w:r>
      <w:r w:rsidR="009011F9" w:rsidRPr="005228F2">
        <w:rPr>
          <w:rFonts w:eastAsia="Times New Roman"/>
        </w:rPr>
        <w:t>.</w:t>
      </w:r>
      <w:r w:rsidR="009011F9">
        <w:rPr>
          <w:rStyle w:val="Refdenotaalpie"/>
          <w:rFonts w:eastAsia="Times New Roman"/>
        </w:rPr>
        <w:footnoteReference w:id="21"/>
      </w:r>
      <w:r w:rsidR="009011F9">
        <w:rPr>
          <w:rFonts w:eastAsia="Times New Roman"/>
        </w:rPr>
        <w:t xml:space="preserve"> </w:t>
      </w:r>
      <w:r w:rsidR="008A0FD3" w:rsidRPr="008A0FD3">
        <w:rPr>
          <w:rFonts w:eastAsia="Times New Roman"/>
        </w:rPr>
        <w:t xml:space="preserve">En 1991, el Patriarca Bartolomé I fue elegido para liderar el Trono Ecuménico, y se le considera un líder ambicioso que busca proteger y mejorar el estatus de la Iglesia Ortodoxa. Su papel implica ser un símbolo de la iglesia y actuar como mediador entre sínodos, así como ser representante ante instancias internacionales externas. Además, su labor es garantizar la unidad doctrinal y sacramental de la Iglesia Ortodoxa en su conjunto. Cada una de las 14 iglesias autocefalas tiene su propio patriarca, arzobispo o metropolitano, </w:t>
      </w:r>
      <w:r w:rsidR="00C46010">
        <w:rPr>
          <w:rFonts w:eastAsia="Times New Roman"/>
        </w:rPr>
        <w:t xml:space="preserve">y </w:t>
      </w:r>
      <w:r w:rsidR="008A0FD3" w:rsidRPr="008A0FD3">
        <w:rPr>
          <w:rFonts w:eastAsia="Times New Roman"/>
        </w:rPr>
        <w:t xml:space="preserve">cada uno </w:t>
      </w:r>
      <w:r w:rsidR="00C46010">
        <w:rPr>
          <w:rFonts w:eastAsia="Times New Roman"/>
        </w:rPr>
        <w:t>tiene la</w:t>
      </w:r>
      <w:r w:rsidR="008A0FD3" w:rsidRPr="008A0FD3">
        <w:rPr>
          <w:rFonts w:eastAsia="Times New Roman"/>
        </w:rPr>
        <w:t xml:space="preserve"> autoridad suprema dentro de su iglesia. El patriarca Bartolomé I ha seguido el legado de Atenágoras promoviendo la reconciliación y el diálogo entre las diferentes confesiones cristianas. Además, Bartolomé I es conocido por su activismo en temas ambientales, y su contribución en este ámbito fue reconocida por el Papa Francisco en su</w:t>
      </w:r>
      <w:r w:rsidR="00C46010">
        <w:rPr>
          <w:rFonts w:eastAsia="Times New Roman"/>
        </w:rPr>
        <w:t xml:space="preserve"> encíclica “Laudato Si”</w:t>
      </w:r>
      <w:r w:rsidR="008A0FD3">
        <w:rPr>
          <w:rFonts w:eastAsia="Times New Roman"/>
        </w:rPr>
        <w:t xml:space="preserve"> de 2015</w:t>
      </w:r>
      <w:r w:rsidR="009011F9" w:rsidRPr="005228F2">
        <w:rPr>
          <w:rFonts w:eastAsia="Times New Roman"/>
        </w:rPr>
        <w:t>.</w:t>
      </w:r>
      <w:r w:rsidR="009011F9">
        <w:rPr>
          <w:rStyle w:val="Refdenotaalpie"/>
          <w:rFonts w:eastAsia="Times New Roman"/>
        </w:rPr>
        <w:footnoteReference w:id="22"/>
      </w:r>
      <w:r w:rsidR="009011F9">
        <w:rPr>
          <w:rFonts w:eastAsia="Times New Roman"/>
        </w:rPr>
        <w:t xml:space="preserve"> </w:t>
      </w:r>
      <w:r w:rsidR="000F0CB7" w:rsidRPr="000F0CB7">
        <w:rPr>
          <w:rFonts w:eastAsia="Times New Roman"/>
        </w:rPr>
        <w:t>La influencia simbólica del Patriarcado Ecuménico se deriva de su control sobre el Monte Athos en Grecia, el centro espiritual de la Ortodoxia. Aunque algunos de los monasterios en la República Monástica del Monte Athos tienen vínculos tradicionales con otros países, como Serbia, Bulgaria y Rusia, todos ellos están bajo la au</w:t>
      </w:r>
      <w:r w:rsidR="000F0CB7">
        <w:rPr>
          <w:rFonts w:eastAsia="Times New Roman"/>
        </w:rPr>
        <w:t>toridad del Patriarca Ecuménico</w:t>
      </w:r>
      <w:r w:rsidR="009011F9" w:rsidRPr="005228F2">
        <w:rPr>
          <w:rFonts w:eastAsia="Times New Roman"/>
        </w:rPr>
        <w:t>.</w:t>
      </w:r>
      <w:r w:rsidR="009011F9">
        <w:rPr>
          <w:rStyle w:val="Refdenotaalpie"/>
          <w:rFonts w:eastAsia="Times New Roman"/>
        </w:rPr>
        <w:footnoteReference w:id="23"/>
      </w:r>
      <w:r w:rsidR="00FA4290">
        <w:rPr>
          <w:rFonts w:eastAsia="Times New Roman"/>
        </w:rPr>
        <w:t xml:space="preserve"> </w:t>
      </w:r>
      <w:r w:rsidR="00FA4290" w:rsidRPr="00C518D9">
        <w:rPr>
          <w:rFonts w:eastAsia="Times New Roman"/>
          <w:color w:val="000000" w:themeColor="text1"/>
        </w:rPr>
        <w:t xml:space="preserve">Grecia </w:t>
      </w:r>
      <w:r w:rsidR="00C46010">
        <w:rPr>
          <w:rFonts w:eastAsia="Times New Roman"/>
          <w:color w:val="000000" w:themeColor="text1"/>
        </w:rPr>
        <w:t>y la parte griega de Chipre</w:t>
      </w:r>
      <w:r w:rsidR="00FA4290" w:rsidRPr="00C518D9">
        <w:rPr>
          <w:rFonts w:eastAsia="Times New Roman"/>
          <w:color w:val="000000" w:themeColor="text1"/>
        </w:rPr>
        <w:t xml:space="preserve"> son los únicos países de mayoría ortodoxa que han cumplido los criterios de una democracia durant</w:t>
      </w:r>
      <w:r w:rsidR="00C46010">
        <w:rPr>
          <w:rFonts w:eastAsia="Times New Roman"/>
          <w:color w:val="000000" w:themeColor="text1"/>
        </w:rPr>
        <w:t>e cinco años seguidos. D</w:t>
      </w:r>
      <w:r w:rsidR="00FA4290" w:rsidRPr="00C518D9">
        <w:rPr>
          <w:rFonts w:eastAsia="Times New Roman"/>
          <w:color w:val="000000" w:themeColor="text1"/>
        </w:rPr>
        <w:t>e</w:t>
      </w:r>
      <w:r w:rsidR="00C46010">
        <w:rPr>
          <w:rFonts w:eastAsia="Times New Roman"/>
          <w:color w:val="000000" w:themeColor="text1"/>
        </w:rPr>
        <w:t>sde 1967 a 1974 Grecia</w:t>
      </w:r>
      <w:r w:rsidR="00FA4290" w:rsidRPr="00C518D9">
        <w:rPr>
          <w:rFonts w:eastAsia="Times New Roman"/>
          <w:color w:val="000000" w:themeColor="text1"/>
        </w:rPr>
        <w:t xml:space="preserve"> estuvo bajo un régimen militar autoritario, pero una vez instaurada la democracia en 1974, la Iglesia Ortodoxa no hizo nada para oponerse o resistirse a la consolidación de dicha democracia</w:t>
      </w:r>
      <w:r w:rsidR="00FA4290" w:rsidRPr="00FA4290">
        <w:rPr>
          <w:rFonts w:eastAsia="Times New Roman"/>
          <w:color w:val="FF0000"/>
        </w:rPr>
        <w:t>.</w:t>
      </w:r>
    </w:p>
    <w:p w14:paraId="7A6E3012" w14:textId="77777777" w:rsidR="00316E91" w:rsidRDefault="00484197" w:rsidP="00946997">
      <w:pPr>
        <w:spacing w:line="360" w:lineRule="auto"/>
        <w:jc w:val="both"/>
        <w:rPr>
          <w:rFonts w:eastAsia="Times New Roman"/>
        </w:rPr>
      </w:pPr>
      <w:r>
        <w:rPr>
          <w:rFonts w:eastAsia="Times New Roman"/>
        </w:rPr>
        <w:lastRenderedPageBreak/>
        <w:tab/>
      </w:r>
      <w:r w:rsidR="00E0267A" w:rsidRPr="00E0267A">
        <w:rPr>
          <w:rFonts w:eastAsia="Times New Roman"/>
        </w:rPr>
        <w:t xml:space="preserve">El líder </w:t>
      </w:r>
      <w:r w:rsidR="00827623">
        <w:rPr>
          <w:rFonts w:eastAsia="Times New Roman"/>
        </w:rPr>
        <w:t xml:space="preserve">del Patriarcado de Moscú de la </w:t>
      </w:r>
      <w:r w:rsidR="00CF5C19">
        <w:rPr>
          <w:rFonts w:eastAsia="Times New Roman"/>
        </w:rPr>
        <w:t xml:space="preserve">Iglesia Ortodoxa </w:t>
      </w:r>
      <w:r w:rsidR="00827623">
        <w:rPr>
          <w:rFonts w:eastAsia="Times New Roman"/>
        </w:rPr>
        <w:t>Rusa,</w:t>
      </w:r>
      <w:r w:rsidR="00E0267A" w:rsidRPr="00E0267A">
        <w:rPr>
          <w:rFonts w:eastAsia="Times New Roman"/>
        </w:rPr>
        <w:t xml:space="preserve"> Kirill I, ha instado a los organismos internacionales a ayudar a los sacerdotes ortodoxos rusos en el este de Ucrania, mientras que al mismo tiempo promueve la violencia contra los líderes religiosos ortodoxos no rusos. </w:t>
      </w:r>
      <w:r w:rsidR="00827623">
        <w:rPr>
          <w:rFonts w:eastAsia="Times New Roman"/>
        </w:rPr>
        <w:t>E</w:t>
      </w:r>
      <w:r w:rsidR="00E0267A" w:rsidRPr="00E0267A">
        <w:rPr>
          <w:rFonts w:eastAsia="Times New Roman"/>
        </w:rPr>
        <w:t xml:space="preserve">stas acciones </w:t>
      </w:r>
      <w:r w:rsidR="00827623">
        <w:rPr>
          <w:rFonts w:eastAsia="Times New Roman"/>
        </w:rPr>
        <w:t xml:space="preserve">tan </w:t>
      </w:r>
      <w:r w:rsidR="00E0267A" w:rsidRPr="00E0267A">
        <w:rPr>
          <w:rFonts w:eastAsia="Times New Roman"/>
        </w:rPr>
        <w:t xml:space="preserve">controvertidas del líder </w:t>
      </w:r>
      <w:r w:rsidR="00827623">
        <w:rPr>
          <w:rFonts w:eastAsia="Times New Roman"/>
        </w:rPr>
        <w:t xml:space="preserve">del patriarcado de Moscú </w:t>
      </w:r>
      <w:r w:rsidR="00755C2C">
        <w:rPr>
          <w:rFonts w:eastAsia="Times New Roman"/>
        </w:rPr>
        <w:t>han ido</w:t>
      </w:r>
      <w:r w:rsidR="00E0267A" w:rsidRPr="00E0267A">
        <w:rPr>
          <w:rFonts w:eastAsia="Times New Roman"/>
        </w:rPr>
        <w:t xml:space="preserve"> creando </w:t>
      </w:r>
      <w:r w:rsidR="00755C2C">
        <w:rPr>
          <w:rFonts w:eastAsia="Times New Roman"/>
        </w:rPr>
        <w:t xml:space="preserve">con el paso de los años </w:t>
      </w:r>
      <w:r w:rsidR="00E0267A" w:rsidRPr="00E0267A">
        <w:rPr>
          <w:rFonts w:eastAsia="Times New Roman"/>
        </w:rPr>
        <w:t xml:space="preserve">una división </w:t>
      </w:r>
      <w:r w:rsidR="00755C2C">
        <w:rPr>
          <w:rFonts w:eastAsia="Times New Roman"/>
        </w:rPr>
        <w:t xml:space="preserve">significativa </w:t>
      </w:r>
      <w:r w:rsidR="00E0267A" w:rsidRPr="00E0267A">
        <w:rPr>
          <w:rFonts w:eastAsia="Times New Roman"/>
        </w:rPr>
        <w:t xml:space="preserve">en la Iglesia Ortodoxa </w:t>
      </w:r>
      <w:r w:rsidR="00827623">
        <w:rPr>
          <w:rFonts w:eastAsia="Times New Roman"/>
        </w:rPr>
        <w:t>de Ucrania</w:t>
      </w:r>
      <w:r w:rsidR="00E0267A" w:rsidRPr="00E0267A">
        <w:rPr>
          <w:rFonts w:eastAsia="Times New Roman"/>
        </w:rPr>
        <w:t xml:space="preserve"> entre aquellos que pertenecen al </w:t>
      </w:r>
      <w:r w:rsidR="003D6E9F">
        <w:rPr>
          <w:rFonts w:eastAsia="Times New Roman"/>
        </w:rPr>
        <w:t>Patriarcado de Moscú</w:t>
      </w:r>
      <w:r w:rsidR="00E0267A" w:rsidRPr="00E0267A">
        <w:rPr>
          <w:rFonts w:eastAsia="Times New Roman"/>
        </w:rPr>
        <w:t xml:space="preserve"> y aquellos que pertenecen al Patriarcado de </w:t>
      </w:r>
      <w:r w:rsidR="00827623">
        <w:rPr>
          <w:rFonts w:eastAsia="Times New Roman"/>
        </w:rPr>
        <w:t>Kiev</w:t>
      </w:r>
      <w:r w:rsidR="00E0267A" w:rsidRPr="00E0267A">
        <w:rPr>
          <w:rFonts w:eastAsia="Times New Roman"/>
        </w:rPr>
        <w:t xml:space="preserve">. Las diferencias </w:t>
      </w:r>
      <w:r w:rsidR="00E0267A" w:rsidRPr="00A83487">
        <w:rPr>
          <w:rFonts w:eastAsia="Times New Roman"/>
          <w:color w:val="000000" w:themeColor="text1"/>
        </w:rPr>
        <w:t xml:space="preserve">políticas </w:t>
      </w:r>
      <w:r w:rsidR="00E0267A" w:rsidRPr="00E0267A">
        <w:rPr>
          <w:rFonts w:eastAsia="Times New Roman"/>
        </w:rPr>
        <w:t xml:space="preserve">entre ambas partes han llevado a la pérdida de lealtad de </w:t>
      </w:r>
      <w:r w:rsidR="00316E91">
        <w:rPr>
          <w:rFonts w:eastAsia="Times New Roman"/>
        </w:rPr>
        <w:t xml:space="preserve">hasta </w:t>
      </w:r>
      <w:r w:rsidR="00E0267A" w:rsidRPr="00E0267A">
        <w:rPr>
          <w:rFonts w:eastAsia="Times New Roman"/>
        </w:rPr>
        <w:t xml:space="preserve">30 parroquias que anteriormente </w:t>
      </w:r>
      <w:r w:rsidR="00316E91">
        <w:rPr>
          <w:rFonts w:eastAsia="Times New Roman"/>
        </w:rPr>
        <w:t xml:space="preserve">estaban afiliadas al Patriarcado de Moscú </w:t>
      </w:r>
      <w:r w:rsidR="00E0267A" w:rsidRPr="00E0267A">
        <w:rPr>
          <w:rFonts w:eastAsia="Times New Roman"/>
        </w:rPr>
        <w:t xml:space="preserve">y ahora respaldan al Patriarcado de </w:t>
      </w:r>
      <w:r w:rsidR="00C23F37">
        <w:rPr>
          <w:rFonts w:eastAsia="Times New Roman"/>
        </w:rPr>
        <w:t>Kiev</w:t>
      </w:r>
      <w:r w:rsidR="00E0267A" w:rsidRPr="00E0267A">
        <w:rPr>
          <w:rFonts w:eastAsia="Times New Roman"/>
        </w:rPr>
        <w:t>.</w:t>
      </w:r>
      <w:r w:rsidR="003D6E9F">
        <w:rPr>
          <w:rStyle w:val="Refdenotaalpie"/>
          <w:rFonts w:eastAsia="Times New Roman"/>
        </w:rPr>
        <w:footnoteReference w:id="24"/>
      </w:r>
      <w:r w:rsidR="00E0267A" w:rsidRPr="00E0267A">
        <w:rPr>
          <w:rFonts w:eastAsia="Times New Roman"/>
        </w:rPr>
        <w:t xml:space="preserve"> Además, los líderes del Patriarcado de </w:t>
      </w:r>
      <w:r w:rsidR="00C23F37">
        <w:rPr>
          <w:rFonts w:eastAsia="Times New Roman"/>
        </w:rPr>
        <w:t>Kiev</w:t>
      </w:r>
      <w:r w:rsidR="00E0267A" w:rsidRPr="00E0267A">
        <w:rPr>
          <w:rFonts w:eastAsia="Times New Roman"/>
        </w:rPr>
        <w:t xml:space="preserve"> también hacen declaraciones nacionalistas, lo que está profundizando aún más las divisiones en la sociedad ucraniana. La participación activa de la Iglesia Ortodoxa en la guerra actual está socavando el tejido social de Ucrania y ha creado un clima de temor y persecución para las iglesias ortodoxas no rusas. Los líderes religiosos multiconfesionales de Ucrania han pedido ayuda a la comunidad religiosa internacional y a las </w:t>
      </w:r>
      <w:r w:rsidR="004839F2">
        <w:rPr>
          <w:rFonts w:eastAsia="Times New Roman"/>
        </w:rPr>
        <w:t>Organizaciones No Gubernamentales (ONGs)</w:t>
      </w:r>
      <w:r w:rsidR="00E0267A" w:rsidRPr="00E0267A">
        <w:rPr>
          <w:rFonts w:eastAsia="Times New Roman"/>
        </w:rPr>
        <w:t xml:space="preserve"> para apoyar la reconciliación y la paz en el país. </w:t>
      </w:r>
    </w:p>
    <w:p w14:paraId="1A75867D" w14:textId="6D503897" w:rsidR="00A72DAF" w:rsidRPr="00774836" w:rsidRDefault="00316E91" w:rsidP="00946997">
      <w:pPr>
        <w:spacing w:line="360" w:lineRule="auto"/>
        <w:jc w:val="both"/>
        <w:rPr>
          <w:rFonts w:eastAsia="Times New Roman"/>
        </w:rPr>
      </w:pPr>
      <w:r>
        <w:rPr>
          <w:rFonts w:eastAsia="Times New Roman"/>
        </w:rPr>
        <w:tab/>
      </w:r>
      <w:r w:rsidR="00E0267A" w:rsidRPr="00E0267A">
        <w:rPr>
          <w:rFonts w:eastAsia="Times New Roman"/>
        </w:rPr>
        <w:t>Como actor no estatal, la Iglesia Ortodoxa tiene el potencial de desempeñar un papel constructivo para evitar la división en la sociedad, pero hasta que los líderes de ambas partes decidan que profundizar en los asuntos del gobierno es perjudicial para la sociedad, continuarán perpetuando la guerra actual. La Iglesia Ortodoxa se ha convertido en un símbolo de</w:t>
      </w:r>
      <w:r w:rsidR="005C1045">
        <w:rPr>
          <w:rFonts w:eastAsia="Times New Roman"/>
        </w:rPr>
        <w:t xml:space="preserve"> nacionalismo para ambos bandos</w:t>
      </w:r>
      <w:r w:rsidR="00E0267A" w:rsidRPr="00E0267A">
        <w:rPr>
          <w:rFonts w:eastAsia="Times New Roman"/>
        </w:rPr>
        <w:t xml:space="preserve"> y </w:t>
      </w:r>
      <w:r w:rsidR="005C1045">
        <w:rPr>
          <w:rFonts w:eastAsia="Times New Roman"/>
        </w:rPr>
        <w:t>hasta que esta situación cambie</w:t>
      </w:r>
      <w:r w:rsidR="00E0267A" w:rsidRPr="00E0267A">
        <w:rPr>
          <w:rFonts w:eastAsia="Times New Roman"/>
        </w:rPr>
        <w:t xml:space="preserve"> la posibilidad de reconciliación entre los ucranianos seguirá siendo disminuida.</w:t>
      </w:r>
      <w:r w:rsidR="003D6E9F">
        <w:rPr>
          <w:rStyle w:val="Refdenotaalpie"/>
          <w:rFonts w:eastAsia="Times New Roman"/>
        </w:rPr>
        <w:footnoteReference w:id="25"/>
      </w:r>
    </w:p>
    <w:p w14:paraId="53FB7EEB" w14:textId="77777777" w:rsidR="00E50569" w:rsidRPr="0070136E" w:rsidRDefault="00E50569" w:rsidP="00946997">
      <w:pPr>
        <w:jc w:val="both"/>
        <w:rPr>
          <w:rFonts w:eastAsia="Times New Roman"/>
        </w:rPr>
      </w:pPr>
    </w:p>
    <w:p w14:paraId="5A38A129" w14:textId="77777777" w:rsidR="00BF6313" w:rsidRPr="00BF6313" w:rsidRDefault="00906913" w:rsidP="00946997">
      <w:pPr>
        <w:pStyle w:val="Prrafodelista"/>
        <w:numPr>
          <w:ilvl w:val="1"/>
          <w:numId w:val="2"/>
        </w:numPr>
        <w:spacing w:line="360" w:lineRule="auto"/>
        <w:jc w:val="both"/>
        <w:rPr>
          <w:rFonts w:eastAsia="Times New Roman"/>
          <w:b/>
        </w:rPr>
      </w:pPr>
      <w:r w:rsidRPr="00906913">
        <w:rPr>
          <w:rFonts w:ascii="Times New Roman" w:hAnsi="Times New Roman" w:cs="Times New Roman"/>
          <w:b/>
        </w:rPr>
        <w:t xml:space="preserve">La Iglesia Ortodoxa </w:t>
      </w:r>
    </w:p>
    <w:p w14:paraId="4145AA49" w14:textId="498B85D9" w:rsidR="002E18F9" w:rsidRPr="00BF6313" w:rsidRDefault="007E0E66" w:rsidP="00BF6313">
      <w:pPr>
        <w:spacing w:line="360" w:lineRule="auto"/>
        <w:jc w:val="both"/>
        <w:rPr>
          <w:rFonts w:eastAsia="Times New Roman"/>
          <w:b/>
        </w:rPr>
      </w:pPr>
      <w:r>
        <w:t xml:space="preserve"> </w:t>
      </w:r>
    </w:p>
    <w:p w14:paraId="1D67D0CE" w14:textId="5073E06B" w:rsidR="00AE210A" w:rsidRPr="00BF6313" w:rsidRDefault="00215001" w:rsidP="002E18F9">
      <w:pPr>
        <w:spacing w:line="360" w:lineRule="auto"/>
        <w:jc w:val="both"/>
        <w:rPr>
          <w:rFonts w:eastAsia="Times New Roman"/>
        </w:rPr>
      </w:pPr>
      <w:r>
        <w:rPr>
          <w:rFonts w:ascii="Times" w:hAnsi="Times" w:cs="Times"/>
          <w:color w:val="000000" w:themeColor="text1"/>
        </w:rPr>
        <w:tab/>
      </w:r>
      <w:r w:rsidR="00AE210A" w:rsidRPr="00215001">
        <w:rPr>
          <w:rFonts w:ascii="Times" w:hAnsi="Times" w:cs="Times"/>
          <w:color w:val="000000" w:themeColor="text1"/>
        </w:rPr>
        <w:t>En contraste con la estructura altamente monárqu</w:t>
      </w:r>
      <w:r w:rsidR="005C1045">
        <w:rPr>
          <w:rFonts w:ascii="Times" w:hAnsi="Times" w:cs="Times"/>
          <w:color w:val="000000" w:themeColor="text1"/>
        </w:rPr>
        <w:t>ica del cristianismo occidental</w:t>
      </w:r>
      <w:r w:rsidR="00AE210A" w:rsidRPr="00215001">
        <w:rPr>
          <w:rFonts w:ascii="Times" w:hAnsi="Times" w:cs="Times"/>
          <w:color w:val="000000" w:themeColor="text1"/>
        </w:rPr>
        <w:t xml:space="preserve"> que incluye el sistema papal de la Iglesia Católica y las congregaciones protestantes, el cristianismo oriental se diferencia en su organización. Este se centra en las llamadas iglesias autocéfalas, las cuales son iglesias independientes y autónomas. La autocefalia es una palabra clave del voc</w:t>
      </w:r>
      <w:r w:rsidR="005C1045">
        <w:rPr>
          <w:rFonts w:ascii="Times" w:hAnsi="Times" w:cs="Times"/>
          <w:color w:val="000000" w:themeColor="text1"/>
        </w:rPr>
        <w:t>abulario de la iglesia oriental</w:t>
      </w:r>
      <w:r w:rsidR="00AE210A" w:rsidRPr="00215001">
        <w:rPr>
          <w:rFonts w:ascii="Times" w:hAnsi="Times" w:cs="Times"/>
          <w:color w:val="000000" w:themeColor="text1"/>
        </w:rPr>
        <w:t xml:space="preserve"> junto con otros términos como </w:t>
      </w:r>
      <w:r w:rsidR="00531CA7">
        <w:rPr>
          <w:rFonts w:ascii="Times" w:hAnsi="Times" w:cs="Times"/>
          <w:color w:val="000000" w:themeColor="text1"/>
        </w:rPr>
        <w:t>T</w:t>
      </w:r>
      <w:r w:rsidR="00AE210A" w:rsidRPr="00215001">
        <w:rPr>
          <w:rFonts w:ascii="Times" w:hAnsi="Times" w:cs="Times"/>
          <w:color w:val="000000" w:themeColor="text1"/>
        </w:rPr>
        <w:t>omos y patriarcado. La autocefalia es la estructura básica del cristianismo oriental, el cual cuenta con quince iglesias autocéfalas que se manti</w:t>
      </w:r>
      <w:r w:rsidR="00701EB4">
        <w:rPr>
          <w:rFonts w:ascii="Times" w:hAnsi="Times" w:cs="Times"/>
          <w:color w:val="000000" w:themeColor="text1"/>
        </w:rPr>
        <w:t>enen en comunión unas con otras</w:t>
      </w:r>
      <w:r w:rsidR="00AE210A" w:rsidRPr="00215001">
        <w:rPr>
          <w:rFonts w:ascii="Times" w:hAnsi="Times" w:cs="Times"/>
          <w:color w:val="000000" w:themeColor="text1"/>
        </w:rPr>
        <w:t xml:space="preserve"> </w:t>
      </w:r>
      <w:r w:rsidR="00AE210A" w:rsidRPr="00215001">
        <w:rPr>
          <w:rFonts w:ascii="Times" w:hAnsi="Times" w:cs="Times"/>
          <w:color w:val="000000" w:themeColor="text1"/>
        </w:rPr>
        <w:lastRenderedPageBreak/>
        <w:t xml:space="preserve">de manera similar a </w:t>
      </w:r>
      <w:r w:rsidR="00701EB4">
        <w:rPr>
          <w:rFonts w:ascii="Times" w:hAnsi="Times" w:cs="Times"/>
          <w:color w:val="000000" w:themeColor="text1"/>
        </w:rPr>
        <w:t>la</w:t>
      </w:r>
      <w:r w:rsidR="00AE210A" w:rsidRPr="00215001">
        <w:rPr>
          <w:rFonts w:ascii="Times" w:hAnsi="Times" w:cs="Times"/>
          <w:color w:val="000000" w:themeColor="text1"/>
        </w:rPr>
        <w:t xml:space="preserve"> </w:t>
      </w:r>
      <w:r w:rsidR="00701EB4">
        <w:rPr>
          <w:rFonts w:ascii="Times" w:hAnsi="Times" w:cs="Times"/>
          <w:i/>
          <w:color w:val="000000" w:themeColor="text1"/>
        </w:rPr>
        <w:t>Commonwealth</w:t>
      </w:r>
      <w:r w:rsidR="00AE210A" w:rsidRPr="00215001">
        <w:rPr>
          <w:rFonts w:ascii="Times" w:hAnsi="Times" w:cs="Times"/>
          <w:color w:val="000000" w:themeColor="text1"/>
        </w:rPr>
        <w:t xml:space="preserve">. Aunque son independientes políticamente, estas iglesias están unidas entre sí. La primera de estas iglesias es el Patriarcado Ecuménico, que tiene el derecho limitado de interponer recursos para emitir juicios sobre el comportamiento de otras iglesias. </w:t>
      </w:r>
      <w:r w:rsidR="00BF6313" w:rsidRPr="00162082">
        <w:rPr>
          <w:rFonts w:eastAsia="Times New Roman"/>
        </w:rPr>
        <w:t>Esto implica que dichas Iglesias poseen plena autonomía para designar a sus propio</w:t>
      </w:r>
      <w:r w:rsidR="00BF6313">
        <w:rPr>
          <w:rFonts w:eastAsia="Times New Roman"/>
        </w:rPr>
        <w:t xml:space="preserve">s obispos, elegir a su primado </w:t>
      </w:r>
      <w:r w:rsidR="00BF6313">
        <w:rPr>
          <w:rFonts w:eastAsia="Times New Roman"/>
        </w:rPr>
        <w:softHyphen/>
        <w:t>–</w:t>
      </w:r>
      <w:r w:rsidR="00BF6313" w:rsidRPr="00162082">
        <w:rPr>
          <w:rFonts w:eastAsia="Times New Roman"/>
        </w:rPr>
        <w:t>sea Patri</w:t>
      </w:r>
      <w:r w:rsidR="00BF6313">
        <w:rPr>
          <w:rFonts w:eastAsia="Times New Roman"/>
        </w:rPr>
        <w:t>arca, Arzobispo o Metropolitano–</w:t>
      </w:r>
      <w:r w:rsidR="00BF6313" w:rsidRPr="00162082">
        <w:rPr>
          <w:rFonts w:eastAsia="Times New Roman"/>
        </w:rPr>
        <w:t xml:space="preserve">, y resolver sus asuntos internos sin recurrir a ninguna autoridad superior. Esta comunión ortodoxa se encuentra simbólicamente encabezada por el Patriarca Ecuménico de Constantinopla, quien es considerado el </w:t>
      </w:r>
      <w:r w:rsidR="00DC77BB">
        <w:rPr>
          <w:rFonts w:eastAsia="Times New Roman"/>
          <w:i/>
        </w:rPr>
        <w:t>p</w:t>
      </w:r>
      <w:r w:rsidR="00BF6313" w:rsidRPr="00AD0155">
        <w:rPr>
          <w:rFonts w:eastAsia="Times New Roman"/>
          <w:i/>
        </w:rPr>
        <w:t>rimus inter pares</w:t>
      </w:r>
      <w:r w:rsidR="00BF6313" w:rsidRPr="00162082">
        <w:rPr>
          <w:rFonts w:eastAsia="Times New Roman"/>
        </w:rPr>
        <w:t xml:space="preserve"> en relación a los demás jerarcas ortodoxos. Sin embargo, su autoridad es únicamente protocolaria en lo que respecta a la Ortodoxia y no implica jurisdicción eclesiástica. </w:t>
      </w:r>
      <w:r w:rsidR="00BF6313" w:rsidRPr="00215001">
        <w:rPr>
          <w:rFonts w:ascii="Times" w:hAnsi="Times" w:cs="Times"/>
          <w:color w:val="000000" w:themeColor="text1"/>
        </w:rPr>
        <w:t>Además, el Patriarcado Ecuménico tiene el derecho de crear nuevas iglesias independientes y puede conceder la independencia a una igl</w:t>
      </w:r>
      <w:r w:rsidR="00BF6313">
        <w:rPr>
          <w:rFonts w:ascii="Times" w:hAnsi="Times" w:cs="Times"/>
          <w:color w:val="000000" w:themeColor="text1"/>
        </w:rPr>
        <w:t>esia mediante la emisión de un T</w:t>
      </w:r>
      <w:r w:rsidR="00BF6313" w:rsidRPr="00215001">
        <w:rPr>
          <w:rFonts w:ascii="Times" w:hAnsi="Times" w:cs="Times"/>
          <w:color w:val="000000" w:themeColor="text1"/>
        </w:rPr>
        <w:t>omos. El Patriarcado Ecuménico y el Patriarcado de Constantinopla son términos sinónimos que se refieren a lo mismo.</w:t>
      </w:r>
      <w:r w:rsidR="00BF6313">
        <w:rPr>
          <w:rFonts w:ascii="Times" w:hAnsi="Times" w:cs="Times"/>
          <w:color w:val="000000" w:themeColor="text1"/>
        </w:rPr>
        <w:t xml:space="preserve"> </w:t>
      </w:r>
      <w:r w:rsidR="00BF6313" w:rsidRPr="00162082">
        <w:rPr>
          <w:rFonts w:eastAsia="Times New Roman"/>
        </w:rPr>
        <w:t>Las Iglesias orientales ortodoxas reivindican para sí el mismo origen apostólico que la Iglesia romana.</w:t>
      </w:r>
      <w:r w:rsidR="00BF6313">
        <w:rPr>
          <w:rFonts w:eastAsia="Times New Roman"/>
        </w:rPr>
        <w:t xml:space="preserve"> </w:t>
      </w:r>
      <w:r w:rsidR="00BF6313" w:rsidRPr="00243CEC">
        <w:rPr>
          <w:rFonts w:eastAsia="Times New Roman"/>
        </w:rPr>
        <w:t>Las Iglesias ortodoxas están dispuestas en una</w:t>
      </w:r>
      <w:r w:rsidR="00DC77BB">
        <w:rPr>
          <w:rFonts w:eastAsia="Times New Roman"/>
        </w:rPr>
        <w:t xml:space="preserve"> jerarquía conformes a su rango</w:t>
      </w:r>
      <w:r w:rsidR="00BF6313" w:rsidRPr="00243CEC">
        <w:rPr>
          <w:rFonts w:eastAsia="Times New Roman"/>
        </w:rPr>
        <w:t xml:space="preserve"> que corresponde a cuatro de lo</w:t>
      </w:r>
      <w:r w:rsidR="00DC77BB">
        <w:rPr>
          <w:rFonts w:eastAsia="Times New Roman"/>
        </w:rPr>
        <w:t>s cinco patriarcados primitivos</w:t>
      </w:r>
      <w:r w:rsidR="00BF6313" w:rsidRPr="00243CEC">
        <w:rPr>
          <w:rFonts w:eastAsia="Times New Roman"/>
        </w:rPr>
        <w:t xml:space="preserve"> siendo, Roma, Constantinopla, Alejandría, Antioquía y Jerusalén. Históricamente, el primer patriarcado fue el de Roma, aunque Constantinopla también buscaba los mismos privilegios constantinianos que se establecieron en el año 381. Posteriormente, tras el Cisma de 1054, Constantinopla se separó de los otros cuatro patriarcados</w:t>
      </w:r>
      <w:r w:rsidR="00360DD1">
        <w:rPr>
          <w:rFonts w:eastAsia="Times New Roman"/>
        </w:rPr>
        <w:t xml:space="preserve"> mencionados</w:t>
      </w:r>
      <w:r w:rsidR="00BF6313" w:rsidRPr="00243CEC">
        <w:rPr>
          <w:rFonts w:eastAsia="Times New Roman"/>
        </w:rPr>
        <w:t>.</w:t>
      </w:r>
      <w:r w:rsidR="00BF6313">
        <w:rPr>
          <w:rStyle w:val="Refdenotaalpie"/>
          <w:rFonts w:eastAsia="Times New Roman"/>
        </w:rPr>
        <w:footnoteReference w:id="26"/>
      </w:r>
      <w:r w:rsidR="00BF6313">
        <w:rPr>
          <w:rFonts w:eastAsia="Times New Roman"/>
        </w:rPr>
        <w:t xml:space="preserve"> </w:t>
      </w:r>
    </w:p>
    <w:p w14:paraId="37A98302" w14:textId="06691363" w:rsidR="001A5C15" w:rsidRDefault="002E18F9" w:rsidP="001A5C15">
      <w:pPr>
        <w:spacing w:line="360" w:lineRule="auto"/>
        <w:jc w:val="both"/>
        <w:rPr>
          <w:rFonts w:ascii="Times" w:hAnsi="Times" w:cs="Times"/>
          <w:color w:val="000000" w:themeColor="text1"/>
        </w:rPr>
      </w:pPr>
      <w:r w:rsidRPr="002E18F9">
        <w:rPr>
          <w:rFonts w:ascii="Times" w:hAnsi="Times" w:cs="Times"/>
          <w:color w:val="FF0000"/>
        </w:rPr>
        <w:tab/>
      </w:r>
      <w:r w:rsidR="007F1710" w:rsidRPr="00E0777C">
        <w:rPr>
          <w:rFonts w:ascii="Times" w:hAnsi="Times" w:cs="Times"/>
          <w:color w:val="000000" w:themeColor="text1"/>
        </w:rPr>
        <w:t>Hasta el momento, existen tres iglesias principales en Ucrania. Una de ellas, llamada Iglesia Ortodoxa Ucraniana, forma parte del Patriarcado de Moscú. Otra iglesia es el llamado Patriarcado de Kiev, aunque no es</w:t>
      </w:r>
      <w:r w:rsidR="00360DD1">
        <w:rPr>
          <w:rFonts w:ascii="Times" w:hAnsi="Times" w:cs="Times"/>
          <w:color w:val="000000" w:themeColor="text1"/>
        </w:rPr>
        <w:t>tá</w:t>
      </w:r>
      <w:r w:rsidR="007F1710" w:rsidRPr="00E0777C">
        <w:rPr>
          <w:rFonts w:ascii="Times" w:hAnsi="Times" w:cs="Times"/>
          <w:color w:val="000000" w:themeColor="text1"/>
        </w:rPr>
        <w:t xml:space="preserve"> reconocido por ninguna otra iglesia y por tanto se considera ilegítimo. La tercera iglesia es la Iglesia Ortodoxa Ucraniana Autocéfala, que es independiente pero no tiene el estatus de patriarcado. El plan del Patriarcado Ecuménico es consolidar a los cristianos ortodoxos de Ucrania que deseen pertenecer a una iglesia independiente de Moscú. Esto implicará la fundación de una nueva iglesia, lo que significa que las ig</w:t>
      </w:r>
      <w:r w:rsidR="00360DD1">
        <w:rPr>
          <w:rFonts w:ascii="Times" w:hAnsi="Times" w:cs="Times"/>
          <w:color w:val="000000" w:themeColor="text1"/>
        </w:rPr>
        <w:t>lesias no canónicas existentes –</w:t>
      </w:r>
      <w:r w:rsidR="007F1710" w:rsidRPr="00E0777C">
        <w:rPr>
          <w:rFonts w:ascii="Times" w:hAnsi="Times" w:cs="Times"/>
          <w:color w:val="000000" w:themeColor="text1"/>
        </w:rPr>
        <w:t>el Patriarcado de Kiev y la igle</w:t>
      </w:r>
      <w:r w:rsidR="00360DD1">
        <w:rPr>
          <w:rFonts w:ascii="Times" w:hAnsi="Times" w:cs="Times"/>
          <w:color w:val="000000" w:themeColor="text1"/>
        </w:rPr>
        <w:t>sia autocéfala– desaparecería</w:t>
      </w:r>
      <w:r w:rsidR="007F1710" w:rsidRPr="00E0777C">
        <w:rPr>
          <w:rFonts w:ascii="Times" w:hAnsi="Times" w:cs="Times"/>
          <w:color w:val="000000" w:themeColor="text1"/>
        </w:rPr>
        <w:t xml:space="preserve">n. </w:t>
      </w:r>
      <w:r w:rsidR="00360DD1">
        <w:rPr>
          <w:rFonts w:ascii="Times" w:hAnsi="Times" w:cs="Times"/>
          <w:color w:val="000000" w:themeColor="text1"/>
        </w:rPr>
        <w:t>Es por ello que se formaría</w:t>
      </w:r>
      <w:r w:rsidR="007F1710" w:rsidRPr="00E0777C">
        <w:rPr>
          <w:rFonts w:ascii="Times" w:hAnsi="Times" w:cs="Times"/>
          <w:color w:val="000000" w:themeColor="text1"/>
        </w:rPr>
        <w:t xml:space="preserve"> </w:t>
      </w:r>
      <w:r w:rsidR="00360DD1">
        <w:rPr>
          <w:rFonts w:ascii="Times" w:hAnsi="Times" w:cs="Times"/>
          <w:color w:val="000000" w:themeColor="text1"/>
        </w:rPr>
        <w:t>una nueva iglesia que coexistiría</w:t>
      </w:r>
      <w:r w:rsidR="007F1710" w:rsidRPr="00E0777C">
        <w:rPr>
          <w:rFonts w:ascii="Times" w:hAnsi="Times" w:cs="Times"/>
          <w:color w:val="000000" w:themeColor="text1"/>
        </w:rPr>
        <w:t xml:space="preserve"> en paralelo con el Patria</w:t>
      </w:r>
      <w:r w:rsidR="00360DD1">
        <w:rPr>
          <w:rFonts w:ascii="Times" w:hAnsi="Times" w:cs="Times"/>
          <w:color w:val="000000" w:themeColor="text1"/>
        </w:rPr>
        <w:t>rcado de Moscú, lo que permitiría</w:t>
      </w:r>
      <w:r w:rsidR="007F1710" w:rsidRPr="00E0777C">
        <w:rPr>
          <w:rFonts w:ascii="Times" w:hAnsi="Times" w:cs="Times"/>
          <w:color w:val="000000" w:themeColor="text1"/>
        </w:rPr>
        <w:t xml:space="preserve"> a los ucranianos </w:t>
      </w:r>
      <w:r w:rsidR="007F1710" w:rsidRPr="00E0777C">
        <w:rPr>
          <w:rFonts w:ascii="Times" w:hAnsi="Times" w:cs="Times"/>
          <w:color w:val="000000" w:themeColor="text1"/>
        </w:rPr>
        <w:lastRenderedPageBreak/>
        <w:t>que deseen seguir siendo parte del Patriarcado de Moscú hacerlo. De esta manera, se preservará la pluralidad religiosa, que es una característica intrínseca de la sociedad ucraniana.</w:t>
      </w:r>
      <w:r w:rsidRPr="00E0777C">
        <w:rPr>
          <w:rFonts w:ascii="Times" w:hAnsi="Times" w:cs="Times"/>
          <w:color w:val="000000" w:themeColor="text1"/>
        </w:rPr>
        <w:t xml:space="preserve"> </w:t>
      </w:r>
      <w:r w:rsidR="00E0777C" w:rsidRPr="00E0777C">
        <w:rPr>
          <w:rFonts w:ascii="Times" w:hAnsi="Times" w:cs="Times"/>
          <w:color w:val="000000" w:themeColor="text1"/>
        </w:rPr>
        <w:t>La situación de Ucrania en relación a las Iglesias ortodoxas es distinta a la de otras naciones donde una sola Iglesia ortodoxa monopoliza la práctica religiosa. Países como Rumania, Grecia, Bulgaria y Serbia tienen una sola iglesia que abarca todo el</w:t>
      </w:r>
      <w:r w:rsidR="001B6D7E">
        <w:rPr>
          <w:rFonts w:ascii="Times" w:hAnsi="Times" w:cs="Times"/>
          <w:color w:val="000000" w:themeColor="text1"/>
        </w:rPr>
        <w:t xml:space="preserve"> territorio nacional. En cambio,</w:t>
      </w:r>
      <w:r w:rsidR="00E0777C" w:rsidRPr="00E0777C">
        <w:rPr>
          <w:rFonts w:ascii="Times" w:hAnsi="Times" w:cs="Times"/>
          <w:color w:val="000000" w:themeColor="text1"/>
        </w:rPr>
        <w:t xml:space="preserve"> en Ucrania se reconocerán dos Iglesias ortodoxas canónicas, una perteneciente al Patriarcado de Moscú y otra independiente. Es importante destacar que el Patriarcado Ecuménico bautizó a Ucrania en el año 988 y estableció su primera iglesia en territorio ucraniano, la cual existió hasta finales del siglo XVII, momento en que pasó a ser gestionada por la Iglesia moscovita, tras una decisión del Patriarcado Ecuménico emitida en 1686</w:t>
      </w:r>
      <w:r w:rsidRPr="00E0777C">
        <w:rPr>
          <w:rFonts w:ascii="Times" w:hAnsi="Times" w:cs="Times"/>
          <w:color w:val="000000" w:themeColor="text1"/>
        </w:rPr>
        <w:t>.</w:t>
      </w:r>
      <w:r w:rsidR="000F558A" w:rsidRPr="00E0777C">
        <w:rPr>
          <w:rStyle w:val="Refdenotaalpie"/>
          <w:rFonts w:ascii="Times" w:hAnsi="Times" w:cs="Times"/>
          <w:color w:val="000000" w:themeColor="text1"/>
        </w:rPr>
        <w:footnoteReference w:id="27"/>
      </w:r>
    </w:p>
    <w:p w14:paraId="24781B84" w14:textId="739F7D09" w:rsidR="00BC44B7" w:rsidRDefault="001A5C15" w:rsidP="00946997">
      <w:pPr>
        <w:spacing w:line="360" w:lineRule="auto"/>
        <w:jc w:val="both"/>
        <w:rPr>
          <w:rFonts w:eastAsia="Times New Roman"/>
        </w:rPr>
      </w:pPr>
      <w:r>
        <w:rPr>
          <w:rFonts w:ascii="Times" w:hAnsi="Times" w:cs="Times"/>
          <w:color w:val="000000" w:themeColor="text1"/>
        </w:rPr>
        <w:tab/>
      </w:r>
      <w:r w:rsidR="0048138B">
        <w:rPr>
          <w:rFonts w:eastAsia="Times New Roman"/>
        </w:rPr>
        <w:t>Una vez comprendida la estructura de la Iglesia Ortodoxa</w:t>
      </w:r>
      <w:r w:rsidRPr="00D7619C">
        <w:rPr>
          <w:rFonts w:eastAsia="Times New Roman"/>
        </w:rPr>
        <w:t>, se llevará a c</w:t>
      </w:r>
      <w:r w:rsidR="0048138B">
        <w:rPr>
          <w:rFonts w:eastAsia="Times New Roman"/>
        </w:rPr>
        <w:t>abo un análisis en el presente t</w:t>
      </w:r>
      <w:r w:rsidRPr="00D7619C">
        <w:rPr>
          <w:rFonts w:eastAsia="Times New Roman"/>
        </w:rPr>
        <w:t>rabajo Fin de G</w:t>
      </w:r>
      <w:r>
        <w:rPr>
          <w:rFonts w:eastAsia="Times New Roman"/>
        </w:rPr>
        <w:t>rado sobre la Iglesia Ortodoxa R</w:t>
      </w:r>
      <w:r w:rsidRPr="00D7619C">
        <w:rPr>
          <w:rFonts w:eastAsia="Times New Roman"/>
        </w:rPr>
        <w:t>usa y su relación con el Kremlin, así como la Iglesia Ortodoxa de Ucrania y su polémica autocefalia en 2019</w:t>
      </w:r>
      <w:r>
        <w:rPr>
          <w:rFonts w:eastAsia="Times New Roman"/>
        </w:rPr>
        <w:t xml:space="preserve"> </w:t>
      </w:r>
      <w:r w:rsidRPr="00602D2E">
        <w:rPr>
          <w:rFonts w:eastAsia="Times New Roman"/>
        </w:rPr>
        <w:t>cuando Bartolomé I emitió el Tomos, el cual oficialmente estableció el reconocimiento de la recién cre</w:t>
      </w:r>
      <w:r>
        <w:rPr>
          <w:rFonts w:eastAsia="Times New Roman"/>
        </w:rPr>
        <w:t>ada Iglesia Ortodoxa de Ucrania</w:t>
      </w:r>
      <w:r w:rsidRPr="00D7619C">
        <w:rPr>
          <w:rFonts w:eastAsia="Times New Roman"/>
        </w:rPr>
        <w:t xml:space="preserve">. El estudio de ambas Iglesias es de gran interés debido a la tensión existente entre ambas instituciones y el deseo de la Iglesia Ortodoxa Rusa, respaldada por el Kremlin, de promover el concepto del </w:t>
      </w:r>
      <w:r w:rsidRPr="00D7619C">
        <w:rPr>
          <w:rFonts w:eastAsia="Times New Roman"/>
          <w:i/>
        </w:rPr>
        <w:t>Russkii Mir</w:t>
      </w:r>
      <w:r w:rsidRPr="00D7619C">
        <w:rPr>
          <w:rFonts w:eastAsia="Times New Roman"/>
        </w:rPr>
        <w:t>. Aunque este término carece de una definición precisa, engloba el criterio cultural de la totalidad de la cultura rusa y el criterio geográfico basado en el antiguo imperio zarista establecido por Catalina la Grande, que se extendió hasta Georgia.</w:t>
      </w:r>
    </w:p>
    <w:p w14:paraId="1DB51177" w14:textId="77777777" w:rsidR="0048138B" w:rsidRPr="00E50569" w:rsidRDefault="0048138B" w:rsidP="00946997">
      <w:pPr>
        <w:spacing w:line="360" w:lineRule="auto"/>
        <w:jc w:val="both"/>
        <w:rPr>
          <w:rFonts w:ascii="Times" w:hAnsi="Times" w:cs="Times"/>
          <w:color w:val="000000" w:themeColor="text1"/>
        </w:rPr>
      </w:pPr>
    </w:p>
    <w:p w14:paraId="32645523" w14:textId="0481628A" w:rsidR="000F3896" w:rsidRPr="00AA77D1" w:rsidRDefault="00597CF3" w:rsidP="00946997">
      <w:pPr>
        <w:pStyle w:val="Prrafodelista"/>
        <w:numPr>
          <w:ilvl w:val="0"/>
          <w:numId w:val="6"/>
        </w:numPr>
        <w:spacing w:line="360" w:lineRule="auto"/>
        <w:jc w:val="both"/>
        <w:rPr>
          <w:rFonts w:ascii="Times New Roman" w:eastAsia="Times New Roman" w:hAnsi="Times New Roman" w:cs="Times New Roman"/>
          <w:b/>
          <w:color w:val="000000" w:themeColor="text1"/>
        </w:rPr>
      </w:pPr>
      <w:r w:rsidRPr="00AA77D1">
        <w:rPr>
          <w:rFonts w:ascii="Times New Roman" w:hAnsi="Times New Roman" w:cs="Times New Roman"/>
          <w:b/>
          <w:color w:val="000000" w:themeColor="text1"/>
        </w:rPr>
        <w:t>Las relaciones de la</w:t>
      </w:r>
      <w:r w:rsidR="00906913" w:rsidRPr="00AA77D1">
        <w:rPr>
          <w:rFonts w:ascii="Times New Roman" w:hAnsi="Times New Roman" w:cs="Times New Roman"/>
          <w:b/>
          <w:color w:val="000000" w:themeColor="text1"/>
        </w:rPr>
        <w:t xml:space="preserve"> Iglesia Ortodoxa Rusa</w:t>
      </w:r>
      <w:r w:rsidRPr="00AA77D1">
        <w:rPr>
          <w:rFonts w:ascii="Times New Roman" w:hAnsi="Times New Roman" w:cs="Times New Roman"/>
          <w:b/>
          <w:color w:val="000000" w:themeColor="text1"/>
        </w:rPr>
        <w:t xml:space="preserve"> y el Kremlin</w:t>
      </w:r>
      <w:r w:rsidR="00B0324F" w:rsidRPr="00AA77D1">
        <w:rPr>
          <w:rFonts w:ascii="Times New Roman" w:hAnsi="Times New Roman" w:cs="Times New Roman"/>
          <w:b/>
          <w:color w:val="000000" w:themeColor="text1"/>
        </w:rPr>
        <w:t xml:space="preserve"> </w:t>
      </w:r>
    </w:p>
    <w:p w14:paraId="00111FBF" w14:textId="77777777" w:rsidR="00046B3F" w:rsidRDefault="00046B3F" w:rsidP="00946997">
      <w:pPr>
        <w:spacing w:line="360" w:lineRule="auto"/>
        <w:jc w:val="both"/>
        <w:rPr>
          <w:rFonts w:eastAsia="Times New Roman"/>
          <w:b/>
        </w:rPr>
      </w:pPr>
    </w:p>
    <w:p w14:paraId="64D746A7" w14:textId="5ECCC76D" w:rsidR="002F1469" w:rsidRPr="001B211D" w:rsidRDefault="002F1469" w:rsidP="00946997">
      <w:pPr>
        <w:spacing w:line="360" w:lineRule="auto"/>
        <w:jc w:val="both"/>
        <w:rPr>
          <w:rFonts w:eastAsia="Times New Roman"/>
        </w:rPr>
      </w:pPr>
      <w:r>
        <w:rPr>
          <w:rFonts w:eastAsia="Times New Roman"/>
          <w:color w:val="121212"/>
          <w:shd w:val="clear" w:color="auto" w:fill="FFFFFF"/>
        </w:rPr>
        <w:tab/>
      </w:r>
      <w:r w:rsidR="00BC637D">
        <w:rPr>
          <w:rFonts w:eastAsia="Times New Roman"/>
          <w:color w:val="121212"/>
          <w:shd w:val="clear" w:color="auto" w:fill="FFFFFF"/>
        </w:rPr>
        <w:t xml:space="preserve">Un momento muy relevante en la historia de la Iglesia Ortodoxa reside en 1722 con Pedro I de Rusia </w:t>
      </w:r>
      <w:r w:rsidR="00BC637D">
        <w:rPr>
          <w:rFonts w:eastAsia="Times New Roman"/>
          <w:color w:val="121212"/>
          <w:shd w:val="clear" w:color="auto" w:fill="FFFFFF"/>
        </w:rPr>
        <w:softHyphen/>
        <w:t>–</w:t>
      </w:r>
      <w:r w:rsidR="003331D4" w:rsidRPr="003331D4">
        <w:rPr>
          <w:rFonts w:eastAsia="Times New Roman"/>
          <w:color w:val="121212"/>
          <w:shd w:val="clear" w:color="auto" w:fill="FFFFFF"/>
        </w:rPr>
        <w:t>también</w:t>
      </w:r>
      <w:r w:rsidR="00BC637D">
        <w:rPr>
          <w:rFonts w:eastAsia="Times New Roman"/>
          <w:color w:val="121212"/>
          <w:shd w:val="clear" w:color="auto" w:fill="FFFFFF"/>
        </w:rPr>
        <w:t xml:space="preserve"> conocido como Pedro el Grande–</w:t>
      </w:r>
      <w:r w:rsidR="003331D4" w:rsidRPr="003331D4">
        <w:rPr>
          <w:rFonts w:eastAsia="Times New Roman"/>
          <w:color w:val="121212"/>
          <w:shd w:val="clear" w:color="auto" w:fill="FFFFFF"/>
        </w:rPr>
        <w:t xml:space="preserve">, </w:t>
      </w:r>
      <w:r w:rsidR="00BC637D">
        <w:rPr>
          <w:rFonts w:eastAsia="Times New Roman"/>
          <w:color w:val="121212"/>
          <w:shd w:val="clear" w:color="auto" w:fill="FFFFFF"/>
        </w:rPr>
        <w:t xml:space="preserve">cuando </w:t>
      </w:r>
      <w:r w:rsidR="003331D4" w:rsidRPr="003331D4">
        <w:rPr>
          <w:rFonts w:eastAsia="Times New Roman"/>
          <w:color w:val="121212"/>
          <w:shd w:val="clear" w:color="auto" w:fill="FFFFFF"/>
        </w:rPr>
        <w:t>eliminó la posición de patriarca ruso y estableció la figura de un "ober-prokurator", un funcionario gubernamental, con el objetivo de supervisar el Sínodo eclesiástico. Este acto</w:t>
      </w:r>
      <w:r w:rsidR="00BC637D">
        <w:rPr>
          <w:rFonts w:eastAsia="Times New Roman"/>
          <w:color w:val="121212"/>
          <w:shd w:val="clear" w:color="auto" w:fill="FFFFFF"/>
        </w:rPr>
        <w:t xml:space="preserve"> dio origen al Santísimo Sínodo</w:t>
      </w:r>
      <w:r w:rsidR="003331D4" w:rsidRPr="003331D4">
        <w:rPr>
          <w:rFonts w:eastAsia="Times New Roman"/>
          <w:color w:val="121212"/>
          <w:shd w:val="clear" w:color="auto" w:fill="FFFFFF"/>
        </w:rPr>
        <w:t xml:space="preserve"> el cual existió hasta la Revolución Bolchevique</w:t>
      </w:r>
      <w:r w:rsidR="00DB3147">
        <w:rPr>
          <w:rFonts w:eastAsia="Times New Roman"/>
          <w:color w:val="121212"/>
          <w:shd w:val="clear" w:color="auto" w:fill="FFFFFF"/>
        </w:rPr>
        <w:t xml:space="preserve"> de 1917</w:t>
      </w:r>
      <w:r w:rsidR="003331D4" w:rsidRPr="003331D4">
        <w:rPr>
          <w:rFonts w:eastAsia="Times New Roman"/>
          <w:color w:val="121212"/>
          <w:shd w:val="clear" w:color="auto" w:fill="FFFFFF"/>
        </w:rPr>
        <w:t>.</w:t>
      </w:r>
      <w:r>
        <w:rPr>
          <w:rStyle w:val="Refdenotaalpie"/>
          <w:rFonts w:eastAsia="Times New Roman"/>
          <w:color w:val="121212"/>
          <w:shd w:val="clear" w:color="auto" w:fill="FFFFFF"/>
        </w:rPr>
        <w:footnoteReference w:id="28"/>
      </w:r>
      <w:r>
        <w:rPr>
          <w:rFonts w:eastAsia="Times New Roman"/>
          <w:color w:val="121212"/>
          <w:shd w:val="clear" w:color="auto" w:fill="FFFFFF"/>
        </w:rPr>
        <w:t xml:space="preserve"> </w:t>
      </w:r>
      <w:r w:rsidR="005C49F1" w:rsidRPr="005C49F1">
        <w:rPr>
          <w:rFonts w:eastAsia="Times New Roman"/>
          <w:color w:val="121212"/>
          <w:shd w:val="clear" w:color="auto" w:fill="FFFFFF"/>
        </w:rPr>
        <w:t>Durante el períod</w:t>
      </w:r>
      <w:r w:rsidR="00BC637D">
        <w:rPr>
          <w:rFonts w:eastAsia="Times New Roman"/>
          <w:color w:val="121212"/>
          <w:shd w:val="clear" w:color="auto" w:fill="FFFFFF"/>
        </w:rPr>
        <w:t>o comprendido entre 1917 y 1991</w:t>
      </w:r>
      <w:r w:rsidR="005C49F1" w:rsidRPr="005C49F1">
        <w:rPr>
          <w:rFonts w:eastAsia="Times New Roman"/>
          <w:color w:val="121212"/>
          <w:shd w:val="clear" w:color="auto" w:fill="FFFFFF"/>
        </w:rPr>
        <w:t xml:space="preserve"> la Rusia comunista oficialmente atea estuvo </w:t>
      </w:r>
      <w:r w:rsidR="005C49F1" w:rsidRPr="005C49F1">
        <w:rPr>
          <w:rFonts w:eastAsia="Times New Roman"/>
          <w:color w:val="121212"/>
          <w:shd w:val="clear" w:color="auto" w:fill="FFFFFF"/>
        </w:rPr>
        <w:lastRenderedPageBreak/>
        <w:t xml:space="preserve">en </w:t>
      </w:r>
      <w:r w:rsidR="00374C3C">
        <w:rPr>
          <w:rFonts w:eastAsia="Times New Roman"/>
          <w:color w:val="121212"/>
          <w:shd w:val="clear" w:color="auto" w:fill="FFFFFF"/>
        </w:rPr>
        <w:t>línea con la vida del patriarca</w:t>
      </w:r>
      <w:r w:rsidR="005C49F1" w:rsidRPr="005C49F1">
        <w:rPr>
          <w:rFonts w:eastAsia="Times New Roman"/>
          <w:color w:val="121212"/>
          <w:shd w:val="clear" w:color="auto" w:fill="FFFFFF"/>
        </w:rPr>
        <w:t xml:space="preserve"> quien era elegido por el puebl</w:t>
      </w:r>
      <w:r w:rsidR="002F67BB">
        <w:rPr>
          <w:rFonts w:eastAsia="Times New Roman"/>
          <w:color w:val="121212"/>
          <w:shd w:val="clear" w:color="auto" w:fill="FFFFFF"/>
        </w:rPr>
        <w:t>o</w:t>
      </w:r>
      <w:r w:rsidR="005C49F1" w:rsidRPr="005C49F1">
        <w:rPr>
          <w:rFonts w:eastAsia="Times New Roman"/>
          <w:color w:val="121212"/>
          <w:shd w:val="clear" w:color="auto" w:fill="FFFFFF"/>
        </w:rPr>
        <w:t xml:space="preserve">. Durante este tiempo, se estableció un nuevo estado, la </w:t>
      </w:r>
      <w:r w:rsidR="002F67BB">
        <w:rPr>
          <w:rFonts w:eastAsia="Times New Roman"/>
          <w:color w:val="121212"/>
          <w:shd w:val="clear" w:color="auto" w:fill="FFFFFF"/>
        </w:rPr>
        <w:t>Unión Soviética (</w:t>
      </w:r>
      <w:r w:rsidR="005C49F1" w:rsidRPr="005C49F1">
        <w:rPr>
          <w:rFonts w:eastAsia="Times New Roman"/>
          <w:color w:val="121212"/>
          <w:shd w:val="clear" w:color="auto" w:fill="FFFFFF"/>
        </w:rPr>
        <w:t>URSS</w:t>
      </w:r>
      <w:r w:rsidR="002F67BB">
        <w:rPr>
          <w:rFonts w:eastAsia="Times New Roman"/>
          <w:color w:val="121212"/>
          <w:shd w:val="clear" w:color="auto" w:fill="FFFFFF"/>
        </w:rPr>
        <w:t>)</w:t>
      </w:r>
      <w:r w:rsidR="005C49F1" w:rsidRPr="005C49F1">
        <w:rPr>
          <w:rFonts w:eastAsia="Times New Roman"/>
          <w:color w:val="121212"/>
          <w:shd w:val="clear" w:color="auto" w:fill="FFFFFF"/>
        </w:rPr>
        <w:t xml:space="preserve"> en 1922. En consonancia con la política marxista-leninista</w:t>
      </w:r>
      <w:r w:rsidR="001028CE">
        <w:rPr>
          <w:rFonts w:eastAsia="Times New Roman"/>
          <w:color w:val="121212"/>
          <w:shd w:val="clear" w:color="auto" w:fill="FFFFFF"/>
        </w:rPr>
        <w:t xml:space="preserve"> del momento</w:t>
      </w:r>
      <w:r w:rsidR="005C49F1" w:rsidRPr="005C49F1">
        <w:rPr>
          <w:rFonts w:eastAsia="Times New Roman"/>
          <w:color w:val="121212"/>
          <w:shd w:val="clear" w:color="auto" w:fill="FFFFFF"/>
        </w:rPr>
        <w:t>, se llevó a cabo la expropiación de tierras a los terrate</w:t>
      </w:r>
      <w:r w:rsidR="00374C3C">
        <w:rPr>
          <w:rFonts w:eastAsia="Times New Roman"/>
          <w:color w:val="121212"/>
          <w:shd w:val="clear" w:color="auto" w:fill="FFFFFF"/>
        </w:rPr>
        <w:t>nientes y a la Iglesia Ortodoxa</w:t>
      </w:r>
      <w:r w:rsidR="005C49F1" w:rsidRPr="005C49F1">
        <w:rPr>
          <w:rFonts w:eastAsia="Times New Roman"/>
          <w:color w:val="121212"/>
          <w:shd w:val="clear" w:color="auto" w:fill="FFFFFF"/>
        </w:rPr>
        <w:t xml:space="preserve"> y se controló y eliminó las creencias religiosas por considerarlas supersticiosas y atrasadas, fomentando activamente el ateísmo. El Partido Comunista destruyó iglesias, sinagogas, mezquitas y templos budistas. A pesar de las medidas </w:t>
      </w:r>
      <w:r w:rsidR="002B4762">
        <w:rPr>
          <w:rFonts w:eastAsia="Times New Roman"/>
          <w:color w:val="121212"/>
          <w:shd w:val="clear" w:color="auto" w:fill="FFFFFF"/>
        </w:rPr>
        <w:t>estrictas adoptadas por la URSS,</w:t>
      </w:r>
      <w:r w:rsidR="005C49F1" w:rsidRPr="005C49F1">
        <w:rPr>
          <w:rFonts w:eastAsia="Times New Roman"/>
          <w:color w:val="121212"/>
          <w:shd w:val="clear" w:color="auto" w:fill="FFFFFF"/>
        </w:rPr>
        <w:t xml:space="preserve"> las creencias y prácticas religiosas persistieron en la mayoría de la población en </w:t>
      </w:r>
      <w:r w:rsidR="001028CE">
        <w:rPr>
          <w:rFonts w:eastAsia="Times New Roman"/>
          <w:color w:val="121212"/>
          <w:shd w:val="clear" w:color="auto" w:fill="FFFFFF"/>
        </w:rPr>
        <w:t>esferas domésticas y privadas. Sin embargo, en 1943</w:t>
      </w:r>
      <w:r w:rsidR="005C49F1" w:rsidRPr="005C49F1">
        <w:rPr>
          <w:rFonts w:eastAsia="Times New Roman"/>
          <w:color w:val="121212"/>
          <w:shd w:val="clear" w:color="auto" w:fill="FFFFFF"/>
        </w:rPr>
        <w:t xml:space="preserve"> Stalin restableció transitoriamente el patriarcado ortodoxo, situándolo en un edificio cercano al Organismo de </w:t>
      </w:r>
      <w:r w:rsidR="002B4762">
        <w:rPr>
          <w:rFonts w:eastAsia="Times New Roman"/>
          <w:color w:val="121212"/>
          <w:shd w:val="clear" w:color="auto" w:fill="FFFFFF"/>
        </w:rPr>
        <w:t>Seguridad de la Unión Soviética</w:t>
      </w:r>
      <w:r w:rsidR="005C49F1" w:rsidRPr="005C49F1">
        <w:rPr>
          <w:rFonts w:eastAsia="Times New Roman"/>
          <w:color w:val="121212"/>
          <w:shd w:val="clear" w:color="auto" w:fill="FFFFFF"/>
        </w:rPr>
        <w:t xml:space="preserve"> popularmente conocido como KGB</w:t>
      </w:r>
      <w:r w:rsidR="005C49F1" w:rsidRPr="00BB043A">
        <w:rPr>
          <w:rFonts w:eastAsia="Times New Roman"/>
          <w:color w:val="000000" w:themeColor="text1"/>
          <w:shd w:val="clear" w:color="auto" w:fill="FFFFFF"/>
        </w:rPr>
        <w:t xml:space="preserve">. </w:t>
      </w:r>
      <w:r w:rsidR="005C49F1" w:rsidRPr="005C49F1">
        <w:rPr>
          <w:rFonts w:eastAsia="Times New Roman"/>
          <w:color w:val="121212"/>
          <w:shd w:val="clear" w:color="auto" w:fill="FFFFFF"/>
        </w:rPr>
        <w:t>El patriarca elegido fue Ale</w:t>
      </w:r>
      <w:r w:rsidR="002B4762">
        <w:rPr>
          <w:rFonts w:eastAsia="Times New Roman"/>
          <w:color w:val="121212"/>
          <w:shd w:val="clear" w:color="auto" w:fill="FFFFFF"/>
        </w:rPr>
        <w:t>jo II, quien provenía de la KGB</w:t>
      </w:r>
      <w:r w:rsidR="005C49F1" w:rsidRPr="005C49F1">
        <w:rPr>
          <w:rFonts w:eastAsia="Times New Roman"/>
          <w:color w:val="121212"/>
          <w:shd w:val="clear" w:color="auto" w:fill="FFFFFF"/>
        </w:rPr>
        <w:t xml:space="preserve"> como era de esperar en la Rusia marxista, leninista y comunista de </w:t>
      </w:r>
      <w:r w:rsidR="002B4762">
        <w:rPr>
          <w:rFonts w:eastAsia="Times New Roman"/>
          <w:color w:val="121212"/>
          <w:shd w:val="clear" w:color="auto" w:fill="FFFFFF"/>
        </w:rPr>
        <w:t xml:space="preserve">por aquel </w:t>
      </w:r>
      <w:r w:rsidR="005C49F1" w:rsidRPr="005C49F1">
        <w:rPr>
          <w:rFonts w:eastAsia="Times New Roman"/>
          <w:color w:val="121212"/>
          <w:shd w:val="clear" w:color="auto" w:fill="FFFFFF"/>
        </w:rPr>
        <w:t>entonces. Stalin decidió restablecer el patriarcado de Moscú para tener más control sobre los rusos. En 1991, con la desmembración de la URSS, la religiosidad resurgió con una efusión inesperada. Rusia pasó del comunismo a un capitalismo</w:t>
      </w:r>
      <w:r w:rsidR="00A500AE">
        <w:rPr>
          <w:rFonts w:eastAsia="Times New Roman"/>
          <w:color w:val="121212"/>
          <w:shd w:val="clear" w:color="auto" w:fill="FFFFFF"/>
        </w:rPr>
        <w:t xml:space="preserve"> semiliberal</w:t>
      </w:r>
      <w:r w:rsidR="005C49F1" w:rsidRPr="005C49F1">
        <w:rPr>
          <w:rFonts w:eastAsia="Times New Roman"/>
          <w:color w:val="121212"/>
          <w:shd w:val="clear" w:color="auto" w:fill="FFFFFF"/>
        </w:rPr>
        <w:t xml:space="preserve"> y se hizo evidente entre la población rusa un deseo de acercarse a Europa Occidental. Por lo tanto, el Patriarcado Ortodoxo de Moscú surgió en su esplendor p</w:t>
      </w:r>
      <w:r w:rsidR="007B6194">
        <w:rPr>
          <w:rFonts w:eastAsia="Times New Roman"/>
          <w:color w:val="121212"/>
          <w:shd w:val="clear" w:color="auto" w:fill="FFFFFF"/>
        </w:rPr>
        <w:t>olítico y social con el actual P</w:t>
      </w:r>
      <w:r w:rsidR="005C49F1" w:rsidRPr="005C49F1">
        <w:rPr>
          <w:rFonts w:eastAsia="Times New Roman"/>
          <w:color w:val="121212"/>
          <w:shd w:val="clear" w:color="auto" w:fill="FFFFFF"/>
        </w:rPr>
        <w:t>atria</w:t>
      </w:r>
      <w:r w:rsidR="007B6194">
        <w:rPr>
          <w:rFonts w:eastAsia="Times New Roman"/>
          <w:color w:val="121212"/>
          <w:shd w:val="clear" w:color="auto" w:fill="FFFFFF"/>
        </w:rPr>
        <w:t xml:space="preserve">rcado </w:t>
      </w:r>
      <w:r w:rsidR="005C49F1">
        <w:rPr>
          <w:rFonts w:eastAsia="Times New Roman"/>
          <w:color w:val="121212"/>
          <w:shd w:val="clear" w:color="auto" w:fill="FFFFFF"/>
        </w:rPr>
        <w:t>de Moscú, Kirill I</w:t>
      </w:r>
      <w:r>
        <w:rPr>
          <w:rFonts w:eastAsia="Times New Roman"/>
          <w:color w:val="121212"/>
          <w:shd w:val="clear" w:color="auto" w:fill="FFFFFF"/>
        </w:rPr>
        <w:t>.</w:t>
      </w:r>
      <w:r>
        <w:rPr>
          <w:rStyle w:val="Refdenotaalpie"/>
          <w:rFonts w:eastAsia="Times New Roman"/>
          <w:color w:val="121212"/>
          <w:shd w:val="clear" w:color="auto" w:fill="FFFFFF"/>
        </w:rPr>
        <w:footnoteReference w:id="29"/>
      </w:r>
    </w:p>
    <w:p w14:paraId="7B9E9A68" w14:textId="7AA81851" w:rsidR="00817C8D" w:rsidRDefault="002F1469" w:rsidP="00946997">
      <w:pPr>
        <w:spacing w:line="360" w:lineRule="auto"/>
        <w:jc w:val="both"/>
        <w:rPr>
          <w:rFonts w:eastAsia="Times New Roman"/>
        </w:rPr>
      </w:pPr>
      <w:r>
        <w:rPr>
          <w:rFonts w:eastAsia="Times New Roman"/>
        </w:rPr>
        <w:tab/>
      </w:r>
      <w:r w:rsidR="002D28C1" w:rsidRPr="002D28C1">
        <w:rPr>
          <w:rFonts w:eastAsia="Times New Roman"/>
        </w:rPr>
        <w:t xml:space="preserve">El Kremlin </w:t>
      </w:r>
      <w:r w:rsidR="007B6194">
        <w:rPr>
          <w:rFonts w:eastAsia="Times New Roman"/>
        </w:rPr>
        <w:t>promueve</w:t>
      </w:r>
      <w:r w:rsidR="002D28C1" w:rsidRPr="002D28C1">
        <w:rPr>
          <w:rFonts w:eastAsia="Times New Roman"/>
        </w:rPr>
        <w:t xml:space="preserve"> la narrativa del </w:t>
      </w:r>
      <w:r w:rsidR="002D28C1" w:rsidRPr="003A4132">
        <w:rPr>
          <w:rFonts w:eastAsia="Times New Roman"/>
          <w:i/>
        </w:rPr>
        <w:t>Russkiy Mir</w:t>
      </w:r>
      <w:r w:rsidR="002D28C1" w:rsidRPr="002D28C1">
        <w:rPr>
          <w:rFonts w:eastAsia="Times New Roman"/>
        </w:rPr>
        <w:t xml:space="preserve"> o Mundo Ruso, que busca fomentar la unidad geopolítica e ideológica entre los eslavos orientales de Bielorrusia, Rusia y Ucrania. En su esfuerzo por proteger a los rusos y ruso</w:t>
      </w:r>
      <w:r w:rsidR="00250C7A">
        <w:rPr>
          <w:rFonts w:eastAsia="Times New Roman"/>
        </w:rPr>
        <w:t xml:space="preserve"> </w:t>
      </w:r>
      <w:r w:rsidR="002D28C1" w:rsidRPr="002D28C1">
        <w:rPr>
          <w:rFonts w:eastAsia="Times New Roman"/>
        </w:rPr>
        <w:t xml:space="preserve">parlantes de </w:t>
      </w:r>
      <w:r w:rsidR="00FA234C">
        <w:rPr>
          <w:rFonts w:eastAsia="Times New Roman"/>
        </w:rPr>
        <w:t xml:space="preserve">lo que el clasifica como </w:t>
      </w:r>
      <w:r w:rsidR="002D28C1" w:rsidRPr="002D28C1">
        <w:rPr>
          <w:rFonts w:eastAsia="Times New Roman"/>
        </w:rPr>
        <w:t xml:space="preserve">la injerencia occidental y la corrupción moral, el Kremlin destaca el carácter multiétnico y multirreligioso de Rusia. </w:t>
      </w:r>
      <w:r w:rsidR="00361B25">
        <w:rPr>
          <w:rFonts w:eastAsia="Times New Roman"/>
        </w:rPr>
        <w:t>La</w:t>
      </w:r>
      <w:r w:rsidR="002D28C1" w:rsidRPr="002D28C1">
        <w:rPr>
          <w:rFonts w:eastAsia="Times New Roman"/>
        </w:rPr>
        <w:t xml:space="preserve"> religión ortodoxa rusa se ha convertido en un componente clave de las aspiraciones nacionales para restaurar la influencia de Rusia. La Estrategia de Seguridad Nacional de Rusia de 2015 enumera el resurgimiento de los valores espirituales y morales tradicionales rusos como un interés estratégico, mientras que la búsqueda de la independencia religiosa por parte de Ucrania ha sido un obstáculo para el Kremlin. Durante su visita a Ucrania en 2009, el Patriarca Kirill </w:t>
      </w:r>
      <w:r w:rsidR="003A4132">
        <w:rPr>
          <w:rFonts w:eastAsia="Times New Roman"/>
        </w:rPr>
        <w:t xml:space="preserve">I </w:t>
      </w:r>
      <w:r w:rsidR="002D28C1" w:rsidRPr="002D28C1">
        <w:rPr>
          <w:rFonts w:eastAsia="Times New Roman"/>
        </w:rPr>
        <w:t>utilizó la narrativa de la Santa Rusia para sugerir que la Rep</w:t>
      </w:r>
      <w:r w:rsidR="006E61B9">
        <w:rPr>
          <w:rFonts w:eastAsia="Times New Roman"/>
        </w:rPr>
        <w:t>ública de Osetia del Sur es la i</w:t>
      </w:r>
      <w:r w:rsidR="00A500AE">
        <w:rPr>
          <w:rFonts w:eastAsia="Times New Roman"/>
        </w:rPr>
        <w:t>glesia de toda la “Rusia histórica”</w:t>
      </w:r>
      <w:r w:rsidR="002D28C1" w:rsidRPr="002D28C1">
        <w:rPr>
          <w:rFonts w:eastAsia="Times New Roman"/>
        </w:rPr>
        <w:t>, incluida Ucrania, como una alternativa a la autocefalia.</w:t>
      </w:r>
      <w:r w:rsidR="00B505A7">
        <w:rPr>
          <w:rStyle w:val="Refdenotaalpie"/>
          <w:rFonts w:eastAsia="Times New Roman"/>
        </w:rPr>
        <w:footnoteReference w:id="30"/>
      </w:r>
      <w:r w:rsidR="002D28C1" w:rsidRPr="002D28C1">
        <w:rPr>
          <w:rFonts w:eastAsia="Times New Roman"/>
        </w:rPr>
        <w:t xml:space="preserve"> La </w:t>
      </w:r>
      <w:r w:rsidR="00A500AE">
        <w:rPr>
          <w:rFonts w:eastAsia="Times New Roman"/>
        </w:rPr>
        <w:lastRenderedPageBreak/>
        <w:t>“Santa Rusia”</w:t>
      </w:r>
      <w:r w:rsidR="002D28C1" w:rsidRPr="002D28C1">
        <w:rPr>
          <w:rFonts w:eastAsia="Times New Roman"/>
        </w:rPr>
        <w:t xml:space="preserve"> como entidad descentraliza</w:t>
      </w:r>
      <w:r w:rsidR="00A500AE">
        <w:rPr>
          <w:rFonts w:eastAsia="Times New Roman"/>
        </w:rPr>
        <w:t xml:space="preserve">da, con </w:t>
      </w:r>
      <w:r w:rsidR="00A500AE" w:rsidRPr="00316646">
        <w:rPr>
          <w:rFonts w:eastAsia="Times New Roman"/>
        </w:rPr>
        <w:t>Kiev</w:t>
      </w:r>
      <w:r w:rsidR="00A500AE">
        <w:rPr>
          <w:rFonts w:eastAsia="Times New Roman"/>
        </w:rPr>
        <w:t xml:space="preserve"> como cuna de Rusia y</w:t>
      </w:r>
      <w:r w:rsidR="002D28C1" w:rsidRPr="002D28C1">
        <w:rPr>
          <w:rFonts w:eastAsia="Times New Roman"/>
        </w:rPr>
        <w:t xml:space="preserve"> como ciudad sagrada y como fortaleza de la fe ortodoxa. </w:t>
      </w:r>
      <w:r w:rsidR="0022480D" w:rsidRPr="0022480D">
        <w:rPr>
          <w:rFonts w:eastAsia="Times New Roman"/>
        </w:rPr>
        <w:t xml:space="preserve">Así lo afirmaba Putin en su artículo </w:t>
      </w:r>
      <w:r w:rsidR="001D4F2F">
        <w:rPr>
          <w:rFonts w:eastAsia="Times New Roman"/>
        </w:rPr>
        <w:t>“</w:t>
      </w:r>
      <w:r w:rsidR="0022480D" w:rsidRPr="0022480D">
        <w:rPr>
          <w:rFonts w:eastAsia="Times New Roman"/>
        </w:rPr>
        <w:t>Sobre la unidad his</w:t>
      </w:r>
      <w:r w:rsidR="001D4F2F">
        <w:rPr>
          <w:rFonts w:eastAsia="Times New Roman"/>
        </w:rPr>
        <w:t>tórica de rusos y ucranianos”</w:t>
      </w:r>
      <w:r w:rsidR="0022480D">
        <w:rPr>
          <w:rFonts w:eastAsia="Times New Roman"/>
        </w:rPr>
        <w:t>: “</w:t>
      </w:r>
      <w:r w:rsidR="001D4F2F">
        <w:rPr>
          <w:rFonts w:eastAsia="Times New Roman"/>
        </w:rPr>
        <w:t>[...] r</w:t>
      </w:r>
      <w:r w:rsidR="0022480D" w:rsidRPr="0022480D">
        <w:rPr>
          <w:rFonts w:eastAsia="Times New Roman"/>
        </w:rPr>
        <w:t>usos, ucranianos y bielorrusos son todos descendientes de la antigua Rus, que fue el estado más grande de Europa. Las tribus eslavas y de otros orígenes que se ext</w:t>
      </w:r>
      <w:r w:rsidR="001D4F2F">
        <w:rPr>
          <w:rFonts w:eastAsia="Times New Roman"/>
        </w:rPr>
        <w:t>endían por su vasto territorio –</w:t>
      </w:r>
      <w:r w:rsidR="0022480D" w:rsidRPr="0022480D">
        <w:rPr>
          <w:rFonts w:eastAsia="Times New Roman"/>
        </w:rPr>
        <w:t>desde Ladoga, Nóvgorod</w:t>
      </w:r>
      <w:r w:rsidR="001D4F2F">
        <w:rPr>
          <w:rFonts w:eastAsia="Times New Roman"/>
        </w:rPr>
        <w:t xml:space="preserve"> y Pskov hasta Kiev y Chernigov–</w:t>
      </w:r>
      <w:r w:rsidR="0022480D" w:rsidRPr="0022480D">
        <w:rPr>
          <w:rFonts w:eastAsia="Times New Roman"/>
        </w:rPr>
        <w:t xml:space="preserve"> estaban unidas por una misma lengua (que hoy conocemos como ruso antiguo), por lazos económicos, por el gobierno de los príncipes de la dinastía Rurik y, tras el bautismo de la Rus, por la fe ortodoxa. La elección espiritual de San Vladimir, que fue a la vez príncipe de Nóvgorod y gran príncipe de Kiev, sigue determinando en gran medida nuestra afinidad actual. El trono de Kiev ocupaba una posición dominante en la antigua Rus. Esta había sido la costumbre desde finales del siglo </w:t>
      </w:r>
      <w:r w:rsidR="0022480D" w:rsidRPr="004A1048">
        <w:rPr>
          <w:rFonts w:eastAsia="Times New Roman"/>
          <w:sz w:val="20"/>
        </w:rPr>
        <w:t>IX</w:t>
      </w:r>
      <w:r w:rsidR="0022480D" w:rsidRPr="0022480D">
        <w:rPr>
          <w:rFonts w:eastAsia="Times New Roman"/>
        </w:rPr>
        <w:t xml:space="preserve">. El Cuento Bygone Years capturó para la posteridad las palabras </w:t>
      </w:r>
      <w:r w:rsidR="001D4F2F">
        <w:rPr>
          <w:rFonts w:eastAsia="Times New Roman"/>
        </w:rPr>
        <w:t xml:space="preserve">de Oleg el Profeta sobre Kiev: </w:t>
      </w:r>
      <w:r w:rsidR="0022480D" w:rsidRPr="0022480D">
        <w:rPr>
          <w:rFonts w:eastAsia="Times New Roman"/>
        </w:rPr>
        <w:t>Que sea la madr</w:t>
      </w:r>
      <w:r w:rsidR="001D4F2F">
        <w:rPr>
          <w:rFonts w:eastAsia="Times New Roman"/>
        </w:rPr>
        <w:t>e de todas las ciudades rusas</w:t>
      </w:r>
      <w:r w:rsidR="0022480D">
        <w:rPr>
          <w:rFonts w:eastAsia="Times New Roman"/>
        </w:rPr>
        <w:t>.”</w:t>
      </w:r>
      <w:r w:rsidR="00316646">
        <w:rPr>
          <w:rStyle w:val="Refdenotaalpie"/>
          <w:rFonts w:eastAsia="Times New Roman"/>
        </w:rPr>
        <w:footnoteReference w:id="31"/>
      </w:r>
    </w:p>
    <w:p w14:paraId="0D8E4FC5" w14:textId="66026410" w:rsidR="007A4C18" w:rsidRPr="0022480D" w:rsidRDefault="0022480D" w:rsidP="00946997">
      <w:pPr>
        <w:spacing w:line="360" w:lineRule="auto"/>
        <w:jc w:val="both"/>
        <w:rPr>
          <w:rFonts w:eastAsia="Times New Roman"/>
        </w:rPr>
      </w:pPr>
      <w:r>
        <w:rPr>
          <w:rFonts w:eastAsia="Times New Roman"/>
        </w:rPr>
        <w:tab/>
      </w:r>
      <w:r w:rsidR="002D28C1" w:rsidRPr="002D28C1">
        <w:rPr>
          <w:rFonts w:eastAsia="Times New Roman"/>
        </w:rPr>
        <w:t>Sin embargo, las acciones de Rusia en 2014</w:t>
      </w:r>
      <w:r w:rsidR="0029665A">
        <w:rPr>
          <w:rFonts w:eastAsia="Times New Roman"/>
        </w:rPr>
        <w:t>, con la Crimea por Rusia</w:t>
      </w:r>
      <w:r w:rsidR="005F50BA">
        <w:rPr>
          <w:rFonts w:eastAsia="Times New Roman"/>
        </w:rPr>
        <w:t xml:space="preserve"> socavaron la noción de “</w:t>
      </w:r>
      <w:r w:rsidR="002D28C1" w:rsidRPr="002D28C1">
        <w:rPr>
          <w:rFonts w:eastAsia="Times New Roman"/>
        </w:rPr>
        <w:t>unidad civilizacional en la fe</w:t>
      </w:r>
      <w:r w:rsidR="005F50BA">
        <w:rPr>
          <w:rFonts w:eastAsia="Times New Roman"/>
        </w:rPr>
        <w:t>, los valores y las tradiciones”</w:t>
      </w:r>
      <w:r w:rsidR="002D28C1" w:rsidRPr="002D28C1">
        <w:rPr>
          <w:rFonts w:eastAsia="Times New Roman"/>
        </w:rPr>
        <w:t xml:space="preserve">. La anexión de Crimea aumentó los sentimientos de identidad y ucranianidad, y los líderes de la Iglesia Ortodoxa Rusa comenzaron a enfocarse en un mundo ruso que lucha contra la creciente descristianización de Occidente. La Iglesia Ortodoxa </w:t>
      </w:r>
      <w:r w:rsidR="00361B25">
        <w:rPr>
          <w:rFonts w:eastAsia="Times New Roman"/>
        </w:rPr>
        <w:t>de Ucrania</w:t>
      </w:r>
      <w:r w:rsidR="002D28C1" w:rsidRPr="002D28C1">
        <w:rPr>
          <w:rFonts w:eastAsia="Times New Roman"/>
        </w:rPr>
        <w:t xml:space="preserve"> se considera un obstáculo para los intentos de la Iglesia Ortodoxa Rusa de construir una civilización ortodoxa y obstaculiza la unidad de toda la ortodoxia mundial. Según el ministro de Asuntos Exteriores ruso, Serguéi Lavrov, la concesión de la autocefalia a la Iglesia Ortodoxa </w:t>
      </w:r>
      <w:r w:rsidR="00536FE3">
        <w:rPr>
          <w:rFonts w:eastAsia="Times New Roman"/>
        </w:rPr>
        <w:t>de Ucrania</w:t>
      </w:r>
      <w:r w:rsidR="002D28C1" w:rsidRPr="002D28C1">
        <w:rPr>
          <w:rFonts w:eastAsia="Times New Roman"/>
        </w:rPr>
        <w:t xml:space="preserve"> es una provocación orquestada por el patriarca Bartolomé I con el apoyo directo de Washington. Aunque el anti</w:t>
      </w:r>
      <w:r w:rsidR="00250C7A">
        <w:rPr>
          <w:rFonts w:eastAsia="Times New Roman"/>
        </w:rPr>
        <w:t xml:space="preserve"> </w:t>
      </w:r>
      <w:r w:rsidR="002D28C1" w:rsidRPr="002D28C1">
        <w:rPr>
          <w:rFonts w:eastAsia="Times New Roman"/>
        </w:rPr>
        <w:t>occidentalismo del Kremlin puede estar impulsado en gran medida por desacuerdos geopolíticos con Occidente, muchos observadores de la Iglesia lo atribuyen al liderazgo de Kirill</w:t>
      </w:r>
      <w:r w:rsidR="00536FE3">
        <w:rPr>
          <w:rFonts w:eastAsia="Times New Roman"/>
        </w:rPr>
        <w:t xml:space="preserve"> I</w:t>
      </w:r>
      <w:r w:rsidR="002D28C1" w:rsidRPr="002D28C1">
        <w:rPr>
          <w:rFonts w:eastAsia="Times New Roman"/>
        </w:rPr>
        <w:t xml:space="preserve">, quien no goza </w:t>
      </w:r>
      <w:r w:rsidR="00536FE3">
        <w:rPr>
          <w:rFonts w:eastAsia="Times New Roman"/>
        </w:rPr>
        <w:t xml:space="preserve">exactamente </w:t>
      </w:r>
      <w:r w:rsidR="002D28C1" w:rsidRPr="002D28C1">
        <w:rPr>
          <w:rFonts w:eastAsia="Times New Roman"/>
        </w:rPr>
        <w:t>de un apoyo universal entre las élites moscovitas ni entre el público en general.</w:t>
      </w:r>
      <w:r w:rsidR="002D28C1">
        <w:rPr>
          <w:rFonts w:eastAsia="Times New Roman"/>
          <w:color w:val="121212"/>
          <w:shd w:val="clear" w:color="auto" w:fill="FFFFFF"/>
        </w:rPr>
        <w:t xml:space="preserve"> </w:t>
      </w:r>
      <w:r w:rsidR="00B10D6A">
        <w:rPr>
          <w:rFonts w:eastAsia="Times New Roman"/>
          <w:color w:val="121212"/>
          <w:shd w:val="clear" w:color="auto" w:fill="FFFFFF"/>
        </w:rPr>
        <w:t>Si su predecesor Alejo II</w:t>
      </w:r>
      <w:r w:rsidR="00E9173D" w:rsidRPr="00CE5D1B">
        <w:rPr>
          <w:rFonts w:eastAsia="Times New Roman"/>
          <w:color w:val="121212"/>
          <w:shd w:val="clear" w:color="auto" w:fill="FFFFFF"/>
        </w:rPr>
        <w:t xml:space="preserve"> era una figura de cierta gravedad autónoma y autoridad religiosa, a Kirill </w:t>
      </w:r>
      <w:r w:rsidR="00DE5E01">
        <w:rPr>
          <w:rFonts w:eastAsia="Times New Roman"/>
          <w:color w:val="121212"/>
          <w:shd w:val="clear" w:color="auto" w:fill="FFFFFF"/>
        </w:rPr>
        <w:t xml:space="preserve">I </w:t>
      </w:r>
      <w:r w:rsidR="00E9173D" w:rsidRPr="00CE5D1B">
        <w:rPr>
          <w:rFonts w:eastAsia="Times New Roman"/>
          <w:color w:val="121212"/>
          <w:shd w:val="clear" w:color="auto" w:fill="FFFFFF"/>
        </w:rPr>
        <w:t xml:space="preserve">se le suele </w:t>
      </w:r>
      <w:r w:rsidR="00DE5E01">
        <w:rPr>
          <w:rFonts w:eastAsia="Times New Roman"/>
          <w:color w:val="121212"/>
          <w:shd w:val="clear" w:color="auto" w:fill="FFFFFF"/>
        </w:rPr>
        <w:t>referir como</w:t>
      </w:r>
      <w:r w:rsidR="00B10D6A">
        <w:rPr>
          <w:rFonts w:eastAsia="Times New Roman"/>
          <w:color w:val="121212"/>
          <w:shd w:val="clear" w:color="auto" w:fill="FFFFFF"/>
        </w:rPr>
        <w:t xml:space="preserve"> “el primer Patriarca soviético”</w:t>
      </w:r>
      <w:r w:rsidR="00E9173D" w:rsidRPr="00CE5D1B">
        <w:rPr>
          <w:rFonts w:eastAsia="Times New Roman"/>
          <w:color w:val="121212"/>
          <w:shd w:val="clear" w:color="auto" w:fill="FFFFFF"/>
        </w:rPr>
        <w:t xml:space="preserve">, lo que incluye una referencia </w:t>
      </w:r>
      <w:r w:rsidR="00E9173D">
        <w:rPr>
          <w:rFonts w:eastAsia="Times New Roman"/>
          <w:color w:val="121212"/>
          <w:shd w:val="clear" w:color="auto" w:fill="FFFFFF"/>
        </w:rPr>
        <w:t>n</w:t>
      </w:r>
      <w:r w:rsidR="00B10D6A">
        <w:rPr>
          <w:rFonts w:eastAsia="Times New Roman"/>
          <w:color w:val="121212"/>
          <w:shd w:val="clear" w:color="auto" w:fill="FFFFFF"/>
        </w:rPr>
        <w:t>o sólo a su año de nacimiento en 1946</w:t>
      </w:r>
      <w:r w:rsidR="00E9173D" w:rsidRPr="00CE5D1B">
        <w:rPr>
          <w:rFonts w:eastAsia="Times New Roman"/>
          <w:color w:val="121212"/>
          <w:shd w:val="clear" w:color="auto" w:fill="FFFFFF"/>
        </w:rPr>
        <w:t>, sino también a su carácter y comportamiento.</w:t>
      </w:r>
      <w:r w:rsidR="00E9173D">
        <w:rPr>
          <w:rStyle w:val="Refdenotaalpie"/>
          <w:rFonts w:eastAsia="Times New Roman"/>
          <w:color w:val="121212"/>
          <w:shd w:val="clear" w:color="auto" w:fill="FFFFFF"/>
        </w:rPr>
        <w:footnoteReference w:id="32"/>
      </w:r>
      <w:r w:rsidR="002F1469">
        <w:rPr>
          <w:rFonts w:eastAsia="Times New Roman"/>
          <w:color w:val="121212"/>
          <w:shd w:val="clear" w:color="auto" w:fill="FFFFFF"/>
        </w:rPr>
        <w:t xml:space="preserve"> </w:t>
      </w:r>
      <w:r w:rsidR="000E6BD1" w:rsidRPr="000E6BD1">
        <w:rPr>
          <w:rFonts w:eastAsia="Times New Roman"/>
          <w:color w:val="121212"/>
          <w:shd w:val="clear" w:color="auto" w:fill="FFFFFF"/>
        </w:rPr>
        <w:t xml:space="preserve">En calidad de importante brazo de </w:t>
      </w:r>
      <w:r w:rsidR="000E6BD1" w:rsidRPr="00DE5E01">
        <w:rPr>
          <w:rFonts w:eastAsia="Times New Roman"/>
          <w:i/>
          <w:color w:val="121212"/>
          <w:shd w:val="clear" w:color="auto" w:fill="FFFFFF"/>
        </w:rPr>
        <w:t>soft power</w:t>
      </w:r>
      <w:r w:rsidR="000E6BD1" w:rsidRPr="000E6BD1">
        <w:rPr>
          <w:rFonts w:eastAsia="Times New Roman"/>
          <w:color w:val="121212"/>
          <w:shd w:val="clear" w:color="auto" w:fill="FFFFFF"/>
        </w:rPr>
        <w:t xml:space="preserve"> de la política exterior rusa, la prominente simbiosis entre el Kremlin y la Iglesia Ortodoxa se consolidó en el </w:t>
      </w:r>
      <w:r w:rsidR="000E6BD1" w:rsidRPr="000E6BD1">
        <w:rPr>
          <w:rFonts w:eastAsia="Times New Roman"/>
          <w:color w:val="121212"/>
          <w:shd w:val="clear" w:color="auto" w:fill="FFFFFF"/>
        </w:rPr>
        <w:lastRenderedPageBreak/>
        <w:t>periodo posterior a 2012, cuando Putin retomó el poder. El gobierno ruso comenzó a presentarse como defensor de los valores conservadores, incluyendo la religión, frent</w:t>
      </w:r>
      <w:r w:rsidR="00B10D6A">
        <w:rPr>
          <w:rFonts w:eastAsia="Times New Roman"/>
          <w:color w:val="121212"/>
          <w:shd w:val="clear" w:color="auto" w:fill="FFFFFF"/>
        </w:rPr>
        <w:t>e al ataque de lo que denominó “</w:t>
      </w:r>
      <w:r w:rsidR="000E6BD1" w:rsidRPr="000E6BD1">
        <w:rPr>
          <w:rFonts w:eastAsia="Times New Roman"/>
          <w:color w:val="121212"/>
          <w:shd w:val="clear" w:color="auto" w:fill="FFFFFF"/>
        </w:rPr>
        <w:t>l</w:t>
      </w:r>
      <w:r w:rsidR="00B10D6A">
        <w:rPr>
          <w:rFonts w:eastAsia="Times New Roman"/>
          <w:color w:val="121212"/>
          <w:shd w:val="clear" w:color="auto" w:fill="FFFFFF"/>
        </w:rPr>
        <w:t>iberalismo occidental decadente”</w:t>
      </w:r>
      <w:r w:rsidR="000E6BD1" w:rsidRPr="000E6BD1">
        <w:rPr>
          <w:rFonts w:eastAsia="Times New Roman"/>
          <w:color w:val="121212"/>
          <w:shd w:val="clear" w:color="auto" w:fill="FFFFFF"/>
        </w:rPr>
        <w:t>. Esta posición fue acogida favorablemente por el Patriarca Kirill</w:t>
      </w:r>
      <w:r w:rsidR="000674FE">
        <w:rPr>
          <w:rFonts w:eastAsia="Times New Roman"/>
          <w:color w:val="121212"/>
          <w:shd w:val="clear" w:color="auto" w:fill="FFFFFF"/>
        </w:rPr>
        <w:t xml:space="preserve"> I</w:t>
      </w:r>
      <w:r w:rsidR="000E6BD1" w:rsidRPr="000E6BD1">
        <w:rPr>
          <w:rFonts w:eastAsia="Times New Roman"/>
          <w:color w:val="121212"/>
          <w:shd w:val="clear" w:color="auto" w:fill="FFFFFF"/>
        </w:rPr>
        <w:t xml:space="preserve"> quien comparte </w:t>
      </w:r>
      <w:r w:rsidR="00E24ED2">
        <w:rPr>
          <w:rFonts w:eastAsia="Times New Roman"/>
          <w:color w:val="121212"/>
          <w:shd w:val="clear" w:color="auto" w:fill="FFFFFF"/>
        </w:rPr>
        <w:t xml:space="preserve">las mismas </w:t>
      </w:r>
      <w:r w:rsidR="000E6BD1" w:rsidRPr="000E6BD1">
        <w:rPr>
          <w:rFonts w:eastAsia="Times New Roman"/>
          <w:color w:val="121212"/>
          <w:shd w:val="clear" w:color="auto" w:fill="FFFFFF"/>
        </w:rPr>
        <w:t xml:space="preserve">opiniones conservadoras y antioccidentales, llegando a declarar que la llegada de Putin a la presidencia era un </w:t>
      </w:r>
      <w:r w:rsidR="000E6BD1" w:rsidRPr="00E24ED2">
        <w:rPr>
          <w:rFonts w:eastAsia="Times New Roman"/>
          <w:color w:val="121212"/>
          <w:shd w:val="clear" w:color="auto" w:fill="FFFFFF"/>
        </w:rPr>
        <w:t>milagro de Dios</w:t>
      </w:r>
      <w:r w:rsidR="000E6BD1" w:rsidRPr="000E6BD1">
        <w:rPr>
          <w:rFonts w:eastAsia="Times New Roman"/>
          <w:color w:val="121212"/>
          <w:shd w:val="clear" w:color="auto" w:fill="FFFFFF"/>
        </w:rPr>
        <w:t>. La Iglesia Ortodoxa Rusa ha respaldado al régimen incluso en cuestiones que van más allá del ámbito espiritual, como por ejemplo la bendición de misiles destinados a Siria y Crimea por parte del estado ruso.</w:t>
      </w:r>
      <w:r w:rsidR="002F1469">
        <w:rPr>
          <w:rStyle w:val="Refdenotaalpie"/>
          <w:rFonts w:eastAsia="Times New Roman"/>
          <w:color w:val="121212"/>
          <w:shd w:val="clear" w:color="auto" w:fill="FFFFFF"/>
        </w:rPr>
        <w:footnoteReference w:id="33"/>
      </w:r>
      <w:r w:rsidR="002F1469">
        <w:rPr>
          <w:rFonts w:eastAsia="Times New Roman"/>
          <w:color w:val="121212"/>
          <w:shd w:val="clear" w:color="auto" w:fill="FFFFFF"/>
        </w:rPr>
        <w:t xml:space="preserve"> </w:t>
      </w:r>
      <w:r w:rsidR="0085407A">
        <w:rPr>
          <w:rFonts w:eastAsia="Times New Roman"/>
          <w:color w:val="121212"/>
          <w:shd w:val="clear" w:color="auto" w:fill="FFFFFF"/>
        </w:rPr>
        <w:t>Sin embargo, esta práctica lleva ocurriendo desde años atrás ya que, d</w:t>
      </w:r>
      <w:r w:rsidR="0085407A" w:rsidRPr="0085407A">
        <w:rPr>
          <w:rFonts w:eastAsia="Times New Roman"/>
          <w:color w:val="121212"/>
          <w:shd w:val="clear" w:color="auto" w:fill="FFFFFF"/>
        </w:rPr>
        <w:t>espués de varios meses desde el inicio de la Segunda Guerra Mundial y con las fuerzas alemanas acercándose a Moscú, Stalin emitió una directiva para consagrar las líneas defensivas con el fin de impedir que las unidades militares enemigas pudieran traspasarlas.</w:t>
      </w:r>
      <w:r w:rsidR="002F1469">
        <w:rPr>
          <w:rStyle w:val="Refdenotaalpie"/>
          <w:rFonts w:eastAsia="Times New Roman"/>
          <w:color w:val="000000"/>
          <w:shd w:val="clear" w:color="auto" w:fill="FFFFFF"/>
        </w:rPr>
        <w:footnoteReference w:id="34"/>
      </w:r>
    </w:p>
    <w:p w14:paraId="74B9CB20" w14:textId="226E1081" w:rsidR="0059464C" w:rsidRDefault="000E0D45" w:rsidP="00946997">
      <w:pPr>
        <w:spacing w:line="360" w:lineRule="auto"/>
        <w:jc w:val="both"/>
        <w:rPr>
          <w:color w:val="121212"/>
        </w:rPr>
      </w:pPr>
      <w:r>
        <w:rPr>
          <w:color w:val="121212"/>
        </w:rPr>
        <w:tab/>
      </w:r>
      <w:r w:rsidR="00CF5F88" w:rsidRPr="000211C0">
        <w:rPr>
          <w:color w:val="121212"/>
        </w:rPr>
        <w:t>En Rusia</w:t>
      </w:r>
      <w:r w:rsidR="005503D3" w:rsidRPr="000211C0">
        <w:rPr>
          <w:color w:val="121212"/>
        </w:rPr>
        <w:t xml:space="preserve"> existe la posibilidad de un cambio en la naturaleza de la Iglesia Ortodoxa, lo que podría tener implicaciones internas y reducir su influencia mundial. La decisión de desafiar a Constantinopla </w:t>
      </w:r>
      <w:r w:rsidR="002070F3" w:rsidRPr="000211C0">
        <w:rPr>
          <w:color w:val="121212"/>
        </w:rPr>
        <w:t>en 2018 resultó</w:t>
      </w:r>
      <w:r w:rsidR="005503D3" w:rsidRPr="000211C0">
        <w:rPr>
          <w:color w:val="121212"/>
        </w:rPr>
        <w:t xml:space="preserve"> en un aislamiento significativo, ya que incluso aquellas iglesias que se unieron a la Iglesia Ortodoxa Rusa en el boicot del Concilio Pan-</w:t>
      </w:r>
      <w:r w:rsidR="000674FE" w:rsidRPr="000211C0">
        <w:rPr>
          <w:color w:val="121212"/>
        </w:rPr>
        <w:t>ortodoxo</w:t>
      </w:r>
      <w:r w:rsidR="005503D3" w:rsidRPr="000211C0">
        <w:rPr>
          <w:color w:val="121212"/>
        </w:rPr>
        <w:t xml:space="preserve"> no han roto relaciones con el Patriarcado Ecuménico. </w:t>
      </w:r>
      <w:r w:rsidR="002070F3" w:rsidRPr="000211C0">
        <w:rPr>
          <w:color w:val="121212"/>
        </w:rPr>
        <w:t xml:space="preserve">En octubre de 2018 la Iglesia Ortodoxa Rusa anunció su dedición de romper de manera transcendental las relaciones con el Patriarcado de Constantinopla después de la decisión de garantizar la autocefalia a </w:t>
      </w:r>
      <w:r w:rsidR="00066499" w:rsidRPr="000211C0">
        <w:rPr>
          <w:color w:val="121212"/>
        </w:rPr>
        <w:t xml:space="preserve">la Iglesia Ortodoxa de Ucrania, acción que el Patriarca de Moscú Kirill I clasificó de catastrófica </w:t>
      </w:r>
      <w:r w:rsidR="00C76D44" w:rsidRPr="000211C0">
        <w:rPr>
          <w:color w:val="121212"/>
        </w:rPr>
        <w:t>y transgresora al “traspasar una línea roja” con su decisión.</w:t>
      </w:r>
      <w:r w:rsidR="00C76D44">
        <w:rPr>
          <w:color w:val="121212"/>
        </w:rPr>
        <w:t xml:space="preserve"> </w:t>
      </w:r>
      <w:r w:rsidR="005503D3" w:rsidRPr="005503D3">
        <w:rPr>
          <w:color w:val="121212"/>
        </w:rPr>
        <w:t xml:space="preserve">En el futuro, Moscú puede continuar apoyando a las voces y elementos antioccidentales en todas las iglesias ortodoxas, pero el aislamiento disminuirá su </w:t>
      </w:r>
      <w:r w:rsidR="009644BF">
        <w:rPr>
          <w:i/>
          <w:color w:val="121212"/>
        </w:rPr>
        <w:t>soft power</w:t>
      </w:r>
      <w:r w:rsidR="005503D3" w:rsidRPr="005503D3">
        <w:rPr>
          <w:color w:val="121212"/>
        </w:rPr>
        <w:t>, lo que hará que la Iglesia sea menos útil para el Estado ruso, pero a su vez, más dependiente del mismo. Algunos analistas en Moscú ve</w:t>
      </w:r>
      <w:r w:rsidR="00D4324F">
        <w:rPr>
          <w:color w:val="121212"/>
        </w:rPr>
        <w:t>n el futuro con un tono sombrío</w:t>
      </w:r>
      <w:r w:rsidR="005503D3" w:rsidRPr="005503D3">
        <w:rPr>
          <w:color w:val="121212"/>
        </w:rPr>
        <w:t xml:space="preserve"> ya que consideran que la Iglesia Ortodoxa Rusa podría perder su última pretensión de internacionalidad y centrarse únicamente en Rusia, lo que podría generar una violenta reacción anticlerical a largo plazo.</w:t>
      </w:r>
      <w:r>
        <w:rPr>
          <w:rStyle w:val="Refdenotaalpie"/>
          <w:color w:val="121212"/>
        </w:rPr>
        <w:footnoteReference w:id="35"/>
      </w:r>
    </w:p>
    <w:p w14:paraId="39CC071E" w14:textId="77777777" w:rsidR="00036361" w:rsidRPr="001B6E5D" w:rsidRDefault="00036361" w:rsidP="00946997">
      <w:pPr>
        <w:spacing w:line="360" w:lineRule="auto"/>
        <w:jc w:val="both"/>
        <w:rPr>
          <w:color w:val="121212"/>
        </w:rPr>
      </w:pPr>
    </w:p>
    <w:p w14:paraId="506E7CEE" w14:textId="5E7FF7C4" w:rsidR="00906913" w:rsidRPr="00AA77D1" w:rsidRDefault="00906913" w:rsidP="00946997">
      <w:pPr>
        <w:pStyle w:val="Prrafodelista"/>
        <w:numPr>
          <w:ilvl w:val="0"/>
          <w:numId w:val="6"/>
        </w:numPr>
        <w:spacing w:line="360" w:lineRule="auto"/>
        <w:jc w:val="both"/>
        <w:rPr>
          <w:rFonts w:ascii="Times New Roman" w:eastAsia="Times New Roman" w:hAnsi="Times New Roman" w:cs="Times New Roman"/>
          <w:b/>
          <w:color w:val="000000" w:themeColor="text1"/>
        </w:rPr>
      </w:pPr>
      <w:r w:rsidRPr="00AA77D1">
        <w:rPr>
          <w:rFonts w:ascii="Times New Roman" w:hAnsi="Times New Roman" w:cs="Times New Roman"/>
          <w:b/>
          <w:color w:val="000000" w:themeColor="text1"/>
        </w:rPr>
        <w:lastRenderedPageBreak/>
        <w:t xml:space="preserve">El papel histórico de la Iglesia Ortodoxa </w:t>
      </w:r>
      <w:r w:rsidR="00213593">
        <w:rPr>
          <w:rFonts w:ascii="Times New Roman" w:hAnsi="Times New Roman" w:cs="Times New Roman"/>
          <w:b/>
          <w:color w:val="000000" w:themeColor="text1"/>
        </w:rPr>
        <w:t>de Ucrania</w:t>
      </w:r>
    </w:p>
    <w:p w14:paraId="5E2E0D2F" w14:textId="113190DD" w:rsidR="00B71A14" w:rsidRDefault="00B71A14" w:rsidP="00946997">
      <w:pPr>
        <w:spacing w:line="360" w:lineRule="auto"/>
        <w:jc w:val="both"/>
        <w:rPr>
          <w:rFonts w:eastAsia="Times New Roman"/>
          <w:color w:val="121212"/>
          <w:shd w:val="clear" w:color="auto" w:fill="FFFFFF"/>
        </w:rPr>
      </w:pPr>
    </w:p>
    <w:p w14:paraId="727913BF" w14:textId="10F77D90" w:rsidR="00CF5F88" w:rsidRDefault="00060783" w:rsidP="00946997">
      <w:pPr>
        <w:spacing w:line="360" w:lineRule="auto"/>
        <w:jc w:val="both"/>
        <w:rPr>
          <w:rFonts w:eastAsia="Times New Roman"/>
          <w:color w:val="121212"/>
          <w:shd w:val="clear" w:color="auto" w:fill="FFFFFF"/>
        </w:rPr>
      </w:pPr>
      <w:r>
        <w:rPr>
          <w:rFonts w:eastAsia="Times New Roman"/>
        </w:rPr>
        <w:tab/>
      </w:r>
      <w:r w:rsidR="00A810E4" w:rsidRPr="00A810E4">
        <w:rPr>
          <w:rFonts w:eastAsia="Times New Roman"/>
        </w:rPr>
        <w:t>El desarrollo de la cultura ucraniana tuvo lugar de manera simultánea y diferenciada en las regiones bajo el dominio del Imperio Ruso, el Reino Polaco y, posteriormente, del Imperio Austriaco. En 1917, la República Popular Ucraniana de</w:t>
      </w:r>
      <w:r w:rsidR="00EF2ADA">
        <w:rPr>
          <w:rFonts w:eastAsia="Times New Roman"/>
        </w:rPr>
        <w:t>claró su independencia de Rusia</w:t>
      </w:r>
      <w:r w:rsidR="00A810E4" w:rsidRPr="00A810E4">
        <w:rPr>
          <w:rFonts w:eastAsia="Times New Roman"/>
        </w:rPr>
        <w:t xml:space="preserve"> mientras que la República Popular Ucraniana Occidental hizo lo propio frente a Austria y Polonia en 1918. Esto dio inicio a la Guerra de Independencia de Ucrania, que facilitó la reunificación en contra de Polonia y del movimiento bolchevique. Sin embargo, Ucrania perdió la guerra de independencia y se vio obligada a ceder la región occidental y aliarse con Polonia, lo que resultó en una nueva división del país. No obstante, Ucrania recuperó su condición de república independiente en 1991</w:t>
      </w:r>
      <w:r w:rsidR="00CF5F88">
        <w:rPr>
          <w:rFonts w:eastAsia="Times New Roman"/>
        </w:rPr>
        <w:t xml:space="preserve"> tras la desintegración de la URSS dando lugar a una gran diversificación en el panorama eclesiástico de Ucrania.</w:t>
      </w:r>
      <w:r w:rsidR="00B71A14">
        <w:rPr>
          <w:rStyle w:val="Refdenotaalpie"/>
          <w:rFonts w:eastAsia="Times New Roman"/>
        </w:rPr>
        <w:footnoteReference w:id="36"/>
      </w:r>
      <w:r w:rsidR="00026585">
        <w:rPr>
          <w:rFonts w:eastAsia="Times New Roman"/>
        </w:rPr>
        <w:t xml:space="preserve"> </w:t>
      </w:r>
      <w:r w:rsidR="00D307FA" w:rsidRPr="00D307FA">
        <w:rPr>
          <w:rFonts w:eastAsia="Times New Roman"/>
          <w:color w:val="121212"/>
          <w:shd w:val="clear" w:color="auto" w:fill="FFFFFF"/>
        </w:rPr>
        <w:t>En concreto, surgieron tres iglesias ortodoxas distintas, lo cual se diferencia de la norma aceptada en el mundo ortodoxo</w:t>
      </w:r>
      <w:r w:rsidR="00D307FA">
        <w:rPr>
          <w:rFonts w:eastAsia="Times New Roman"/>
          <w:color w:val="121212"/>
          <w:shd w:val="clear" w:color="auto" w:fill="FFFFFF"/>
        </w:rPr>
        <w:t xml:space="preserve"> </w:t>
      </w:r>
      <w:r w:rsidR="00D307FA" w:rsidRPr="00D307FA">
        <w:rPr>
          <w:rFonts w:eastAsia="Times New Roman"/>
          <w:color w:val="121212"/>
          <w:shd w:val="clear" w:color="auto" w:fill="FFFFFF"/>
        </w:rPr>
        <w:t xml:space="preserve">donde la unidad territorial y eclesiástica es la regla general </w:t>
      </w:r>
      <w:r w:rsidR="00D307FA">
        <w:rPr>
          <w:rFonts w:eastAsia="Times New Roman"/>
          <w:color w:val="121212"/>
          <w:shd w:val="clear" w:color="auto" w:fill="FFFFFF"/>
        </w:rPr>
        <w:t>siguiendo</w:t>
      </w:r>
      <w:r w:rsidR="00EF2ADA">
        <w:rPr>
          <w:rFonts w:eastAsia="Times New Roman"/>
          <w:color w:val="121212"/>
          <w:shd w:val="clear" w:color="auto" w:fill="FFFFFF"/>
        </w:rPr>
        <w:t xml:space="preserve"> la norma de “un país, una iglesia”.</w:t>
      </w:r>
      <w:r w:rsidR="00D307FA" w:rsidRPr="00D307FA">
        <w:rPr>
          <w:rFonts w:eastAsia="Times New Roman"/>
          <w:color w:val="121212"/>
          <w:shd w:val="clear" w:color="auto" w:fill="FFFFFF"/>
        </w:rPr>
        <w:t xml:space="preserve"> </w:t>
      </w:r>
      <w:r w:rsidR="00D9583B">
        <w:rPr>
          <w:rFonts w:eastAsia="Times New Roman"/>
          <w:color w:val="121212"/>
          <w:shd w:val="clear" w:color="auto" w:fill="FFFFFF"/>
        </w:rPr>
        <w:tab/>
      </w:r>
    </w:p>
    <w:p w14:paraId="5E49467C" w14:textId="01777D37" w:rsidR="00EB2D22" w:rsidRPr="009712D1" w:rsidRDefault="00CF5F88" w:rsidP="00946997">
      <w:pPr>
        <w:spacing w:line="360" w:lineRule="auto"/>
        <w:jc w:val="both"/>
        <w:rPr>
          <w:color w:val="121212"/>
        </w:rPr>
      </w:pPr>
      <w:r>
        <w:rPr>
          <w:rFonts w:eastAsia="Times New Roman"/>
          <w:color w:val="121212"/>
          <w:shd w:val="clear" w:color="auto" w:fill="FFFFFF"/>
        </w:rPr>
        <w:tab/>
      </w:r>
      <w:r w:rsidR="00AD1299">
        <w:rPr>
          <w:rFonts w:eastAsia="Times New Roman"/>
          <w:color w:val="121212"/>
          <w:shd w:val="clear" w:color="auto" w:fill="FFFFFF"/>
        </w:rPr>
        <w:t>En 1990</w:t>
      </w:r>
      <w:r w:rsidR="00D307FA" w:rsidRPr="00D307FA">
        <w:rPr>
          <w:rFonts w:eastAsia="Times New Roman"/>
          <w:color w:val="121212"/>
          <w:shd w:val="clear" w:color="auto" w:fill="FFFFFF"/>
        </w:rPr>
        <w:t xml:space="preserve"> una de las iglesias que surgieron en el período posterior a la era soviética fue </w:t>
      </w:r>
      <w:r w:rsidR="00C038F9">
        <w:rPr>
          <w:rFonts w:eastAsia="Times New Roman"/>
          <w:color w:val="121212"/>
          <w:shd w:val="clear" w:color="auto" w:fill="FFFFFF"/>
        </w:rPr>
        <w:t>l</w:t>
      </w:r>
      <w:r w:rsidR="00AD1299">
        <w:rPr>
          <w:rFonts w:eastAsia="Times New Roman"/>
          <w:color w:val="121212"/>
          <w:shd w:val="clear" w:color="auto" w:fill="FFFFFF"/>
        </w:rPr>
        <w:t xml:space="preserve">a Iglesia Ortodoxa de Ucrania </w:t>
      </w:r>
      <w:r w:rsidR="00D307FA" w:rsidRPr="00D307FA">
        <w:rPr>
          <w:rFonts w:eastAsia="Times New Roman"/>
          <w:color w:val="121212"/>
          <w:shd w:val="clear" w:color="auto" w:fill="FFFFFF"/>
        </w:rPr>
        <w:t>Patriarcado de Moscú. Esta nueva iglesia recibió el estatus de iglesia autónoma y quedó bajo la jurisdicción de la Iglesia Ortodoxa Rusa, lo que implicaba la obligación de reconocer al Patriarca de Moscú como cabeza de la iglesia en cada servicio religioso. No obstante, esta medida no le concedió a la nueva iglesia el derecho a una política exterior independiente, sino que debía coordinar con Moscú sus posiciones sobre los distintos temas del mundo ortodoxo.</w:t>
      </w:r>
      <w:r w:rsidR="009712D1">
        <w:rPr>
          <w:rFonts w:eastAsia="Times New Roman"/>
          <w:color w:val="121212"/>
          <w:shd w:val="clear" w:color="auto" w:fill="FFFFFF"/>
        </w:rPr>
        <w:t xml:space="preserve"> La Iglesia Ortodoxa </w:t>
      </w:r>
      <w:r w:rsidR="00C038F9">
        <w:rPr>
          <w:rFonts w:eastAsia="Times New Roman"/>
          <w:color w:val="121212"/>
          <w:shd w:val="clear" w:color="auto" w:fill="FFFFFF"/>
        </w:rPr>
        <w:t>de Ucrania</w:t>
      </w:r>
      <w:r w:rsidR="00AD1299">
        <w:rPr>
          <w:rFonts w:eastAsia="Times New Roman"/>
          <w:color w:val="121212"/>
          <w:shd w:val="clear" w:color="auto" w:fill="FFFFFF"/>
        </w:rPr>
        <w:t xml:space="preserve"> </w:t>
      </w:r>
      <w:r w:rsidR="00D307FA" w:rsidRPr="00D307FA">
        <w:rPr>
          <w:rFonts w:eastAsia="Times New Roman"/>
          <w:color w:val="121212"/>
          <w:shd w:val="clear" w:color="auto" w:fill="FFFFFF"/>
        </w:rPr>
        <w:t>Patriarcado de Moscú alega tener más de 11.000 parroquias en territorio ucraniano y hasta hace poco era la única iglesia ortodoxa reconocida internacionalmente en Ucrania.</w:t>
      </w:r>
      <w:r w:rsidR="003235EF">
        <w:rPr>
          <w:rStyle w:val="Refdenotaalpie"/>
          <w:rFonts w:eastAsia="Times New Roman"/>
          <w:color w:val="121212"/>
          <w:shd w:val="clear" w:color="auto" w:fill="FFFFFF"/>
        </w:rPr>
        <w:footnoteReference w:id="37"/>
      </w:r>
      <w:r w:rsidR="009003B7">
        <w:rPr>
          <w:rFonts w:eastAsia="Times New Roman"/>
          <w:color w:val="121212"/>
          <w:shd w:val="clear" w:color="auto" w:fill="FFFFFF"/>
        </w:rPr>
        <w:t xml:space="preserve"> </w:t>
      </w:r>
      <w:r w:rsidR="00A85540" w:rsidRPr="00A85540">
        <w:rPr>
          <w:color w:val="121212"/>
        </w:rPr>
        <w:t xml:space="preserve">En 1992 se instituyó la Iglesia Ortodoxa </w:t>
      </w:r>
      <w:r w:rsidR="00AD1299">
        <w:rPr>
          <w:color w:val="121212"/>
        </w:rPr>
        <w:t xml:space="preserve">de Ucrania </w:t>
      </w:r>
      <w:r w:rsidR="00A85540" w:rsidRPr="00A85540">
        <w:rPr>
          <w:color w:val="121212"/>
        </w:rPr>
        <w:t xml:space="preserve">Patriarcado de </w:t>
      </w:r>
      <w:r w:rsidR="00C038F9">
        <w:rPr>
          <w:color w:val="121212"/>
        </w:rPr>
        <w:t>Kiev</w:t>
      </w:r>
      <w:r w:rsidR="00A85540" w:rsidRPr="00A85540">
        <w:rPr>
          <w:color w:val="121212"/>
        </w:rPr>
        <w:t xml:space="preserve">, liderada por el Patriarca Filaret, quien había sido anteriormente arzobispo de la Iglesia Ortodoxa Rusa y había tratado de convertirse en Patriarca de Moscú en 1990, aunque perdió ante </w:t>
      </w:r>
      <w:r w:rsidR="00AD1299">
        <w:rPr>
          <w:color w:val="121212"/>
        </w:rPr>
        <w:t>Alejo</w:t>
      </w:r>
      <w:r w:rsidR="00A85540" w:rsidRPr="00A85540">
        <w:rPr>
          <w:color w:val="121212"/>
        </w:rPr>
        <w:t xml:space="preserve"> II. La nueva iglesia fue declarada cismática por Moscú, mientras que otras iglesias ortodoxas se negaron a reconocerla. A pesar de esto, se ha convertido en la segunda iglesia más importante en Ucrania con un total de 4.281 parroquias. La tercera institución,</w:t>
      </w:r>
      <w:r w:rsidR="009B7AD8">
        <w:rPr>
          <w:color w:val="121212"/>
        </w:rPr>
        <w:t xml:space="preserve"> la Iglesia </w:t>
      </w:r>
      <w:r w:rsidR="009B7AD8">
        <w:rPr>
          <w:color w:val="121212"/>
        </w:rPr>
        <w:lastRenderedPageBreak/>
        <w:t>Ortodoxa Ucraniana a</w:t>
      </w:r>
      <w:r w:rsidR="00A85540" w:rsidRPr="00A85540">
        <w:rPr>
          <w:color w:val="121212"/>
        </w:rPr>
        <w:t xml:space="preserve">utocefala, está compuesta por aproximadamente 1.200 parroquias. Esta iglesia fue fundada originalmente durante la época soviética como una iglesia en el exilio después de la Revolución Rusa. A lo </w:t>
      </w:r>
      <w:r w:rsidR="00943F3D">
        <w:rPr>
          <w:color w:val="121212"/>
        </w:rPr>
        <w:t>largo de las décadas siguientes</w:t>
      </w:r>
      <w:r w:rsidR="00A85540" w:rsidRPr="00A85540">
        <w:rPr>
          <w:color w:val="121212"/>
        </w:rPr>
        <w:t xml:space="preserve"> recibió el apoyo de los ucranianos emigrados y finalmente, en 1990, fue reinstalada en Ucrania. Por último, la Iglesia Greco-Católica Ucraniana, que sigue el rito oriental, también se encuentra en Ucrania. Es la iglesia uniata más grande del país y cuenta con 3.828 parroquias, principalmente en el oeste de Ucrania. Más de cuatro millones de seguid</w:t>
      </w:r>
      <w:r w:rsidR="00943F3D">
        <w:rPr>
          <w:color w:val="121212"/>
        </w:rPr>
        <w:t>ores practican el rito oriental</w:t>
      </w:r>
      <w:r w:rsidR="00956864">
        <w:rPr>
          <w:color w:val="121212"/>
        </w:rPr>
        <w:t>,</w:t>
      </w:r>
      <w:r w:rsidR="00A85540" w:rsidRPr="00A85540">
        <w:rPr>
          <w:color w:val="121212"/>
        </w:rPr>
        <w:t xml:space="preserve"> </w:t>
      </w:r>
      <w:r w:rsidR="00A85540">
        <w:rPr>
          <w:color w:val="121212"/>
        </w:rPr>
        <w:t>aunque</w:t>
      </w:r>
      <w:r w:rsidR="00A85540" w:rsidRPr="00A85540">
        <w:rPr>
          <w:color w:val="121212"/>
        </w:rPr>
        <w:t xml:space="preserve"> reconocen la autoridad del Papa.</w:t>
      </w:r>
      <w:r w:rsidR="00042589">
        <w:rPr>
          <w:rStyle w:val="Refdenotaalpie"/>
          <w:color w:val="121212"/>
        </w:rPr>
        <w:footnoteReference w:id="38"/>
      </w:r>
    </w:p>
    <w:p w14:paraId="1A7B87F9" w14:textId="44DFF4B1" w:rsidR="009B7AD8" w:rsidRDefault="00BB1D96" w:rsidP="00946997">
      <w:pPr>
        <w:spacing w:line="360" w:lineRule="auto"/>
        <w:jc w:val="both"/>
        <w:rPr>
          <w:color w:val="000000" w:themeColor="text1"/>
        </w:rPr>
      </w:pPr>
      <w:r>
        <w:rPr>
          <w:color w:val="121212"/>
        </w:rPr>
        <w:tab/>
      </w:r>
      <w:r w:rsidR="00357467" w:rsidRPr="00357467">
        <w:rPr>
          <w:color w:val="121212"/>
        </w:rPr>
        <w:t>El complejo escenario eclesiástico que se presenta en Ucrania ha generado una notable discordancia con la opinión públ</w:t>
      </w:r>
      <w:r w:rsidR="00956864">
        <w:rPr>
          <w:color w:val="121212"/>
        </w:rPr>
        <w:t>ica local. A fines del año 2018</w:t>
      </w:r>
      <w:r w:rsidR="00357467" w:rsidRPr="00357467">
        <w:rPr>
          <w:color w:val="121212"/>
        </w:rPr>
        <w:t xml:space="preserve"> el 54% de los ciudadanos ucranianos se manifestó a favor de la creación de una Iglesia Ortodoxa </w:t>
      </w:r>
      <w:r w:rsidR="00956864">
        <w:rPr>
          <w:color w:val="121212"/>
        </w:rPr>
        <w:t>autónoma</w:t>
      </w:r>
      <w:r w:rsidR="00357467" w:rsidRPr="00357467">
        <w:rPr>
          <w:color w:val="121212"/>
        </w:rPr>
        <w:t xml:space="preserve"> independiente de la autoridad moscovita, mientras que solo el 19% se opuso a esta iniciativa. Este clima de división en el ámbito eclesiástico se ve agravado por el hecho de que, desde que Vladimir Putin llegó al poder, Rusia ha promovido la unión espiritual entre rusos, bielorrusos y ucranianos, considerándolos como ciudad</w:t>
      </w:r>
      <w:r w:rsidR="00CA5E53">
        <w:rPr>
          <w:color w:val="121212"/>
        </w:rPr>
        <w:t>anos de la “Rusia histórica” o “Gran Rusia”</w:t>
      </w:r>
      <w:r w:rsidR="00357467" w:rsidRPr="00357467">
        <w:rPr>
          <w:color w:val="121212"/>
        </w:rPr>
        <w:t xml:space="preserve">, y utilizando la Iglesia Ortodoxa Rusa como instrumento para mantener esta unidad. Kirill I es uno de los principales líderes espirituales que respalda al presidente ruso en la defensa de esta idea de la Gran Rusia. En ruso, este concepto se conoce como </w:t>
      </w:r>
      <w:r w:rsidR="00357467" w:rsidRPr="00357467">
        <w:rPr>
          <w:i/>
          <w:color w:val="121212"/>
        </w:rPr>
        <w:t>dukhovnost</w:t>
      </w:r>
      <w:r w:rsidR="00357467" w:rsidRPr="00357467">
        <w:rPr>
          <w:color w:val="121212"/>
        </w:rPr>
        <w:t xml:space="preserve"> o</w:t>
      </w:r>
      <w:r w:rsidR="00956864">
        <w:rPr>
          <w:color w:val="121212"/>
        </w:rPr>
        <w:t xml:space="preserve"> “espiritualidad”</w:t>
      </w:r>
      <w:r w:rsidR="00CA5E53">
        <w:rPr>
          <w:color w:val="121212"/>
        </w:rPr>
        <w:t xml:space="preserve">. En 2014, la </w:t>
      </w:r>
      <w:r w:rsidR="00CA5E53" w:rsidRPr="00357467">
        <w:rPr>
          <w:i/>
          <w:color w:val="121212"/>
        </w:rPr>
        <w:t>dukhovnost</w:t>
      </w:r>
      <w:r w:rsidR="00357467" w:rsidRPr="00357467">
        <w:rPr>
          <w:color w:val="121212"/>
        </w:rPr>
        <w:t xml:space="preserve"> favoreció a Rusia en su política respecto a </w:t>
      </w:r>
      <w:r w:rsidR="00357467">
        <w:rPr>
          <w:color w:val="121212"/>
        </w:rPr>
        <w:t>Crimea</w:t>
      </w:r>
      <w:r w:rsidR="00651D66">
        <w:rPr>
          <w:color w:val="000000" w:themeColor="text1"/>
        </w:rPr>
        <w:t>.</w:t>
      </w:r>
      <w:r w:rsidR="009934F3">
        <w:rPr>
          <w:rStyle w:val="Refdenotaalpie"/>
          <w:color w:val="000000" w:themeColor="text1"/>
        </w:rPr>
        <w:footnoteReference w:id="39"/>
      </w:r>
      <w:r w:rsidR="00651D66">
        <w:rPr>
          <w:color w:val="000000" w:themeColor="text1"/>
        </w:rPr>
        <w:t xml:space="preserve"> </w:t>
      </w:r>
      <w:r w:rsidR="00855D6E" w:rsidRPr="00855D6E">
        <w:rPr>
          <w:color w:val="000000" w:themeColor="text1"/>
        </w:rPr>
        <w:t>A principios de 2014, se produjo una seria crisis entre Rusia y las naciones occidentales relacionada con la región de Crimea, la cual fue uno de los episodios más tensos desde el fin de la Guerra Fría. Durante gran parte del mes de febrero, el presidente ruso Putin desplegó un gran númer</w:t>
      </w:r>
      <w:r w:rsidR="00855D6E">
        <w:rPr>
          <w:color w:val="000000" w:themeColor="text1"/>
        </w:rPr>
        <w:t>o de soldados adicionales en las bases militares que Rusia poseía en Crimea gracias al Tratado de Partición de 1997</w:t>
      </w:r>
      <w:r w:rsidR="008700DF">
        <w:rPr>
          <w:color w:val="000000" w:themeColor="text1"/>
        </w:rPr>
        <w:t>.</w:t>
      </w:r>
      <w:r w:rsidR="00903F88">
        <w:rPr>
          <w:rStyle w:val="Refdenotaalpie"/>
          <w:color w:val="000000" w:themeColor="text1"/>
        </w:rPr>
        <w:footnoteReference w:id="40"/>
      </w:r>
      <w:r w:rsidR="008700DF">
        <w:rPr>
          <w:color w:val="000000" w:themeColor="text1"/>
        </w:rPr>
        <w:t xml:space="preserve"> </w:t>
      </w:r>
      <w:r w:rsidR="00DE1CE6" w:rsidRPr="00DE1CE6">
        <w:rPr>
          <w:color w:val="000000" w:themeColor="text1"/>
        </w:rPr>
        <w:t xml:space="preserve">En el marco de los eventos que tuvieron lugar en la península de Crimea, se llevó a cabo un acto de usurpación por parte de Rusia, en detrimento de Ucrania. Con el fin de facilitar la rendición de las fuerzas militares ucranianas, las fuerzas rusas en la zona se valieron del apoyo de sacerdotes ortodoxos locales y enviados desde el patriarcado de Moscú. Estos representantes religiosos no sólo cumplieron una función negociadora, sino que también se desempeñaron como capellanes en los grupos de separatistas prorrusos que luchaban </w:t>
      </w:r>
      <w:r w:rsidR="00DE1CE6" w:rsidRPr="00DE1CE6">
        <w:rPr>
          <w:color w:val="000000" w:themeColor="text1"/>
        </w:rPr>
        <w:lastRenderedPageBreak/>
        <w:t>en la región de Dombás. En su calidad de líderes religiosos, estos sacerdotes ofrecieron públicamente bendiciones a las tropas y armas involucradas, apelando a la confianza que tanto los combatientes como una gran parte de la población local depositaban en las autoridades religiosas. Este mecanismo de legitimación religiosa, en última instancia, habría permitido que Moscú orquestara con éxito el traspaso d</w:t>
      </w:r>
      <w:r w:rsidR="00DE1CE6">
        <w:rPr>
          <w:color w:val="000000" w:themeColor="text1"/>
        </w:rPr>
        <w:t>e poder a las fuerzas prorrusas</w:t>
      </w:r>
      <w:r w:rsidR="000F142C" w:rsidRPr="003F540E">
        <w:rPr>
          <w:color w:val="000000" w:themeColor="text1"/>
        </w:rPr>
        <w:t>.</w:t>
      </w:r>
      <w:r w:rsidR="000F142C">
        <w:rPr>
          <w:rStyle w:val="Refdenotaalpie"/>
          <w:color w:val="000000" w:themeColor="text1"/>
        </w:rPr>
        <w:footnoteReference w:id="41"/>
      </w:r>
      <w:r w:rsidR="000F142C">
        <w:rPr>
          <w:color w:val="000000" w:themeColor="text1"/>
        </w:rPr>
        <w:t xml:space="preserve"> </w:t>
      </w:r>
    </w:p>
    <w:p w14:paraId="432DD439" w14:textId="6EC8F854" w:rsidR="000F1EFC" w:rsidRPr="00C55EA6" w:rsidRDefault="009B7AD8" w:rsidP="00946997">
      <w:pPr>
        <w:spacing w:line="360" w:lineRule="auto"/>
        <w:jc w:val="both"/>
        <w:rPr>
          <w:rFonts w:eastAsia="Times New Roman"/>
        </w:rPr>
      </w:pPr>
      <w:r>
        <w:rPr>
          <w:color w:val="000000" w:themeColor="text1"/>
        </w:rPr>
        <w:tab/>
      </w:r>
      <w:r w:rsidR="00AC7699" w:rsidRPr="00AC7699">
        <w:rPr>
          <w:color w:val="000000" w:themeColor="text1"/>
        </w:rPr>
        <w:t xml:space="preserve">En el marco de la coyuntura bélica y política que se vivía, el gobierno ruso emitió amenazas ambiguas y acusó al patriarca de tener vínculos con </w:t>
      </w:r>
      <w:r w:rsidR="00DC5B60">
        <w:rPr>
          <w:color w:val="000000" w:themeColor="text1"/>
        </w:rPr>
        <w:t>Estados Unidos y el Vaticano</w:t>
      </w:r>
      <w:r w:rsidR="00AC7699" w:rsidRPr="00AC7699">
        <w:rPr>
          <w:color w:val="000000" w:themeColor="text1"/>
        </w:rPr>
        <w:t xml:space="preserve"> sin obtener éxito alguno. A consecuencia de estos hechos, Moscú perdió un número considerable de seguidores, </w:t>
      </w:r>
      <w:r w:rsidR="00DC5B60">
        <w:rPr>
          <w:color w:val="000000" w:themeColor="text1"/>
        </w:rPr>
        <w:t>provocando que para el año 2021</w:t>
      </w:r>
      <w:r w:rsidR="00AC7699" w:rsidRPr="00AC7699">
        <w:rPr>
          <w:color w:val="000000" w:themeColor="text1"/>
        </w:rPr>
        <w:t xml:space="preserve"> cientos de parroquias ya se habían incorporado a la Iglesia ucraniana. Además, Moscú experimentó grandes pérdidas económicas en términos de </w:t>
      </w:r>
      <w:r w:rsidR="00DC5B60">
        <w:rPr>
          <w:color w:val="000000" w:themeColor="text1"/>
        </w:rPr>
        <w:t>bienes e ingresos eclesiásticos y</w:t>
      </w:r>
      <w:r w:rsidR="00AC7699" w:rsidRPr="00AC7699">
        <w:rPr>
          <w:color w:val="000000" w:themeColor="text1"/>
        </w:rPr>
        <w:t xml:space="preserve"> de influen</w:t>
      </w:r>
      <w:r w:rsidR="00DC5B60">
        <w:rPr>
          <w:color w:val="000000" w:themeColor="text1"/>
        </w:rPr>
        <w:t>cia sobre los fieles ucranianos</w:t>
      </w:r>
      <w:r w:rsidR="00AC7699" w:rsidRPr="00AC7699">
        <w:rPr>
          <w:color w:val="000000" w:themeColor="text1"/>
        </w:rPr>
        <w:t xml:space="preserve"> quienes a menudo no diferenciaban entre la Iglesia Ortodoxa Rusa y el Kremlin. En este contexto, el entonces presidente ucraniano, Petro Poroshenko, se </w:t>
      </w:r>
      <w:r w:rsidR="00DC5B60">
        <w:rPr>
          <w:color w:val="000000" w:themeColor="text1"/>
        </w:rPr>
        <w:t>propuso abordar la problemática</w:t>
      </w:r>
      <w:r w:rsidR="00AC7699" w:rsidRPr="00AC7699">
        <w:rPr>
          <w:color w:val="000000" w:themeColor="text1"/>
        </w:rPr>
        <w:t xml:space="preserve"> enviando una carta al Patriarca Ecuménico de </w:t>
      </w:r>
      <w:r w:rsidR="00DC5B60">
        <w:rPr>
          <w:color w:val="000000" w:themeColor="text1"/>
        </w:rPr>
        <w:t>Constantinopla en abril de 2018</w:t>
      </w:r>
      <w:r w:rsidR="00AC7699" w:rsidRPr="00AC7699">
        <w:rPr>
          <w:color w:val="000000" w:themeColor="text1"/>
        </w:rPr>
        <w:t xml:space="preserve"> solicitando la autocefalia para Ucrania. Dos de las estructuras ecle</w:t>
      </w:r>
      <w:r>
        <w:rPr>
          <w:color w:val="000000" w:themeColor="text1"/>
        </w:rPr>
        <w:t>siásticas presentes en el país –</w:t>
      </w:r>
      <w:r w:rsidR="00AC7699" w:rsidRPr="00AC7699">
        <w:rPr>
          <w:color w:val="000000" w:themeColor="text1"/>
        </w:rPr>
        <w:t xml:space="preserve">la Iglesia del Patriarcado </w:t>
      </w:r>
      <w:r>
        <w:rPr>
          <w:color w:val="000000" w:themeColor="text1"/>
        </w:rPr>
        <w:t>de Kiev</w:t>
      </w:r>
      <w:r w:rsidR="00AC7699" w:rsidRPr="00AC7699">
        <w:rPr>
          <w:color w:val="000000" w:themeColor="text1"/>
        </w:rPr>
        <w:t xml:space="preserve"> y la Iglesi</w:t>
      </w:r>
      <w:r w:rsidR="00DC477B">
        <w:rPr>
          <w:color w:val="000000" w:themeColor="text1"/>
        </w:rPr>
        <w:t>a Ortodoxa de Ucrania a</w:t>
      </w:r>
      <w:r>
        <w:rPr>
          <w:color w:val="000000" w:themeColor="text1"/>
        </w:rPr>
        <w:t>utocéfala–</w:t>
      </w:r>
      <w:r w:rsidR="00AC7699" w:rsidRPr="00AC7699">
        <w:rPr>
          <w:color w:val="000000" w:themeColor="text1"/>
        </w:rPr>
        <w:t xml:space="preserve"> brindaron su respaldo a dicha petición. Y su iniciativa dio fruto. En el año 2019, el patriarca ecuménico de Constantinopla, Bartolomé I, quien ostenta la más alta jerarquía en la Iglesia Ortodoxa, concedió la autocefalia a la Iglesia Ortodoxa </w:t>
      </w:r>
      <w:r>
        <w:rPr>
          <w:color w:val="000000" w:themeColor="text1"/>
        </w:rPr>
        <w:t>de Ucrania</w:t>
      </w:r>
      <w:r w:rsidR="00AC7699" w:rsidRPr="00AC7699">
        <w:rPr>
          <w:color w:val="000000" w:themeColor="text1"/>
        </w:rPr>
        <w:t>, a pesar de las persistentes objeciones promovidas por los funcionarios de la Iglesia Ortodoxa Rusa y los esfuerzos del Krem</w:t>
      </w:r>
      <w:r w:rsidR="00AC7699">
        <w:rPr>
          <w:color w:val="000000" w:themeColor="text1"/>
        </w:rPr>
        <w:t>lin para influir en la decisión</w:t>
      </w:r>
      <w:r w:rsidR="000F142C" w:rsidRPr="003F540E">
        <w:rPr>
          <w:color w:val="000000" w:themeColor="text1"/>
        </w:rPr>
        <w:t>.</w:t>
      </w:r>
      <w:r w:rsidR="00A922C4">
        <w:rPr>
          <w:rStyle w:val="Refdenotaalpie"/>
          <w:color w:val="000000" w:themeColor="text1"/>
        </w:rPr>
        <w:footnoteReference w:id="42"/>
      </w:r>
      <w:r w:rsidR="000F142C" w:rsidRPr="003F540E">
        <w:rPr>
          <w:color w:val="000000" w:themeColor="text1"/>
        </w:rPr>
        <w:t xml:space="preserve"> </w:t>
      </w:r>
      <w:r w:rsidR="00457EE8" w:rsidRPr="00457EE8">
        <w:rPr>
          <w:rFonts w:eastAsia="Times New Roman"/>
        </w:rPr>
        <w:t>El suceso en cuestión se convirtió en un hito histórico no solo para Ucrania, sino también para Rusia y la comunidad ortodoxa mundial. Para los ciudadanos ucranianos, la concesión de la autocefalia supuso una señal de progreso hacia una mayor independencia de Rusia, no solo en términos territoriales, sino también en el ámbito eclesiástico. Este hecho, en un context</w:t>
      </w:r>
      <w:r w:rsidR="00C55EA6">
        <w:rPr>
          <w:rFonts w:eastAsia="Times New Roman"/>
        </w:rPr>
        <w:t>o de conflicto bélico con Rusia</w:t>
      </w:r>
      <w:r w:rsidR="00457EE8" w:rsidRPr="00457EE8">
        <w:rPr>
          <w:rFonts w:eastAsia="Times New Roman"/>
        </w:rPr>
        <w:t xml:space="preserve"> no podía pasar desapercibido. </w:t>
      </w:r>
      <w:r w:rsidR="00C55EA6">
        <w:rPr>
          <w:rFonts w:eastAsia="Times New Roman"/>
        </w:rPr>
        <w:t>No</w:t>
      </w:r>
      <w:r w:rsidR="00457EE8" w:rsidRPr="00457EE8">
        <w:rPr>
          <w:rFonts w:eastAsia="Times New Roman"/>
        </w:rPr>
        <w:t xml:space="preserve"> se </w:t>
      </w:r>
      <w:r w:rsidR="00C55EA6">
        <w:rPr>
          <w:rFonts w:eastAsia="Times New Roman"/>
        </w:rPr>
        <w:t>podía</w:t>
      </w:r>
      <w:r w:rsidR="00457EE8" w:rsidRPr="00457EE8">
        <w:rPr>
          <w:rFonts w:eastAsia="Times New Roman"/>
        </w:rPr>
        <w:t xml:space="preserve"> subestimar la trascendencia de esta decisión para Rusia. Un porcentaje cercano a la tercera parte de las parroquias de la Iglesia Ortodoxa Rusa, </w:t>
      </w:r>
      <w:r w:rsidR="00C55EA6">
        <w:rPr>
          <w:rFonts w:eastAsia="Times New Roman"/>
        </w:rPr>
        <w:t>–aproximadamente 36.000 en total–</w:t>
      </w:r>
      <w:r w:rsidR="00457EE8" w:rsidRPr="00457EE8">
        <w:rPr>
          <w:rFonts w:eastAsia="Times New Roman"/>
        </w:rPr>
        <w:t xml:space="preserve"> se hallan en territorio ucraniano, lo que implica que </w:t>
      </w:r>
      <w:r w:rsidR="00457EE8" w:rsidRPr="00457EE8">
        <w:rPr>
          <w:rFonts w:eastAsia="Times New Roman"/>
        </w:rPr>
        <w:lastRenderedPageBreak/>
        <w:t>su estatus se veía amenazado. En el caso de que se consolidara la autocefalia, la Iglesia Ortodoxa Rusa experimentaría la pérdida de territorio, de fieles y de un gran poder simbólico.</w:t>
      </w:r>
      <w:r w:rsidR="008E7EC6" w:rsidRPr="005228F2">
        <w:rPr>
          <w:rFonts w:eastAsia="Times New Roman"/>
        </w:rPr>
        <w:t xml:space="preserve">  Y ésta no se lo </w:t>
      </w:r>
      <w:r w:rsidR="00117F10">
        <w:rPr>
          <w:rFonts w:eastAsia="Times New Roman"/>
        </w:rPr>
        <w:t>tomó nada</w:t>
      </w:r>
      <w:r w:rsidR="008E7EC6" w:rsidRPr="005228F2">
        <w:rPr>
          <w:rFonts w:eastAsia="Times New Roman"/>
        </w:rPr>
        <w:t xml:space="preserve"> bien: </w:t>
      </w:r>
      <w:r w:rsidR="00C55EA6">
        <w:rPr>
          <w:rFonts w:eastAsia="Times New Roman"/>
        </w:rPr>
        <w:t>“</w:t>
      </w:r>
      <w:r w:rsidR="00117F10" w:rsidRPr="00C55EA6">
        <w:rPr>
          <w:rFonts w:eastAsia="Times New Roman"/>
        </w:rPr>
        <w:t>N</w:t>
      </w:r>
      <w:r w:rsidR="008E7EC6" w:rsidRPr="00C55EA6">
        <w:rPr>
          <w:rFonts w:eastAsia="Times New Roman"/>
        </w:rPr>
        <w:t>os resulta imposible separar Kiev de nuestro país, ya que es aquí donde comenzó nuestra historia. La Iglesia Ortodoxa Rusa preserva la conciencia nacional tanto de rusos como de ucranianos</w:t>
      </w:r>
      <w:r w:rsidR="00C55EA6">
        <w:rPr>
          <w:rFonts w:eastAsia="Times New Roman"/>
        </w:rPr>
        <w:t>”</w:t>
      </w:r>
      <w:r w:rsidR="00117F10">
        <w:rPr>
          <w:rFonts w:eastAsia="Times New Roman"/>
        </w:rPr>
        <w:t>, dijo Kirill</w:t>
      </w:r>
      <w:r w:rsidR="00182653">
        <w:rPr>
          <w:rFonts w:eastAsia="Times New Roman"/>
        </w:rPr>
        <w:t xml:space="preserve"> I</w:t>
      </w:r>
      <w:r w:rsidR="008E7EC6" w:rsidRPr="005228F2">
        <w:rPr>
          <w:rFonts w:eastAsia="Times New Roman"/>
        </w:rPr>
        <w:t xml:space="preserve"> Patriarca de</w:t>
      </w:r>
      <w:r w:rsidR="008B44AA">
        <w:rPr>
          <w:rFonts w:eastAsia="Times New Roman"/>
        </w:rPr>
        <w:t xml:space="preserve"> Moscú</w:t>
      </w:r>
      <w:r w:rsidR="008E7EC6" w:rsidRPr="005228F2">
        <w:rPr>
          <w:rFonts w:eastAsia="Times New Roman"/>
        </w:rPr>
        <w:t>. Vladimir Putin hizo eco de estas palabras, afirmando que el principa</w:t>
      </w:r>
      <w:r w:rsidR="008B44AA">
        <w:rPr>
          <w:rFonts w:eastAsia="Times New Roman"/>
        </w:rPr>
        <w:t xml:space="preserve">l objetivo de la autocefalia era </w:t>
      </w:r>
      <w:r w:rsidR="00C55EA6">
        <w:rPr>
          <w:rFonts w:eastAsia="Times New Roman"/>
        </w:rPr>
        <w:t>“</w:t>
      </w:r>
      <w:r w:rsidR="008E7EC6" w:rsidRPr="00C55EA6">
        <w:rPr>
          <w:rFonts w:eastAsia="Times New Roman"/>
        </w:rPr>
        <w:t>dividir a los pueblos de Rusia y Ucrania, sembrar divisiones nacionales y religiosas</w:t>
      </w:r>
      <w:r w:rsidR="00C55EA6">
        <w:rPr>
          <w:rFonts w:eastAsia="Times New Roman"/>
        </w:rPr>
        <w:t>”</w:t>
      </w:r>
      <w:r w:rsidR="008E7EC6" w:rsidRPr="005228F2">
        <w:rPr>
          <w:rFonts w:eastAsia="Times New Roman"/>
        </w:rPr>
        <w:t>.</w:t>
      </w:r>
      <w:r w:rsidR="008B44AA">
        <w:rPr>
          <w:rStyle w:val="Refdenotaalpie"/>
          <w:rFonts w:eastAsia="Times New Roman"/>
        </w:rPr>
        <w:footnoteReference w:id="43"/>
      </w:r>
      <w:r w:rsidR="00D31981">
        <w:rPr>
          <w:rFonts w:eastAsia="Times New Roman"/>
        </w:rPr>
        <w:t xml:space="preserve"> </w:t>
      </w:r>
      <w:r w:rsidR="005D6124">
        <w:rPr>
          <w:rFonts w:eastAsia="Times New Roman"/>
        </w:rPr>
        <w:t xml:space="preserve">En definitiva, </w:t>
      </w:r>
      <w:r w:rsidR="00D31981" w:rsidRPr="00D31981">
        <w:rPr>
          <w:color w:val="000000" w:themeColor="text1"/>
        </w:rPr>
        <w:t xml:space="preserve">la concesión de la autocefalia a la Iglesia Ortodoxa Ucraniana en el siglo </w:t>
      </w:r>
      <w:r w:rsidR="00D31981" w:rsidRPr="00B37073">
        <w:rPr>
          <w:color w:val="000000" w:themeColor="text1"/>
          <w:sz w:val="18"/>
        </w:rPr>
        <w:t>XXI</w:t>
      </w:r>
      <w:r w:rsidR="00D31981" w:rsidRPr="00D31981">
        <w:rPr>
          <w:color w:val="000000" w:themeColor="text1"/>
        </w:rPr>
        <w:t xml:space="preserve"> evidencia la existencia de una identidad nacional ucraniana independiente de la rusa. El estatus de autocefalia conserva su misma relevancia que en el siglo </w:t>
      </w:r>
      <w:r w:rsidR="00D31981" w:rsidRPr="00A843FC">
        <w:rPr>
          <w:color w:val="000000" w:themeColor="text1"/>
          <w:sz w:val="18"/>
        </w:rPr>
        <w:t>XIII</w:t>
      </w:r>
      <w:r w:rsidR="00D31981" w:rsidRPr="00D31981">
        <w:rPr>
          <w:color w:val="000000" w:themeColor="text1"/>
        </w:rPr>
        <w:t>, cuando representaba la muestra de independencia respecto al Impe</w:t>
      </w:r>
      <w:r w:rsidR="00D31981">
        <w:rPr>
          <w:color w:val="000000" w:themeColor="text1"/>
        </w:rPr>
        <w:t>rio Bizantino</w:t>
      </w:r>
      <w:r w:rsidR="001D7A12" w:rsidRPr="003F540E">
        <w:rPr>
          <w:color w:val="000000" w:themeColor="text1"/>
        </w:rPr>
        <w:t>.</w:t>
      </w:r>
      <w:r w:rsidR="001D7A12">
        <w:rPr>
          <w:rStyle w:val="Refdenotaalpie"/>
          <w:color w:val="000000" w:themeColor="text1"/>
        </w:rPr>
        <w:footnoteReference w:id="44"/>
      </w:r>
    </w:p>
    <w:p w14:paraId="24CB986C" w14:textId="77777777" w:rsidR="000F1EFC" w:rsidRDefault="000F1EFC" w:rsidP="00946997">
      <w:pPr>
        <w:spacing w:line="360" w:lineRule="auto"/>
        <w:jc w:val="both"/>
        <w:rPr>
          <w:color w:val="000000" w:themeColor="text1"/>
        </w:rPr>
      </w:pPr>
    </w:p>
    <w:p w14:paraId="0A305F57" w14:textId="22F2310B" w:rsidR="00311B6C" w:rsidRPr="00311B6C" w:rsidRDefault="00311B6C" w:rsidP="00311B6C">
      <w:pPr>
        <w:pStyle w:val="Prrafodelista"/>
        <w:widowControl w:val="0"/>
        <w:numPr>
          <w:ilvl w:val="0"/>
          <w:numId w:val="6"/>
        </w:numPr>
        <w:autoSpaceDE w:val="0"/>
        <w:autoSpaceDN w:val="0"/>
        <w:adjustRightInd w:val="0"/>
        <w:spacing w:after="240"/>
        <w:jc w:val="both"/>
        <w:rPr>
          <w:rFonts w:ascii="Times New Roman" w:hAnsi="Times New Roman" w:cs="Times New Roman"/>
          <w:b/>
          <w:color w:val="000000" w:themeColor="text1"/>
        </w:rPr>
      </w:pPr>
      <w:r w:rsidRPr="00311B6C">
        <w:rPr>
          <w:rFonts w:ascii="Times New Roman" w:hAnsi="Times New Roman" w:cs="Times New Roman"/>
          <w:b/>
          <w:color w:val="000000" w:themeColor="text1"/>
        </w:rPr>
        <w:t>La autocefalia de la Iglesia Ortodoxa de Ucrania como respuesta a la guerra</w:t>
      </w:r>
    </w:p>
    <w:p w14:paraId="41C93241" w14:textId="77777777" w:rsidR="000F1EFC" w:rsidRPr="00311B6C" w:rsidRDefault="002A73C7" w:rsidP="002A73C7">
      <w:pPr>
        <w:widowControl w:val="0"/>
        <w:autoSpaceDE w:val="0"/>
        <w:autoSpaceDN w:val="0"/>
        <w:adjustRightInd w:val="0"/>
        <w:spacing w:after="240"/>
        <w:contextualSpacing/>
        <w:jc w:val="both"/>
        <w:rPr>
          <w:rFonts w:ascii="Times" w:hAnsi="Times" w:cs="Times"/>
          <w:color w:val="000000"/>
        </w:rPr>
      </w:pPr>
      <w:r w:rsidRPr="00311B6C">
        <w:rPr>
          <w:rFonts w:ascii="Times" w:hAnsi="Times" w:cs="Times"/>
          <w:color w:val="000000"/>
        </w:rPr>
        <w:tab/>
      </w:r>
    </w:p>
    <w:p w14:paraId="3B0D1757" w14:textId="5E65BC28" w:rsidR="006F243F" w:rsidRPr="00504560" w:rsidRDefault="000F1EFC" w:rsidP="00504560">
      <w:pPr>
        <w:widowControl w:val="0"/>
        <w:autoSpaceDE w:val="0"/>
        <w:autoSpaceDN w:val="0"/>
        <w:adjustRightInd w:val="0"/>
        <w:spacing w:after="240" w:line="360" w:lineRule="auto"/>
        <w:contextualSpacing/>
        <w:jc w:val="both"/>
        <w:rPr>
          <w:color w:val="000000"/>
        </w:rPr>
      </w:pPr>
      <w:r w:rsidRPr="00311B6C">
        <w:rPr>
          <w:rFonts w:ascii="Times" w:hAnsi="Times" w:cs="Times"/>
          <w:color w:val="000000"/>
        </w:rPr>
        <w:tab/>
      </w:r>
      <w:r w:rsidR="00DA7B22" w:rsidRPr="00504560">
        <w:rPr>
          <w:color w:val="000000"/>
        </w:rPr>
        <w:t>La inacción o la difusión de mensajes engañosos por parte de las iglesias ortodoxas, católicas y otras, así como de organizaciones ecuménicas como el Consejo Mundial de Iglesias</w:t>
      </w:r>
      <w:r w:rsidR="00296F09">
        <w:rPr>
          <w:color w:val="000000"/>
        </w:rPr>
        <w:t xml:space="preserve"> (CMI)</w:t>
      </w:r>
      <w:r w:rsidR="00DA7B22" w:rsidRPr="00504560">
        <w:rPr>
          <w:color w:val="000000"/>
        </w:rPr>
        <w:t xml:space="preserve">, ha generado asombro e incluso escándalo entre muchos cristianos de Ucrania. La profunda implicación del Patriarcado de Moscú en la agresión rusa contra Ucrania ha generado un fuerte impulso para que los fieles ortodoxos ucranianos busquen su independencia eclesial de </w:t>
      </w:r>
      <w:r w:rsidR="00296F09">
        <w:rPr>
          <w:color w:val="000000"/>
        </w:rPr>
        <w:t>Moscú. Para el Estado ucraniano</w:t>
      </w:r>
      <w:r w:rsidR="00DA7B22" w:rsidRPr="00504560">
        <w:rPr>
          <w:color w:val="000000"/>
        </w:rPr>
        <w:t xml:space="preserve"> la cuestión de la independencia eclesial de Ucrania no es meramente eclesiástica, sino también política. En contraste</w:t>
      </w:r>
      <w:r w:rsidR="00296F09">
        <w:rPr>
          <w:color w:val="000000"/>
        </w:rPr>
        <w:t>, para el Patriarcado Ecuménico</w:t>
      </w:r>
      <w:r w:rsidR="00DA7B22" w:rsidRPr="00504560">
        <w:rPr>
          <w:color w:val="000000"/>
        </w:rPr>
        <w:t xml:space="preserve"> la cuestión parecería tener una dimensión política mínima y una dimensión principalmente pastoral. Los millones de ucranianos que se han asociado con las iglesias ortodoxas no canónicas, como el Patriarcado de Kiev y la Iglesia Ortodoxa Ucraniana autocéfala, han sido considerados cismáticos por el resto del mundo ortod</w:t>
      </w:r>
      <w:r w:rsidR="00296F09">
        <w:rPr>
          <w:color w:val="000000"/>
        </w:rPr>
        <w:t>oxo. La autocefalia se conviertía</w:t>
      </w:r>
      <w:r w:rsidR="00DA7B22" w:rsidRPr="00504560">
        <w:rPr>
          <w:color w:val="000000"/>
        </w:rPr>
        <w:t xml:space="preserve"> así en la única forma de reconciliarse con el resto de la ortodoxia mundial.</w:t>
      </w:r>
      <w:r w:rsidR="002A73C7" w:rsidRPr="00504560">
        <w:rPr>
          <w:color w:val="000000"/>
        </w:rPr>
        <w:t xml:space="preserve"> </w:t>
      </w:r>
      <w:r w:rsidR="006F243F" w:rsidRPr="00504560">
        <w:rPr>
          <w:color w:val="000000"/>
        </w:rPr>
        <w:t xml:space="preserve">La institución de la Iglesia Ortodoxa que se considera más apropiada para otorgar la autocefalia es el Patriarcado Ecuménico. Esta iglesia ha demostrado tener una gran compasión por las sensibilidades del pueblo ucraniano y ha reconocido la realidad de la agresión rusa contra Ucrania más </w:t>
      </w:r>
      <w:r w:rsidR="006F243F" w:rsidRPr="00504560">
        <w:rPr>
          <w:color w:val="000000"/>
        </w:rPr>
        <w:lastRenderedPageBreak/>
        <w:t>que cualquier otra iglesia. Constantinopla no ha conden</w:t>
      </w:r>
      <w:r w:rsidR="00296F09">
        <w:rPr>
          <w:color w:val="000000"/>
        </w:rPr>
        <w:t>ado abiertamente dicha agresión</w:t>
      </w:r>
      <w:r w:rsidR="006F243F" w:rsidRPr="00504560">
        <w:rPr>
          <w:color w:val="000000"/>
        </w:rPr>
        <w:t xml:space="preserve"> </w:t>
      </w:r>
      <w:r w:rsidR="00296F09">
        <w:rPr>
          <w:color w:val="000000"/>
        </w:rPr>
        <w:t>pero</w:t>
      </w:r>
      <w:r w:rsidR="006F243F" w:rsidRPr="00504560">
        <w:rPr>
          <w:color w:val="000000"/>
        </w:rPr>
        <w:t xml:space="preserve"> ha utilizado eufemismos para expresar su preocupación, </w:t>
      </w:r>
      <w:r w:rsidR="00296F09">
        <w:rPr>
          <w:color w:val="000000"/>
        </w:rPr>
        <w:t>y</w:t>
      </w:r>
      <w:r w:rsidR="006F243F" w:rsidRPr="00504560">
        <w:rPr>
          <w:color w:val="000000"/>
        </w:rPr>
        <w:t xml:space="preserve"> estos términos velados han sido valorados </w:t>
      </w:r>
      <w:r w:rsidR="00296F09">
        <w:rPr>
          <w:color w:val="000000"/>
        </w:rPr>
        <w:t xml:space="preserve">positivamente </w:t>
      </w:r>
      <w:r w:rsidR="006F243F" w:rsidRPr="00504560">
        <w:rPr>
          <w:color w:val="000000"/>
        </w:rPr>
        <w:t xml:space="preserve">en Ucrania. La concesión de la autocefalia a la iglesia ortodoxa ucraniana ha sido el mensaje más elocuente y poderoso de apoyo al pueblo ucraniano. El Tomos, que </w:t>
      </w:r>
      <w:r w:rsidR="00296F09">
        <w:rPr>
          <w:color w:val="000000"/>
        </w:rPr>
        <w:t>por aquel entonces aún</w:t>
      </w:r>
      <w:r w:rsidR="006F243F" w:rsidRPr="00504560">
        <w:rPr>
          <w:color w:val="000000"/>
        </w:rPr>
        <w:t xml:space="preserve"> no había sido emitido, se concedería a la nueva iglesia ucraniana.</w:t>
      </w:r>
      <w:r w:rsidR="00F851BF">
        <w:rPr>
          <w:rStyle w:val="Refdenotaalpie"/>
          <w:color w:val="000000"/>
        </w:rPr>
        <w:footnoteReference w:id="45"/>
      </w:r>
    </w:p>
    <w:p w14:paraId="231A605D" w14:textId="58090932" w:rsidR="005C575A" w:rsidRDefault="00DA2479" w:rsidP="005C575A">
      <w:pPr>
        <w:widowControl w:val="0"/>
        <w:autoSpaceDE w:val="0"/>
        <w:autoSpaceDN w:val="0"/>
        <w:adjustRightInd w:val="0"/>
        <w:spacing w:after="240" w:line="360" w:lineRule="auto"/>
        <w:contextualSpacing/>
        <w:jc w:val="both"/>
        <w:rPr>
          <w:color w:val="000000"/>
        </w:rPr>
      </w:pPr>
      <w:r w:rsidRPr="00504560">
        <w:rPr>
          <w:color w:val="000000"/>
        </w:rPr>
        <w:tab/>
      </w:r>
      <w:r w:rsidR="00B93296" w:rsidRPr="00504560">
        <w:rPr>
          <w:color w:val="000000"/>
        </w:rPr>
        <w:t xml:space="preserve">Cuando en enero de 2019 se concedió el Tomos a la Iglesia Ortodoxa de Ucrania, sólo el Patriarcado Ecuménico la reconoció, mientras que otras iglesias mostraron reticencias al hacerlo. De esta manera, </w:t>
      </w:r>
      <w:r w:rsidR="00296F09">
        <w:rPr>
          <w:color w:val="000000"/>
        </w:rPr>
        <w:t>el resto de</w:t>
      </w:r>
      <w:r w:rsidR="00B93296" w:rsidRPr="00504560">
        <w:rPr>
          <w:color w:val="000000"/>
        </w:rPr>
        <w:t xml:space="preserve"> iglesias expresaron su posición ante</w:t>
      </w:r>
      <w:r w:rsidR="00296F09">
        <w:rPr>
          <w:color w:val="000000"/>
        </w:rPr>
        <w:t xml:space="preserve"> el conflicto bélico en Ucrania, alegando</w:t>
      </w:r>
      <w:r w:rsidR="00B93296" w:rsidRPr="00504560">
        <w:rPr>
          <w:color w:val="000000"/>
        </w:rPr>
        <w:t xml:space="preserve"> que la concesión de la autocefalia era una respuesta </w:t>
      </w:r>
      <w:r w:rsidR="00296F09">
        <w:rPr>
          <w:color w:val="000000"/>
        </w:rPr>
        <w:t>a la</w:t>
      </w:r>
      <w:r w:rsidR="00B93296" w:rsidRPr="00504560">
        <w:rPr>
          <w:color w:val="000000"/>
        </w:rPr>
        <w:t xml:space="preserve"> </w:t>
      </w:r>
      <w:r w:rsidR="00296F09">
        <w:rPr>
          <w:color w:val="000000"/>
        </w:rPr>
        <w:t>guerra</w:t>
      </w:r>
      <w:r w:rsidR="00B93296" w:rsidRPr="00504560">
        <w:rPr>
          <w:color w:val="000000"/>
        </w:rPr>
        <w:t xml:space="preserve">. El hecho de que otras iglesias locales retrasaran el reconocimiento de la autocefalia significaba que aún mantenían una postura pasiva ante la guerra. La situación cambió cuando el Patriarcado Ecuménico ejerció presión sobre algunas iglesias locales para que reconocieran a la Iglesia Ortodoxa de Ucrania. Hacia finales de 2020, la Iglesia de Grecia, el Patriarcado de Alejandría y la Iglesia de Chipre reconocieron a la Iglesia autocéfala de Ucrania. La reacción de la Iglesia Ortodoxa Rusa a estas decisiones era previsible, ya que apoyó la guerra y se opuso abiertamente a la autocefalia ucraniana. </w:t>
      </w:r>
      <w:r w:rsidR="002A73C7" w:rsidRPr="00504560">
        <w:rPr>
          <w:color w:val="000000"/>
        </w:rPr>
        <w:t xml:space="preserve"> </w:t>
      </w:r>
      <w:r w:rsidR="00B641B8" w:rsidRPr="00504560">
        <w:rPr>
          <w:color w:val="000000"/>
        </w:rPr>
        <w:t>Durante su visita a Fanar</w:t>
      </w:r>
      <w:r w:rsidR="005B4C3B">
        <w:rPr>
          <w:color w:val="000000"/>
        </w:rPr>
        <w:t xml:space="preserve"> –Turquía–</w:t>
      </w:r>
      <w:r w:rsidR="00B641B8" w:rsidRPr="00504560">
        <w:rPr>
          <w:color w:val="000000"/>
        </w:rPr>
        <w:t xml:space="preserve"> a finales de agosto de 2018, el lí</w:t>
      </w:r>
      <w:r w:rsidR="005B4C3B">
        <w:rPr>
          <w:color w:val="000000"/>
        </w:rPr>
        <w:t>der de la Iglesia Ortodoxa Rusa</w:t>
      </w:r>
      <w:r w:rsidR="00B641B8" w:rsidRPr="00504560">
        <w:rPr>
          <w:color w:val="000000"/>
        </w:rPr>
        <w:t xml:space="preserve"> el Patriarca de Moscú Kirill</w:t>
      </w:r>
      <w:r w:rsidR="005B4C3B">
        <w:rPr>
          <w:color w:val="000000"/>
        </w:rPr>
        <w:t xml:space="preserve"> I</w:t>
      </w:r>
      <w:r w:rsidR="00B641B8" w:rsidRPr="00504560">
        <w:rPr>
          <w:color w:val="000000"/>
        </w:rPr>
        <w:t xml:space="preserve">, intentó persuadir al Patriarca Bartolomé </w:t>
      </w:r>
      <w:r w:rsidR="005B4C3B">
        <w:rPr>
          <w:color w:val="000000"/>
        </w:rPr>
        <w:t xml:space="preserve">I </w:t>
      </w:r>
      <w:r w:rsidR="00B641B8" w:rsidRPr="00504560">
        <w:rPr>
          <w:color w:val="000000"/>
        </w:rPr>
        <w:t>de Constantinopla para que no llevara a cabo el Tomos. Después de que este intento fracasara, el Santo Sín</w:t>
      </w:r>
      <w:r w:rsidR="005B4C3B">
        <w:rPr>
          <w:color w:val="000000"/>
        </w:rPr>
        <w:t>odo de la Iglesia Ortodoxa Rusa</w:t>
      </w:r>
      <w:r w:rsidR="00B641B8" w:rsidRPr="00504560">
        <w:rPr>
          <w:color w:val="000000"/>
        </w:rPr>
        <w:t xml:space="preserve"> en su sesión extraordinaria del 8 de septiembre, emitió un pronunciamiento en el que se calificaba la decisión del Santo Sínodo del Patriarcado de Constantinopla como una grave transgresión de los cánones eclesiásticos. En otra sesión extraordinaria celebrada el 14 de septiembre, el mismo Sínodo acordó suspender la conmemoración litúrgica y la co-celebración con los jerarcas del Patriarcado de Constantinopla. La Iglesia Ortodoxa Ucraniana, que está bajo el Patriarcado de Moscú, tomó decisiones similares y actuó en plena consonancia con el Patriarcado de Moscú. Su consejo de obispos adoptó la determinación de romper la comunión con el Patriarcado Ecuménico el 13 de noviembre de 2018 en Kiev. Por otro lado, el Patriarcado de Moscú obtuvo el respaldo del Estado ruso para rechazar la autocefalia ucraniana.</w:t>
      </w:r>
      <w:r w:rsidR="00F851BF">
        <w:rPr>
          <w:color w:val="000000"/>
        </w:rPr>
        <w:t xml:space="preserve"> </w:t>
      </w:r>
      <w:r w:rsidR="00B641B8" w:rsidRPr="00504560">
        <w:rPr>
          <w:color w:val="000000"/>
        </w:rPr>
        <w:t xml:space="preserve">Mientras que las respuestas rusas al Tomos ucraniano fueron previsibles, algunas otras iglesias locales emitieron declaraciones que decepcionaron a </w:t>
      </w:r>
      <w:r w:rsidR="00B641B8" w:rsidRPr="00504560">
        <w:rPr>
          <w:color w:val="000000"/>
        </w:rPr>
        <w:lastRenderedPageBreak/>
        <w:t xml:space="preserve">muchos, ya que no se esperaba que hicieran tales pronunciamientos respecto a la cuestión. Entre estas declaraciones destacó la de la Iglesia Ortodoxa en América (OCA). A pesar de que el Patriarcado de Moscú le otorgó la autocefalia en 1970, esta iglesia también </w:t>
      </w:r>
      <w:r w:rsidR="005B4C3B">
        <w:rPr>
          <w:color w:val="000000"/>
        </w:rPr>
        <w:t xml:space="preserve">se </w:t>
      </w:r>
      <w:r w:rsidR="00B641B8" w:rsidRPr="00504560">
        <w:rPr>
          <w:color w:val="000000"/>
        </w:rPr>
        <w:t>enfrenta</w:t>
      </w:r>
      <w:r w:rsidR="005B4C3B">
        <w:rPr>
          <w:color w:val="000000"/>
        </w:rPr>
        <w:t>ba a</w:t>
      </w:r>
      <w:r w:rsidR="00B641B8" w:rsidRPr="00504560">
        <w:rPr>
          <w:color w:val="000000"/>
        </w:rPr>
        <w:t>l problema de la falta de reconocimiento por parte de otras iglesias. A pesar de ello, la OCA no demostró ninguna solidaridad con la iglesia ucraniana, que se encontraba en una situación canónica similar</w:t>
      </w:r>
      <w:r w:rsidR="002A73C7" w:rsidRPr="00504560">
        <w:rPr>
          <w:color w:val="000000"/>
        </w:rPr>
        <w:t xml:space="preserve">. </w:t>
      </w:r>
      <w:r w:rsidR="00504560" w:rsidRPr="00504560">
        <w:rPr>
          <w:color w:val="000000"/>
        </w:rPr>
        <w:t xml:space="preserve">En su lugar, el 28 de enero de 2019, el Sínodo de la </w:t>
      </w:r>
      <w:r w:rsidR="005B4C3B">
        <w:rPr>
          <w:color w:val="000000"/>
        </w:rPr>
        <w:t>OCA emitió una declaración que</w:t>
      </w:r>
      <w:r w:rsidR="00504560" w:rsidRPr="00504560">
        <w:rPr>
          <w:color w:val="000000"/>
        </w:rPr>
        <w:t xml:space="preserve"> instaba a ignorar las decisiones del Patriarcado Ecuménico en relación con Ucrania. El Vaticano, por su parte, consideró la situación ucraniana como un asunto intraortodoxo y, en consecuencia, se negó a emitir cualquier postura oficial sobre el tema. Por su parte, la Iglesia Católica Griega Ucraniana (ICGU), que informalmente respaldaba la autocefalia ucraniana, adoptó una postura oficial de neutralidad.</w:t>
      </w:r>
      <w:r w:rsidR="00F851BF">
        <w:rPr>
          <w:rStyle w:val="Refdenotaalpie"/>
          <w:color w:val="000000"/>
        </w:rPr>
        <w:footnoteReference w:id="46"/>
      </w:r>
    </w:p>
    <w:p w14:paraId="12F80B81" w14:textId="7CA92F65" w:rsidR="002C58A8" w:rsidRPr="005C575A" w:rsidRDefault="00906913" w:rsidP="00946997">
      <w:pPr>
        <w:pStyle w:val="Prrafodelista"/>
        <w:widowControl w:val="0"/>
        <w:numPr>
          <w:ilvl w:val="0"/>
          <w:numId w:val="6"/>
        </w:numPr>
        <w:autoSpaceDE w:val="0"/>
        <w:autoSpaceDN w:val="0"/>
        <w:adjustRightInd w:val="0"/>
        <w:spacing w:after="240" w:line="360" w:lineRule="auto"/>
        <w:jc w:val="both"/>
        <w:rPr>
          <w:rFonts w:ascii="Times New Roman" w:hAnsi="Times New Roman" w:cs="Times New Roman"/>
          <w:color w:val="000000"/>
        </w:rPr>
      </w:pPr>
      <w:r w:rsidRPr="005C575A">
        <w:rPr>
          <w:rFonts w:ascii="Times New Roman" w:hAnsi="Times New Roman" w:cs="Times New Roman"/>
          <w:b/>
          <w:color w:val="000000" w:themeColor="text1"/>
        </w:rPr>
        <w:t xml:space="preserve">Tensiones generales en la ortodoxia mundial </w:t>
      </w:r>
    </w:p>
    <w:p w14:paraId="1CDE2156" w14:textId="2AC3E796" w:rsidR="000E78A3" w:rsidRDefault="00024591" w:rsidP="000E78A3">
      <w:pPr>
        <w:pStyle w:val="NormalWeb"/>
        <w:spacing w:line="360" w:lineRule="auto"/>
        <w:contextualSpacing/>
        <w:jc w:val="both"/>
      </w:pPr>
      <w:r>
        <w:tab/>
      </w:r>
      <w:r w:rsidR="00690DAC" w:rsidRPr="00690DAC">
        <w:t>Las tensiones políticas que se presentan entre las distintas comunidades ortodoxas han generado efectos significativos en el ámbito global de la ortodoxia. En este sentido, es posible señalar que la relación entre la Iglesia Ortodoxa Rusa y el Patriarcado Ecuménico de Constantinopla ha sido tensa a lo largo de muchos siglos. La Iglesia Ortodoxa Rusa argumenta que cuenta con el mayor número de parroquias y, por tanto, exige un reconocimiento acorde con su posición. Asimismo, defiende que todas las personas que profesan la fe ortodoxa y que residen</w:t>
      </w:r>
      <w:r w:rsidR="00D80A58">
        <w:t xml:space="preserve"> en los Estados postsoviéticos –</w:t>
      </w:r>
      <w:r w:rsidR="00690DAC" w:rsidRPr="00690DAC">
        <w:t>con la excepción de Georgia y Armenia, que tienen sus propias iglesias</w:t>
      </w:r>
      <w:r w:rsidR="00D80A58">
        <w:t xml:space="preserve"> autocéfalas–</w:t>
      </w:r>
      <w:r w:rsidR="00690DAC" w:rsidRPr="00690DAC">
        <w:t xml:space="preserve"> deben estar bajo la jurisdicción de la Iglesia Ortodoxa Rusa. De esta manera, se establece una conexión entre las aspiraciones nacionales de Rusia y la afiliación y autoridad eclesiásticas.</w:t>
      </w:r>
      <w:r w:rsidR="004A27D8">
        <w:rPr>
          <w:rStyle w:val="Refdenotaalpie"/>
          <w:lang w:val="en-US"/>
        </w:rPr>
        <w:footnoteReference w:id="47"/>
      </w:r>
      <w:r>
        <w:t xml:space="preserve"> </w:t>
      </w:r>
    </w:p>
    <w:p w14:paraId="5E32D328" w14:textId="544BE87E" w:rsidR="00BE2224" w:rsidRDefault="000E78A3" w:rsidP="00EA0B28">
      <w:pPr>
        <w:pStyle w:val="NormalWeb"/>
        <w:spacing w:line="360" w:lineRule="auto"/>
        <w:contextualSpacing/>
        <w:jc w:val="both"/>
      </w:pPr>
      <w:r>
        <w:tab/>
      </w:r>
      <w:r w:rsidR="00B0283C" w:rsidRPr="00B0283C">
        <w:t xml:space="preserve">Tanto el líder del Patriarcado de Moscú de la Iglesia Ortodoxa Ucraniana como el líder de la Iglesia Ortodoxa Rusa han manifestado su desaprobación ante la autocefalía de la Iglesia Ortodoxa </w:t>
      </w:r>
      <w:r w:rsidR="00F12250">
        <w:t>de Ucrania</w:t>
      </w:r>
      <w:r w:rsidR="00B0283C" w:rsidRPr="00B0283C">
        <w:t xml:space="preserve">, arguyendo que el Patriarca Bartolomé I debería haber ejercido su papel de mediador o pacificador entre las diferentes iglesias ortodoxas de Ucrania, en lugar de ser el causante de un cisma. La Iglesia Ortodoxa Rusa siente </w:t>
      </w:r>
      <w:r w:rsidR="00B0283C" w:rsidRPr="00B0283C">
        <w:lastRenderedPageBreak/>
        <w:t>aprensión ante la posibilidad de perder un tercio de sus parroquias y lugares de culto muy significativos en Ucrania, como el monasterio de Kiev Pechersk Lavra, si todas las parroquias y propiedades de</w:t>
      </w:r>
      <w:r w:rsidR="00162A49">
        <w:t xml:space="preserve"> la Iglesia Ortodoxa Ucraniana </w:t>
      </w:r>
      <w:r w:rsidR="00B0283C" w:rsidRPr="00B0283C">
        <w:t>Patriarcado de Moscú son transferidas a</w:t>
      </w:r>
      <w:r w:rsidR="00B0283C">
        <w:t xml:space="preserve"> la Iglesia Ortodoxa Ucraniana</w:t>
      </w:r>
      <w:r w:rsidR="0034018C" w:rsidRPr="0034018C">
        <w:t>.</w:t>
      </w:r>
      <w:r w:rsidR="002C58A8">
        <w:rPr>
          <w:rStyle w:val="Refdenotaalpie"/>
        </w:rPr>
        <w:footnoteReference w:id="48"/>
      </w:r>
      <w:r w:rsidR="0034018C" w:rsidRPr="0034018C">
        <w:t xml:space="preserve"> </w:t>
      </w:r>
      <w:r w:rsidR="0082380D" w:rsidRPr="0082380D">
        <w:t xml:space="preserve">La Iglesia Ortodoxa Rusa ha expresado su preocupación por la posibilidad de que la pérdida de parroquias pueda afectar su posición dentro de la ortodoxia mundial, en vista de la decisión adoptada por el Patriarcado Ecuménico de Constantinopla. Como resultado, la Iglesia Ortodoxa Rusa ha roto relaciones con el Patriarcado Ecuménico de Constantinopla y ha suspendido cualquier reunión pan-ortodoxa en Constantinopla, lo que ha reducido las posibilidades de reconciliación. </w:t>
      </w:r>
      <w:r w:rsidRPr="005014E3">
        <w:t xml:space="preserve">La Iglesia Ortodoxa Rusa tomó la decisión de suspender su propia membresía en la Conferencia de Iglesias Europeas en el año 2008. Desde la declaración de independencia de Ucrania en el año 1991, la Iglesia Ortodoxa </w:t>
      </w:r>
      <w:r w:rsidR="00801B76">
        <w:t>de Ucrania</w:t>
      </w:r>
      <w:r w:rsidRPr="005014E3">
        <w:t xml:space="preserve"> </w:t>
      </w:r>
      <w:r w:rsidR="00162A49">
        <w:t>ha venido buscando la autonomía</w:t>
      </w:r>
      <w:r w:rsidRPr="005014E3">
        <w:t xml:space="preserve"> y esto culminó con el reconocimiento de su estatus independiente por parte del Patriarca Ecuménico de Constantinopla Bartolomé I en el año 2019. En el año 2016, cuando el Patriarca Ecuménico intentó ll</w:t>
      </w:r>
      <w:r w:rsidR="00A93C18">
        <w:t>evar a cabo el primer Concilio M</w:t>
      </w:r>
      <w:r w:rsidRPr="005014E3">
        <w:t>undial de la Iglesia Ortodoxa en Creta, dicho evento fue boicotea</w:t>
      </w:r>
      <w:r w:rsidR="00162A49">
        <w:t>do por la Iglesia Ortodoxa Rusa</w:t>
      </w:r>
      <w:r w:rsidRPr="005014E3">
        <w:t xml:space="preserve"> así como por las Iglesias Ortodoxas de Bulgaria y Georgia, las cuales se encuentran bajo una significativa influencia de Moscú.</w:t>
      </w:r>
      <w:r w:rsidR="00A93C18">
        <w:rPr>
          <w:rStyle w:val="Refdenotaalpie"/>
        </w:rPr>
        <w:footnoteReference w:id="49"/>
      </w:r>
      <w:r>
        <w:t xml:space="preserve"> </w:t>
      </w:r>
    </w:p>
    <w:p w14:paraId="0E16BB11" w14:textId="639BEC0F" w:rsidR="00B8360C" w:rsidRDefault="00BE2224" w:rsidP="00EA0B28">
      <w:pPr>
        <w:pStyle w:val="NormalWeb"/>
        <w:spacing w:line="360" w:lineRule="auto"/>
        <w:contextualSpacing/>
        <w:jc w:val="both"/>
      </w:pPr>
      <w:r>
        <w:tab/>
      </w:r>
      <w:r w:rsidR="0082380D" w:rsidRPr="0082380D">
        <w:t>Por otro lado, Constantinopla tiene un inter</w:t>
      </w:r>
      <w:r w:rsidR="00250C7A">
        <w:t xml:space="preserve">és en preservar su posición de </w:t>
      </w:r>
      <w:r w:rsidR="00162A49">
        <w:rPr>
          <w:i/>
        </w:rPr>
        <w:t>p</w:t>
      </w:r>
      <w:r w:rsidR="0082380D" w:rsidRPr="00250C7A">
        <w:rPr>
          <w:i/>
        </w:rPr>
        <w:t>rimus inter pares</w:t>
      </w:r>
      <w:r w:rsidR="0082380D" w:rsidRPr="0082380D">
        <w:t xml:space="preserve"> dentro de la ortodoxia mundial. Desde una perspectiva histórica, Constantinopla ha concedido la independencia a aquellas iglesias que en el pasado estaban bajo su dominio eclesiástico. Al otorgar la autocefalia a la Iglesia Ortodoxa </w:t>
      </w:r>
      <w:r w:rsidR="00BC0F7E">
        <w:t>de Ucrania</w:t>
      </w:r>
      <w:r w:rsidR="0082380D" w:rsidRPr="0082380D">
        <w:t xml:space="preserve">, Constantinopla ha despojado a la Iglesia Ortodoxa Rusa de su autoridad sobre las parroquias ucranianas, lo cual ha generado acusaciones de que Constantinopla ha actuado fuera de su competencia y ha establecido un peligroso precedente. Además, la Iglesia Ortodoxa Rusa y otras iglesias ortodoxas </w:t>
      </w:r>
      <w:r w:rsidR="00162A49">
        <w:t>temen que, en un futuro cercano</w:t>
      </w:r>
      <w:r w:rsidR="0082380D" w:rsidRPr="0082380D">
        <w:t xml:space="preserve"> otras iglesias reclamen su derecho a la independencia, como es el caso d</w:t>
      </w:r>
      <w:r w:rsidR="00162A49">
        <w:t>e las iglesias letona y moldava</w:t>
      </w:r>
      <w:r w:rsidR="0082380D" w:rsidRPr="0082380D">
        <w:t xml:space="preserve"> que dependen de la Iglesia Ortodoxa Rusa, o de las iglesias mon</w:t>
      </w:r>
      <w:r w:rsidR="00162A49">
        <w:t>tenegrina y Macedonia del Norte</w:t>
      </w:r>
      <w:r w:rsidR="0082380D" w:rsidRPr="0082380D">
        <w:t xml:space="preserve"> que pertenecen a la Iglesia Ortodoxa Serbia. </w:t>
      </w:r>
      <w:r w:rsidR="009644BF">
        <w:t>Asimismo, l</w:t>
      </w:r>
      <w:r w:rsidR="0082380D" w:rsidRPr="0082380D">
        <w:t xml:space="preserve">a concesión de la autocefalia a la Iglesia Ortodoxa </w:t>
      </w:r>
      <w:r w:rsidR="008170D1">
        <w:t>de Ucrania</w:t>
      </w:r>
      <w:r w:rsidR="0082380D" w:rsidRPr="0082380D">
        <w:t xml:space="preserve"> ha generado una competencia </w:t>
      </w:r>
      <w:r w:rsidR="0082380D" w:rsidRPr="0082380D">
        <w:lastRenderedPageBreak/>
        <w:t xml:space="preserve">entre Moscú y Constantinopla por el prestigio y la autoridad espiritual. </w:t>
      </w:r>
      <w:r w:rsidR="00162A49">
        <w:t>La</w:t>
      </w:r>
      <w:r w:rsidR="0082380D" w:rsidRPr="0082380D">
        <w:t xml:space="preserve"> Iglesia </w:t>
      </w:r>
      <w:r w:rsidR="00162A49">
        <w:t>Ortodoxa de Ucrania aún</w:t>
      </w:r>
      <w:r w:rsidR="0082380D" w:rsidRPr="0082380D">
        <w:t xml:space="preserve"> no cuenta con un amplio respaldo internacional, ya que de las 14 iglesias autocéfalas reconocidas en el seno de la tradición ortodoxa, únicamente la Iglesia Ortodoxa Griega y el Patriarcado de Alejandría han reconocido públicamente a la Iglesia Ortodoxa </w:t>
      </w:r>
      <w:r w:rsidR="00162A49">
        <w:t>de Ucrania</w:t>
      </w:r>
      <w:r w:rsidR="0082380D" w:rsidRPr="0082380D">
        <w:t xml:space="preserve">. </w:t>
      </w:r>
      <w:r w:rsidR="00162A49">
        <w:t>Pero</w:t>
      </w:r>
      <w:r w:rsidR="008170D1">
        <w:t xml:space="preserve"> </w:t>
      </w:r>
      <w:r w:rsidR="0082380D" w:rsidRPr="0082380D">
        <w:t>cabe señalar que, históricamente, las nuevas iglesias autocéfalas han requerido de un tiempo significativo para su plena integración en la comu</w:t>
      </w:r>
      <w:r w:rsidR="00EB5D3C">
        <w:t>nidad ortodoxa</w:t>
      </w:r>
      <w:r w:rsidR="00BF6477" w:rsidRPr="00BF6477">
        <w:t>.</w:t>
      </w:r>
      <w:r w:rsidR="0022537C">
        <w:rPr>
          <w:rStyle w:val="Refdenotaalpie"/>
        </w:rPr>
        <w:footnoteReference w:id="50"/>
      </w:r>
      <w:r w:rsidR="00EA0B28">
        <w:t xml:space="preserve"> </w:t>
      </w:r>
    </w:p>
    <w:p w14:paraId="4E66F7AD" w14:textId="1232D129" w:rsidR="004975FD" w:rsidRDefault="00B8360C" w:rsidP="004975FD">
      <w:pPr>
        <w:pStyle w:val="NormalWeb"/>
        <w:spacing w:line="360" w:lineRule="auto"/>
        <w:contextualSpacing/>
        <w:jc w:val="both"/>
      </w:pPr>
      <w:r>
        <w:tab/>
        <w:t>A pesar de la concesión de la autocefalía, en Ucrania</w:t>
      </w:r>
      <w:r w:rsidR="00EA0B28" w:rsidRPr="00EA0B28">
        <w:t xml:space="preserve"> una parte considerable de la Iglesia Ortodoxa </w:t>
      </w:r>
      <w:r>
        <w:t>de Ucrania</w:t>
      </w:r>
      <w:r w:rsidR="00EA0B28">
        <w:t xml:space="preserve"> </w:t>
      </w:r>
      <w:r>
        <w:t xml:space="preserve">se </w:t>
      </w:r>
      <w:r w:rsidR="00EA0B28">
        <w:t>mantuvo</w:t>
      </w:r>
      <w:r w:rsidR="00EA0B28" w:rsidRPr="00EA0B28">
        <w:t xml:space="preserve"> en fidelidad a Moscú, conformando una rama subordinada conocida como la Iglesia Ortodoxa Ucraniana del Patriarcado de Moscú. No obstante, su </w:t>
      </w:r>
      <w:r w:rsidR="00BC4208">
        <w:t>líder, el Metropolitano Onufriy</w:t>
      </w:r>
      <w:r w:rsidR="00EA0B28" w:rsidRPr="00EA0B28">
        <w:t xml:space="preserve"> ha instado a Putin a pon</w:t>
      </w:r>
      <w:r>
        <w:t>er fin de forma inmediata a la “guerra fratricida”</w:t>
      </w:r>
      <w:r w:rsidR="00EA0B28" w:rsidRPr="00EA0B28">
        <w:t>, refirié</w:t>
      </w:r>
      <w:r>
        <w:t>ndose de forma inequívoca a la “</w:t>
      </w:r>
      <w:r w:rsidR="00EA0B28" w:rsidRPr="00EA0B28">
        <w:t xml:space="preserve">acción </w:t>
      </w:r>
      <w:r>
        <w:t>militar de Rusia contra Ucrania”</w:t>
      </w:r>
      <w:r w:rsidR="00EA0B28" w:rsidRPr="00EA0B28">
        <w:t>. La guerra desatada por Rusia también ha recibido condena por parte del Patriarca Ecuménico Bartolomé</w:t>
      </w:r>
      <w:r w:rsidR="00BC4208">
        <w:t xml:space="preserve"> I</w:t>
      </w:r>
      <w:r w:rsidR="00EA0B28" w:rsidRPr="00EA0B28">
        <w:t>, así como por los líderes de las iglesias ortodoxas de Rumania, Grecia e incluso Georgia, las cuales anteriormente se habían alineado con Moscú.</w:t>
      </w:r>
      <w:r w:rsidR="00BA44F7">
        <w:t xml:space="preserve"> Incluso teólogos </w:t>
      </w:r>
      <w:r w:rsidR="00A93C18" w:rsidRPr="00A93C18">
        <w:t xml:space="preserve">ortodoxos </w:t>
      </w:r>
      <w:r w:rsidR="00AE5DC7">
        <w:t xml:space="preserve">emitieron una </w:t>
      </w:r>
      <w:r w:rsidR="00A93C18" w:rsidRPr="00A93C18">
        <w:t xml:space="preserve">Declaración </w:t>
      </w:r>
      <w:r w:rsidR="00C427C2">
        <w:t>en contra</w:t>
      </w:r>
      <w:r w:rsidR="00A93C18" w:rsidRPr="00A93C18">
        <w:t xml:space="preserve"> </w:t>
      </w:r>
      <w:r w:rsidR="00C427C2">
        <w:t>de la doctrina sobre el Mundo Ruso “</w:t>
      </w:r>
      <w:r w:rsidR="00A93C18" w:rsidRPr="00BA44F7">
        <w:rPr>
          <w:i/>
        </w:rPr>
        <w:t>Russkii Mir</w:t>
      </w:r>
      <w:r w:rsidR="00C427C2">
        <w:t>”</w:t>
      </w:r>
      <w:r w:rsidR="00BA44F7">
        <w:t xml:space="preserve">, la cual condena el carácter </w:t>
      </w:r>
      <w:r w:rsidR="00A93C18" w:rsidRPr="00A93C18">
        <w:t>fundamentalista y totalitari</w:t>
      </w:r>
      <w:r w:rsidR="00BA44F7">
        <w:t>o</w:t>
      </w:r>
      <w:r w:rsidR="00A93C18" w:rsidRPr="00A93C18">
        <w:t xml:space="preserve"> de la doctrina promovida por la Iglesia Ortodoxa Rusa bajo el liderazgo de Kirill I, </w:t>
      </w:r>
      <w:r w:rsidR="003F5572">
        <w:t>que</w:t>
      </w:r>
      <w:r w:rsidR="00C85D16">
        <w:t xml:space="preserve"> ha conducido a la “</w:t>
      </w:r>
      <w:r w:rsidR="00A93C18" w:rsidRPr="00A93C18">
        <w:t>inhumana e inmensamente destructiva invasió</w:t>
      </w:r>
      <w:r w:rsidR="00C85D16">
        <w:t>n de Ucrania por parte de Putin”</w:t>
      </w:r>
      <w:r w:rsidR="00A93C18" w:rsidRPr="00A93C18">
        <w:t xml:space="preserve">. Además, se han presentado divisiones internas dentro de la propia Iglesia Ortodoxa Rusa, ya que en fecha 2 de marzo de 2022 </w:t>
      </w:r>
      <w:r w:rsidR="00917AAD" w:rsidRPr="00A93C18">
        <w:t xml:space="preserve">un conjunto de 233 sacerdotes de dicha iglesia </w:t>
      </w:r>
      <w:r w:rsidR="00917AAD">
        <w:t>emitió</w:t>
      </w:r>
      <w:r w:rsidR="00A93C18" w:rsidRPr="00A93C18">
        <w:t xml:space="preserve"> un llamado a la paz, solicitando el retorno de los soldados rusos a su hogar y manifestando la necesidad de que los ucranianos puedan determinar su propio futuro.</w:t>
      </w:r>
      <w:r w:rsidR="00917AAD">
        <w:rPr>
          <w:rStyle w:val="Refdenotaalpie"/>
        </w:rPr>
        <w:footnoteReference w:id="51"/>
      </w:r>
    </w:p>
    <w:p w14:paraId="03FCEFB4" w14:textId="77777777" w:rsidR="001F5B80" w:rsidRDefault="001F5B80" w:rsidP="004975FD">
      <w:pPr>
        <w:pStyle w:val="NormalWeb"/>
        <w:spacing w:line="360" w:lineRule="auto"/>
        <w:contextualSpacing/>
        <w:jc w:val="both"/>
      </w:pPr>
    </w:p>
    <w:p w14:paraId="4503B13D" w14:textId="2E722114" w:rsidR="00873135" w:rsidRPr="00873135" w:rsidRDefault="004975FD" w:rsidP="004975FD">
      <w:pPr>
        <w:pStyle w:val="NormalWeb"/>
        <w:spacing w:line="360" w:lineRule="auto"/>
        <w:contextualSpacing/>
        <w:jc w:val="both"/>
        <w:rPr>
          <w:b/>
          <w:color w:val="000000" w:themeColor="text1"/>
        </w:rPr>
      </w:pPr>
      <w:r w:rsidRPr="00873135">
        <w:rPr>
          <w:b/>
          <w:color w:val="000000" w:themeColor="text1"/>
        </w:rPr>
        <w:t xml:space="preserve">3.4 </w:t>
      </w:r>
      <w:r w:rsidR="00873135" w:rsidRPr="00873135">
        <w:rPr>
          <w:b/>
          <w:color w:val="000000" w:themeColor="text1"/>
        </w:rPr>
        <w:t xml:space="preserve">Respuestas de la comunidad internacional tras el Tomos de 2019 </w:t>
      </w:r>
    </w:p>
    <w:p w14:paraId="7F63FAEE" w14:textId="2792CF66" w:rsidR="004975FD" w:rsidRPr="00867262" w:rsidRDefault="00867262" w:rsidP="009F1FCB">
      <w:pPr>
        <w:spacing w:line="360" w:lineRule="auto"/>
        <w:jc w:val="both"/>
        <w:rPr>
          <w:rFonts w:eastAsia="Times New Roman"/>
          <w:b/>
          <w:color w:val="000000" w:themeColor="text1"/>
        </w:rPr>
      </w:pPr>
      <w:r>
        <w:rPr>
          <w:rFonts w:eastAsia="Times New Roman"/>
          <w:b/>
          <w:color w:val="000000" w:themeColor="text1"/>
        </w:rPr>
        <w:t xml:space="preserve">a) </w:t>
      </w:r>
      <w:r w:rsidRPr="00867262">
        <w:rPr>
          <w:rFonts w:eastAsia="Times New Roman"/>
          <w:b/>
          <w:color w:val="000000" w:themeColor="text1"/>
        </w:rPr>
        <w:t>El apoyo de la comunidad internacional a Ucrania</w:t>
      </w:r>
    </w:p>
    <w:p w14:paraId="0DCE5234" w14:textId="77777777" w:rsidR="004975FD" w:rsidRDefault="004975FD" w:rsidP="009F1FCB">
      <w:pPr>
        <w:spacing w:line="360" w:lineRule="auto"/>
        <w:jc w:val="both"/>
        <w:rPr>
          <w:rFonts w:eastAsia="Times New Roman"/>
        </w:rPr>
      </w:pPr>
    </w:p>
    <w:p w14:paraId="38B2305E" w14:textId="1CDA9F78" w:rsidR="004B18DD" w:rsidRPr="00BE48E9" w:rsidRDefault="001C124D" w:rsidP="0035516A">
      <w:pPr>
        <w:widowControl w:val="0"/>
        <w:autoSpaceDE w:val="0"/>
        <w:autoSpaceDN w:val="0"/>
        <w:adjustRightInd w:val="0"/>
        <w:spacing w:after="240" w:line="360" w:lineRule="auto"/>
        <w:contextualSpacing/>
        <w:jc w:val="both"/>
        <w:rPr>
          <w:rFonts w:ascii="Times" w:hAnsi="Times" w:cs="Times"/>
          <w:color w:val="000000" w:themeColor="text1"/>
        </w:rPr>
      </w:pPr>
      <w:r w:rsidRPr="00BB422C">
        <w:rPr>
          <w:rFonts w:ascii="Times" w:hAnsi="Times" w:cs="Times"/>
          <w:color w:val="000000" w:themeColor="text1"/>
        </w:rPr>
        <w:tab/>
      </w:r>
      <w:r w:rsidR="00BB422C" w:rsidRPr="00BB422C">
        <w:rPr>
          <w:rFonts w:ascii="Times" w:hAnsi="Times" w:cs="Times"/>
          <w:color w:val="000000" w:themeColor="text1"/>
        </w:rPr>
        <w:t xml:space="preserve">Las actividades agresivas que Rusia ha llevado a cabo contra Ucrania han tomado desprevenida a la comunidad internacional. Aunque la mayoría de las organizaciones </w:t>
      </w:r>
      <w:r w:rsidR="00BB422C" w:rsidRPr="00BB422C">
        <w:rPr>
          <w:rFonts w:ascii="Times" w:hAnsi="Times" w:cs="Times"/>
          <w:color w:val="000000" w:themeColor="text1"/>
        </w:rPr>
        <w:lastRenderedPageBreak/>
        <w:t xml:space="preserve">internacionales y Estados han manifestado su apoyo a Ucrania, este ha sido principalmente en forma de discursos más que por hechos. A pesar de ello, </w:t>
      </w:r>
      <w:r w:rsidR="00B91F38">
        <w:rPr>
          <w:rFonts w:ascii="Times" w:hAnsi="Times" w:cs="Times"/>
          <w:color w:val="000000" w:themeColor="text1"/>
        </w:rPr>
        <w:t>estos</w:t>
      </w:r>
      <w:r w:rsidR="00BB422C" w:rsidRPr="00BB422C">
        <w:rPr>
          <w:rFonts w:ascii="Times" w:hAnsi="Times" w:cs="Times"/>
          <w:color w:val="000000" w:themeColor="text1"/>
        </w:rPr>
        <w:t xml:space="preserve"> </w:t>
      </w:r>
      <w:r w:rsidR="00B91F38">
        <w:rPr>
          <w:rFonts w:ascii="Times" w:hAnsi="Times" w:cs="Times"/>
          <w:color w:val="000000" w:themeColor="text1"/>
        </w:rPr>
        <w:t>discursos</w:t>
      </w:r>
      <w:r w:rsidR="00BB422C" w:rsidRPr="00BB422C">
        <w:rPr>
          <w:rFonts w:ascii="Times" w:hAnsi="Times" w:cs="Times"/>
          <w:color w:val="000000" w:themeColor="text1"/>
        </w:rPr>
        <w:t xml:space="preserve"> han sido </w:t>
      </w:r>
      <w:r w:rsidR="00B91F38">
        <w:rPr>
          <w:rFonts w:ascii="Times" w:hAnsi="Times" w:cs="Times"/>
          <w:color w:val="000000" w:themeColor="text1"/>
        </w:rPr>
        <w:t>bastante explícito</w:t>
      </w:r>
      <w:r w:rsidR="00BB422C" w:rsidRPr="00BB422C">
        <w:rPr>
          <w:rFonts w:ascii="Times" w:hAnsi="Times" w:cs="Times"/>
          <w:color w:val="000000" w:themeColor="text1"/>
        </w:rPr>
        <w:t>s y contundentes. Tras la anexión de Crimea, la Asamblea General de las Naciones Unidas adoptó una resolución el 27 de marzo de 2014 que confirmaba que la península seguía siendo parte de Ucrania. En este sentido, 100 países votaron a favor, 11 en contra y 58 se abstuvieron. No obstante, identificar y condenar la agresión rusa contra Ucrania nunca ha sido una tarea sencilla en las Naciones Unidas ya que Rusia, como miembro permanente del Consejo de Seguridad, tiene el der</w:t>
      </w:r>
      <w:r w:rsidR="00B91F38">
        <w:rPr>
          <w:rFonts w:ascii="Times" w:hAnsi="Times" w:cs="Times"/>
          <w:color w:val="000000" w:themeColor="text1"/>
        </w:rPr>
        <w:t>echo a vetar cualquier decisión</w:t>
      </w:r>
      <w:r w:rsidR="00BB422C" w:rsidRPr="00BB422C">
        <w:rPr>
          <w:rFonts w:ascii="Times" w:hAnsi="Times" w:cs="Times"/>
          <w:color w:val="000000" w:themeColor="text1"/>
        </w:rPr>
        <w:t xml:space="preserve"> y a menudo ha hecho uso de este derecho para bloquear decisiones a favor de Ucrania</w:t>
      </w:r>
      <w:r w:rsidRPr="00BB422C">
        <w:rPr>
          <w:rFonts w:ascii="Times" w:hAnsi="Times" w:cs="Times"/>
          <w:color w:val="000000" w:themeColor="text1"/>
        </w:rPr>
        <w:t>.</w:t>
      </w:r>
      <w:r w:rsidRPr="00BB422C">
        <w:rPr>
          <w:rStyle w:val="Refdenotaalpie"/>
          <w:rFonts w:ascii="Times" w:hAnsi="Times" w:cs="Times"/>
          <w:color w:val="000000" w:themeColor="text1"/>
        </w:rPr>
        <w:footnoteReference w:id="52"/>
      </w:r>
      <w:r w:rsidR="00BE48E9">
        <w:rPr>
          <w:rFonts w:ascii="Times" w:hAnsi="Times" w:cs="Times"/>
          <w:color w:val="000000" w:themeColor="text1"/>
        </w:rPr>
        <w:t xml:space="preserve"> </w:t>
      </w:r>
      <w:r w:rsidR="00BE48E9">
        <w:rPr>
          <w:rFonts w:eastAsia="Times New Roman"/>
        </w:rPr>
        <w:t>A pesar de ello, l</w:t>
      </w:r>
      <w:r w:rsidR="00FF5B1E" w:rsidRPr="00FF5B1E">
        <w:rPr>
          <w:rFonts w:eastAsia="Times New Roman"/>
        </w:rPr>
        <w:t xml:space="preserve">a invasión de Rusia en Ucrania se ha establecido como una guerra religiosa del siglo </w:t>
      </w:r>
      <w:r w:rsidR="00FF5B1E" w:rsidRPr="00646302">
        <w:rPr>
          <w:rFonts w:eastAsia="Times New Roman"/>
          <w:sz w:val="20"/>
        </w:rPr>
        <w:t xml:space="preserve">XXI </w:t>
      </w:r>
      <w:r w:rsidR="00FF5B1E" w:rsidRPr="00FF5B1E">
        <w:rPr>
          <w:rFonts w:eastAsia="Times New Roman"/>
        </w:rPr>
        <w:t>y la Unión Europea ha incrementado su involucramiento con actores religiosos en la realización de sus objetivos de política exterior, aprovechando su capacidad para la solución de conflictos y la consolidación de la paz. Dentro del actual ma</w:t>
      </w:r>
      <w:r w:rsidR="00482F3A">
        <w:rPr>
          <w:rFonts w:eastAsia="Times New Roman"/>
        </w:rPr>
        <w:t>rco de división en la ortodoxia</w:t>
      </w:r>
      <w:r w:rsidR="00FF5B1E" w:rsidRPr="00FF5B1E">
        <w:rPr>
          <w:rFonts w:eastAsia="Times New Roman"/>
        </w:rPr>
        <w:t xml:space="preserve"> se ha llevado a cabo una diplomacia religiosa discreta por parte de los líderes de la iglesia cristiana occidental. </w:t>
      </w:r>
      <w:r w:rsidR="00CA41F9" w:rsidRPr="00CA41F9">
        <w:rPr>
          <w:rFonts w:eastAsia="Times New Roman"/>
        </w:rPr>
        <w:t xml:space="preserve">En simultáneo con las interacciones de alto nivel, se han registrado intercambios entre las iglesias católica y ortodoxa rusa en relación a sus respectivos departamentos de asuntos internacionales y de la Unión Europea. La Conferencia Episcopal Católica de la UE (COMECE) ha solicitado al Patriarca Kirill </w:t>
      </w:r>
      <w:r w:rsidR="00DD4693">
        <w:rPr>
          <w:rFonts w:eastAsia="Times New Roman"/>
        </w:rPr>
        <w:t xml:space="preserve">I </w:t>
      </w:r>
      <w:r w:rsidR="00CA41F9" w:rsidRPr="00CA41F9">
        <w:rPr>
          <w:rFonts w:eastAsia="Times New Roman"/>
        </w:rPr>
        <w:t>que haga un llamado a las autoridades rusas para que cese de manera inmediata las hostilidades contra el pueblo ucraniano, reconociendo la influencia del Pat</w:t>
      </w:r>
      <w:r w:rsidR="0099405C">
        <w:rPr>
          <w:rFonts w:eastAsia="Times New Roman"/>
        </w:rPr>
        <w:t>riarcado entre el pueblo ruso. Sin embargo, la respuesta</w:t>
      </w:r>
      <w:r w:rsidR="00CA41F9" w:rsidRPr="00CA41F9">
        <w:rPr>
          <w:rFonts w:eastAsia="Times New Roman"/>
        </w:rPr>
        <w:t xml:space="preserve"> </w:t>
      </w:r>
      <w:r w:rsidR="0099405C">
        <w:rPr>
          <w:rFonts w:eastAsia="Times New Roman"/>
        </w:rPr>
        <w:t>d</w:t>
      </w:r>
      <w:r w:rsidR="00CA41F9" w:rsidRPr="00CA41F9">
        <w:rPr>
          <w:rFonts w:eastAsia="Times New Roman"/>
        </w:rPr>
        <w:t xml:space="preserve">el Metropolita de Hilarión, Presidente del Departamento de Relaciones Eclesiásticas Externas </w:t>
      </w:r>
      <w:r w:rsidR="0099405C">
        <w:rPr>
          <w:rFonts w:eastAsia="Times New Roman"/>
        </w:rPr>
        <w:t>de la Iglesia Ortodoxa Rusa, fue el plantear</w:t>
      </w:r>
      <w:r w:rsidR="004975FD">
        <w:rPr>
          <w:rFonts w:eastAsia="Times New Roman"/>
        </w:rPr>
        <w:t xml:space="preserve"> la guerra como una crisis “entre Occidente y Rusia”, y ha hecho referencia a la “tierra sufrida de Ucrania”</w:t>
      </w:r>
      <w:r w:rsidR="00CA41F9" w:rsidRPr="00CA41F9">
        <w:rPr>
          <w:rFonts w:eastAsia="Times New Roman"/>
        </w:rPr>
        <w:t>, reafirmando su opinión de que la Iglesia Ortodoxa de Ucrania forma parte del Patriarcado de Moscú. Estas posturas están en línea con la narrativa oficial del Kremlin. Hilarión también ha sugerido</w:t>
      </w:r>
      <w:r w:rsidR="004975FD">
        <w:rPr>
          <w:rFonts w:eastAsia="Times New Roman"/>
        </w:rPr>
        <w:t xml:space="preserve"> que COMECE colabore con la UE “</w:t>
      </w:r>
      <w:r w:rsidR="00CA41F9" w:rsidRPr="00CA41F9">
        <w:rPr>
          <w:rFonts w:eastAsia="Times New Roman"/>
        </w:rPr>
        <w:t>para evitar una mayor escal</w:t>
      </w:r>
      <w:r w:rsidR="004975FD">
        <w:rPr>
          <w:rFonts w:eastAsia="Times New Roman"/>
        </w:rPr>
        <w:t>ada”</w:t>
      </w:r>
      <w:r w:rsidR="00CA41F9" w:rsidRPr="00CA41F9">
        <w:rPr>
          <w:rFonts w:eastAsia="Times New Roman"/>
        </w:rPr>
        <w:t>.</w:t>
      </w:r>
    </w:p>
    <w:p w14:paraId="192F9898" w14:textId="509651A5" w:rsidR="00BA7EBD" w:rsidRDefault="004B18DD" w:rsidP="00BA7EBD">
      <w:pPr>
        <w:spacing w:line="360" w:lineRule="auto"/>
        <w:jc w:val="both"/>
        <w:rPr>
          <w:rFonts w:eastAsia="Times New Roman"/>
        </w:rPr>
      </w:pPr>
      <w:r>
        <w:rPr>
          <w:rFonts w:eastAsia="Times New Roman"/>
        </w:rPr>
        <w:tab/>
      </w:r>
      <w:r w:rsidR="00D8125E" w:rsidRPr="004C0B80">
        <w:rPr>
          <w:color w:val="000000" w:themeColor="text1"/>
        </w:rPr>
        <w:t>Aunque las iglesias cristianas suelen ser cautelosas al emitir comentarios explícitos sobre los acontecimientos políticos, el Co</w:t>
      </w:r>
      <w:r w:rsidR="00482F3A">
        <w:rPr>
          <w:color w:val="000000" w:themeColor="text1"/>
        </w:rPr>
        <w:t>nsejo Mundial de Iglesias (CMI)</w:t>
      </w:r>
      <w:r w:rsidR="00D8125E" w:rsidRPr="004C0B80">
        <w:rPr>
          <w:color w:val="000000" w:themeColor="text1"/>
        </w:rPr>
        <w:t xml:space="preserve"> que vincula a la mayoría de ellas en una red ecuménica, suele expresarse abiertamente sobre eventos políticos que involucran violencia. No obstante, en el caso de </w:t>
      </w:r>
      <w:r w:rsidR="00482F3A">
        <w:rPr>
          <w:color w:val="000000" w:themeColor="text1"/>
        </w:rPr>
        <w:t xml:space="preserve">la guerra en el este </w:t>
      </w:r>
      <w:r w:rsidR="00482F3A">
        <w:rPr>
          <w:color w:val="000000" w:themeColor="text1"/>
        </w:rPr>
        <w:lastRenderedPageBreak/>
        <w:t>de Ucrania</w:t>
      </w:r>
      <w:r w:rsidR="00D8125E" w:rsidRPr="004C0B80">
        <w:rPr>
          <w:color w:val="000000" w:themeColor="text1"/>
        </w:rPr>
        <w:t xml:space="preserve"> el CMI mantuvo un silencio inquietante durante mucho tiempo, similar a su respuesta a la guerra en Georgia. Durante un año no hubo ningún pronunciamiento oficial de los portavoces del CMI sobre los acontecimientos en Ucrania. Fue hasta febrero de 2015 que el CMI emitió una declaración sobre la guerra en Ucrania, anunciando la visita</w:t>
      </w:r>
      <w:r w:rsidR="00482F3A">
        <w:rPr>
          <w:color w:val="000000" w:themeColor="text1"/>
        </w:rPr>
        <w:t xml:space="preserve"> de una delegación a dicho país</w:t>
      </w:r>
      <w:r w:rsidR="00D8125E" w:rsidRPr="004C0B80">
        <w:rPr>
          <w:color w:val="000000" w:themeColor="text1"/>
        </w:rPr>
        <w:t xml:space="preserve"> la cual tuvo lugar del 17 al 20 de marzo de 2015. El texto del comunicado reconoce la enorme crisis humanitaria causada por el conflicto, pero su int</w:t>
      </w:r>
      <w:r w:rsidR="00482F3A">
        <w:rPr>
          <w:color w:val="000000" w:themeColor="text1"/>
        </w:rPr>
        <w:t xml:space="preserve">erpretación del mismo se acerca de manera decepcionante </w:t>
      </w:r>
      <w:r w:rsidR="00D8125E" w:rsidRPr="004C0B80">
        <w:rPr>
          <w:color w:val="000000" w:themeColor="text1"/>
        </w:rPr>
        <w:t>a algunos puntos de la propaganda rusa, presentando la guerra como un choque</w:t>
      </w:r>
      <w:r w:rsidR="00D46A9B">
        <w:rPr>
          <w:color w:val="000000" w:themeColor="text1"/>
        </w:rPr>
        <w:t xml:space="preserve"> de “nacionalismos enfrentados”</w:t>
      </w:r>
      <w:r w:rsidRPr="004C0B80">
        <w:rPr>
          <w:color w:val="000000" w:themeColor="text1"/>
        </w:rPr>
        <w:t xml:space="preserve">. </w:t>
      </w:r>
      <w:r w:rsidR="00AB7117" w:rsidRPr="004C0B80">
        <w:rPr>
          <w:color w:val="000000" w:themeColor="text1"/>
        </w:rPr>
        <w:t xml:space="preserve">La interpretación previa no toma en cuenta la verdadera naturaleza de lo ocurrido en Ucrania durante el </w:t>
      </w:r>
      <w:r w:rsidR="00D46A9B">
        <w:rPr>
          <w:color w:val="000000" w:themeColor="text1"/>
        </w:rPr>
        <w:t>Eurom</w:t>
      </w:r>
      <w:r w:rsidR="00103E78">
        <w:rPr>
          <w:color w:val="000000" w:themeColor="text1"/>
        </w:rPr>
        <w:t>aidá</w:t>
      </w:r>
      <w:r w:rsidR="00AB7117" w:rsidRPr="004C0B80">
        <w:rPr>
          <w:color w:val="000000" w:themeColor="text1"/>
        </w:rPr>
        <w:t xml:space="preserve">n y sus consecuencias. </w:t>
      </w:r>
      <w:r w:rsidR="00103E78">
        <w:rPr>
          <w:color w:val="000000" w:themeColor="text1"/>
        </w:rPr>
        <w:t>El Euromaidá</w:t>
      </w:r>
      <w:r w:rsidR="00504BD7">
        <w:rPr>
          <w:color w:val="000000" w:themeColor="text1"/>
        </w:rPr>
        <w:t>n,</w:t>
      </w:r>
      <w:r w:rsidR="00103E78">
        <w:rPr>
          <w:color w:val="000000" w:themeColor="text1"/>
        </w:rPr>
        <w:t xml:space="preserve"> también conocido como</w:t>
      </w:r>
      <w:r w:rsidR="00AB7117" w:rsidRPr="004C0B80">
        <w:rPr>
          <w:color w:val="000000" w:themeColor="text1"/>
        </w:rPr>
        <w:t xml:space="preserve"> Revolución de la Dignidad</w:t>
      </w:r>
      <w:r w:rsidR="00103E78">
        <w:rPr>
          <w:color w:val="000000" w:themeColor="text1"/>
        </w:rPr>
        <w:t>,</w:t>
      </w:r>
      <w:r w:rsidR="00AB7117" w:rsidRPr="004C0B80">
        <w:rPr>
          <w:color w:val="000000" w:themeColor="text1"/>
        </w:rPr>
        <w:t xml:space="preserve"> no fue un movimiento nacionalista, sino un esfuerzo de la sociedad civil para establecer el Estado de Derecho y combatir la corrupción. A pesar de esto, la propaganda rusa ha presentado a los participantes del movimiento como nacionalistas, y el comunicado emitido por el CMI se hace eco de esta visión. Muchos cristianos ucranianos se sintieron incómodos por este comunicado y sospecharon que sus declaraciones eran tendenciosas en contra de Ucrania</w:t>
      </w:r>
      <w:r w:rsidRPr="004C0B80">
        <w:rPr>
          <w:color w:val="000000" w:themeColor="text1"/>
        </w:rPr>
        <w:t>.</w:t>
      </w:r>
      <w:r w:rsidR="000658EC" w:rsidRPr="004C0B80">
        <w:rPr>
          <w:rStyle w:val="Refdenotaalpie"/>
          <w:color w:val="000000" w:themeColor="text1"/>
        </w:rPr>
        <w:footnoteReference w:id="53"/>
      </w:r>
      <w:r w:rsidRPr="004C0B80">
        <w:rPr>
          <w:color w:val="000000" w:themeColor="text1"/>
        </w:rPr>
        <w:t xml:space="preserve"> En marzo del año 2022, </w:t>
      </w:r>
      <w:r w:rsidR="009D588E" w:rsidRPr="004C0B80">
        <w:rPr>
          <w:rFonts w:eastAsia="Times New Roman"/>
          <w:color w:val="000000" w:themeColor="text1"/>
        </w:rPr>
        <w:t xml:space="preserve">el </w:t>
      </w:r>
      <w:r w:rsidR="001D7CD6">
        <w:rPr>
          <w:rFonts w:eastAsia="Times New Roman"/>
          <w:color w:val="000000" w:themeColor="text1"/>
        </w:rPr>
        <w:t>CMI,</w:t>
      </w:r>
      <w:r w:rsidR="009D588E" w:rsidRPr="004C0B80">
        <w:rPr>
          <w:rFonts w:eastAsia="Times New Roman"/>
          <w:color w:val="000000" w:themeColor="text1"/>
        </w:rPr>
        <w:t xml:space="preserve"> en el que la Iglesia Ortodoxa Rusa se encuentra como miembro desde 1961, escribió una carta al Patriarca Kirill I en la que se solicita</w:t>
      </w:r>
      <w:r w:rsidRPr="004C0B80">
        <w:rPr>
          <w:rFonts w:eastAsia="Times New Roman"/>
          <w:color w:val="000000" w:themeColor="text1"/>
        </w:rPr>
        <w:t>ba</w:t>
      </w:r>
      <w:r w:rsidR="009D588E" w:rsidRPr="004C0B80">
        <w:rPr>
          <w:rFonts w:eastAsia="Times New Roman"/>
          <w:color w:val="000000" w:themeColor="text1"/>
        </w:rPr>
        <w:t xml:space="preserve"> su intercesión para poner fin al conflicto. El Secretario General del CMI</w:t>
      </w:r>
      <w:r w:rsidR="006F5DDC" w:rsidRPr="004C0B80">
        <w:rPr>
          <w:rFonts w:eastAsia="Times New Roman"/>
          <w:color w:val="000000" w:themeColor="text1"/>
        </w:rPr>
        <w:t xml:space="preserve"> instó al Patriarca de Moscú a “</w:t>
      </w:r>
      <w:r w:rsidR="009D588E" w:rsidRPr="004C0B80">
        <w:rPr>
          <w:rFonts w:eastAsia="Times New Roman"/>
          <w:color w:val="000000" w:themeColor="text1"/>
        </w:rPr>
        <w:t>alzar su voz en nombre de los hermanos y hermanas que sufren, muchos de los cuales también son fieles miemb</w:t>
      </w:r>
      <w:r w:rsidR="006F5DDC" w:rsidRPr="004C0B80">
        <w:rPr>
          <w:rFonts w:eastAsia="Times New Roman"/>
          <w:color w:val="000000" w:themeColor="text1"/>
        </w:rPr>
        <w:t>ros de nuestra Iglesia Ortodoxa”</w:t>
      </w:r>
      <w:r w:rsidR="009D588E" w:rsidRPr="004C0B80">
        <w:rPr>
          <w:rFonts w:eastAsia="Times New Roman"/>
          <w:color w:val="000000" w:themeColor="text1"/>
        </w:rPr>
        <w:t>. En su respuesta, Kirill I expresó su opinión uti</w:t>
      </w:r>
      <w:r w:rsidRPr="004C0B80">
        <w:rPr>
          <w:rFonts w:eastAsia="Times New Roman"/>
          <w:color w:val="000000" w:themeColor="text1"/>
        </w:rPr>
        <w:t>lizando la retórica del Kremlin</w:t>
      </w:r>
      <w:r w:rsidR="009D588E" w:rsidRPr="004C0B80">
        <w:rPr>
          <w:rFonts w:eastAsia="Times New Roman"/>
          <w:color w:val="000000" w:themeColor="text1"/>
        </w:rPr>
        <w:t xml:space="preserve"> al observar la guerra como una confrontación entre Oc</w:t>
      </w:r>
      <w:r w:rsidR="001D7CD6">
        <w:rPr>
          <w:rFonts w:eastAsia="Times New Roman"/>
          <w:color w:val="000000" w:themeColor="text1"/>
        </w:rPr>
        <w:t>cidente y Rusia</w:t>
      </w:r>
      <w:r w:rsidR="009D588E" w:rsidRPr="004C0B80">
        <w:rPr>
          <w:rFonts w:eastAsia="Times New Roman"/>
          <w:color w:val="000000" w:themeColor="text1"/>
        </w:rPr>
        <w:t xml:space="preserve"> afirmando que las fuerzas políticas occidentales h</w:t>
      </w:r>
      <w:r w:rsidR="006F5DDC" w:rsidRPr="004C0B80">
        <w:rPr>
          <w:rFonts w:eastAsia="Times New Roman"/>
          <w:color w:val="000000" w:themeColor="text1"/>
        </w:rPr>
        <w:t xml:space="preserve">abían utilizado a Ucrania para </w:t>
      </w:r>
      <w:r w:rsidR="009D588E" w:rsidRPr="004C0B80">
        <w:rPr>
          <w:rFonts w:eastAsia="Times New Roman"/>
          <w:color w:val="000000" w:themeColor="text1"/>
        </w:rPr>
        <w:t>crear e</w:t>
      </w:r>
      <w:r w:rsidR="006F5DDC" w:rsidRPr="004C0B80">
        <w:rPr>
          <w:rFonts w:eastAsia="Times New Roman"/>
          <w:color w:val="000000" w:themeColor="text1"/>
        </w:rPr>
        <w:t>nemistad entre pueblos hermanos</w:t>
      </w:r>
      <w:r w:rsidR="009D588E" w:rsidRPr="004C0B80">
        <w:rPr>
          <w:rFonts w:eastAsia="Times New Roman"/>
          <w:color w:val="000000" w:themeColor="text1"/>
        </w:rPr>
        <w:t>, y que todos los esfuerzos occidentales para integrar a Ucrania se basaban en una estrategia geopolítica destinada a debilitar a Rusia.</w:t>
      </w:r>
      <w:r w:rsidR="001D7CD6">
        <w:rPr>
          <w:rFonts w:eastAsia="Times New Roman"/>
          <w:color w:val="000000" w:themeColor="text1"/>
        </w:rPr>
        <w:t xml:space="preserve"> La respuesta también culpó al Patriarca E</w:t>
      </w:r>
      <w:r w:rsidR="009D588E" w:rsidRPr="004C0B80">
        <w:rPr>
          <w:rFonts w:eastAsia="Times New Roman"/>
          <w:color w:val="000000" w:themeColor="text1"/>
        </w:rPr>
        <w:t xml:space="preserve">cuménico por el cisma en la ortodoxia, debido a que éste reconoció la independencia de la Iglesia Ortodoxa de Ucrania en 2019, limitando así el alcance de Bartolomé </w:t>
      </w:r>
      <w:r w:rsidR="009D588E" w:rsidRPr="009D588E">
        <w:rPr>
          <w:rFonts w:eastAsia="Times New Roman"/>
        </w:rPr>
        <w:t>I para mediar hacia una solución pacífica en el conflicto.</w:t>
      </w:r>
      <w:r w:rsidR="001801E8">
        <w:rPr>
          <w:rStyle w:val="Refdenotaalpie"/>
          <w:rFonts w:eastAsia="Times New Roman"/>
        </w:rPr>
        <w:footnoteReference w:id="54"/>
      </w:r>
    </w:p>
    <w:p w14:paraId="013C1536" w14:textId="6BF6343F" w:rsidR="00BA7EBD" w:rsidRDefault="00BA7EBD" w:rsidP="00BA7EBD">
      <w:pPr>
        <w:spacing w:line="360" w:lineRule="auto"/>
        <w:jc w:val="both"/>
        <w:rPr>
          <w:rFonts w:ascii="Times" w:hAnsi="Times" w:cs="Times"/>
          <w:color w:val="000000"/>
        </w:rPr>
      </w:pPr>
      <w:r>
        <w:rPr>
          <w:rFonts w:eastAsia="Times New Roman"/>
        </w:rPr>
        <w:lastRenderedPageBreak/>
        <w:tab/>
      </w:r>
      <w:r w:rsidR="00CD77E0" w:rsidRPr="00CD77E0">
        <w:rPr>
          <w:rFonts w:ascii="Times" w:hAnsi="Times" w:cs="Times"/>
          <w:color w:val="000000"/>
        </w:rPr>
        <w:t>El Consejo Panucraniano de Iglesias y Org</w:t>
      </w:r>
      <w:r w:rsidR="001D7CD6">
        <w:rPr>
          <w:rFonts w:ascii="Times" w:hAnsi="Times" w:cs="Times"/>
          <w:color w:val="000000"/>
        </w:rPr>
        <w:t>anizaciones Religiosas (AUCCRO)</w:t>
      </w:r>
      <w:r w:rsidR="00CD77E0" w:rsidRPr="00CD77E0">
        <w:rPr>
          <w:rFonts w:ascii="Times" w:hAnsi="Times" w:cs="Times"/>
          <w:color w:val="000000"/>
        </w:rPr>
        <w:t xml:space="preserve"> es una plataforma ecuménica que se caracteriza por ser independiente y reúne a representantes de las comunidades cristiana, judía y musulmana. Su objetivo principal es debatir sobre temas que son de gran importancia tanto para ellos como para la sociedad ucraniana en general. A través del tiempo, el consejo se independizó del Estado y se transformó en una organización no gubernamental, siendo uno de los ejemplos más exitosos de cooperación intercristiana e interconfesional en Europa. Desde el inicio de las protestas </w:t>
      </w:r>
      <w:r w:rsidR="001D7CD6">
        <w:rPr>
          <w:rFonts w:ascii="Times" w:hAnsi="Times" w:cs="Times"/>
          <w:color w:val="000000"/>
        </w:rPr>
        <w:t>del Euromaidá</w:t>
      </w:r>
      <w:r w:rsidR="00CD77E0" w:rsidRPr="00CD77E0">
        <w:rPr>
          <w:rFonts w:ascii="Times" w:hAnsi="Times" w:cs="Times"/>
          <w:color w:val="000000"/>
        </w:rPr>
        <w:t xml:space="preserve">n en diciembre de 2013, la AUCCRO ha expresado de manera constante a las autoridades ucranianas la necesidad de evitar cualquier tipo de violencia hacia los manifestantes pacíficos. Ante las primeras bajas registradas en </w:t>
      </w:r>
      <w:r w:rsidR="001D7CD6">
        <w:rPr>
          <w:rFonts w:ascii="Times" w:hAnsi="Times" w:cs="Times"/>
          <w:color w:val="000000"/>
        </w:rPr>
        <w:t>el</w:t>
      </w:r>
      <w:r w:rsidR="00CD77E0" w:rsidRPr="00CD77E0">
        <w:rPr>
          <w:rFonts w:ascii="Times" w:hAnsi="Times" w:cs="Times"/>
          <w:color w:val="000000"/>
        </w:rPr>
        <w:t xml:space="preserve"> </w:t>
      </w:r>
      <w:r w:rsidR="001D7CD6">
        <w:rPr>
          <w:rFonts w:ascii="Times" w:hAnsi="Times" w:cs="Times"/>
          <w:color w:val="000000"/>
        </w:rPr>
        <w:t>Euromaidá</w:t>
      </w:r>
      <w:r w:rsidR="001D7CD6" w:rsidRPr="00CD77E0">
        <w:rPr>
          <w:rFonts w:ascii="Times" w:hAnsi="Times" w:cs="Times"/>
          <w:color w:val="000000"/>
        </w:rPr>
        <w:t>n</w:t>
      </w:r>
      <w:r w:rsidR="00CD77E0" w:rsidRPr="00CD77E0">
        <w:rPr>
          <w:rFonts w:ascii="Times" w:hAnsi="Times" w:cs="Times"/>
          <w:color w:val="000000"/>
        </w:rPr>
        <w:t xml:space="preserve"> los miembros de la AUCCRO tomaron una postura mediadora y ofrecieron sus buen</w:t>
      </w:r>
      <w:r w:rsidR="001D7CD6">
        <w:rPr>
          <w:rFonts w:ascii="Times" w:hAnsi="Times" w:cs="Times"/>
          <w:color w:val="000000"/>
        </w:rPr>
        <w:t xml:space="preserve">os oficios entre los líderes del </w:t>
      </w:r>
      <w:r w:rsidR="001D7CD6">
        <w:rPr>
          <w:rFonts w:ascii="Times" w:hAnsi="Times" w:cs="Times"/>
          <w:color w:val="000000"/>
        </w:rPr>
        <w:t>Euromaidá</w:t>
      </w:r>
      <w:r w:rsidR="001D7CD6" w:rsidRPr="00CD77E0">
        <w:rPr>
          <w:rFonts w:ascii="Times" w:hAnsi="Times" w:cs="Times"/>
          <w:color w:val="000000"/>
        </w:rPr>
        <w:t xml:space="preserve">n </w:t>
      </w:r>
      <w:r w:rsidR="00CD77E0" w:rsidRPr="00CD77E0">
        <w:rPr>
          <w:rFonts w:ascii="Times" w:hAnsi="Times" w:cs="Times"/>
          <w:color w:val="000000"/>
        </w:rPr>
        <w:t>y el gobierno. Es importante destacar que el 1 de marzo de 2014, el Consejo de la Federación Rusa aprobó la utilización de las fuerzas militares rusas contra Ucrania. Ante esta decisión que implicaba un</w:t>
      </w:r>
      <w:r w:rsidR="001D7CD6">
        <w:rPr>
          <w:rFonts w:ascii="Times" w:hAnsi="Times" w:cs="Times"/>
          <w:color w:val="000000"/>
        </w:rPr>
        <w:t>a posible declaración de guerra</w:t>
      </w:r>
      <w:r w:rsidR="00CD77E0" w:rsidRPr="00CD77E0">
        <w:rPr>
          <w:rFonts w:ascii="Times" w:hAnsi="Times" w:cs="Times"/>
          <w:color w:val="000000"/>
        </w:rPr>
        <w:t xml:space="preserve"> la AUCCRO hizo una declaración dirigida a las autoridades rusas en respuesta a esta situación.</w:t>
      </w:r>
      <w:r>
        <w:rPr>
          <w:rFonts w:ascii="Times" w:hAnsi="Times" w:cs="Times"/>
          <w:color w:val="000000"/>
        </w:rPr>
        <w:t xml:space="preserve"> </w:t>
      </w:r>
      <w:r w:rsidRPr="00BA7EBD">
        <w:rPr>
          <w:rFonts w:ascii="Times" w:hAnsi="Times" w:cs="Times"/>
          <w:color w:val="000000"/>
        </w:rPr>
        <w:t xml:space="preserve">La AUCCRO hizo un llamado enfático a las autoridades rusas para que renunciaran a cualquier forma de intervención militar o de otra índole en los asuntos internos de Ucrania, siempre y cuando no estuvieran previstos por el derecho internacional y los acuerdos bilaterales. Además, enfatizó la importancia de que las autoridades rusas comprendieran su responsabilidad ante Dios y la humanidad por las posibles consecuencias irreparables que pudieran derivarse de un conflicto militar en territorio ucraniano. A lo largo del tiempo, la AUCCRO se ha ocupado en numerosas ocasiones de cuestiones humanitarias surgidas como consecuencia de la agresión rusa, y ha expresado su apoyo a la autodefensa de Ucrania, al mismo tiempo que ha instado a Rusia a liberar a los rehenes y prisioneros de guerra. Asimismo, ha condenado explícitamente la agresión rusa contra Ucrania y ha brindado asistencia a los afectados por la guerra. </w:t>
      </w:r>
    </w:p>
    <w:p w14:paraId="20F6DD34" w14:textId="77777777" w:rsidR="001C124D" w:rsidRDefault="001C124D" w:rsidP="00BA7EBD">
      <w:pPr>
        <w:spacing w:line="360" w:lineRule="auto"/>
        <w:jc w:val="both"/>
        <w:rPr>
          <w:rFonts w:ascii="Times" w:hAnsi="Times" w:cs="Times"/>
          <w:color w:val="FF0000"/>
        </w:rPr>
      </w:pPr>
    </w:p>
    <w:p w14:paraId="4821F4F3" w14:textId="2AE128AB" w:rsidR="004975FD" w:rsidRPr="00362CEC" w:rsidRDefault="00B97FFC" w:rsidP="00BA7EBD">
      <w:pPr>
        <w:spacing w:line="360" w:lineRule="auto"/>
        <w:jc w:val="both"/>
        <w:rPr>
          <w:rFonts w:eastAsia="Times New Roman"/>
          <w:b/>
          <w:color w:val="FF0000"/>
        </w:rPr>
      </w:pPr>
      <w:r w:rsidRPr="00362CEC">
        <w:rPr>
          <w:rFonts w:eastAsia="Times New Roman"/>
          <w:b/>
          <w:color w:val="000000" w:themeColor="text1"/>
        </w:rPr>
        <w:t>b</w:t>
      </w:r>
      <w:r w:rsidR="004975FD" w:rsidRPr="00362CEC">
        <w:rPr>
          <w:rFonts w:eastAsia="Times New Roman"/>
          <w:b/>
          <w:color w:val="000000" w:themeColor="text1"/>
        </w:rPr>
        <w:t xml:space="preserve">) </w:t>
      </w:r>
      <w:r w:rsidR="00362CEC" w:rsidRPr="00362CEC">
        <w:rPr>
          <w:rFonts w:eastAsia="Times New Roman"/>
          <w:b/>
          <w:color w:val="000000" w:themeColor="text1"/>
        </w:rPr>
        <w:t>El silencio de las Iglesias Ortodoxas</w:t>
      </w:r>
      <w:r w:rsidR="004975FD" w:rsidRPr="00362CEC">
        <w:rPr>
          <w:rFonts w:eastAsia="Times New Roman"/>
          <w:b/>
          <w:color w:val="FF0000"/>
        </w:rPr>
        <w:tab/>
      </w:r>
    </w:p>
    <w:p w14:paraId="4D36013D" w14:textId="77777777" w:rsidR="00B97FFC" w:rsidRPr="00B97FFC" w:rsidRDefault="00B97FFC" w:rsidP="00BA7EBD">
      <w:pPr>
        <w:spacing w:line="360" w:lineRule="auto"/>
        <w:jc w:val="both"/>
        <w:rPr>
          <w:rFonts w:eastAsia="Times New Roman"/>
          <w:b/>
          <w:color w:val="FF0000"/>
        </w:rPr>
      </w:pPr>
    </w:p>
    <w:p w14:paraId="1D9BB66D" w14:textId="188E4AB7" w:rsidR="00B100DE" w:rsidRDefault="00B100DE" w:rsidP="00146A4D">
      <w:pPr>
        <w:spacing w:line="360" w:lineRule="auto"/>
        <w:jc w:val="both"/>
        <w:rPr>
          <w:color w:val="000000" w:themeColor="text1"/>
        </w:rPr>
      </w:pPr>
      <w:r>
        <w:rPr>
          <w:rFonts w:ascii="Times" w:hAnsi="Times" w:cs="Times"/>
          <w:color w:val="FF0000"/>
        </w:rPr>
        <w:tab/>
      </w:r>
      <w:r w:rsidR="00146A4D">
        <w:rPr>
          <w:rFonts w:ascii="Times" w:hAnsi="Times" w:cs="Times"/>
          <w:color w:val="000000"/>
        </w:rPr>
        <w:t>L</w:t>
      </w:r>
      <w:r w:rsidR="00146A4D" w:rsidRPr="00BA7EBD">
        <w:rPr>
          <w:rFonts w:ascii="Times" w:hAnsi="Times" w:cs="Times"/>
          <w:color w:val="000000"/>
        </w:rPr>
        <w:t xml:space="preserve">a Iglesia Ortodoxa Ucraniana (IOU), que se encuentra bajo la jurisdicción del Patriarcado de Moscú, ha adoptado una postura opuesta a la de la AUCCRO y se ha negado a reconocer la agresión rusa, utilizando en su lugar eufemismos para evitar </w:t>
      </w:r>
      <w:r w:rsidR="00146A4D">
        <w:rPr>
          <w:rFonts w:ascii="Times" w:hAnsi="Times" w:cs="Times"/>
          <w:color w:val="000000"/>
        </w:rPr>
        <w:lastRenderedPageBreak/>
        <w:t>referirse a ella como</w:t>
      </w:r>
      <w:r w:rsidR="00146A4D" w:rsidRPr="00BA7EBD">
        <w:rPr>
          <w:rFonts w:ascii="Times" w:hAnsi="Times" w:cs="Times"/>
          <w:color w:val="000000"/>
        </w:rPr>
        <w:t xml:space="preserve"> invasión.</w:t>
      </w:r>
      <w:r w:rsidR="00146A4D">
        <w:rPr>
          <w:rStyle w:val="Refdenotaalpie"/>
          <w:rFonts w:ascii="Times" w:hAnsi="Times" w:cs="Times"/>
          <w:color w:val="000000"/>
        </w:rPr>
        <w:footnoteReference w:id="55"/>
      </w:r>
      <w:r w:rsidR="00146A4D">
        <w:rPr>
          <w:rFonts w:ascii="Times" w:hAnsi="Times" w:cs="Times"/>
          <w:color w:val="000000"/>
        </w:rPr>
        <w:t xml:space="preserve"> </w:t>
      </w:r>
      <w:r w:rsidR="00CD1C34" w:rsidRPr="00843768">
        <w:rPr>
          <w:color w:val="000000" w:themeColor="text1"/>
        </w:rPr>
        <w:t xml:space="preserve">Las declaraciones oficiales de la UOC, en contraposición a sus firmas en las declaraciones de la AUCCRO, no presentaron notables diferencias en comparación con las declaraciones de la Iglesia Ortodoxa Rusa. Esta Iglesia no guardó silencio en torno a la guerra en Ucrania, sino que más bien elaboró una narrativa para explicar el conflicto a sus seguidores. Según esta narrativa, </w:t>
      </w:r>
      <w:r w:rsidR="00146A4D">
        <w:rPr>
          <w:color w:val="000000" w:themeColor="text1"/>
        </w:rPr>
        <w:t>el</w:t>
      </w:r>
      <w:r w:rsidR="00CD1C34" w:rsidRPr="00843768">
        <w:rPr>
          <w:color w:val="000000" w:themeColor="text1"/>
        </w:rPr>
        <w:t xml:space="preserve"> </w:t>
      </w:r>
      <w:r w:rsidR="00146A4D">
        <w:rPr>
          <w:color w:val="000000" w:themeColor="text1"/>
        </w:rPr>
        <w:t>Euromaidán</w:t>
      </w:r>
      <w:r w:rsidR="00CD1C34" w:rsidRPr="00843768">
        <w:rPr>
          <w:color w:val="000000" w:themeColor="text1"/>
        </w:rPr>
        <w:t xml:space="preserve"> representó una sublevación contra el gobierno legítimo del presidente Yanukóvich, y el gobierno que surgió posteriormente no es reconocido como legítimo. El </w:t>
      </w:r>
      <w:r w:rsidR="00146A4D">
        <w:rPr>
          <w:color w:val="000000" w:themeColor="text1"/>
        </w:rPr>
        <w:t>Euromaidán</w:t>
      </w:r>
      <w:r w:rsidR="00146A4D" w:rsidRPr="00843768">
        <w:rPr>
          <w:color w:val="000000" w:themeColor="text1"/>
        </w:rPr>
        <w:t xml:space="preserve"> </w:t>
      </w:r>
      <w:r w:rsidR="00CD1C34" w:rsidRPr="00843768">
        <w:rPr>
          <w:color w:val="000000" w:themeColor="text1"/>
        </w:rPr>
        <w:t>condujo a la sociedad ucran</w:t>
      </w:r>
      <w:r w:rsidR="00146A4D">
        <w:rPr>
          <w:color w:val="000000" w:themeColor="text1"/>
        </w:rPr>
        <w:t>iana lejos de la supuestamente “sagrada Rusia” hacia el supuestamente “impío Occidente”</w:t>
      </w:r>
      <w:r w:rsidR="00CD1C34" w:rsidRPr="00843768">
        <w:rPr>
          <w:color w:val="000000" w:themeColor="text1"/>
        </w:rPr>
        <w:t xml:space="preserve">. La guerra en el este del país se interpretó como una respuesta a este cambio en U, en un esfuerzo por proteger los valores cristianos rusos frente a la supuesta corrupción anticristiana de los valores occidentales. En todas las declaraciones promulgadas por la Iglesia Ortodoxa Rusa, no se reconoció la implicación rusa en el conflicto, y en su lugar, se </w:t>
      </w:r>
      <w:r w:rsidR="00582B65">
        <w:rPr>
          <w:color w:val="000000" w:themeColor="text1"/>
        </w:rPr>
        <w:t>empleó el ambiguo eufemismo de “fratricidio”</w:t>
      </w:r>
      <w:r w:rsidR="00CD1C34" w:rsidRPr="00843768">
        <w:rPr>
          <w:color w:val="000000" w:themeColor="text1"/>
        </w:rPr>
        <w:t xml:space="preserve"> para referirse a l</w:t>
      </w:r>
      <w:r w:rsidR="00582B65">
        <w:rPr>
          <w:color w:val="000000" w:themeColor="text1"/>
        </w:rPr>
        <w:t xml:space="preserve">a guerra. Esta palabra implica </w:t>
      </w:r>
      <w:r w:rsidR="00CD1C34" w:rsidRPr="00843768">
        <w:rPr>
          <w:color w:val="000000" w:themeColor="text1"/>
        </w:rPr>
        <w:t>un</w:t>
      </w:r>
      <w:r w:rsidR="00582B65">
        <w:rPr>
          <w:color w:val="000000" w:themeColor="text1"/>
        </w:rPr>
        <w:t>a lucha entre hermanos en la fe</w:t>
      </w:r>
      <w:r w:rsidR="00CD1C34" w:rsidRPr="00843768">
        <w:rPr>
          <w:color w:val="000000" w:themeColor="text1"/>
        </w:rPr>
        <w:t xml:space="preserve"> independientemente de su nacionalidad. </w:t>
      </w:r>
      <w:r w:rsidR="00322351" w:rsidRPr="00843768">
        <w:rPr>
          <w:color w:val="000000" w:themeColor="text1"/>
        </w:rPr>
        <w:t>En realidad, la mayoría de los combatientes que participan en el conflicto en el este de Ucrania, tanto en el bando prorruso como en el proucraniano, profesan la fe cristiana ortodoxa. Sin embargo, los portavoces de la Iglesia Ortodoxa Rusa sostienen que los combatientes del bando proucraniano no son ortodoxos, sino mayoritariamente uniatas</w:t>
      </w:r>
      <w:r w:rsidR="00582B65">
        <w:rPr>
          <w:color w:val="000000" w:themeColor="text1"/>
        </w:rPr>
        <w:t>. Por consiguiente, el término “fratricidio”</w:t>
      </w:r>
      <w:r w:rsidR="00322351" w:rsidRPr="00843768">
        <w:rPr>
          <w:color w:val="000000" w:themeColor="text1"/>
        </w:rPr>
        <w:t>, desde la perspectiva rusa, se refiere a la lucha entre personas de la misma nacionalidad. Este eufemismo se ha convertido en sinónimo de guerra civil y es ampliamente divulgado por l</w:t>
      </w:r>
      <w:r w:rsidR="00582B65">
        <w:rPr>
          <w:color w:val="000000" w:themeColor="text1"/>
        </w:rPr>
        <w:t>os medios de comunicación rusos</w:t>
      </w:r>
      <w:r w:rsidR="00322351" w:rsidRPr="00843768">
        <w:rPr>
          <w:color w:val="000000" w:themeColor="text1"/>
        </w:rPr>
        <w:t xml:space="preserve"> en línea con la propaganda del Kremlin. En consonancia con esta postura, el Patriarca Kirill </w:t>
      </w:r>
      <w:r w:rsidR="00582B65">
        <w:rPr>
          <w:color w:val="000000" w:themeColor="text1"/>
        </w:rPr>
        <w:t xml:space="preserve">I </w:t>
      </w:r>
      <w:r w:rsidR="00322351" w:rsidRPr="00843768">
        <w:rPr>
          <w:color w:val="000000" w:themeColor="text1"/>
        </w:rPr>
        <w:t>de Moscú introdujo una oración especial sobre Ucrania en todas las iglesias del Patriarcado de Moscú:</w:t>
      </w:r>
    </w:p>
    <w:p w14:paraId="554F298E" w14:textId="77777777" w:rsidR="00582B65" w:rsidRPr="00146A4D" w:rsidRDefault="00582B65" w:rsidP="00146A4D">
      <w:pPr>
        <w:spacing w:line="360" w:lineRule="auto"/>
        <w:jc w:val="both"/>
        <w:rPr>
          <w:rFonts w:ascii="Times" w:hAnsi="Times" w:cs="Times"/>
          <w:color w:val="000000"/>
        </w:rPr>
      </w:pPr>
    </w:p>
    <w:p w14:paraId="42FC7617" w14:textId="3E2BC11D" w:rsidR="00B97FFC" w:rsidRPr="00843768" w:rsidRDefault="00B100DE" w:rsidP="00344072">
      <w:pPr>
        <w:widowControl w:val="0"/>
        <w:autoSpaceDE w:val="0"/>
        <w:autoSpaceDN w:val="0"/>
        <w:adjustRightInd w:val="0"/>
        <w:spacing w:after="240" w:line="360" w:lineRule="auto"/>
        <w:jc w:val="both"/>
        <w:rPr>
          <w:color w:val="000000" w:themeColor="text1"/>
        </w:rPr>
      </w:pPr>
      <w:r w:rsidRPr="00843768">
        <w:rPr>
          <w:color w:val="000000" w:themeColor="text1"/>
        </w:rPr>
        <w:tab/>
        <w:t>“</w:t>
      </w:r>
      <w:r w:rsidR="00B97FFC" w:rsidRPr="00843768">
        <w:rPr>
          <w:color w:val="000000" w:themeColor="text1"/>
        </w:rPr>
        <w:t xml:space="preserve">Oh Señor Jesucristo, Dios nuestro, mira con tu mirada misericordiosa el dolor y </w:t>
      </w:r>
      <w:r w:rsidRPr="00843768">
        <w:rPr>
          <w:color w:val="000000" w:themeColor="text1"/>
        </w:rPr>
        <w:tab/>
      </w:r>
      <w:r w:rsidR="00B97FFC" w:rsidRPr="00843768">
        <w:rPr>
          <w:color w:val="000000" w:themeColor="text1"/>
        </w:rPr>
        <w:t xml:space="preserve">el grito doloroso de tus hijos, que están en tierras ucranianas. Libra a tu pueblo de </w:t>
      </w:r>
      <w:r w:rsidRPr="00843768">
        <w:rPr>
          <w:color w:val="000000" w:themeColor="text1"/>
        </w:rPr>
        <w:tab/>
      </w:r>
      <w:r w:rsidR="00B97FFC" w:rsidRPr="00843768">
        <w:rPr>
          <w:color w:val="000000" w:themeColor="text1"/>
        </w:rPr>
        <w:t xml:space="preserve">la contienda civil, apaga el derramamiento de sangre, desvía las desgracias en </w:t>
      </w:r>
      <w:r w:rsidRPr="00843768">
        <w:rPr>
          <w:color w:val="000000" w:themeColor="text1"/>
        </w:rPr>
        <w:tab/>
      </w:r>
      <w:r w:rsidR="00B97FFC" w:rsidRPr="00843768">
        <w:rPr>
          <w:color w:val="000000" w:themeColor="text1"/>
        </w:rPr>
        <w:t xml:space="preserve">curso. Alberga a los privados de techo, alimenta a los hambrientos, consuela a los </w:t>
      </w:r>
      <w:r w:rsidRPr="00843768">
        <w:rPr>
          <w:color w:val="000000" w:themeColor="text1"/>
        </w:rPr>
        <w:tab/>
      </w:r>
      <w:r w:rsidR="00B97FFC" w:rsidRPr="00843768">
        <w:rPr>
          <w:color w:val="000000" w:themeColor="text1"/>
        </w:rPr>
        <w:t>que lloran, u</w:t>
      </w:r>
      <w:r w:rsidRPr="00843768">
        <w:rPr>
          <w:color w:val="000000" w:themeColor="text1"/>
        </w:rPr>
        <w:t>ne a los que están divididos...”</w:t>
      </w:r>
      <w:r w:rsidR="004659FC" w:rsidRPr="00843768">
        <w:rPr>
          <w:rStyle w:val="Refdenotaalpie"/>
          <w:color w:val="000000" w:themeColor="text1"/>
        </w:rPr>
        <w:footnoteReference w:id="56"/>
      </w:r>
    </w:p>
    <w:p w14:paraId="3AEA0545" w14:textId="3102695F" w:rsidR="00824F70" w:rsidRPr="00843768" w:rsidRDefault="007F1F14" w:rsidP="00344072">
      <w:pPr>
        <w:widowControl w:val="0"/>
        <w:autoSpaceDE w:val="0"/>
        <w:autoSpaceDN w:val="0"/>
        <w:adjustRightInd w:val="0"/>
        <w:spacing w:after="240" w:line="360" w:lineRule="auto"/>
        <w:jc w:val="both"/>
        <w:rPr>
          <w:color w:val="000000" w:themeColor="text1"/>
        </w:rPr>
      </w:pPr>
      <w:r w:rsidRPr="00843768">
        <w:rPr>
          <w:color w:val="000000" w:themeColor="text1"/>
        </w:rPr>
        <w:lastRenderedPageBreak/>
        <w:tab/>
      </w:r>
      <w:r w:rsidR="001421F3" w:rsidRPr="00843768">
        <w:rPr>
          <w:color w:val="000000" w:themeColor="text1"/>
        </w:rPr>
        <w:t xml:space="preserve">Mientras alienta a los seguidores a orar por la noble causa de la caridad, la oración promovida por el Patriarca de Moscú Kirill </w:t>
      </w:r>
      <w:r w:rsidR="00582B65">
        <w:rPr>
          <w:color w:val="000000" w:themeColor="text1"/>
        </w:rPr>
        <w:t xml:space="preserve">I </w:t>
      </w:r>
      <w:r w:rsidR="001421F3" w:rsidRPr="00843768">
        <w:rPr>
          <w:color w:val="000000" w:themeColor="text1"/>
        </w:rPr>
        <w:t>también sirve para hacer que los creyentes perciban la guerra como una guerra civil, lo que es uno de los principales puntos de la propaganda rusa. Por lo tanto, la propia oración se ha convertido en una herramienta propagandística. Incluso la ayuda humanitaria proporcionada por la Iglesia rusa a los necesitados en el este de Ucrania no estaba totalmente libre de prejuicios políticos. A diferen</w:t>
      </w:r>
      <w:r w:rsidR="00582B65">
        <w:rPr>
          <w:color w:val="000000" w:themeColor="text1"/>
        </w:rPr>
        <w:t>cia de la Iglesia Ortodoxa Rusa</w:t>
      </w:r>
      <w:r w:rsidR="001421F3" w:rsidRPr="00843768">
        <w:rPr>
          <w:color w:val="000000" w:themeColor="text1"/>
        </w:rPr>
        <w:t xml:space="preserve"> que habl</w:t>
      </w:r>
      <w:r w:rsidR="00582B65">
        <w:rPr>
          <w:color w:val="000000" w:themeColor="text1"/>
        </w:rPr>
        <w:t>ó con frecuencia sobre Ucrania –</w:t>
      </w:r>
      <w:r w:rsidR="001421F3" w:rsidRPr="00843768">
        <w:rPr>
          <w:color w:val="000000" w:themeColor="text1"/>
        </w:rPr>
        <w:t>siempr</w:t>
      </w:r>
      <w:r w:rsidR="00582B65">
        <w:rPr>
          <w:color w:val="000000" w:themeColor="text1"/>
        </w:rPr>
        <w:t>e en consonancia con el Kremlin–</w:t>
      </w:r>
      <w:r w:rsidR="001421F3" w:rsidRPr="00843768">
        <w:rPr>
          <w:color w:val="000000" w:themeColor="text1"/>
        </w:rPr>
        <w:t xml:space="preserve"> las demás iglesias ortodoxas han guardado silencio. Su silencio es tan preocupante como las numerosas palabr</w:t>
      </w:r>
      <w:r w:rsidR="00582B65">
        <w:rPr>
          <w:color w:val="000000" w:themeColor="text1"/>
        </w:rPr>
        <w:t>as pronunciadas por la Iglesia Ortodoxa R</w:t>
      </w:r>
      <w:r w:rsidR="001421F3" w:rsidRPr="00843768">
        <w:rPr>
          <w:color w:val="000000" w:themeColor="text1"/>
        </w:rPr>
        <w:t xml:space="preserve">usa. Han ignorado sistemáticamente las dos guerras en el continente europeo </w:t>
      </w:r>
      <w:r w:rsidR="00582B65">
        <w:rPr>
          <w:color w:val="000000" w:themeColor="text1"/>
        </w:rPr>
        <w:t xml:space="preserve">(Georgia y Ucrania) </w:t>
      </w:r>
      <w:r w:rsidR="001421F3" w:rsidRPr="00843768">
        <w:rPr>
          <w:color w:val="000000" w:themeColor="text1"/>
        </w:rPr>
        <w:t>en las que están involucrados países ortodoxos. Ni siquiera han abordado las crisis humanitarias causadas por estas guerras.</w:t>
      </w:r>
      <w:r w:rsidR="00B97FFC" w:rsidRPr="00843768">
        <w:rPr>
          <w:color w:val="000000" w:themeColor="text1"/>
        </w:rPr>
        <w:t xml:space="preserve"> </w:t>
      </w:r>
      <w:r w:rsidR="00843768" w:rsidRPr="00843768">
        <w:rPr>
          <w:color w:val="000000" w:themeColor="text1"/>
        </w:rPr>
        <w:t xml:space="preserve">La falta de solidaridad y unidad panortodoxas demostrada por el silencio de las iglesias ortodoxas respecto a las guerras europeas que involucran a naciones ortodoxas es una gran deficiencia. A pesar de ello, la guerra </w:t>
      </w:r>
      <w:r w:rsidR="00582B65">
        <w:rPr>
          <w:color w:val="000000" w:themeColor="text1"/>
        </w:rPr>
        <w:t>ha brindado</w:t>
      </w:r>
      <w:r w:rsidR="00843768" w:rsidRPr="00843768">
        <w:rPr>
          <w:color w:val="000000" w:themeColor="text1"/>
        </w:rPr>
        <w:t xml:space="preserve"> la oportunidad a algunas iglesias y jerarcas or</w:t>
      </w:r>
      <w:r w:rsidR="00582B65">
        <w:rPr>
          <w:color w:val="000000" w:themeColor="text1"/>
        </w:rPr>
        <w:t>todoxos de culpar a la Iglesia C</w:t>
      </w:r>
      <w:r w:rsidR="00843768" w:rsidRPr="00843768">
        <w:rPr>
          <w:color w:val="000000" w:themeColor="text1"/>
        </w:rPr>
        <w:t>atólica y a Occidente</w:t>
      </w:r>
      <w:r w:rsidR="00C56CCC">
        <w:rPr>
          <w:color w:val="000000" w:themeColor="text1"/>
        </w:rPr>
        <w:t>. Esta narrativa</w:t>
      </w:r>
      <w:r w:rsidR="00E8202B">
        <w:rPr>
          <w:color w:val="000000" w:themeColor="text1"/>
        </w:rPr>
        <w:t xml:space="preserve"> propuesta por la Iglesia rusa la cual</w:t>
      </w:r>
      <w:r w:rsidR="00843768" w:rsidRPr="00843768">
        <w:rPr>
          <w:color w:val="000000" w:themeColor="text1"/>
        </w:rPr>
        <w:t xml:space="preserve"> achacaba toda la culpa de la revolución y la guerra en Ucrania a los católicos griegos, fue aceptada por aquellos que creían en una conspiración católica contra los ortodoxos. Un gran número de jerarcas, clérigos y fieles ortodoxos interpretaron la guerra en Ucrania como un conflicto entre las iglesias ortodoxa y católica. Algunos líderes de ambas iglesias se dieron cuenta del peligro que esto representaba para sus relaciones y trabajaron para corregir estas interpretaciones erróneas de las razones de la guerra en Ucrania. Además, la declaración de Estambul estableció un marco general para la siguiente retórica del Papa Francisco sobre Ucrania, que enfatiza la necesidad de paz y reconciliación</w:t>
      </w:r>
      <w:r w:rsidR="00B97FFC" w:rsidRPr="00843768">
        <w:rPr>
          <w:color w:val="000000" w:themeColor="text1"/>
        </w:rPr>
        <w:t xml:space="preserve">. </w:t>
      </w:r>
      <w:r w:rsidR="00843768" w:rsidRPr="00843768">
        <w:rPr>
          <w:color w:val="000000" w:themeColor="text1"/>
        </w:rPr>
        <w:t xml:space="preserve">En ocasiones, el Sumo Pontífice ha apelado a la necesidad de restaurar el orden en el ámbito internacional, si bien, no imputa responsabilidad alguna a Rusia por los acontecimientos acaecidos. Un ejemplo de tal postura lo encontramos en </w:t>
      </w:r>
      <w:r w:rsidR="001B1466">
        <w:rPr>
          <w:color w:val="000000" w:themeColor="text1"/>
        </w:rPr>
        <w:t>la bendición papal</w:t>
      </w:r>
      <w:r w:rsidR="00843768" w:rsidRPr="00843768">
        <w:rPr>
          <w:color w:val="000000" w:themeColor="text1"/>
        </w:rPr>
        <w:t xml:space="preserve"> Urbi et Orbi para la celebración de la Pascua de 2015, en el que expresó su deseo de que </w:t>
      </w:r>
      <w:r w:rsidR="001B1466">
        <w:rPr>
          <w:color w:val="000000" w:themeColor="text1"/>
        </w:rPr>
        <w:t>“</w:t>
      </w:r>
      <w:r w:rsidR="00843768" w:rsidRPr="00843768">
        <w:rPr>
          <w:color w:val="000000" w:themeColor="text1"/>
        </w:rPr>
        <w:t>la resurrección del Señor arrojara luz sobre la querida Ucrania, especialmente para aquellos que han soportado la violencia del</w:t>
      </w:r>
      <w:r w:rsidR="001B1466">
        <w:rPr>
          <w:color w:val="000000" w:themeColor="text1"/>
        </w:rPr>
        <w:t xml:space="preserve"> conflicto en los últimos meses</w:t>
      </w:r>
      <w:r w:rsidR="00843768" w:rsidRPr="00843768">
        <w:rPr>
          <w:color w:val="000000" w:themeColor="text1"/>
        </w:rPr>
        <w:t xml:space="preserve"> y que el país pudiera recobrar la paz y la esperanza gracias al compromiso de todas las partes interesadas</w:t>
      </w:r>
      <w:r w:rsidR="001B1466">
        <w:rPr>
          <w:color w:val="000000" w:themeColor="text1"/>
        </w:rPr>
        <w:t>”</w:t>
      </w:r>
      <w:r w:rsidR="00843768" w:rsidRPr="00843768">
        <w:rPr>
          <w:color w:val="000000" w:themeColor="text1"/>
        </w:rPr>
        <w:t>. No obstante, en ciertos casos, el lenguaje utilizado por el Papa Francisco se ha movido de la vaguedad a la ambivalencia. Por ejemplo, durante una de sus audiencias generales, el Papa cali</w:t>
      </w:r>
      <w:r w:rsidR="001B1466">
        <w:rPr>
          <w:color w:val="000000" w:themeColor="text1"/>
        </w:rPr>
        <w:t>ficó la guerra en Ucrania como “fratricidio”,</w:t>
      </w:r>
      <w:r w:rsidR="00843768" w:rsidRPr="00843768">
        <w:rPr>
          <w:color w:val="000000" w:themeColor="text1"/>
        </w:rPr>
        <w:t xml:space="preserve"> término empleado en la propaganda </w:t>
      </w:r>
      <w:r w:rsidR="00843768" w:rsidRPr="00843768">
        <w:rPr>
          <w:color w:val="000000" w:themeColor="text1"/>
        </w:rPr>
        <w:lastRenderedPageBreak/>
        <w:t>rusa.</w:t>
      </w:r>
      <w:r w:rsidR="004659FC" w:rsidRPr="00843768">
        <w:rPr>
          <w:rStyle w:val="Refdenotaalpie"/>
          <w:color w:val="000000" w:themeColor="text1"/>
        </w:rPr>
        <w:footnoteReference w:id="57"/>
      </w:r>
    </w:p>
    <w:p w14:paraId="561EADAE" w14:textId="280A5B6B" w:rsidR="00241BB9" w:rsidRPr="00843768" w:rsidRDefault="00F60CEF" w:rsidP="00946997">
      <w:pPr>
        <w:pStyle w:val="NormalWeb"/>
        <w:numPr>
          <w:ilvl w:val="0"/>
          <w:numId w:val="2"/>
        </w:numPr>
        <w:spacing w:line="360" w:lineRule="auto"/>
        <w:contextualSpacing/>
        <w:jc w:val="both"/>
        <w:rPr>
          <w:b/>
          <w:color w:val="000000" w:themeColor="text1"/>
        </w:rPr>
      </w:pPr>
      <w:r w:rsidRPr="00843768">
        <w:rPr>
          <w:b/>
          <w:color w:val="000000" w:themeColor="text1"/>
        </w:rPr>
        <w:t>CONCLUSIONES</w:t>
      </w:r>
    </w:p>
    <w:p w14:paraId="71A3D34D" w14:textId="1D15C995" w:rsidR="00EA4742" w:rsidRDefault="00866AAA" w:rsidP="00711C0D">
      <w:pPr>
        <w:spacing w:line="360" w:lineRule="auto"/>
        <w:jc w:val="both"/>
        <w:rPr>
          <w:rFonts w:eastAsia="Times New Roman"/>
          <w:color w:val="000000" w:themeColor="text1"/>
        </w:rPr>
      </w:pPr>
      <w:r w:rsidRPr="00D91097">
        <w:rPr>
          <w:rFonts w:eastAsia="Times New Roman"/>
        </w:rPr>
        <w:tab/>
      </w:r>
      <w:r w:rsidR="00146AE2" w:rsidRPr="00146AE2">
        <w:rPr>
          <w:rFonts w:eastAsia="Times New Roman"/>
        </w:rPr>
        <w:t>Tanto Rusia como Ucrania son países en los que el cristianismo ortodoxo t</w:t>
      </w:r>
      <w:r w:rsidR="00EA4742">
        <w:rPr>
          <w:rFonts w:eastAsia="Times New Roman"/>
        </w:rPr>
        <w:t>iene una presencia predominante</w:t>
      </w:r>
      <w:r w:rsidR="00146AE2" w:rsidRPr="00146AE2">
        <w:rPr>
          <w:rFonts w:eastAsia="Times New Roman"/>
        </w:rPr>
        <w:t xml:space="preserve"> con cerca del 60% de la población en ambos países identificándose culturalmente con dicha religión. En Rusia, la Iglesia Ortodoxa Rusa es la institución religiosa más grande del mundo ortodoxo, mientras que</w:t>
      </w:r>
      <w:r w:rsidR="003E7834">
        <w:rPr>
          <w:rFonts w:eastAsia="Times New Roman"/>
        </w:rPr>
        <w:t xml:space="preserve">, en Ucrania </w:t>
      </w:r>
      <w:r w:rsidR="00146AE2" w:rsidRPr="00146AE2">
        <w:rPr>
          <w:rFonts w:eastAsia="Times New Roman"/>
        </w:rPr>
        <w:t>existen dos iglesias ortodoxas principales: la Iglesia Ortodoxa Nacional de Ucrania, que se separó de la Iglesia Ortodoxa Rusa en 1991, y la Iglesia Orto</w:t>
      </w:r>
      <w:r w:rsidR="00913491">
        <w:rPr>
          <w:rFonts w:eastAsia="Times New Roman"/>
        </w:rPr>
        <w:t xml:space="preserve">doxa Ucraniana </w:t>
      </w:r>
      <w:r w:rsidR="00146AE2" w:rsidRPr="00146AE2">
        <w:rPr>
          <w:rFonts w:eastAsia="Times New Roman"/>
        </w:rPr>
        <w:t>Patriarcado de Moscú, que sigue siendo la denominación más grande del país. Sin embargo, la movilización religiosa y política de los principales actores ha mostrado un panorama distinto, especialment</w:t>
      </w:r>
      <w:r w:rsidR="00DD4693">
        <w:rPr>
          <w:rFonts w:eastAsia="Times New Roman"/>
        </w:rPr>
        <w:t>e después de la autocefali</w:t>
      </w:r>
      <w:r w:rsidR="00146AE2" w:rsidRPr="00146AE2">
        <w:rPr>
          <w:rFonts w:eastAsia="Times New Roman"/>
        </w:rPr>
        <w:t>a de la Iglesia Ortodoxa de Ucrania y la invasión rusa a Ucrania. Al analizar la importancia de los actores religiosos e institucionales en el conflicto, se pueden generar conclusiones que ayuden a comprender el alcance de la invasión rusa de Ucrania como una guerra religiosa y su posible impacto a largo plazo.</w:t>
      </w:r>
      <w:r w:rsidR="00C7591B">
        <w:rPr>
          <w:rFonts w:eastAsia="Times New Roman"/>
        </w:rPr>
        <w:t xml:space="preserve"> </w:t>
      </w:r>
      <w:r w:rsidR="00A74EC0" w:rsidRPr="00A74EC0">
        <w:rPr>
          <w:rFonts w:eastAsia="Times New Roman"/>
          <w:color w:val="000000" w:themeColor="text1"/>
        </w:rPr>
        <w:t xml:space="preserve">En el contexto religioso, la guerra se ha distinguido por tres aspectos principales, que son la dimensión religiosa, las instituciones ortodoxas y los actores religiosos. </w:t>
      </w:r>
    </w:p>
    <w:p w14:paraId="47161A87" w14:textId="0F69C553" w:rsidR="006A400A" w:rsidRPr="00C7591B" w:rsidRDefault="00EA4742" w:rsidP="00711C0D">
      <w:pPr>
        <w:spacing w:line="360" w:lineRule="auto"/>
        <w:jc w:val="both"/>
        <w:rPr>
          <w:rFonts w:eastAsia="Times New Roman"/>
        </w:rPr>
      </w:pPr>
      <w:r>
        <w:rPr>
          <w:rFonts w:eastAsia="Times New Roman"/>
          <w:color w:val="000000" w:themeColor="text1"/>
        </w:rPr>
        <w:tab/>
      </w:r>
      <w:r w:rsidR="00A74EC0" w:rsidRPr="00A74EC0">
        <w:rPr>
          <w:rFonts w:eastAsia="Times New Roman"/>
          <w:color w:val="000000" w:themeColor="text1"/>
        </w:rPr>
        <w:t xml:space="preserve">En primer lugar, los conflictos bélicos que han tenido lugar en todo el mundo después de la Segunda Guerra Mundial han demostrado que cuando la religión entra en juego, las hostilidades se </w:t>
      </w:r>
      <w:r w:rsidR="00913491">
        <w:rPr>
          <w:rFonts w:eastAsia="Times New Roman"/>
          <w:color w:val="000000" w:themeColor="text1"/>
        </w:rPr>
        <w:t>vuelven</w:t>
      </w:r>
      <w:r w:rsidR="00A74EC0" w:rsidRPr="00A74EC0">
        <w:rPr>
          <w:rFonts w:eastAsia="Times New Roman"/>
          <w:color w:val="000000" w:themeColor="text1"/>
        </w:rPr>
        <w:t xml:space="preserve"> más intensas. Las emociones religiosas y las perspectivas escatológicas del mundo espiritual y material desempeñan un papel crucial en el fomento de la violencia. La estrecha participación de la religión en el conflicto entre Rusia y Ucrania se hizo evidente ya en el artículo emitido por el presidente V</w:t>
      </w:r>
      <w:r w:rsidR="00A74EC0">
        <w:rPr>
          <w:rFonts w:eastAsia="Times New Roman"/>
          <w:color w:val="000000" w:themeColor="text1"/>
        </w:rPr>
        <w:t>ladimir Putin en 2021 titulado “</w:t>
      </w:r>
      <w:r w:rsidR="00A74EC0" w:rsidRPr="00A74EC0">
        <w:rPr>
          <w:rFonts w:eastAsia="Times New Roman"/>
          <w:i/>
          <w:color w:val="000000" w:themeColor="text1"/>
        </w:rPr>
        <w:t>Sobre la unidad histórica de los rusos y los ucranianos</w:t>
      </w:r>
      <w:r w:rsidR="00A74EC0" w:rsidRPr="00A74EC0">
        <w:rPr>
          <w:rFonts w:eastAsia="Times New Roman"/>
          <w:color w:val="000000" w:themeColor="text1"/>
        </w:rPr>
        <w:t>", donde se hizo h</w:t>
      </w:r>
      <w:r w:rsidR="00A74EC0">
        <w:rPr>
          <w:rFonts w:eastAsia="Times New Roman"/>
          <w:color w:val="000000" w:themeColor="text1"/>
        </w:rPr>
        <w:t>incapié en que Rusia y Ucrania “</w:t>
      </w:r>
      <w:r w:rsidR="00A74EC0" w:rsidRPr="00913491">
        <w:rPr>
          <w:rFonts w:eastAsia="Times New Roman"/>
          <w:color w:val="000000" w:themeColor="text1"/>
        </w:rPr>
        <w:t>comparten el mismo espacio histórico y espiritual... La elección espiritual realizada por San Vladimir, quien fue Príncipe de Novgorod y Gran Príncipe de Kiev, sigue siendo en gran medida la base de nuestra afinidad actual</w:t>
      </w:r>
      <w:r w:rsidR="00A74EC0">
        <w:rPr>
          <w:rFonts w:eastAsia="Times New Roman"/>
          <w:color w:val="000000" w:themeColor="text1"/>
        </w:rPr>
        <w:t xml:space="preserve">”. </w:t>
      </w:r>
      <w:r w:rsidR="006A400A" w:rsidRPr="006A400A">
        <w:rPr>
          <w:rFonts w:eastAsia="Times New Roman"/>
          <w:color w:val="000000" w:themeColor="text1"/>
        </w:rPr>
        <w:t xml:space="preserve">Según el artículo de Putin, tanto los rusos como los ucranianos se presentan como un pueblo unido, compartiendo figuras y lugares sagrados que son esenciales para su identidad individual o colectiva y para la formación de sus respectivos </w:t>
      </w:r>
      <w:r w:rsidR="006A400A" w:rsidRPr="006A400A">
        <w:rPr>
          <w:rFonts w:eastAsia="Times New Roman"/>
          <w:color w:val="000000" w:themeColor="text1"/>
        </w:rPr>
        <w:lastRenderedPageBreak/>
        <w:t xml:space="preserve">estados. Desde el inicio de la </w:t>
      </w:r>
      <w:r w:rsidR="006A400A">
        <w:rPr>
          <w:rFonts w:eastAsia="Times New Roman"/>
          <w:color w:val="000000" w:themeColor="text1"/>
        </w:rPr>
        <w:t>invasión</w:t>
      </w:r>
      <w:r w:rsidR="006A400A" w:rsidRPr="006A400A">
        <w:rPr>
          <w:rFonts w:eastAsia="Times New Roman"/>
          <w:color w:val="000000" w:themeColor="text1"/>
        </w:rPr>
        <w:t>, ha sido notoria la politización de la religión, en especial en la ocupación rusa de Kiev, la cual no solo se considera un centro gubernamental, sino también un lugar de gran importancia religiosa.</w:t>
      </w:r>
      <w:r w:rsidR="00C7591B">
        <w:rPr>
          <w:rStyle w:val="Refdenotaalpie"/>
          <w:rFonts w:eastAsia="Times New Roman"/>
          <w:color w:val="000000" w:themeColor="text1"/>
        </w:rPr>
        <w:footnoteReference w:id="58"/>
      </w:r>
    </w:p>
    <w:p w14:paraId="686E22AF" w14:textId="34FEEAA8" w:rsidR="008C6D11" w:rsidRDefault="006E56A3" w:rsidP="00711C0D">
      <w:pPr>
        <w:spacing w:line="360" w:lineRule="auto"/>
        <w:jc w:val="both"/>
        <w:rPr>
          <w:rFonts w:eastAsia="Times New Roman"/>
        </w:rPr>
      </w:pPr>
      <w:r>
        <w:rPr>
          <w:rFonts w:eastAsia="Times New Roman"/>
        </w:rPr>
        <w:tab/>
      </w:r>
      <w:r w:rsidR="00010123" w:rsidRPr="00010123">
        <w:rPr>
          <w:rFonts w:eastAsia="Times New Roman"/>
        </w:rPr>
        <w:t xml:space="preserve">En segundo lugar, en Europa del Este y </w:t>
      </w:r>
      <w:r w:rsidR="00B52CC5">
        <w:rPr>
          <w:rFonts w:eastAsia="Times New Roman"/>
        </w:rPr>
        <w:t>los antiguos estados soviéticos</w:t>
      </w:r>
      <w:r w:rsidR="00010123" w:rsidRPr="00010123">
        <w:rPr>
          <w:rFonts w:eastAsia="Times New Roman"/>
        </w:rPr>
        <w:t xml:space="preserve"> las comunidades religiosas han demostrado ser actores clave en la prestación de asistencia humanitaria a las poblaciones vulnerables a través de sus propias redes humanitarias. Cuando los estados no son capaces de proveer seguridad y protección, las comunidades religiosas a menudo actúan rápidamente para proporcionar apoyo humano. En el conflicto entre Rusia y Ucrania q</w:t>
      </w:r>
      <w:r w:rsidR="00B52CC5">
        <w:rPr>
          <w:rFonts w:eastAsia="Times New Roman"/>
        </w:rPr>
        <w:t>ue ha ocurrido posterior a 2014</w:t>
      </w:r>
      <w:r w:rsidR="00010123" w:rsidRPr="00010123">
        <w:rPr>
          <w:rFonts w:eastAsia="Times New Roman"/>
        </w:rPr>
        <w:t xml:space="preserve"> la iglesia que tenga una mejor organización y capacidad para abordar los problemas de seguridad humana y trabajar en estrecha colaboració</w:t>
      </w:r>
      <w:r w:rsidR="00B52CC5">
        <w:rPr>
          <w:rFonts w:eastAsia="Times New Roman"/>
        </w:rPr>
        <w:t>n con las autoridades políticas</w:t>
      </w:r>
      <w:r w:rsidR="00010123" w:rsidRPr="00010123">
        <w:rPr>
          <w:rFonts w:eastAsia="Times New Roman"/>
        </w:rPr>
        <w:t xml:space="preserve"> es probable que atraiga aún más apoyo de la población ucraniana en caso de que la guerra se prolongue.</w:t>
      </w:r>
      <w:r w:rsidR="00010123">
        <w:rPr>
          <w:rFonts w:eastAsia="Times New Roman"/>
        </w:rPr>
        <w:t xml:space="preserve"> </w:t>
      </w:r>
      <w:r w:rsidR="0015107B" w:rsidRPr="0015107B">
        <w:rPr>
          <w:rFonts w:eastAsia="Times New Roman"/>
        </w:rPr>
        <w:t>Existe una alta probabilidad de que la Iglesia Ortodoxa de Ucrania continúe expandiendo su base de seguidores a expensas de la Iglesia Ortodox</w:t>
      </w:r>
      <w:r w:rsidR="0015107B">
        <w:rPr>
          <w:rFonts w:eastAsia="Times New Roman"/>
        </w:rPr>
        <w:t>a bajo la jurisdicción de Moscú</w:t>
      </w:r>
      <w:r w:rsidR="00D532E5" w:rsidRPr="00D532E5">
        <w:rPr>
          <w:rFonts w:eastAsia="Times New Roman"/>
        </w:rPr>
        <w:t>. De hecho, se sugiere que esta últi</w:t>
      </w:r>
      <w:r w:rsidR="00DD4693">
        <w:rPr>
          <w:rFonts w:eastAsia="Times New Roman"/>
        </w:rPr>
        <w:t>ma debería buscar su autocefali</w:t>
      </w:r>
      <w:r w:rsidR="00D532E5" w:rsidRPr="00D532E5">
        <w:rPr>
          <w:rFonts w:eastAsia="Times New Roman"/>
        </w:rPr>
        <w:t xml:space="preserve">a completa y separarse de Moscú, lo que aumentaría aún más la división dentro de la Iglesia Ortodoxa Oriental. Esto se debe en parte al hecho de que un número significativo de jerarcas han optado por no mencionar al patriarca ruso Kirill </w:t>
      </w:r>
      <w:r w:rsidR="00DD4693">
        <w:rPr>
          <w:rFonts w:eastAsia="Times New Roman"/>
        </w:rPr>
        <w:t xml:space="preserve">I </w:t>
      </w:r>
      <w:r w:rsidR="00D532E5" w:rsidRPr="00D532E5">
        <w:rPr>
          <w:rFonts w:eastAsia="Times New Roman"/>
        </w:rPr>
        <w:t>en sus servicios. Los cambios demográficos religiosos, la transferencia de parroquias entre las dos Iglesias Ortodoxas y el intento de implementar un nuevo estatus para los sitios religiosos clave solo servirán para aumentar la violencia y enfatizar la naturaleza religiosa del conflicto.</w:t>
      </w:r>
      <w:r w:rsidR="008C6D11">
        <w:rPr>
          <w:rStyle w:val="Refdenotaalpie"/>
          <w:rFonts w:eastAsia="Times New Roman"/>
        </w:rPr>
        <w:footnoteReference w:id="59"/>
      </w:r>
      <w:r>
        <w:rPr>
          <w:rFonts w:eastAsia="Times New Roman"/>
        </w:rPr>
        <w:t xml:space="preserve"> </w:t>
      </w:r>
    </w:p>
    <w:p w14:paraId="2D254C96" w14:textId="22A90EDF" w:rsidR="004500C5" w:rsidRPr="00A67F57" w:rsidRDefault="008C6D11" w:rsidP="00711C0D">
      <w:pPr>
        <w:spacing w:line="360" w:lineRule="auto"/>
        <w:jc w:val="both"/>
        <w:rPr>
          <w:rFonts w:eastAsia="Times New Roman"/>
          <w:color w:val="000000" w:themeColor="text1"/>
        </w:rPr>
      </w:pPr>
      <w:r w:rsidRPr="00A67F57">
        <w:rPr>
          <w:rFonts w:eastAsia="Times New Roman"/>
          <w:color w:val="000000" w:themeColor="text1"/>
        </w:rPr>
        <w:tab/>
      </w:r>
      <w:r w:rsidR="00964CAF" w:rsidRPr="00A67F57">
        <w:rPr>
          <w:rFonts w:eastAsia="Times New Roman"/>
          <w:color w:val="000000" w:themeColor="text1"/>
        </w:rPr>
        <w:t>En tercer y último lugar</w:t>
      </w:r>
      <w:r w:rsidR="001A28F7" w:rsidRPr="00A67F57">
        <w:rPr>
          <w:rFonts w:eastAsia="Times New Roman"/>
          <w:color w:val="000000" w:themeColor="text1"/>
        </w:rPr>
        <w:t>, al posicionarse en el conflicto entre los patriarcados de Moscú y Ecuménico, el clero ortodoxo fuera de Ucrania ha sugerido que, por primera vez, se debe revocar el reconocimiento de autocefalia de la Iglesia Ortodoxa Rusa. Esta decisión sería en respuesta no solo a la guerra de Rusia en Ucrania, sino más ampliamente debido a las formas en que el Patriarcado de Moscú proyecta la geopolítica mundial del Kremlin. Un ejemplo fue la decisión del</w:t>
      </w:r>
      <w:r w:rsidR="00B52CC5">
        <w:rPr>
          <w:rFonts w:eastAsia="Times New Roman"/>
          <w:color w:val="000000" w:themeColor="text1"/>
        </w:rPr>
        <w:t xml:space="preserve"> Santo Sínodo de establecer un </w:t>
      </w:r>
      <w:r w:rsidR="001A28F7" w:rsidRPr="00A67F57">
        <w:rPr>
          <w:rFonts w:eastAsia="Times New Roman"/>
          <w:color w:val="000000" w:themeColor="text1"/>
        </w:rPr>
        <w:t>Exa</w:t>
      </w:r>
      <w:r w:rsidR="00B52CC5">
        <w:rPr>
          <w:rFonts w:eastAsia="Times New Roman"/>
          <w:color w:val="000000" w:themeColor="text1"/>
        </w:rPr>
        <w:t xml:space="preserve">rcado patriarcal en África </w:t>
      </w:r>
      <w:r w:rsidR="001A28F7" w:rsidRPr="00A67F57">
        <w:rPr>
          <w:rFonts w:eastAsia="Times New Roman"/>
          <w:color w:val="000000" w:themeColor="text1"/>
        </w:rPr>
        <w:t xml:space="preserve">en diciembre de 2021 para reunir a las comunidades religiosas que se oponen a la independencia religiosa de Ucrania y que actualmente se encuentran bajo la jurisdicción del Patriarcado de Alejandría. Dos meses después, el Exarcado parecía atraer a más de 150 clérigos en doce países, un gesto que denotaba el factor religioso en el </w:t>
      </w:r>
      <w:r w:rsidR="001A28F7" w:rsidRPr="00A67F57">
        <w:rPr>
          <w:rFonts w:eastAsia="Times New Roman"/>
          <w:color w:val="000000" w:themeColor="text1"/>
        </w:rPr>
        <w:lastRenderedPageBreak/>
        <w:t>avance de la influencia de Rusia en África. Las disputas podrían incluso propagarse desde África hasta el Medio Oriente con el Patriarcado de Moscú estableciendo una estructura paralela en Turquía sin pasar por el Patriarcado Ecuménico</w:t>
      </w:r>
      <w:r w:rsidR="00317A39" w:rsidRPr="00A67F57">
        <w:rPr>
          <w:rFonts w:eastAsia="Times New Roman"/>
          <w:color w:val="000000" w:themeColor="text1"/>
        </w:rPr>
        <w:t>.</w:t>
      </w:r>
    </w:p>
    <w:p w14:paraId="459E5EA6" w14:textId="6C395AAF" w:rsidR="000F06F7" w:rsidRPr="000A03FB" w:rsidRDefault="00053A24" w:rsidP="00053A24">
      <w:pPr>
        <w:widowControl w:val="0"/>
        <w:autoSpaceDE w:val="0"/>
        <w:autoSpaceDN w:val="0"/>
        <w:adjustRightInd w:val="0"/>
        <w:spacing w:after="240" w:line="360" w:lineRule="auto"/>
        <w:jc w:val="both"/>
        <w:rPr>
          <w:rFonts w:ascii="Times" w:hAnsi="Times" w:cs="Times"/>
          <w:color w:val="000000" w:themeColor="text1"/>
        </w:rPr>
      </w:pPr>
      <w:r>
        <w:rPr>
          <w:rFonts w:ascii="Times" w:hAnsi="Times" w:cs="Times"/>
          <w:color w:val="FF0000"/>
        </w:rPr>
        <w:tab/>
      </w:r>
      <w:r w:rsidR="0038279A" w:rsidRPr="000A03FB">
        <w:rPr>
          <w:rFonts w:ascii="Times" w:hAnsi="Times" w:cs="Times"/>
          <w:color w:val="000000" w:themeColor="text1"/>
        </w:rPr>
        <w:t>En la gran mayoría de los casos, se ha evidenciado que las distintas confesiones de las iglesias cristianas en diferentes naciones del mundo no han prestado debida atención a los sufrimientos que el pueblo ucraniano ha padecido a causa del conflicto bélico. Asimismo, no se ha denunciado con la debida firmeza el papel desempeñado por Rusia en dicha guerra, lo cual ha llevado a que su posición al respecto sea menos contundente que la de la mayoría de las organizaciones internacionales y gobiernos nacionales de Occidente. Es relevante destacar que solamente el Patriarcado Ecuménico ha abordado de manera adecuada la cuestión ucraniana, demostrando una auténtica compasión hacia el sufrido pueblo ucraniano al otorgarle la autocefalia de su Iglesia. Cabe resaltar la preocupante actitud de muchas iglesias ortodoxas locales, quienes han mantenido un silencio sepulcral respecto al conflicto bélico en Ucrania, y han reaccionado de forma adversa frente a la iniciativa del Patriarcado Ecuménico</w:t>
      </w:r>
      <w:r w:rsidR="000034A2">
        <w:rPr>
          <w:rFonts w:ascii="Times" w:hAnsi="Times" w:cs="Times"/>
          <w:color w:val="000000" w:themeColor="text1"/>
        </w:rPr>
        <w:t xml:space="preserve">. </w:t>
      </w:r>
      <w:r w:rsidR="000A03FB" w:rsidRPr="000A03FB">
        <w:rPr>
          <w:rFonts w:ascii="Times" w:hAnsi="Times" w:cs="Times"/>
          <w:color w:val="000000" w:themeColor="text1"/>
        </w:rPr>
        <w:t>No solo se ha observado que muchas iglesias han tratado de apaciguar la política rusa, sino que además han reprimido la autocefalia de la Iglesia Ortodoxa de Ucrania de manera precipitada, llegando incluso a socavar su propia independencia. Entre las causas de esta alarmante ceguera frente al conflicto ucraniano se encuentra la falta de una ética social ortodoxa sólida. En contraste, tanto el Vaticano como las organizaciones ecuménicas internacionales han demostrado poseer una ética social robusta. Sin embargo, no han realizado los suficientes esfuerzos para atribuir la responsabilidad correspondiente a los actores que han generado el conflicto bélico en Ucrania y la crisis humanitaria que ha derivado de él</w:t>
      </w:r>
      <w:r w:rsidR="000F06F7" w:rsidRPr="000A03FB">
        <w:rPr>
          <w:rFonts w:ascii="Times" w:hAnsi="Times" w:cs="Times"/>
          <w:color w:val="000000" w:themeColor="text1"/>
        </w:rPr>
        <w:t>.</w:t>
      </w:r>
      <w:r w:rsidR="000F06F7" w:rsidRPr="000A03FB">
        <w:rPr>
          <w:rStyle w:val="Refdenotaalpie"/>
          <w:rFonts w:ascii="Times" w:hAnsi="Times" w:cs="Times"/>
          <w:color w:val="000000" w:themeColor="text1"/>
        </w:rPr>
        <w:footnoteReference w:id="60"/>
      </w:r>
    </w:p>
    <w:p w14:paraId="5562AD47" w14:textId="77777777" w:rsidR="000F06F7" w:rsidRPr="000A03FB" w:rsidRDefault="000F06F7" w:rsidP="00B14492">
      <w:pPr>
        <w:spacing w:line="360" w:lineRule="auto"/>
        <w:jc w:val="both"/>
        <w:rPr>
          <w:rFonts w:eastAsia="Times New Roman"/>
          <w:color w:val="000000" w:themeColor="text1"/>
        </w:rPr>
      </w:pPr>
    </w:p>
    <w:p w14:paraId="6E3BD9FF" w14:textId="77777777" w:rsidR="00E13B9E" w:rsidRDefault="00E13B9E" w:rsidP="00B14492">
      <w:pPr>
        <w:spacing w:line="360" w:lineRule="auto"/>
        <w:jc w:val="both"/>
        <w:rPr>
          <w:rFonts w:eastAsia="Times New Roman"/>
          <w:color w:val="000000" w:themeColor="text1"/>
        </w:rPr>
      </w:pPr>
    </w:p>
    <w:p w14:paraId="05A92B76" w14:textId="77777777" w:rsidR="00287CE6" w:rsidRPr="000A03FB" w:rsidRDefault="00287CE6" w:rsidP="00B14492">
      <w:pPr>
        <w:spacing w:line="360" w:lineRule="auto"/>
        <w:jc w:val="both"/>
        <w:rPr>
          <w:rFonts w:eastAsia="Times New Roman"/>
          <w:color w:val="000000" w:themeColor="text1"/>
        </w:rPr>
      </w:pPr>
    </w:p>
    <w:p w14:paraId="0926FA89" w14:textId="77777777" w:rsidR="00E13B9E" w:rsidRPr="000A03FB" w:rsidRDefault="00E13B9E" w:rsidP="00B14492">
      <w:pPr>
        <w:spacing w:line="360" w:lineRule="auto"/>
        <w:jc w:val="both"/>
        <w:rPr>
          <w:rFonts w:eastAsia="Times New Roman"/>
          <w:color w:val="000000" w:themeColor="text1"/>
        </w:rPr>
      </w:pPr>
    </w:p>
    <w:p w14:paraId="5FB32CAD" w14:textId="77777777" w:rsidR="00EA4742" w:rsidRDefault="00EA4742" w:rsidP="001A445E">
      <w:pPr>
        <w:widowControl w:val="0"/>
        <w:autoSpaceDE w:val="0"/>
        <w:autoSpaceDN w:val="0"/>
        <w:adjustRightInd w:val="0"/>
        <w:spacing w:after="240"/>
        <w:contextualSpacing/>
        <w:jc w:val="both"/>
        <w:rPr>
          <w:rFonts w:eastAsia="Times New Roman"/>
          <w:color w:val="000000" w:themeColor="text1"/>
        </w:rPr>
      </w:pPr>
    </w:p>
    <w:p w14:paraId="6339EAA1" w14:textId="77777777" w:rsidR="00036361" w:rsidRDefault="00036361" w:rsidP="001A445E">
      <w:pPr>
        <w:widowControl w:val="0"/>
        <w:autoSpaceDE w:val="0"/>
        <w:autoSpaceDN w:val="0"/>
        <w:adjustRightInd w:val="0"/>
        <w:spacing w:after="240"/>
        <w:contextualSpacing/>
        <w:jc w:val="both"/>
        <w:rPr>
          <w:rFonts w:eastAsia="Times New Roman"/>
          <w:color w:val="000000" w:themeColor="text1"/>
        </w:rPr>
      </w:pPr>
    </w:p>
    <w:p w14:paraId="471D5398" w14:textId="77777777" w:rsidR="007F71D2" w:rsidRDefault="007F71D2" w:rsidP="001A445E">
      <w:pPr>
        <w:widowControl w:val="0"/>
        <w:autoSpaceDE w:val="0"/>
        <w:autoSpaceDN w:val="0"/>
        <w:adjustRightInd w:val="0"/>
        <w:spacing w:after="240"/>
        <w:contextualSpacing/>
        <w:jc w:val="both"/>
        <w:rPr>
          <w:rFonts w:ascii="Times" w:hAnsi="Times" w:cs="Times"/>
          <w:color w:val="000000" w:themeColor="text1"/>
        </w:rPr>
      </w:pPr>
    </w:p>
    <w:p w14:paraId="178A2E56" w14:textId="77777777" w:rsidR="00772B08" w:rsidRPr="001A445E" w:rsidRDefault="00772B08" w:rsidP="001A445E">
      <w:pPr>
        <w:widowControl w:val="0"/>
        <w:autoSpaceDE w:val="0"/>
        <w:autoSpaceDN w:val="0"/>
        <w:adjustRightInd w:val="0"/>
        <w:spacing w:after="240"/>
        <w:contextualSpacing/>
        <w:jc w:val="both"/>
        <w:rPr>
          <w:rFonts w:ascii="Times" w:hAnsi="Times" w:cs="Times"/>
          <w:color w:val="000000" w:themeColor="text1"/>
        </w:rPr>
      </w:pPr>
    </w:p>
    <w:p w14:paraId="0AC69A6F" w14:textId="42466507" w:rsidR="00144336" w:rsidRPr="009762AA" w:rsidRDefault="00144336" w:rsidP="009762AA">
      <w:pPr>
        <w:pStyle w:val="Prrafodelista"/>
        <w:numPr>
          <w:ilvl w:val="0"/>
          <w:numId w:val="2"/>
        </w:numPr>
        <w:jc w:val="both"/>
        <w:rPr>
          <w:rFonts w:ascii="Times New Roman" w:eastAsia="Times New Roman" w:hAnsi="Times New Roman" w:cs="Times New Roman"/>
          <w:b/>
          <w:szCs w:val="20"/>
        </w:rPr>
      </w:pPr>
      <w:r w:rsidRPr="009762AA">
        <w:rPr>
          <w:rFonts w:ascii="Times New Roman" w:eastAsia="Times New Roman" w:hAnsi="Times New Roman" w:cs="Times New Roman"/>
          <w:b/>
          <w:szCs w:val="20"/>
        </w:rPr>
        <w:lastRenderedPageBreak/>
        <w:t>BIBLIOGRAFÍA</w:t>
      </w:r>
    </w:p>
    <w:p w14:paraId="1F1EE0C7" w14:textId="77777777" w:rsidR="00472931" w:rsidRPr="00B77BF4" w:rsidRDefault="00472931" w:rsidP="00946997">
      <w:pPr>
        <w:jc w:val="both"/>
        <w:rPr>
          <w:rFonts w:eastAsia="Times New Roman"/>
          <w:b/>
          <w:sz w:val="20"/>
          <w:szCs w:val="20"/>
        </w:rPr>
      </w:pPr>
    </w:p>
    <w:p w14:paraId="29649756" w14:textId="3C72545C" w:rsidR="004047A8" w:rsidRPr="00D91097" w:rsidRDefault="004047A8" w:rsidP="00D60448">
      <w:pPr>
        <w:pStyle w:val="NormalWeb"/>
        <w:spacing w:line="360" w:lineRule="auto"/>
        <w:ind w:left="567" w:hanging="567"/>
        <w:jc w:val="both"/>
      </w:pPr>
      <w:r w:rsidRPr="00D60448">
        <w:t xml:space="preserve">Aldecoa Luzarraga, F. (2022, October 1). </w:t>
      </w:r>
      <w:r w:rsidRPr="00D60448">
        <w:rPr>
          <w:i/>
        </w:rPr>
        <w:t xml:space="preserve">El Relevante </w:t>
      </w:r>
      <w:r w:rsidR="00863364">
        <w:rPr>
          <w:i/>
        </w:rPr>
        <w:t xml:space="preserve">Papel de la Unión Europea en la </w:t>
      </w:r>
      <w:r w:rsidRPr="00D60448">
        <w:rPr>
          <w:i/>
        </w:rPr>
        <w:t>Contención de la Agresión Rusia a Ucrania</w:t>
      </w:r>
      <w:r w:rsidRPr="00D60448">
        <w:t xml:space="preserve">. </w:t>
      </w:r>
      <w:r w:rsidR="00BF5DE7" w:rsidRPr="00D60448">
        <w:t xml:space="preserve">Revista </w:t>
      </w:r>
      <w:r w:rsidR="00D537CD">
        <w:t xml:space="preserve">Tiempos de Paz. </w:t>
      </w:r>
      <w:r w:rsidR="00D537CD" w:rsidRPr="00D91097">
        <w:t xml:space="preserve">Retrieved from </w:t>
      </w:r>
      <w:r w:rsidRPr="00D91097">
        <w:t>https://content.ebscohost.com/ContentServer.asp?T=P&amp;P=AN&amp;K=159920298&amp;S=R&amp;D=a9h&amp;EbscoContent=dGJyMMvl7ESep7E4y9fwOLCmsEuep65SsK24SLaWxWXS&amp;ContentCustomer=dGJyMPGvsFC2qbJLuePfgeyx43zx</w:t>
      </w:r>
    </w:p>
    <w:p w14:paraId="538FA5FB" w14:textId="728CFDB3" w:rsidR="001D702C" w:rsidRPr="00D60448" w:rsidRDefault="001D702C" w:rsidP="00D60448">
      <w:pPr>
        <w:pStyle w:val="NormalWeb"/>
        <w:spacing w:line="360" w:lineRule="auto"/>
        <w:ind w:left="567" w:hanging="567"/>
        <w:jc w:val="both"/>
        <w:rPr>
          <w:lang w:val="en-US"/>
        </w:rPr>
      </w:pPr>
      <w:r w:rsidRPr="00D60448">
        <w:rPr>
          <w:lang w:val="en-US"/>
        </w:rPr>
        <w:t xml:space="preserve">Alder, C., Kakar, P., &amp; Minney, L. (2020, March). </w:t>
      </w:r>
      <w:r w:rsidRPr="00D60448">
        <w:rPr>
          <w:i/>
          <w:lang w:val="en-US"/>
        </w:rPr>
        <w:t>Ukraine: The Religious Dimension of the conflict.</w:t>
      </w:r>
      <w:r w:rsidRPr="00D60448">
        <w:rPr>
          <w:lang w:val="en-US"/>
        </w:rPr>
        <w:t xml:space="preserve"> </w:t>
      </w:r>
      <w:r w:rsidRPr="00D60448">
        <w:rPr>
          <w:rFonts w:eastAsia="Times New Roman"/>
          <w:color w:val="000000"/>
          <w:lang w:val="en-US"/>
        </w:rPr>
        <w:t>ETHzürich</w:t>
      </w:r>
      <w:r w:rsidRPr="00D60448">
        <w:rPr>
          <w:lang w:val="en-US"/>
        </w:rPr>
        <w:t>. Retrieved from https://www.research-collection.ethz.ch/bitstream/handle/20</w:t>
      </w:r>
      <w:r w:rsidR="00863364">
        <w:rPr>
          <w:lang w:val="en-US"/>
        </w:rPr>
        <w:t>.500.11850/402801/CSSAnalyse259</w:t>
      </w:r>
      <w:r w:rsidRPr="00D60448">
        <w:rPr>
          <w:lang w:val="en-US"/>
        </w:rPr>
        <w:t xml:space="preserve">EN.pdf </w:t>
      </w:r>
    </w:p>
    <w:p w14:paraId="25E1E185" w14:textId="77777777" w:rsidR="00704CF8" w:rsidRPr="00704CF8" w:rsidRDefault="00704CF8" w:rsidP="00D60448">
      <w:pPr>
        <w:pStyle w:val="NormalWeb"/>
        <w:spacing w:line="360" w:lineRule="auto"/>
        <w:ind w:left="567" w:hanging="567"/>
        <w:jc w:val="both"/>
        <w:rPr>
          <w:rFonts w:eastAsia="Times New Roman"/>
          <w:color w:val="222222"/>
          <w:shd w:val="clear" w:color="auto" w:fill="FFFFFF"/>
          <w:lang w:val="en-US"/>
        </w:rPr>
      </w:pPr>
      <w:r w:rsidRPr="00704CF8">
        <w:rPr>
          <w:rFonts w:eastAsia="Times New Roman"/>
          <w:color w:val="222222"/>
          <w:shd w:val="clear" w:color="auto" w:fill="FFFFFF"/>
          <w:lang w:val="en-US"/>
        </w:rPr>
        <w:t xml:space="preserve">Bourdeaux, M. (1990). </w:t>
      </w:r>
      <w:r w:rsidRPr="00704CF8">
        <w:rPr>
          <w:rFonts w:eastAsia="Times New Roman"/>
          <w:i/>
          <w:color w:val="222222"/>
          <w:shd w:val="clear" w:color="auto" w:fill="FFFFFF"/>
          <w:lang w:val="en-US"/>
        </w:rPr>
        <w:t>Gorvachev Glasnost &amp; The Gospel</w:t>
      </w:r>
      <w:r w:rsidRPr="00704CF8">
        <w:rPr>
          <w:rFonts w:eastAsia="Times New Roman"/>
          <w:color w:val="222222"/>
          <w:shd w:val="clear" w:color="auto" w:fill="FFFFFF"/>
          <w:lang w:val="en-US"/>
        </w:rPr>
        <w:t>. </w:t>
      </w:r>
      <w:r w:rsidRPr="00704CF8">
        <w:rPr>
          <w:rFonts w:eastAsia="Times New Roman"/>
          <w:iCs/>
          <w:color w:val="222222"/>
          <w:shd w:val="clear" w:color="auto" w:fill="FFFFFF"/>
          <w:lang w:val="en-US"/>
        </w:rPr>
        <w:t>Hodder &amp; Stoughton. London Sydney Auckland Toronto. pp 26-51</w:t>
      </w:r>
      <w:r w:rsidRPr="00704CF8">
        <w:rPr>
          <w:rFonts w:eastAsia="Times New Roman"/>
          <w:color w:val="222222"/>
          <w:shd w:val="clear" w:color="auto" w:fill="FFFFFF"/>
          <w:lang w:val="en-US"/>
        </w:rPr>
        <w:t>.</w:t>
      </w:r>
    </w:p>
    <w:p w14:paraId="4AEBEC7B" w14:textId="77777777" w:rsidR="0046017F" w:rsidRPr="0046017F" w:rsidRDefault="0046017F" w:rsidP="0046017F">
      <w:pPr>
        <w:pStyle w:val="NormalWeb"/>
        <w:spacing w:line="360" w:lineRule="auto"/>
        <w:ind w:left="567" w:hanging="567"/>
        <w:jc w:val="both"/>
        <w:rPr>
          <w:lang w:val="en-US"/>
        </w:rPr>
      </w:pPr>
      <w:r w:rsidRPr="0046017F">
        <w:rPr>
          <w:lang w:val="en-US"/>
        </w:rPr>
        <w:t xml:space="preserve">Carras, I. (n.d.). </w:t>
      </w:r>
      <w:r w:rsidRPr="008D38F5">
        <w:rPr>
          <w:i/>
          <w:lang w:val="en-US"/>
        </w:rPr>
        <w:t>Moscow, Kyiv, Constantinople: What happens after the Ukrainian Church crisis?</w:t>
      </w:r>
      <w:r w:rsidRPr="0046017F">
        <w:rPr>
          <w:lang w:val="en-US"/>
        </w:rPr>
        <w:t xml:space="preserve"> </w:t>
      </w:r>
      <w:r w:rsidRPr="0046017F">
        <w:rPr>
          <w:i/>
          <w:iCs/>
          <w:lang w:val="en-US"/>
        </w:rPr>
        <w:t>Open Democracy</w:t>
      </w:r>
      <w:r w:rsidRPr="0046017F">
        <w:rPr>
          <w:lang w:val="en-US"/>
        </w:rPr>
        <w:t>.</w:t>
      </w:r>
    </w:p>
    <w:p w14:paraId="01772EE9" w14:textId="65956EAD" w:rsidR="00146A34" w:rsidRPr="00D60448" w:rsidRDefault="00741AA4" w:rsidP="00D60448">
      <w:pPr>
        <w:pStyle w:val="NormalWeb"/>
        <w:spacing w:line="360" w:lineRule="auto"/>
        <w:ind w:left="567" w:hanging="567"/>
        <w:jc w:val="both"/>
        <w:rPr>
          <w:lang w:val="en-US"/>
        </w:rPr>
      </w:pPr>
      <w:r w:rsidRPr="00D60448">
        <w:rPr>
          <w:lang w:val="en-US"/>
        </w:rPr>
        <w:t xml:space="preserve">Cesari, J. (2022) </w:t>
      </w:r>
      <w:r w:rsidRPr="00D60448">
        <w:rPr>
          <w:i/>
          <w:iCs/>
          <w:lang w:val="en-US"/>
        </w:rPr>
        <w:t>We god's people christianity, Islam and Hinduism in the World of Nations</w:t>
      </w:r>
      <w:r w:rsidRPr="00D60448">
        <w:rPr>
          <w:lang w:val="en-US"/>
        </w:rPr>
        <w:t xml:space="preserve">. Cambridge, United Kingdom: Cambridge University Press. </w:t>
      </w:r>
    </w:p>
    <w:p w14:paraId="6534E811" w14:textId="67548588" w:rsidR="00472931" w:rsidRPr="00D60448" w:rsidRDefault="00472931" w:rsidP="00D60448">
      <w:pPr>
        <w:pStyle w:val="NormalWeb"/>
        <w:spacing w:line="360" w:lineRule="auto"/>
        <w:ind w:left="567" w:hanging="567"/>
        <w:jc w:val="both"/>
      </w:pPr>
      <w:r w:rsidRPr="00D60448">
        <w:rPr>
          <w:lang w:val="en-US"/>
        </w:rPr>
        <w:t xml:space="preserve">Clark, E., &amp; Vovk, D. (2019, November). Part 3. Chapter 11: </w:t>
      </w:r>
      <w:r w:rsidRPr="00D60448">
        <w:rPr>
          <w:i/>
          <w:lang w:val="en-US"/>
        </w:rPr>
        <w:t xml:space="preserve">The </w:t>
      </w:r>
      <w:r w:rsidR="008F1B94" w:rsidRPr="00D60448">
        <w:rPr>
          <w:i/>
          <w:lang w:val="en-US"/>
        </w:rPr>
        <w:t>cause of Ukrainian autocephaly i</w:t>
      </w:r>
      <w:r w:rsidRPr="00D60448">
        <w:rPr>
          <w:i/>
          <w:lang w:val="en-US"/>
        </w:rPr>
        <w:t>n</w:t>
      </w:r>
      <w:r w:rsidRPr="00D60448">
        <w:rPr>
          <w:lang w:val="en-US"/>
        </w:rPr>
        <w:t xml:space="preserve"> </w:t>
      </w:r>
      <w:r w:rsidR="008F1B94" w:rsidRPr="00D60448">
        <w:rPr>
          <w:i/>
          <w:iCs/>
          <w:lang w:val="en-US"/>
        </w:rPr>
        <w:t>Religion during the Russian-U</w:t>
      </w:r>
      <w:r w:rsidRPr="00D60448">
        <w:rPr>
          <w:i/>
          <w:iCs/>
          <w:lang w:val="en-US"/>
        </w:rPr>
        <w:t>kranian conflict</w:t>
      </w:r>
      <w:r w:rsidRPr="00D60448">
        <w:rPr>
          <w:lang w:val="en-US"/>
        </w:rPr>
        <w:t xml:space="preserve">. </w:t>
      </w:r>
      <w:r w:rsidRPr="00D60448">
        <w:t>Milton: Routledge.</w:t>
      </w:r>
    </w:p>
    <w:p w14:paraId="0E3838E8" w14:textId="2F092EE5" w:rsidR="006D72F3" w:rsidRPr="00D91097" w:rsidRDefault="006D72F3" w:rsidP="00D60448">
      <w:pPr>
        <w:pStyle w:val="NormalWeb"/>
        <w:spacing w:line="360" w:lineRule="auto"/>
        <w:ind w:left="567" w:hanging="567"/>
        <w:jc w:val="both"/>
      </w:pPr>
      <w:r w:rsidRPr="00D60448">
        <w:t xml:space="preserve">Fernández, R. (2023, </w:t>
      </w:r>
      <w:r w:rsidR="00A12522" w:rsidRPr="00D60448">
        <w:t>March 3</w:t>
      </w:r>
      <w:r w:rsidRPr="00D60448">
        <w:t xml:space="preserve">). </w:t>
      </w:r>
      <w:r w:rsidRPr="00D60448">
        <w:rPr>
          <w:i/>
        </w:rPr>
        <w:t xml:space="preserve">Guerra entre Rusia y Ucrania: Refugiados Ucranianos </w:t>
      </w:r>
      <w:r w:rsidRPr="00776DDB">
        <w:rPr>
          <w:i/>
          <w:w w:val="92"/>
          <w:fitText w:val="4820" w:id="-1259667454"/>
        </w:rPr>
        <w:t>Registrados por país en 2023</w:t>
      </w:r>
      <w:r w:rsidRPr="00776DDB">
        <w:rPr>
          <w:w w:val="92"/>
          <w:fitText w:val="4820" w:id="-1259667454"/>
        </w:rPr>
        <w:t>. Statista. Retrieved fro</w:t>
      </w:r>
      <w:r w:rsidRPr="00776DDB">
        <w:rPr>
          <w:spacing w:val="7"/>
          <w:w w:val="92"/>
          <w:fitText w:val="4820" w:id="-1259667454"/>
        </w:rPr>
        <w:t>m</w:t>
      </w:r>
      <w:r w:rsidRPr="00D91097">
        <w:t>https://es.statista.com/estadisticas/12938</w:t>
      </w:r>
      <w:r w:rsidR="00863364" w:rsidRPr="00D91097">
        <w:t xml:space="preserve">56/guerra-entre-rusia-y-ucrania </w:t>
      </w:r>
      <w:r w:rsidRPr="00D91097">
        <w:t>refugiados-ucranianos-por-pais-2022/</w:t>
      </w:r>
    </w:p>
    <w:p w14:paraId="62DE332C" w14:textId="2A5AFDD0" w:rsidR="00DF6EC1" w:rsidRPr="00D60448" w:rsidRDefault="00DF6EC1" w:rsidP="00D60448">
      <w:pPr>
        <w:pStyle w:val="NormalWeb"/>
        <w:spacing w:line="360" w:lineRule="auto"/>
        <w:ind w:left="567" w:hanging="567"/>
        <w:jc w:val="both"/>
      </w:pPr>
      <w:r w:rsidRPr="00D60448">
        <w:t>González de P</w:t>
      </w:r>
      <w:r w:rsidR="00273D9C" w:rsidRPr="00D60448">
        <w:t xml:space="preserve">osada, F. (2022, October </w:t>
      </w:r>
      <w:r w:rsidRPr="00D60448">
        <w:t>6</w:t>
      </w:r>
      <w:r w:rsidRPr="00D60448">
        <w:rPr>
          <w:i/>
        </w:rPr>
        <w:t>). La religión en la Guerra de Ucrania</w:t>
      </w:r>
      <w:r w:rsidRPr="00D60448">
        <w:t xml:space="preserve">. Real Academia de Doctores. Retrieved from </w:t>
      </w:r>
      <w:hyperlink r:id="rId9" w:history="1">
        <w:r w:rsidR="00B63011" w:rsidRPr="00D60448">
          <w:rPr>
            <w:rStyle w:val="Hipervnculo"/>
          </w:rPr>
          <w:t>https://raed.academy/la-religion-en-la-guerra-de-ucrania/</w:t>
        </w:r>
      </w:hyperlink>
    </w:p>
    <w:p w14:paraId="1CA1C676" w14:textId="428A596D" w:rsidR="00B63011" w:rsidRPr="00D537CD" w:rsidRDefault="00B63011" w:rsidP="00D60448">
      <w:pPr>
        <w:spacing w:line="360" w:lineRule="auto"/>
        <w:jc w:val="both"/>
        <w:rPr>
          <w:rFonts w:eastAsia="Times New Roman"/>
          <w:iCs/>
          <w:lang w:val="en-US"/>
        </w:rPr>
      </w:pPr>
      <w:r w:rsidRPr="00D60448">
        <w:rPr>
          <w:rFonts w:eastAsia="Times New Roman"/>
        </w:rPr>
        <w:t xml:space="preserve">Hassner, R. E., &amp; Horowitz, M. C. (2010). </w:t>
      </w:r>
      <w:r w:rsidRPr="00D60448">
        <w:rPr>
          <w:rFonts w:eastAsia="Times New Roman"/>
          <w:i/>
          <w:lang w:val="en-US"/>
        </w:rPr>
        <w:t>Debating the Role of Religion in War</w:t>
      </w:r>
      <w:r w:rsidR="00B8467C" w:rsidRPr="00D60448">
        <w:rPr>
          <w:rFonts w:eastAsia="Times New Roman"/>
          <w:lang w:val="en-US"/>
        </w:rPr>
        <w:t xml:space="preserve">. </w:t>
      </w:r>
      <w:r w:rsidR="00D537CD">
        <w:rPr>
          <w:rFonts w:eastAsia="Times New Roman"/>
          <w:lang w:val="en-US"/>
        </w:rPr>
        <w:tab/>
      </w:r>
      <w:r w:rsidRPr="00D60448">
        <w:rPr>
          <w:rFonts w:eastAsia="Times New Roman"/>
          <w:iCs/>
          <w:lang w:val="en-US"/>
        </w:rPr>
        <w:t>International Security</w:t>
      </w:r>
      <w:r w:rsidRPr="00D60448">
        <w:rPr>
          <w:rFonts w:eastAsia="Times New Roman"/>
          <w:lang w:val="en-US"/>
        </w:rPr>
        <w:t xml:space="preserve">, </w:t>
      </w:r>
      <w:r w:rsidRPr="00D60448">
        <w:rPr>
          <w:rFonts w:eastAsia="Times New Roman"/>
          <w:i/>
          <w:iCs/>
          <w:lang w:val="en-US"/>
        </w:rPr>
        <w:t>35</w:t>
      </w:r>
      <w:r w:rsidRPr="00D60448">
        <w:rPr>
          <w:rFonts w:eastAsia="Times New Roman"/>
          <w:lang w:val="en-US"/>
        </w:rPr>
        <w:t>(1), 201–208. http://www.jstor.org/stable/40784652</w:t>
      </w:r>
    </w:p>
    <w:p w14:paraId="76685EFF" w14:textId="13FADCA8" w:rsidR="00320135" w:rsidRPr="00320135" w:rsidRDefault="00320135" w:rsidP="00D60448">
      <w:pPr>
        <w:pStyle w:val="NormalWeb"/>
        <w:spacing w:line="360" w:lineRule="auto"/>
        <w:ind w:left="567" w:hanging="567"/>
        <w:jc w:val="both"/>
        <w:rPr>
          <w:rFonts w:eastAsia="Times New Roman"/>
          <w:lang w:val="en-US"/>
        </w:rPr>
      </w:pPr>
      <w:r w:rsidRPr="00320135">
        <w:rPr>
          <w:rFonts w:eastAsia="Times New Roman"/>
          <w:lang w:val="en-US"/>
        </w:rPr>
        <w:lastRenderedPageBreak/>
        <w:t>Herlihy, Patricia (1994) "</w:t>
      </w:r>
      <w:r w:rsidRPr="00320135">
        <w:rPr>
          <w:rFonts w:eastAsia="Times New Roman"/>
          <w:i/>
          <w:lang w:val="en-US"/>
        </w:rPr>
        <w:t>Crisis in Society and Religion in Ukraine</w:t>
      </w:r>
      <w:r w:rsidRPr="00320135">
        <w:rPr>
          <w:rFonts w:eastAsia="Times New Roman"/>
          <w:lang w:val="en-US"/>
        </w:rPr>
        <w:t xml:space="preserve">," Papers on Religion in Eastern Europe: Vol. 14: Iss. 2, Article 1. </w:t>
      </w:r>
    </w:p>
    <w:p w14:paraId="01760F24" w14:textId="7C467C43" w:rsidR="000B3C9D" w:rsidRPr="000B3C9D" w:rsidRDefault="000B3C9D" w:rsidP="000B3C9D">
      <w:pPr>
        <w:pStyle w:val="NormalWeb"/>
        <w:spacing w:line="360" w:lineRule="auto"/>
        <w:ind w:left="567" w:hanging="567"/>
        <w:jc w:val="both"/>
        <w:rPr>
          <w:lang w:val="en-US"/>
        </w:rPr>
      </w:pPr>
      <w:r w:rsidRPr="000B3C9D">
        <w:rPr>
          <w:lang w:val="en-US"/>
        </w:rPr>
        <w:t xml:space="preserve">Hovorun, C. (2020). </w:t>
      </w:r>
      <w:r w:rsidRPr="000B3C9D">
        <w:rPr>
          <w:i/>
          <w:lang w:val="en-US"/>
        </w:rPr>
        <w:t>War and Autocephaly in Ukraine</w:t>
      </w:r>
      <w:r w:rsidRPr="000B3C9D">
        <w:rPr>
          <w:lang w:val="en-US"/>
        </w:rPr>
        <w:t xml:space="preserve">. </w:t>
      </w:r>
      <w:r w:rsidRPr="000B3C9D">
        <w:rPr>
          <w:i/>
          <w:iCs/>
          <w:lang w:val="en-US"/>
        </w:rPr>
        <w:t>Kyiv-Mohyla Humanities Journal,</w:t>
      </w:r>
      <w:r w:rsidRPr="000B3C9D">
        <w:rPr>
          <w:lang w:val="en-US"/>
        </w:rPr>
        <w:t xml:space="preserve"> </w:t>
      </w:r>
      <w:r w:rsidRPr="000B3C9D">
        <w:rPr>
          <w:i/>
          <w:iCs/>
          <w:lang w:val="en-US"/>
        </w:rPr>
        <w:t>7</w:t>
      </w:r>
      <w:r w:rsidRPr="000B3C9D">
        <w:rPr>
          <w:lang w:val="en-US"/>
        </w:rPr>
        <w:t xml:space="preserve">, 1-25. </w:t>
      </w:r>
      <w:r>
        <w:rPr>
          <w:lang w:val="en-US"/>
        </w:rPr>
        <w:t>Retrieved from</w:t>
      </w:r>
      <w:r w:rsidRPr="000B3C9D">
        <w:rPr>
          <w:lang w:val="en-US"/>
        </w:rPr>
        <w:t>:</w:t>
      </w:r>
      <w:r>
        <w:rPr>
          <w:lang w:val="en-US"/>
        </w:rPr>
        <w:t xml:space="preserve"> </w:t>
      </w:r>
      <w:r w:rsidRPr="000B3C9D">
        <w:rPr>
          <w:lang w:val="en-US"/>
        </w:rPr>
        <w:t>http://kmhj.ukma.edu.ua/</w:t>
      </w:r>
    </w:p>
    <w:p w14:paraId="1FAD1BF1" w14:textId="77777777" w:rsidR="005B1C6B" w:rsidRPr="00D60448" w:rsidRDefault="005B1C6B" w:rsidP="00D60448">
      <w:pPr>
        <w:pStyle w:val="NormalWeb"/>
        <w:spacing w:line="360" w:lineRule="auto"/>
        <w:ind w:left="567" w:hanging="567"/>
        <w:jc w:val="both"/>
        <w:rPr>
          <w:color w:val="000000"/>
          <w:lang w:val="en-US"/>
        </w:rPr>
      </w:pPr>
      <w:r w:rsidRPr="00D60448">
        <w:rPr>
          <w:color w:val="000000"/>
          <w:lang w:val="en-US"/>
        </w:rPr>
        <w:t>Kadri Liik, M. (2019, May 30</w:t>
      </w:r>
      <w:r w:rsidRPr="00D60448">
        <w:rPr>
          <w:i/>
          <w:color w:val="000000"/>
          <w:lang w:val="en-US"/>
        </w:rPr>
        <w:t>). Defender of the faith? how Ukraine's Orthodox split threatens Russia</w:t>
      </w:r>
      <w:r w:rsidRPr="00D60448">
        <w:rPr>
          <w:color w:val="000000"/>
          <w:lang w:val="en-US"/>
        </w:rPr>
        <w:t>. European Council of Foreign Relations. Retrieved from https://ecfr.eu/publication/defender_of_the_faith_how_ukraines_orthodox_split_threatens_russia</w:t>
      </w:r>
    </w:p>
    <w:p w14:paraId="20B385F0" w14:textId="77777777" w:rsidR="00132415" w:rsidRPr="00D60448" w:rsidRDefault="00132415" w:rsidP="00132415">
      <w:pPr>
        <w:pStyle w:val="NormalWeb"/>
        <w:spacing w:line="360" w:lineRule="auto"/>
        <w:ind w:left="567" w:hanging="567"/>
        <w:jc w:val="both"/>
        <w:rPr>
          <w:color w:val="000000"/>
          <w:lang w:val="en-US"/>
        </w:rPr>
      </w:pPr>
      <w:r w:rsidRPr="00D60448">
        <w:rPr>
          <w:color w:val="000000"/>
          <w:lang w:val="en-US"/>
        </w:rPr>
        <w:t xml:space="preserve">Kadri Liik, M. (2019, June 3). </w:t>
      </w:r>
      <w:r w:rsidRPr="00D60448">
        <w:rPr>
          <w:i/>
          <w:color w:val="000000"/>
          <w:lang w:val="en-US"/>
        </w:rPr>
        <w:t xml:space="preserve">Defender of the faith? How Ukraine’s Orthodox split </w:t>
      </w:r>
      <w:r w:rsidRPr="00132415">
        <w:rPr>
          <w:i/>
          <w:color w:val="000000"/>
          <w:fitText w:val="4820" w:id="-1259136512"/>
          <w:lang w:val="en-US"/>
        </w:rPr>
        <w:t>threatens Russia</w:t>
      </w:r>
      <w:r w:rsidRPr="00132415">
        <w:rPr>
          <w:color w:val="000000"/>
          <w:fitText w:val="4820" w:id="-1259136512"/>
          <w:lang w:val="en-US"/>
        </w:rPr>
        <w:t>. OrthodoxTimes. Retrieved from</w:t>
      </w:r>
      <w:r w:rsidRPr="00D60448">
        <w:rPr>
          <w:color w:val="000000"/>
          <w:lang w:val="en-US"/>
        </w:rPr>
        <w:t>https://orthodoxtimes.com/defender-of-the-faith-how-ukraines-orthodox-split-threatens-russia/</w:t>
      </w:r>
    </w:p>
    <w:p w14:paraId="538707B1" w14:textId="0250C958" w:rsidR="00591ACE" w:rsidRPr="00D60448" w:rsidRDefault="00591ACE" w:rsidP="00D60448">
      <w:pPr>
        <w:pStyle w:val="NormalWeb"/>
        <w:spacing w:line="360" w:lineRule="auto"/>
        <w:ind w:left="567" w:hanging="567"/>
        <w:jc w:val="both"/>
        <w:rPr>
          <w:lang w:val="en-US"/>
        </w:rPr>
      </w:pPr>
      <w:r w:rsidRPr="00D60448">
        <w:rPr>
          <w:lang w:val="en-US"/>
        </w:rPr>
        <w:t xml:space="preserve">Kulyk, V. (2016, June 3). Europe-Asia Studies. </w:t>
      </w:r>
      <w:r w:rsidRPr="00D60448">
        <w:rPr>
          <w:i/>
          <w:lang w:val="en-US"/>
        </w:rPr>
        <w:t xml:space="preserve">National Identity in Ukraine: Impact of </w:t>
      </w:r>
      <w:r w:rsidRPr="00776DDB">
        <w:rPr>
          <w:i/>
          <w:spacing w:val="23"/>
          <w:fitText w:val="4820" w:id="-1259668731"/>
          <w:lang w:val="en-US"/>
        </w:rPr>
        <w:t>euromaidan and the war</w:t>
      </w:r>
      <w:r w:rsidR="00273D9C" w:rsidRPr="00776DDB">
        <w:rPr>
          <w:spacing w:val="23"/>
          <w:fitText w:val="4820" w:id="-1259668731"/>
          <w:lang w:val="en-US"/>
        </w:rPr>
        <w:t xml:space="preserve">. Retrieved </w:t>
      </w:r>
      <w:r w:rsidRPr="00776DDB">
        <w:rPr>
          <w:spacing w:val="23"/>
          <w:fitText w:val="4820" w:id="-1259668731"/>
          <w:lang w:val="en-US"/>
        </w:rPr>
        <w:t>from</w:t>
      </w:r>
      <w:r w:rsidRPr="00D60448">
        <w:rPr>
          <w:lang w:val="en-US"/>
        </w:rPr>
        <w:t>https://www.tandfonline.com/doi/full/10.1080/09668136.2016.1174980</w:t>
      </w:r>
    </w:p>
    <w:p w14:paraId="7A10C835" w14:textId="77D35AD6" w:rsidR="000F3D2C" w:rsidRPr="00D537CD" w:rsidRDefault="000F3D2C" w:rsidP="00D60448">
      <w:pPr>
        <w:spacing w:line="360" w:lineRule="auto"/>
        <w:jc w:val="both"/>
        <w:rPr>
          <w:rFonts w:eastAsia="Times New Roman"/>
          <w:iCs/>
          <w:lang w:val="en-US"/>
        </w:rPr>
      </w:pPr>
      <w:r w:rsidRPr="00D60448">
        <w:rPr>
          <w:rFonts w:eastAsia="Times New Roman"/>
          <w:lang w:val="en-US"/>
        </w:rPr>
        <w:t xml:space="preserve">Kuzio, T. (2022). </w:t>
      </w:r>
      <w:r w:rsidRPr="00D60448">
        <w:rPr>
          <w:rFonts w:eastAsia="Times New Roman"/>
          <w:i/>
          <w:lang w:val="en-US"/>
        </w:rPr>
        <w:t>Why Russia Invaded Ukraine</w:t>
      </w:r>
      <w:r w:rsidRPr="00D60448">
        <w:rPr>
          <w:rFonts w:eastAsia="Times New Roman"/>
          <w:lang w:val="en-US"/>
        </w:rPr>
        <w:t xml:space="preserve">. </w:t>
      </w:r>
      <w:r w:rsidRPr="00D60448">
        <w:rPr>
          <w:rFonts w:eastAsia="Times New Roman"/>
          <w:iCs/>
          <w:lang w:val="en-US"/>
        </w:rPr>
        <w:t>Hori</w:t>
      </w:r>
      <w:r w:rsidR="00B8467C" w:rsidRPr="00D60448">
        <w:rPr>
          <w:rFonts w:eastAsia="Times New Roman"/>
          <w:iCs/>
          <w:lang w:val="en-US"/>
        </w:rPr>
        <w:t xml:space="preserve">zons: Journal of International </w:t>
      </w:r>
      <w:r w:rsidR="00D537CD">
        <w:rPr>
          <w:rFonts w:eastAsia="Times New Roman"/>
          <w:iCs/>
          <w:lang w:val="en-US"/>
        </w:rPr>
        <w:tab/>
      </w:r>
      <w:r w:rsidRPr="00776DDB">
        <w:rPr>
          <w:rFonts w:eastAsia="Times New Roman"/>
          <w:iCs/>
          <w:w w:val="96"/>
          <w:fitText w:val="4820" w:id="-1259668732"/>
          <w:lang w:val="en-US"/>
        </w:rPr>
        <w:t>Relations and Sustainable Development</w:t>
      </w:r>
      <w:r w:rsidRPr="00776DDB">
        <w:rPr>
          <w:rFonts w:eastAsia="Times New Roman"/>
          <w:w w:val="96"/>
          <w:fitText w:val="4820" w:id="-1259668732"/>
          <w:lang w:val="en-US"/>
        </w:rPr>
        <w:t xml:space="preserve">, </w:t>
      </w:r>
      <w:r w:rsidRPr="00776DDB">
        <w:rPr>
          <w:rFonts w:eastAsia="Times New Roman"/>
          <w:i/>
          <w:iCs/>
          <w:w w:val="96"/>
          <w:fitText w:val="4820" w:id="-1259668732"/>
          <w:lang w:val="en-US"/>
        </w:rPr>
        <w:t>21</w:t>
      </w:r>
      <w:r w:rsidR="00B8467C" w:rsidRPr="00776DDB">
        <w:rPr>
          <w:rFonts w:eastAsia="Times New Roman"/>
          <w:w w:val="96"/>
          <w:fitText w:val="4820" w:id="-1259668732"/>
          <w:lang w:val="en-US"/>
        </w:rPr>
        <w:t>, 40–51</w:t>
      </w:r>
      <w:r w:rsidR="00B8467C" w:rsidRPr="00776DDB">
        <w:rPr>
          <w:rFonts w:eastAsia="Times New Roman"/>
          <w:spacing w:val="48"/>
          <w:w w:val="96"/>
          <w:fitText w:val="4820" w:id="-1259668732"/>
          <w:lang w:val="en-US"/>
        </w:rPr>
        <w:t>.</w:t>
      </w:r>
      <w:r w:rsidR="00D537CD">
        <w:rPr>
          <w:rFonts w:eastAsia="Times New Roman"/>
          <w:lang w:val="en-US"/>
        </w:rPr>
        <w:tab/>
      </w:r>
      <w:r w:rsidRPr="00D60448">
        <w:rPr>
          <w:rFonts w:eastAsia="Times New Roman"/>
          <w:lang w:val="en-US"/>
        </w:rPr>
        <w:t>https://www.jstor.org/stable/48686695</w:t>
      </w:r>
    </w:p>
    <w:p w14:paraId="2E4213ED" w14:textId="77777777" w:rsidR="000769A9" w:rsidRPr="00D60448" w:rsidRDefault="000769A9" w:rsidP="00D60448">
      <w:pPr>
        <w:pStyle w:val="NormalWeb"/>
        <w:spacing w:line="360" w:lineRule="auto"/>
        <w:ind w:left="567" w:hanging="567"/>
        <w:jc w:val="both"/>
        <w:rPr>
          <w:lang w:val="en-US"/>
        </w:rPr>
      </w:pPr>
      <w:r w:rsidRPr="00D60448">
        <w:rPr>
          <w:lang w:val="en-US"/>
        </w:rPr>
        <w:t xml:space="preserve">Leustean, L. (2022, March 07). </w:t>
      </w:r>
      <w:r w:rsidRPr="00D60448">
        <w:rPr>
          <w:i/>
          <w:lang w:val="en-US"/>
        </w:rPr>
        <w:t>Russia's invasion of Ukraine: The first religious war in the 21st Century</w:t>
      </w:r>
      <w:r w:rsidRPr="00D60448">
        <w:rPr>
          <w:lang w:val="en-US"/>
        </w:rPr>
        <w:t>. The London School of Economics and Political Science (LSE). Retrieved from: https://blogs.lse.ac.uk/religionglobalsociety/2022/03/russias-invasion-of-ukraine-the-first-religious-war-in-the-21st-century/</w:t>
      </w:r>
    </w:p>
    <w:p w14:paraId="23B25528" w14:textId="3746B7E2" w:rsidR="00EC35C5" w:rsidRPr="00D60448" w:rsidRDefault="00EC35C5" w:rsidP="00D60448">
      <w:pPr>
        <w:pStyle w:val="NormalWeb"/>
        <w:spacing w:line="360" w:lineRule="auto"/>
        <w:ind w:left="567" w:hanging="567"/>
        <w:jc w:val="both"/>
        <w:rPr>
          <w:lang w:val="en-US"/>
        </w:rPr>
      </w:pPr>
      <w:r w:rsidRPr="00D60448">
        <w:rPr>
          <w:lang w:val="en-US"/>
        </w:rPr>
        <w:t xml:space="preserve">Masters, J. (2023, March 14). </w:t>
      </w:r>
      <w:r w:rsidRPr="00D60448">
        <w:rPr>
          <w:i/>
          <w:lang w:val="en-US"/>
        </w:rPr>
        <w:t>Ukraine: Conflict at the Crossroads of Europe and Asia</w:t>
      </w:r>
      <w:r w:rsidRPr="00D60448">
        <w:rPr>
          <w:lang w:val="en-US"/>
        </w:rPr>
        <w:t xml:space="preserve">. </w:t>
      </w:r>
      <w:r w:rsidR="00572A53" w:rsidRPr="000F558A">
        <w:rPr>
          <w:spacing w:val="9"/>
          <w:fitText w:val="4820" w:id="-1259667455"/>
          <w:lang w:val="en-US"/>
        </w:rPr>
        <w:t xml:space="preserve">Council on Foreign Relations. </w:t>
      </w:r>
      <w:r w:rsidRPr="000F558A">
        <w:rPr>
          <w:spacing w:val="9"/>
          <w:fitText w:val="4820" w:id="-1259667455"/>
          <w:lang w:val="en-US"/>
        </w:rPr>
        <w:t>Retrieved fro</w:t>
      </w:r>
      <w:r w:rsidRPr="000F558A">
        <w:rPr>
          <w:spacing w:val="20"/>
          <w:fitText w:val="4820" w:id="-1259667455"/>
          <w:lang w:val="en-US"/>
        </w:rPr>
        <w:t>m</w:t>
      </w:r>
      <w:r w:rsidRPr="00D60448">
        <w:rPr>
          <w:lang w:val="en-US"/>
        </w:rPr>
        <w:t>https://www.cfr.org/backgrounder/ukraine-conflict-crossroads-europe-and-russia</w:t>
      </w:r>
    </w:p>
    <w:p w14:paraId="58581957" w14:textId="2B2FDABD" w:rsidR="00D61A0D" w:rsidRPr="00D60448" w:rsidRDefault="00D61A0D" w:rsidP="00D60448">
      <w:pPr>
        <w:pStyle w:val="NormalWeb"/>
        <w:spacing w:line="360" w:lineRule="auto"/>
        <w:ind w:left="567" w:hanging="567"/>
        <w:jc w:val="both"/>
        <w:rPr>
          <w:lang w:val="en-US"/>
        </w:rPr>
      </w:pPr>
      <w:r w:rsidRPr="00D60448">
        <w:t xml:space="preserve">Milosevich-Juaristi, M. (2022, June 21). </w:t>
      </w:r>
      <w:r w:rsidRPr="00D60448">
        <w:rPr>
          <w:i/>
        </w:rPr>
        <w:t>¿"No matarás"?: El Papel de la Iglesia Ortodoxa Rusa en Ucrania</w:t>
      </w:r>
      <w:r w:rsidRPr="00D60448">
        <w:t xml:space="preserve">. </w:t>
      </w:r>
      <w:r w:rsidRPr="00D60448">
        <w:rPr>
          <w:lang w:val="en-US"/>
        </w:rPr>
        <w:t>Real Instituto Elcano. Retrieved from https://www.realinstitutoelcano.org/analisis/no-mataras-el-papel-de-la-iglesia-ortodoxa-rusa-en-ucrania/</w:t>
      </w:r>
    </w:p>
    <w:p w14:paraId="46D10389" w14:textId="65E7476B" w:rsidR="00D61A0D" w:rsidRPr="00D60448" w:rsidRDefault="00D61A0D" w:rsidP="00D60448">
      <w:pPr>
        <w:pStyle w:val="NormalWeb"/>
        <w:spacing w:line="360" w:lineRule="auto"/>
        <w:ind w:left="567" w:hanging="567"/>
        <w:jc w:val="both"/>
        <w:rPr>
          <w:lang w:val="en-US"/>
        </w:rPr>
      </w:pPr>
      <w:r w:rsidRPr="00D60448">
        <w:lastRenderedPageBreak/>
        <w:t xml:space="preserve">Mújica, J. E. (2022, February 27). </w:t>
      </w:r>
      <w:r w:rsidRPr="00D60448">
        <w:rPr>
          <w:i/>
        </w:rPr>
        <w:t>La dimensión religiosa de la Guerra en Ucrania.</w:t>
      </w:r>
      <w:r w:rsidRPr="00D60448">
        <w:t xml:space="preserve"> </w:t>
      </w:r>
      <w:r w:rsidRPr="00D60448">
        <w:rPr>
          <w:lang w:val="en-US"/>
        </w:rPr>
        <w:t xml:space="preserve">Zenit – Español. Retrieved from </w:t>
      </w:r>
      <w:hyperlink r:id="rId10" w:history="1">
        <w:r w:rsidR="00E41A58" w:rsidRPr="00D60448">
          <w:rPr>
            <w:rStyle w:val="Hipervnculo"/>
            <w:lang w:val="en-US"/>
          </w:rPr>
          <w:t>https://es.zenit.org/2022/02/27/la-dimension-religiosa-de-la-guerra-en-ucrania/</w:t>
        </w:r>
      </w:hyperlink>
    </w:p>
    <w:p w14:paraId="519A1BA2" w14:textId="2A123C87" w:rsidR="00653054" w:rsidRPr="00D60448" w:rsidRDefault="00E41A58" w:rsidP="00D60448">
      <w:pPr>
        <w:spacing w:line="360" w:lineRule="auto"/>
        <w:jc w:val="both"/>
        <w:rPr>
          <w:rFonts w:eastAsia="Times New Roman"/>
          <w:lang w:val="en-US"/>
        </w:rPr>
      </w:pPr>
      <w:r w:rsidRPr="00D60448">
        <w:rPr>
          <w:rFonts w:eastAsia="Times New Roman"/>
          <w:lang w:val="en-US"/>
        </w:rPr>
        <w:t xml:space="preserve">Mulford, J. P. (2016). </w:t>
      </w:r>
      <w:r w:rsidRPr="00D60448">
        <w:rPr>
          <w:rFonts w:eastAsia="Times New Roman"/>
          <w:i/>
          <w:lang w:val="en-US"/>
        </w:rPr>
        <w:t>Non-State Actors in the Russo-Ukrainian War</w:t>
      </w:r>
      <w:r w:rsidRPr="00D60448">
        <w:rPr>
          <w:rFonts w:eastAsia="Times New Roman"/>
          <w:lang w:val="en-US"/>
        </w:rPr>
        <w:t xml:space="preserve">. </w:t>
      </w:r>
      <w:r w:rsidRPr="00D60448">
        <w:rPr>
          <w:rFonts w:eastAsia="Times New Roman"/>
          <w:iCs/>
          <w:lang w:val="en-US"/>
        </w:rPr>
        <w:t>Connections</w:t>
      </w:r>
      <w:r w:rsidRPr="00D60448">
        <w:rPr>
          <w:rFonts w:eastAsia="Times New Roman"/>
          <w:lang w:val="en-US"/>
        </w:rPr>
        <w:t xml:space="preserve">, </w:t>
      </w:r>
      <w:r w:rsidRPr="00D60448">
        <w:rPr>
          <w:rFonts w:eastAsia="Times New Roman"/>
          <w:i/>
          <w:iCs/>
          <w:lang w:val="en-US"/>
        </w:rPr>
        <w:t>15</w:t>
      </w:r>
      <w:r w:rsidR="005E19B8" w:rsidRPr="00D60448">
        <w:rPr>
          <w:rFonts w:eastAsia="Times New Roman"/>
          <w:lang w:val="en-US"/>
        </w:rPr>
        <w:t xml:space="preserve">(2), </w:t>
      </w:r>
      <w:r w:rsidR="00D537CD">
        <w:rPr>
          <w:rFonts w:eastAsia="Times New Roman"/>
          <w:lang w:val="en-US"/>
        </w:rPr>
        <w:tab/>
      </w:r>
      <w:r w:rsidRPr="00D60448">
        <w:rPr>
          <w:rFonts w:eastAsia="Times New Roman"/>
          <w:lang w:val="en-US"/>
        </w:rPr>
        <w:t xml:space="preserve">89–107. </w:t>
      </w:r>
      <w:hyperlink r:id="rId11" w:history="1">
        <w:r w:rsidR="00653054" w:rsidRPr="00D60448">
          <w:rPr>
            <w:rStyle w:val="Hipervnculo"/>
            <w:rFonts w:eastAsia="Times New Roman"/>
            <w:lang w:val="en-US"/>
          </w:rPr>
          <w:t>http://www.jstor.org/stable/26326442</w:t>
        </w:r>
      </w:hyperlink>
      <w:r w:rsidR="008B1884" w:rsidRPr="00D60448">
        <w:rPr>
          <w:rFonts w:eastAsia="Times New Roman"/>
          <w:lang w:val="en-US"/>
        </w:rPr>
        <w:tab/>
      </w:r>
    </w:p>
    <w:p w14:paraId="3F8DFF32" w14:textId="77777777" w:rsidR="00D537CD" w:rsidRDefault="00D537CD" w:rsidP="00D60448">
      <w:pPr>
        <w:spacing w:line="360" w:lineRule="auto"/>
        <w:jc w:val="both"/>
        <w:rPr>
          <w:rFonts w:eastAsia="Times New Roman"/>
          <w:lang w:val="en-US"/>
        </w:rPr>
      </w:pPr>
    </w:p>
    <w:p w14:paraId="15038A2B" w14:textId="670A00D6" w:rsidR="002328CF" w:rsidRPr="00D60448" w:rsidRDefault="00013B46" w:rsidP="00D60448">
      <w:pPr>
        <w:spacing w:line="360" w:lineRule="auto"/>
        <w:jc w:val="both"/>
        <w:rPr>
          <w:rFonts w:eastAsia="Times New Roman"/>
          <w:lang w:val="en-US"/>
        </w:rPr>
      </w:pPr>
      <w:r w:rsidRPr="00D60448">
        <w:rPr>
          <w:rFonts w:eastAsia="Times New Roman"/>
          <w:lang w:val="en-US"/>
        </w:rPr>
        <w:t xml:space="preserve">Nash, H. </w:t>
      </w:r>
      <w:r w:rsidRPr="00D60448">
        <w:rPr>
          <w:rFonts w:eastAsia="Times New Roman"/>
          <w:i/>
          <w:lang w:val="en-US"/>
        </w:rPr>
        <w:t>The Nature and Definition of Religion</w:t>
      </w:r>
      <w:r w:rsidRPr="00D60448">
        <w:rPr>
          <w:rFonts w:eastAsia="Times New Roman"/>
          <w:lang w:val="en-US"/>
        </w:rPr>
        <w:t xml:space="preserve">. The Harvard Theological Review, Vol. </w:t>
      </w:r>
      <w:r w:rsidR="00D537CD">
        <w:rPr>
          <w:rFonts w:eastAsia="Times New Roman"/>
          <w:lang w:val="en-US"/>
        </w:rPr>
        <w:tab/>
      </w:r>
      <w:r w:rsidRPr="00D91097">
        <w:rPr>
          <w:rFonts w:eastAsia="Times New Roman"/>
          <w:lang w:val="en-US"/>
        </w:rPr>
        <w:t xml:space="preserve">6, No. 1. </w:t>
      </w:r>
      <w:r w:rsidR="005E19B8" w:rsidRPr="00D91097">
        <w:rPr>
          <w:rFonts w:eastAsia="Times New Roman"/>
          <w:lang w:val="en-US"/>
        </w:rPr>
        <w:t xml:space="preserve">pp. 1-30. </w:t>
      </w:r>
      <w:r w:rsidRPr="00D537CD">
        <w:rPr>
          <w:rFonts w:eastAsia="Times New Roman"/>
          <w:lang w:val="en-US"/>
        </w:rPr>
        <w:t xml:space="preserve">Cambridge University Press on behalf of the Harvard Divinity </w:t>
      </w:r>
      <w:r w:rsidR="00D537CD" w:rsidRPr="00D537CD">
        <w:rPr>
          <w:rFonts w:eastAsia="Times New Roman"/>
          <w:lang w:val="en-US"/>
        </w:rPr>
        <w:tab/>
      </w:r>
      <w:r w:rsidRPr="00D60448">
        <w:rPr>
          <w:rFonts w:eastAsia="Times New Roman"/>
          <w:lang w:val="en-US"/>
        </w:rPr>
        <w:t>School Stable. Retrieved f</w:t>
      </w:r>
      <w:r w:rsidR="00273D9C" w:rsidRPr="00D60448">
        <w:rPr>
          <w:rFonts w:eastAsia="Times New Roman"/>
          <w:lang w:val="en-US"/>
        </w:rPr>
        <w:t xml:space="preserve">rom </w:t>
      </w:r>
      <w:r w:rsidRPr="00D60448">
        <w:rPr>
          <w:rFonts w:eastAsia="Times New Roman"/>
          <w:lang w:val="en-US"/>
        </w:rPr>
        <w:t>https://www.jstor.org/stable/1506969</w:t>
      </w:r>
    </w:p>
    <w:p w14:paraId="405A9797" w14:textId="03AB7D97" w:rsidR="00D17C07" w:rsidRPr="00D60448" w:rsidRDefault="00D17C07" w:rsidP="00D60448">
      <w:pPr>
        <w:pStyle w:val="NormalWeb"/>
        <w:spacing w:line="360" w:lineRule="auto"/>
        <w:ind w:left="567" w:hanging="567"/>
        <w:jc w:val="both"/>
        <w:rPr>
          <w:lang w:val="en-US"/>
        </w:rPr>
      </w:pPr>
      <w:r w:rsidRPr="00D60448">
        <w:rPr>
          <w:lang w:val="en-US"/>
        </w:rPr>
        <w:t xml:space="preserve">O'Beara, F. (2022, April). </w:t>
      </w:r>
      <w:r w:rsidRPr="00D60448">
        <w:rPr>
          <w:i/>
          <w:lang w:val="en-US"/>
        </w:rPr>
        <w:t>Russia's war on Ukraine: The religious dimension</w:t>
      </w:r>
      <w:r w:rsidRPr="00D60448">
        <w:rPr>
          <w:lang w:val="en-US"/>
        </w:rPr>
        <w:t xml:space="preserve">. Think Tank </w:t>
      </w:r>
      <w:r w:rsidRPr="00776DDB">
        <w:rPr>
          <w:spacing w:val="32"/>
          <w:fitText w:val="4820" w:id="-1259668734"/>
          <w:lang w:val="en-US"/>
        </w:rPr>
        <w:t>European Parliament</w:t>
      </w:r>
      <w:r w:rsidR="000769A9" w:rsidRPr="00776DDB">
        <w:rPr>
          <w:spacing w:val="32"/>
          <w:fitText w:val="4820" w:id="-1259668734"/>
          <w:lang w:val="en-US"/>
        </w:rPr>
        <w:t>.</w:t>
      </w:r>
      <w:r w:rsidRPr="00776DDB">
        <w:rPr>
          <w:spacing w:val="32"/>
          <w:fitText w:val="4820" w:id="-1259668734"/>
          <w:lang w:val="en-US"/>
        </w:rPr>
        <w:t xml:space="preserve"> Retrieved from</w:t>
      </w:r>
      <w:r w:rsidRPr="00776DDB">
        <w:rPr>
          <w:spacing w:val="34"/>
          <w:fitText w:val="4820" w:id="-1259668734"/>
          <w:lang w:val="en-US"/>
        </w:rPr>
        <w:t>:</w:t>
      </w:r>
      <w:r w:rsidRPr="00D60448">
        <w:rPr>
          <w:lang w:val="en-US"/>
        </w:rPr>
        <w:t>https://www.europarl.europa.eu/RegData/etudes/ATAG/2022/729355/EPRS_ATA(2022)729355_EN.pdf</w:t>
      </w:r>
    </w:p>
    <w:p w14:paraId="60941343" w14:textId="77777777" w:rsidR="009952A1" w:rsidRPr="00E43A0B" w:rsidRDefault="009952A1" w:rsidP="009952A1">
      <w:pPr>
        <w:pStyle w:val="NormalWeb"/>
        <w:spacing w:line="360" w:lineRule="auto"/>
        <w:ind w:left="567" w:hanging="567"/>
        <w:jc w:val="both"/>
        <w:rPr>
          <w:lang w:val="en-US"/>
        </w:rPr>
      </w:pPr>
      <w:r w:rsidRPr="009952A1">
        <w:rPr>
          <w:lang w:val="en-US"/>
        </w:rPr>
        <w:t xml:space="preserve">Orsal, O. (2018). </w:t>
      </w:r>
      <w:r w:rsidRPr="009952A1">
        <w:rPr>
          <w:i/>
          <w:lang w:val="en-US"/>
        </w:rPr>
        <w:t>Russia, Ukraine, and the Orthodox Church: Cyril Hovorun &amp; Adrian Karatnycky</w:t>
      </w:r>
      <w:r w:rsidRPr="009952A1">
        <w:rPr>
          <w:lang w:val="en-US"/>
        </w:rPr>
        <w:t xml:space="preserve">. </w:t>
      </w:r>
      <w:r w:rsidRPr="00E43A0B">
        <w:rPr>
          <w:i/>
          <w:iCs/>
          <w:lang w:val="en-US"/>
        </w:rPr>
        <w:t>Council on Foreign Relations: Conference Call</w:t>
      </w:r>
      <w:r w:rsidRPr="00E43A0B">
        <w:rPr>
          <w:lang w:val="en-US"/>
        </w:rPr>
        <w:t>.</w:t>
      </w:r>
    </w:p>
    <w:p w14:paraId="3F896564" w14:textId="7266744D" w:rsidR="002328CF" w:rsidRPr="00D60448" w:rsidRDefault="002328CF" w:rsidP="00D60448">
      <w:pPr>
        <w:spacing w:line="360" w:lineRule="auto"/>
        <w:jc w:val="both"/>
      </w:pPr>
      <w:r w:rsidRPr="00E43A0B">
        <w:rPr>
          <w:lang w:val="en-US"/>
        </w:rPr>
        <w:t xml:space="preserve">Papa Francisco (2015). </w:t>
      </w:r>
      <w:r w:rsidRPr="00E43A0B">
        <w:rPr>
          <w:i/>
          <w:lang w:val="en-US"/>
        </w:rPr>
        <w:t>Laudato Si´.</w:t>
      </w:r>
      <w:r w:rsidRPr="00E43A0B">
        <w:rPr>
          <w:lang w:val="en-US"/>
        </w:rPr>
        <w:t xml:space="preserve"> </w:t>
      </w:r>
      <w:r w:rsidRPr="00D60448">
        <w:t xml:space="preserve">Carta encíclica sobre del cuidado de la casa común, </w:t>
      </w:r>
      <w:r w:rsidR="00D537CD">
        <w:tab/>
      </w:r>
      <w:r w:rsidRPr="00D60448">
        <w:t>p9</w:t>
      </w:r>
      <w:r w:rsidR="00D537CD">
        <w:t>.</w:t>
      </w:r>
    </w:p>
    <w:p w14:paraId="4A977352" w14:textId="62481DC8" w:rsidR="009A627F" w:rsidRPr="00D60448" w:rsidRDefault="009A627F" w:rsidP="00D60448">
      <w:pPr>
        <w:pStyle w:val="NormalWeb"/>
        <w:spacing w:line="360" w:lineRule="auto"/>
        <w:ind w:left="567" w:hanging="567"/>
        <w:jc w:val="both"/>
        <w:rPr>
          <w:lang w:val="en-US"/>
        </w:rPr>
      </w:pPr>
      <w:r w:rsidRPr="00D60448">
        <w:t xml:space="preserve">Paúl, F. (2022, April 3). </w:t>
      </w:r>
      <w:r w:rsidRPr="00D60448">
        <w:rPr>
          <w:i/>
        </w:rPr>
        <w:t xml:space="preserve">La rebelión religiosa que se esconde detrás de la guerra entre </w:t>
      </w:r>
      <w:r w:rsidRPr="00776DDB">
        <w:rPr>
          <w:i/>
          <w:w w:val="94"/>
          <w:fitText w:val="4820" w:id="-1259668735"/>
        </w:rPr>
        <w:t>Rusia y Ucrania</w:t>
      </w:r>
      <w:r w:rsidR="00F37670" w:rsidRPr="00776DDB">
        <w:rPr>
          <w:w w:val="94"/>
          <w:fitText w:val="4820" w:id="-1259668735"/>
        </w:rPr>
        <w:t xml:space="preserve">. </w:t>
      </w:r>
      <w:r w:rsidR="00F37670" w:rsidRPr="00776DDB">
        <w:rPr>
          <w:w w:val="94"/>
          <w:fitText w:val="4820" w:id="-1259668735"/>
          <w:lang w:val="en-US"/>
        </w:rPr>
        <w:t xml:space="preserve">BBC News Mundo. </w:t>
      </w:r>
      <w:r w:rsidR="00273D9C" w:rsidRPr="00776DDB">
        <w:rPr>
          <w:w w:val="94"/>
          <w:fitText w:val="4820" w:id="-1259668735"/>
          <w:lang w:val="en-US"/>
        </w:rPr>
        <w:t xml:space="preserve">Retrieved </w:t>
      </w:r>
      <w:r w:rsidRPr="00776DDB">
        <w:rPr>
          <w:w w:val="94"/>
          <w:fitText w:val="4820" w:id="-1259668735"/>
          <w:lang w:val="en-US"/>
        </w:rPr>
        <w:t>fro</w:t>
      </w:r>
      <w:r w:rsidRPr="00776DDB">
        <w:rPr>
          <w:spacing w:val="17"/>
          <w:w w:val="94"/>
          <w:fitText w:val="4820" w:id="-1259668735"/>
          <w:lang w:val="en-US"/>
        </w:rPr>
        <w:t>m</w:t>
      </w:r>
      <w:r w:rsidRPr="00D60448">
        <w:rPr>
          <w:lang w:val="en-US"/>
        </w:rPr>
        <w:t>https://www.bbc.com/mundo/noticias-internacional-60932192</w:t>
      </w:r>
    </w:p>
    <w:p w14:paraId="76DFC208" w14:textId="483F93B8" w:rsidR="00FF715E" w:rsidRPr="00D60448" w:rsidRDefault="00273D9C" w:rsidP="00D60448">
      <w:pPr>
        <w:spacing w:line="360" w:lineRule="auto"/>
        <w:jc w:val="both"/>
        <w:rPr>
          <w:rFonts w:eastAsia="Times New Roman"/>
          <w:lang w:val="en-US"/>
        </w:rPr>
      </w:pPr>
      <w:r w:rsidRPr="00D60448">
        <w:rPr>
          <w:rFonts w:eastAsia="Times New Roman"/>
          <w:lang w:val="en-US"/>
        </w:rPr>
        <w:t xml:space="preserve">Putin, V. (2021, July 12). </w:t>
      </w:r>
      <w:r w:rsidRPr="00D60448">
        <w:rPr>
          <w:rFonts w:eastAsia="Times New Roman"/>
          <w:i/>
          <w:lang w:val="en-US"/>
        </w:rPr>
        <w:t>On the Historical Unity of Russians and Ukrainians</w:t>
      </w:r>
      <w:r w:rsidRPr="00D60448">
        <w:rPr>
          <w:rFonts w:eastAsia="Times New Roman"/>
          <w:lang w:val="en-US"/>
        </w:rPr>
        <w:t xml:space="preserve">. President </w:t>
      </w:r>
      <w:r w:rsidR="00D537CD">
        <w:rPr>
          <w:rFonts w:eastAsia="Times New Roman"/>
          <w:lang w:val="en-US"/>
        </w:rPr>
        <w:tab/>
      </w:r>
      <w:r w:rsidRPr="00D60448">
        <w:rPr>
          <w:rFonts w:eastAsia="Times New Roman"/>
          <w:lang w:val="en-US"/>
        </w:rPr>
        <w:t xml:space="preserve">of Russia. Retrieved from </w:t>
      </w:r>
      <w:hyperlink r:id="rId12" w:history="1">
        <w:r w:rsidR="00FF715E" w:rsidRPr="00D60448">
          <w:rPr>
            <w:rStyle w:val="Hipervnculo"/>
            <w:rFonts w:eastAsia="Times New Roman"/>
            <w:lang w:val="en-US"/>
          </w:rPr>
          <w:t>http://en.kremlin.ru/events/president/news/66181</w:t>
        </w:r>
      </w:hyperlink>
    </w:p>
    <w:p w14:paraId="6EE98BE1" w14:textId="77777777" w:rsidR="00FF715E" w:rsidRPr="00D60448" w:rsidRDefault="00FF715E" w:rsidP="00D60448">
      <w:pPr>
        <w:spacing w:line="360" w:lineRule="auto"/>
        <w:jc w:val="both"/>
        <w:rPr>
          <w:rFonts w:eastAsia="Times New Roman"/>
          <w:lang w:val="en-US"/>
        </w:rPr>
      </w:pPr>
    </w:p>
    <w:p w14:paraId="3A3EF839" w14:textId="1100CA44" w:rsidR="00FF715E" w:rsidRPr="00D60448" w:rsidRDefault="00FF715E" w:rsidP="00D60448">
      <w:pPr>
        <w:spacing w:line="360" w:lineRule="auto"/>
        <w:jc w:val="both"/>
        <w:rPr>
          <w:lang w:val="en-US"/>
        </w:rPr>
      </w:pPr>
      <w:r w:rsidRPr="00D60448">
        <w:rPr>
          <w:lang w:val="en-US"/>
        </w:rPr>
        <w:t xml:space="preserve">Putin V., Jinping X. (2022, Feb 4). </w:t>
      </w:r>
      <w:r w:rsidRPr="00D60448">
        <w:rPr>
          <w:i/>
          <w:lang w:val="en-US"/>
        </w:rPr>
        <w:t>Join Statement of the Russi</w:t>
      </w:r>
      <w:r w:rsidR="00D537CD">
        <w:rPr>
          <w:i/>
          <w:lang w:val="en-US"/>
        </w:rPr>
        <w:t xml:space="preserve">an Federation and the </w:t>
      </w:r>
      <w:r w:rsidR="00D537CD">
        <w:rPr>
          <w:i/>
          <w:lang w:val="en-US"/>
        </w:rPr>
        <w:tab/>
        <w:t xml:space="preserve">People’s </w:t>
      </w:r>
      <w:r w:rsidRPr="00D60448">
        <w:rPr>
          <w:i/>
          <w:lang w:val="en-US"/>
        </w:rPr>
        <w:t>Republic of China on the International Relations Ent</w:t>
      </w:r>
      <w:r w:rsidR="00D537CD">
        <w:rPr>
          <w:i/>
          <w:lang w:val="en-US"/>
        </w:rPr>
        <w:t xml:space="preserve">ering a New Era </w:t>
      </w:r>
      <w:r w:rsidR="00D537CD">
        <w:rPr>
          <w:i/>
          <w:lang w:val="en-US"/>
        </w:rPr>
        <w:tab/>
        <w:t xml:space="preserve">and the Global </w:t>
      </w:r>
      <w:r w:rsidRPr="00D60448">
        <w:rPr>
          <w:i/>
          <w:lang w:val="en-US"/>
        </w:rPr>
        <w:t xml:space="preserve">Sustainable Development. </w:t>
      </w:r>
      <w:r w:rsidRPr="00D60448">
        <w:rPr>
          <w:lang w:val="en-US"/>
        </w:rPr>
        <w:t>Presid</w:t>
      </w:r>
      <w:r w:rsidR="00D537CD">
        <w:rPr>
          <w:lang w:val="en-US"/>
        </w:rPr>
        <w:t xml:space="preserve">ent of Russia. Retrieved from: </w:t>
      </w:r>
      <w:r w:rsidR="00D537CD">
        <w:rPr>
          <w:lang w:val="en-US"/>
        </w:rPr>
        <w:tab/>
      </w:r>
      <w:r w:rsidRPr="00D60448">
        <w:rPr>
          <w:lang w:val="en-US"/>
        </w:rPr>
        <w:t>http://en.kremlin.ru/supplement/5770</w:t>
      </w:r>
    </w:p>
    <w:p w14:paraId="2AE6DEB8" w14:textId="77777777" w:rsidR="00273D9C" w:rsidRPr="00D60448" w:rsidRDefault="00273D9C" w:rsidP="00D60448">
      <w:pPr>
        <w:spacing w:line="360" w:lineRule="auto"/>
        <w:jc w:val="both"/>
        <w:rPr>
          <w:rFonts w:eastAsia="Times New Roman"/>
          <w:shd w:val="clear" w:color="auto" w:fill="FFFFFF"/>
          <w:lang w:val="en-US"/>
        </w:rPr>
      </w:pPr>
    </w:p>
    <w:p w14:paraId="5FB3C8CF" w14:textId="08DA91D6" w:rsidR="00771C52" w:rsidRPr="00D537CD" w:rsidRDefault="009F3755" w:rsidP="00D60448">
      <w:pPr>
        <w:spacing w:line="360" w:lineRule="auto"/>
        <w:jc w:val="both"/>
        <w:rPr>
          <w:rFonts w:eastAsia="Times New Roman"/>
          <w:iCs/>
          <w:shd w:val="clear" w:color="auto" w:fill="FFFFFF"/>
        </w:rPr>
      </w:pPr>
      <w:r w:rsidRPr="00D60448">
        <w:rPr>
          <w:rFonts w:eastAsia="Times New Roman"/>
          <w:shd w:val="clear" w:color="auto" w:fill="FFFFFF"/>
        </w:rPr>
        <w:t xml:space="preserve">Roldán Vázquez, L. (2022). </w:t>
      </w:r>
      <w:r w:rsidRPr="00D60448">
        <w:rPr>
          <w:rFonts w:eastAsia="Times New Roman"/>
          <w:i/>
          <w:shd w:val="clear" w:color="auto" w:fill="FFFFFF"/>
        </w:rPr>
        <w:t xml:space="preserve">La Guerra en Ucrania: motivos y probables </w:t>
      </w:r>
      <w:r w:rsidR="00D537CD">
        <w:rPr>
          <w:rFonts w:eastAsia="Times New Roman"/>
          <w:i/>
          <w:shd w:val="clear" w:color="auto" w:fill="FFFFFF"/>
        </w:rPr>
        <w:tab/>
      </w:r>
      <w:r w:rsidRPr="00D60448">
        <w:rPr>
          <w:rFonts w:eastAsia="Times New Roman"/>
          <w:i/>
          <w:shd w:val="clear" w:color="auto" w:fill="FFFFFF"/>
        </w:rPr>
        <w:t>consecuencias</w:t>
      </w:r>
      <w:r w:rsidRPr="00D60448">
        <w:rPr>
          <w:rFonts w:eastAsia="Times New Roman"/>
          <w:shd w:val="clear" w:color="auto" w:fill="FFFFFF"/>
        </w:rPr>
        <w:t>. </w:t>
      </w:r>
      <w:r w:rsidR="00D537CD">
        <w:rPr>
          <w:rFonts w:eastAsia="Times New Roman"/>
          <w:iCs/>
          <w:shd w:val="clear" w:color="auto" w:fill="FFFFFF"/>
        </w:rPr>
        <w:t xml:space="preserve">Journal </w:t>
      </w:r>
      <w:r w:rsidR="00D537CD">
        <w:rPr>
          <w:rFonts w:eastAsia="Times New Roman"/>
          <w:iCs/>
          <w:shd w:val="clear" w:color="auto" w:fill="FFFFFF"/>
        </w:rPr>
        <w:tab/>
        <w:t xml:space="preserve">De </w:t>
      </w:r>
      <w:r w:rsidRPr="00D60448">
        <w:rPr>
          <w:rFonts w:eastAsia="Times New Roman"/>
          <w:iCs/>
          <w:shd w:val="clear" w:color="auto" w:fill="FFFFFF"/>
        </w:rPr>
        <w:t>Ciencias Sociales</w:t>
      </w:r>
      <w:r w:rsidRPr="00D60448">
        <w:rPr>
          <w:rFonts w:eastAsia="Times New Roman"/>
          <w:shd w:val="clear" w:color="auto" w:fill="FFFFFF"/>
        </w:rPr>
        <w:t>, </w:t>
      </w:r>
      <w:r w:rsidRPr="00D60448">
        <w:rPr>
          <w:rFonts w:eastAsia="Times New Roman"/>
          <w:i/>
          <w:iCs/>
          <w:shd w:val="clear" w:color="auto" w:fill="FFFFFF"/>
        </w:rPr>
        <w:t>10</w:t>
      </w:r>
      <w:r w:rsidRPr="00D60448">
        <w:rPr>
          <w:rFonts w:eastAsia="Times New Roman"/>
          <w:shd w:val="clear" w:color="auto" w:fill="FFFFFF"/>
        </w:rPr>
        <w:t xml:space="preserve">(18), 156-162. </w:t>
      </w:r>
      <w:r w:rsidR="00D537CD">
        <w:rPr>
          <w:rFonts w:eastAsia="Times New Roman"/>
          <w:shd w:val="clear" w:color="auto" w:fill="FFFFFF"/>
        </w:rPr>
        <w:tab/>
      </w:r>
      <w:r w:rsidRPr="00D60448">
        <w:rPr>
          <w:rFonts w:eastAsia="Times New Roman"/>
          <w:shd w:val="clear" w:color="auto" w:fill="FFFFFF"/>
        </w:rPr>
        <w:t>https://doi.org/10.18682/jcs.vi18.6649</w:t>
      </w:r>
    </w:p>
    <w:p w14:paraId="7F0B06AC" w14:textId="2796E125" w:rsidR="00903F88" w:rsidRPr="00D60448" w:rsidRDefault="00903F88" w:rsidP="00D60448">
      <w:pPr>
        <w:pStyle w:val="NormalWeb"/>
        <w:spacing w:line="360" w:lineRule="auto"/>
        <w:ind w:left="567" w:hanging="567"/>
        <w:jc w:val="both"/>
        <w:rPr>
          <w:lang w:val="en-US"/>
        </w:rPr>
      </w:pPr>
      <w:r w:rsidRPr="00D60448">
        <w:rPr>
          <w:i/>
        </w:rPr>
        <w:lastRenderedPageBreak/>
        <w:t>Rusia y Ucrania: Qué pasó en Crimea en 2014 (Y por qué importa ahora)</w:t>
      </w:r>
      <w:r w:rsidRPr="00D60448">
        <w:t xml:space="preserve">. </w:t>
      </w:r>
      <w:r w:rsidRPr="00D60448">
        <w:rPr>
          <w:lang w:val="en-US"/>
        </w:rPr>
        <w:t xml:space="preserve">(2022, </w:t>
      </w:r>
      <w:r w:rsidRPr="00776DDB">
        <w:rPr>
          <w:fitText w:val="4820" w:id="-1259668736"/>
          <w:lang w:val="en-US"/>
        </w:rPr>
        <w:t>February 26). BBC News Mundo. Retrieved fro</w:t>
      </w:r>
      <w:r w:rsidRPr="00776DDB">
        <w:rPr>
          <w:spacing w:val="34"/>
          <w:fitText w:val="4820" w:id="-1259668736"/>
          <w:lang w:val="en-US"/>
        </w:rPr>
        <w:t>m</w:t>
      </w:r>
      <w:r w:rsidRPr="00D60448">
        <w:rPr>
          <w:lang w:val="en-US"/>
        </w:rPr>
        <w:t>https://www.bbc.com/mundo/noticias-internacional-60500020</w:t>
      </w:r>
    </w:p>
    <w:p w14:paraId="07EF9A00" w14:textId="77777777" w:rsidR="00813C44" w:rsidRPr="00813C44" w:rsidRDefault="00813C44" w:rsidP="00813C44">
      <w:pPr>
        <w:pStyle w:val="NormalWeb"/>
        <w:spacing w:line="360" w:lineRule="auto"/>
        <w:ind w:left="567" w:hanging="567"/>
      </w:pPr>
      <w:r>
        <w:t xml:space="preserve">Somavilla, E. (2016, June 1). </w:t>
      </w:r>
      <w:r w:rsidRPr="00813C44">
        <w:rPr>
          <w:i/>
        </w:rPr>
        <w:t>Protocolo, historia y desarrollo de las Iglesias Ortodoxas</w:t>
      </w:r>
      <w:r>
        <w:t xml:space="preserve">. Universidad Pontificia Salamanca. Estudios Internacionales, Vol 3, nº4, pp. 167-216. </w:t>
      </w:r>
      <w:r w:rsidRPr="00813C44">
        <w:t>Retrieved from: https://d1wqtxts1xzle7.cloudfront.net/58330244/REVISTA_DE_ESTUDIOS_INSTITUCIONALES4-2016-libre.pdf?1549306163=&amp;response-content-disposition=inline%3B+filename%3DREVISTA_DE_ESTUDIOS_INSTITUCIONALES4_201.pdf&amp;Expires=1682069073&amp;Signature=UsAAgCKq6nE4rQbyqbomuZ~2kJ0~B3om9j9GEbzPcquBqfWKN4i3Z-rIfAu9DFAqSKEeefL1LfchY05AquZwrR4oz4jjL3XtoG6V2w4uPDJZqXo5IY3cyIrc-eo~mQ7hC6uTNA8kOEWYIHv16lDXedrLPlFfnFFPJXk5OPcxgwmT13w-Dc6--xqzW8qJAr2ATUwvg-A5HX2mwuifbc0OIqEgGAOW5k1LlpWgim4XhvZRKUujKfj8ytxPAX9cb7pxXtZ9on9ROlOuv6E2kQhAbfriFgbb2SN08yrFe69wlJ4p1hsSBAZlqHQNnHbpCoFch~SCmL8z1Pu0y4xOw-4KnA__&amp;Key-Pair-Id=APKAJLOHF5GGSLRBV4ZA</w:t>
      </w:r>
    </w:p>
    <w:p w14:paraId="5B20C97C" w14:textId="327FD38A" w:rsidR="00FB5228" w:rsidRPr="00D60448" w:rsidRDefault="00FB5228" w:rsidP="00D60448">
      <w:pPr>
        <w:pStyle w:val="NormalWeb"/>
        <w:spacing w:line="360" w:lineRule="auto"/>
        <w:ind w:left="567" w:hanging="567"/>
        <w:jc w:val="both"/>
        <w:rPr>
          <w:lang w:val="en-US"/>
        </w:rPr>
      </w:pPr>
      <w:r w:rsidRPr="00D60448">
        <w:t xml:space="preserve">UNICEF. (2022, March 25). </w:t>
      </w:r>
      <w:r w:rsidRPr="00D60448">
        <w:rPr>
          <w:i/>
        </w:rPr>
        <w:t>Más de la Mit</w:t>
      </w:r>
      <w:r w:rsidR="00956C70" w:rsidRPr="00D60448">
        <w:rPr>
          <w:i/>
        </w:rPr>
        <w:t>ad de los Niños y las Niñas de U</w:t>
      </w:r>
      <w:r w:rsidRPr="00D60448">
        <w:rPr>
          <w:i/>
        </w:rPr>
        <w:t xml:space="preserve">crania se Han Desplazado Durante el </w:t>
      </w:r>
      <w:r w:rsidR="00956C70" w:rsidRPr="00D60448">
        <w:rPr>
          <w:i/>
        </w:rPr>
        <w:t>Primer M</w:t>
      </w:r>
      <w:r w:rsidRPr="00D60448">
        <w:rPr>
          <w:i/>
        </w:rPr>
        <w:t>es de la Guerra</w:t>
      </w:r>
      <w:r w:rsidRPr="00D60448">
        <w:t xml:space="preserve">. </w:t>
      </w:r>
      <w:r w:rsidR="00273D9C" w:rsidRPr="00D60448">
        <w:rPr>
          <w:lang w:val="en-US"/>
        </w:rPr>
        <w:t xml:space="preserve">Retrieved </w:t>
      </w:r>
      <w:r w:rsidRPr="00D60448">
        <w:rPr>
          <w:lang w:val="en-US"/>
        </w:rPr>
        <w:t>from https://www.unicef.org/es/comunicados-prensa/mas-de-la-mitad-ninos-ucrania-desplazado-durante-primer-mes-guerra</w:t>
      </w:r>
    </w:p>
    <w:p w14:paraId="7E4D5DE5" w14:textId="0D19E6FC" w:rsidR="00837969" w:rsidRPr="00D60448" w:rsidRDefault="00837969" w:rsidP="00D60448">
      <w:pPr>
        <w:pStyle w:val="NormalWeb"/>
        <w:spacing w:line="360" w:lineRule="auto"/>
        <w:ind w:left="567" w:hanging="567"/>
        <w:jc w:val="both"/>
        <w:rPr>
          <w:color w:val="000000"/>
          <w:lang w:val="en-US"/>
        </w:rPr>
      </w:pPr>
      <w:r w:rsidRPr="00D60448">
        <w:rPr>
          <w:color w:val="000000"/>
          <w:lang w:val="en-US"/>
        </w:rPr>
        <w:t xml:space="preserve">Vogt, M. (2022, September 19). </w:t>
      </w:r>
      <w:r w:rsidRPr="00D60448">
        <w:rPr>
          <w:i/>
          <w:color w:val="000000"/>
          <w:lang w:val="en-US"/>
        </w:rPr>
        <w:t>THE DANGEROUS CONSTRUCTION OF NATIONAL; RELIGIOUS AND MORAL IDENTITIES IN THE UKRAINIAN WAR</w:t>
      </w:r>
      <w:r w:rsidRPr="00D60448">
        <w:rPr>
          <w:color w:val="000000"/>
          <w:lang w:val="en-US"/>
        </w:rPr>
        <w:t>.</w:t>
      </w:r>
      <w:r w:rsidRPr="00D60448">
        <w:rPr>
          <w:rStyle w:val="apple-converted-space"/>
          <w:color w:val="000000"/>
          <w:lang w:val="en-US"/>
        </w:rPr>
        <w:t> </w:t>
      </w:r>
      <w:r w:rsidRPr="00D60448">
        <w:rPr>
          <w:iCs/>
          <w:color w:val="000000"/>
          <w:lang w:val="en-US"/>
        </w:rPr>
        <w:t>Proceedings of the European Academy of Sciences &amp; Arts (PEASA</w:t>
      </w:r>
      <w:r w:rsidRPr="00D60448">
        <w:rPr>
          <w:i/>
          <w:iCs/>
          <w:color w:val="000000"/>
          <w:lang w:val="en-US"/>
        </w:rPr>
        <w:t xml:space="preserve">), </w:t>
      </w:r>
      <w:r w:rsidRPr="00D60448">
        <w:rPr>
          <w:iCs/>
          <w:color w:val="000000"/>
          <w:lang w:val="en-US"/>
        </w:rPr>
        <w:t>21</w:t>
      </w:r>
      <w:r w:rsidRPr="00D60448">
        <w:rPr>
          <w:color w:val="000000"/>
          <w:lang w:val="en-US"/>
        </w:rPr>
        <w:t>, 15-20. doi:10.5281/zenodo.7185003</w:t>
      </w:r>
    </w:p>
    <w:p w14:paraId="624F267E" w14:textId="17AC9D00" w:rsidR="001D702C" w:rsidRPr="00D60448" w:rsidRDefault="0011482A" w:rsidP="00D60448">
      <w:pPr>
        <w:pStyle w:val="NormalWeb"/>
        <w:spacing w:line="360" w:lineRule="auto"/>
        <w:ind w:left="567" w:hanging="567"/>
        <w:jc w:val="both"/>
        <w:rPr>
          <w:lang w:val="en-US"/>
        </w:rPr>
      </w:pPr>
      <w:r w:rsidRPr="00D60448">
        <w:rPr>
          <w:lang w:val="en-US"/>
        </w:rPr>
        <w:t>Woodhead, L. (2010</w:t>
      </w:r>
      <w:r w:rsidR="001D702C" w:rsidRPr="00D60448">
        <w:rPr>
          <w:lang w:val="en-US"/>
        </w:rPr>
        <w:t xml:space="preserve">). </w:t>
      </w:r>
      <w:r w:rsidR="001D702C" w:rsidRPr="00D60448">
        <w:rPr>
          <w:i/>
          <w:lang w:val="en-US"/>
        </w:rPr>
        <w:t>Five concepts of religion</w:t>
      </w:r>
      <w:r w:rsidR="001D702C" w:rsidRPr="00D60448">
        <w:rPr>
          <w:lang w:val="en-US"/>
        </w:rPr>
        <w:t xml:space="preserve">. </w:t>
      </w:r>
      <w:r w:rsidR="001D702C" w:rsidRPr="00D60448">
        <w:rPr>
          <w:iCs/>
          <w:lang w:val="en-US"/>
        </w:rPr>
        <w:t>International Review of Sociology</w:t>
      </w:r>
      <w:r w:rsidR="001D702C" w:rsidRPr="00D60448">
        <w:rPr>
          <w:i/>
          <w:iCs/>
          <w:lang w:val="en-US"/>
        </w:rPr>
        <w:t>,</w:t>
      </w:r>
      <w:r w:rsidR="001D702C" w:rsidRPr="00D60448">
        <w:rPr>
          <w:lang w:val="en-US"/>
        </w:rPr>
        <w:t xml:space="preserve"> </w:t>
      </w:r>
      <w:r w:rsidR="003C4388" w:rsidRPr="00E401FE">
        <w:rPr>
          <w:w w:val="78"/>
          <w:fitText w:val="4820" w:id="-1259667453"/>
          <w:lang w:val="en-US"/>
        </w:rPr>
        <w:t>Lancaster University</w:t>
      </w:r>
      <w:r w:rsidR="008D39F3" w:rsidRPr="00E401FE">
        <w:rPr>
          <w:w w:val="78"/>
          <w:fitText w:val="4820" w:id="-1259667453"/>
          <w:lang w:val="en-US"/>
        </w:rPr>
        <w:t xml:space="preserve">, United Kingdom. Vol </w:t>
      </w:r>
      <w:r w:rsidR="001D702C" w:rsidRPr="00E401FE">
        <w:rPr>
          <w:i/>
          <w:iCs/>
          <w:w w:val="78"/>
          <w:fitText w:val="4820" w:id="-1259667453"/>
          <w:lang w:val="en-US"/>
        </w:rPr>
        <w:t>21</w:t>
      </w:r>
      <w:r w:rsidR="008D39F3" w:rsidRPr="00E401FE">
        <w:rPr>
          <w:w w:val="78"/>
          <w:fitText w:val="4820" w:id="-1259667453"/>
          <w:lang w:val="en-US"/>
        </w:rPr>
        <w:t>, No. 1</w:t>
      </w:r>
      <w:r w:rsidR="001D702C" w:rsidRPr="00E401FE">
        <w:rPr>
          <w:w w:val="78"/>
          <w:fitText w:val="4820" w:id="-1259667453"/>
          <w:lang w:val="en-US"/>
        </w:rPr>
        <w:t>, 121-143</w:t>
      </w:r>
      <w:r w:rsidR="001D702C" w:rsidRPr="00E401FE">
        <w:rPr>
          <w:spacing w:val="18"/>
          <w:w w:val="78"/>
          <w:fitText w:val="4820" w:id="-1259667453"/>
          <w:lang w:val="en-US"/>
        </w:rPr>
        <w:t>.</w:t>
      </w:r>
      <w:r w:rsidR="001D702C" w:rsidRPr="00D60448">
        <w:rPr>
          <w:lang w:val="en-US"/>
        </w:rPr>
        <w:t>doi:10.1080/03906701.2011.544192</w:t>
      </w:r>
    </w:p>
    <w:p w14:paraId="7414F46C" w14:textId="62F1DBAD" w:rsidR="0049623F" w:rsidRPr="0049623F" w:rsidRDefault="00703370" w:rsidP="0049623F">
      <w:pPr>
        <w:pStyle w:val="NormalWeb"/>
        <w:spacing w:line="360" w:lineRule="auto"/>
        <w:ind w:left="567" w:hanging="567"/>
        <w:jc w:val="both"/>
        <w:rPr>
          <w:color w:val="000000"/>
          <w:lang w:val="en-US"/>
        </w:rPr>
      </w:pPr>
      <w:r w:rsidRPr="00D60448">
        <w:rPr>
          <w:color w:val="000000"/>
          <w:lang w:val="en-US"/>
        </w:rPr>
        <w:t xml:space="preserve">WWII veteran says Russian priests blessed approaches to Moscow in autumn 1941. Tass </w:t>
      </w:r>
      <w:r w:rsidRPr="00E401FE">
        <w:rPr>
          <w:color w:val="000000"/>
          <w:w w:val="91"/>
          <w:fitText w:val="4820" w:id="-1259668733"/>
          <w:lang w:val="en-US"/>
        </w:rPr>
        <w:t>Russian News Agency. (2017, May 4). Retrieved fro</w:t>
      </w:r>
      <w:r w:rsidRPr="00E401FE">
        <w:rPr>
          <w:color w:val="000000"/>
          <w:spacing w:val="40"/>
          <w:w w:val="91"/>
          <w:fitText w:val="4820" w:id="-1259668733"/>
          <w:lang w:val="en-US"/>
        </w:rPr>
        <w:t>m</w:t>
      </w:r>
      <w:r w:rsidRPr="00D60448">
        <w:rPr>
          <w:color w:val="000000"/>
          <w:lang w:val="en-US"/>
        </w:rPr>
        <w:t>https://tass.com/society/944529</w:t>
      </w:r>
    </w:p>
    <w:sectPr w:rsidR="0049623F" w:rsidRPr="0049623F" w:rsidSect="00A11296">
      <w:footerReference w:type="even" r:id="rId13"/>
      <w:footerReference w:type="default" r:id="rId14"/>
      <w:pgSz w:w="11900" w:h="16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F1F640" w14:textId="77777777" w:rsidR="006C3B5F" w:rsidRDefault="006C3B5F" w:rsidP="00962946">
      <w:r>
        <w:separator/>
      </w:r>
    </w:p>
  </w:endnote>
  <w:endnote w:type="continuationSeparator" w:id="0">
    <w:p w14:paraId="70FD1DE1" w14:textId="77777777" w:rsidR="006C3B5F" w:rsidRDefault="006C3B5F" w:rsidP="009629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宋体">
    <w:charset w:val="86"/>
    <w:family w:val="auto"/>
    <w:pitch w:val="variable"/>
    <w:sig w:usb0="00000003" w:usb1="288F0000" w:usb2="00000016" w:usb3="00000000" w:csb0="00040001"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451142" w14:textId="77777777" w:rsidR="00374C3C" w:rsidRDefault="00374C3C" w:rsidP="00C2205F">
    <w:pPr>
      <w:pStyle w:val="Piedepgina"/>
      <w:framePr w:wrap="none"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A248668" w14:textId="77777777" w:rsidR="00374C3C" w:rsidRDefault="00374C3C" w:rsidP="00962946">
    <w:pPr>
      <w:pStyle w:val="Piedepgina"/>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885640" w14:textId="77777777" w:rsidR="00374C3C" w:rsidRPr="00F44938" w:rsidRDefault="00374C3C" w:rsidP="00A11296">
    <w:pPr>
      <w:pStyle w:val="Piedepgina"/>
      <w:framePr w:wrap="none" w:vAnchor="text" w:hAnchor="page" w:x="10162" w:y="-15"/>
      <w:rPr>
        <w:rStyle w:val="Nmerodepgina"/>
        <w:sz w:val="22"/>
      </w:rPr>
    </w:pPr>
    <w:r w:rsidRPr="00F44938">
      <w:rPr>
        <w:rStyle w:val="Nmerodepgina"/>
        <w:sz w:val="22"/>
      </w:rPr>
      <w:fldChar w:fldCharType="begin"/>
    </w:r>
    <w:r w:rsidRPr="00F44938">
      <w:rPr>
        <w:rStyle w:val="Nmerodepgina"/>
        <w:sz w:val="22"/>
      </w:rPr>
      <w:instrText xml:space="preserve">PAGE  </w:instrText>
    </w:r>
    <w:r w:rsidRPr="00F44938">
      <w:rPr>
        <w:rStyle w:val="Nmerodepgina"/>
        <w:sz w:val="22"/>
      </w:rPr>
      <w:fldChar w:fldCharType="separate"/>
    </w:r>
    <w:r w:rsidR="00824235">
      <w:rPr>
        <w:rStyle w:val="Nmerodepgina"/>
        <w:noProof/>
        <w:sz w:val="22"/>
      </w:rPr>
      <w:t>3</w:t>
    </w:r>
    <w:r w:rsidRPr="00F44938">
      <w:rPr>
        <w:rStyle w:val="Nmerodepgina"/>
        <w:sz w:val="22"/>
      </w:rPr>
      <w:fldChar w:fldCharType="end"/>
    </w:r>
  </w:p>
  <w:p w14:paraId="3A35F1C1" w14:textId="77777777" w:rsidR="00374C3C" w:rsidRDefault="00374C3C" w:rsidP="00962946">
    <w:pPr>
      <w:pStyle w:val="Piedepgina"/>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F098FC" w14:textId="77777777" w:rsidR="006C3B5F" w:rsidRDefault="006C3B5F" w:rsidP="00962946">
      <w:r>
        <w:separator/>
      </w:r>
    </w:p>
  </w:footnote>
  <w:footnote w:type="continuationSeparator" w:id="0">
    <w:p w14:paraId="4975AB7C" w14:textId="77777777" w:rsidR="006C3B5F" w:rsidRDefault="006C3B5F" w:rsidP="00962946">
      <w:r>
        <w:continuationSeparator/>
      </w:r>
    </w:p>
  </w:footnote>
  <w:footnote w:id="1">
    <w:p w14:paraId="2F31EDFE" w14:textId="4B7DE7D6" w:rsidR="00374C3C" w:rsidRPr="00490643" w:rsidRDefault="00374C3C" w:rsidP="00904C9A">
      <w:pPr>
        <w:pStyle w:val="Textonotapie"/>
        <w:jc w:val="both"/>
        <w:rPr>
          <w:sz w:val="20"/>
          <w:szCs w:val="18"/>
        </w:rPr>
      </w:pPr>
      <w:r w:rsidRPr="00490643">
        <w:rPr>
          <w:rStyle w:val="Refdenotaalpie"/>
          <w:sz w:val="20"/>
          <w:szCs w:val="18"/>
        </w:rPr>
        <w:footnoteRef/>
      </w:r>
      <w:r w:rsidRPr="00490643">
        <w:rPr>
          <w:sz w:val="20"/>
          <w:szCs w:val="18"/>
        </w:rPr>
        <w:t xml:space="preserve"> Matthew Mpoke Bigg, 2022 Feb 24. </w:t>
      </w:r>
      <w:r w:rsidRPr="00C641A3">
        <w:rPr>
          <w:i/>
          <w:sz w:val="20"/>
          <w:szCs w:val="18"/>
        </w:rPr>
        <w:t>La línea del tiempo de las tensiones entre Rusia y Ucrania</w:t>
      </w:r>
      <w:r w:rsidRPr="00490643">
        <w:rPr>
          <w:sz w:val="20"/>
          <w:szCs w:val="18"/>
        </w:rPr>
        <w:t xml:space="preserve">. </w:t>
      </w:r>
      <w:r w:rsidRPr="00C641A3">
        <w:rPr>
          <w:i/>
          <w:sz w:val="20"/>
          <w:szCs w:val="18"/>
        </w:rPr>
        <w:t>The New York Times</w:t>
      </w:r>
      <w:r w:rsidRPr="00490643">
        <w:rPr>
          <w:sz w:val="20"/>
          <w:szCs w:val="18"/>
        </w:rPr>
        <w:t xml:space="preserve">. </w:t>
      </w:r>
    </w:p>
  </w:footnote>
  <w:footnote w:id="2">
    <w:p w14:paraId="11BA10C8" w14:textId="4ACC2ACA" w:rsidR="00374C3C" w:rsidRPr="008170D1" w:rsidRDefault="00374C3C" w:rsidP="006849E4">
      <w:pPr>
        <w:pStyle w:val="Textonotapie"/>
        <w:jc w:val="both"/>
        <w:rPr>
          <w:sz w:val="18"/>
        </w:rPr>
      </w:pPr>
      <w:r w:rsidRPr="00490643">
        <w:rPr>
          <w:rStyle w:val="Refdenotaalpie"/>
          <w:sz w:val="20"/>
          <w:szCs w:val="18"/>
        </w:rPr>
        <w:footnoteRef/>
      </w:r>
      <w:r w:rsidRPr="00490643">
        <w:rPr>
          <w:sz w:val="20"/>
          <w:szCs w:val="18"/>
        </w:rPr>
        <w:t xml:space="preserve"> Rosa Fernández, 2023 Mar 3. </w:t>
      </w:r>
      <w:r w:rsidRPr="00C641A3">
        <w:rPr>
          <w:i/>
          <w:sz w:val="20"/>
          <w:szCs w:val="18"/>
        </w:rPr>
        <w:t>Guerra entre Rusia y Ucrania: Refugiados Ucranianos Registrados Por País 2022-2023</w:t>
      </w:r>
      <w:r w:rsidRPr="00490643">
        <w:rPr>
          <w:sz w:val="20"/>
          <w:szCs w:val="18"/>
        </w:rPr>
        <w:t>. Statista</w:t>
      </w:r>
      <w:r w:rsidRPr="00490643">
        <w:rPr>
          <w:sz w:val="20"/>
        </w:rPr>
        <w:t>.</w:t>
      </w:r>
    </w:p>
  </w:footnote>
  <w:footnote w:id="3">
    <w:p w14:paraId="30F5D7D5" w14:textId="156E7D2D" w:rsidR="00374C3C" w:rsidRPr="00490643" w:rsidRDefault="00374C3C" w:rsidP="00F37670">
      <w:pPr>
        <w:pStyle w:val="Textonotapie"/>
        <w:jc w:val="both"/>
        <w:rPr>
          <w:sz w:val="20"/>
          <w:szCs w:val="18"/>
        </w:rPr>
      </w:pPr>
      <w:r w:rsidRPr="00490643">
        <w:rPr>
          <w:rStyle w:val="Refdenotaalpie"/>
          <w:sz w:val="20"/>
          <w:szCs w:val="18"/>
        </w:rPr>
        <w:footnoteRef/>
      </w:r>
      <w:r w:rsidRPr="00490643">
        <w:rPr>
          <w:sz w:val="20"/>
          <w:szCs w:val="18"/>
        </w:rPr>
        <w:t xml:space="preserve"> Paúl, F. (2022, April 3). </w:t>
      </w:r>
      <w:r w:rsidRPr="00490643">
        <w:rPr>
          <w:i/>
          <w:sz w:val="20"/>
          <w:szCs w:val="18"/>
        </w:rPr>
        <w:t>La rebelión religiosa que se esconde detrás de la guerra entre Rusia y Ucrania</w:t>
      </w:r>
      <w:r w:rsidRPr="00490643">
        <w:rPr>
          <w:sz w:val="20"/>
          <w:szCs w:val="18"/>
        </w:rPr>
        <w:t xml:space="preserve">. </w:t>
      </w:r>
      <w:r w:rsidRPr="00DE6011">
        <w:rPr>
          <w:i/>
          <w:sz w:val="20"/>
          <w:szCs w:val="18"/>
        </w:rPr>
        <w:t>BBC News</w:t>
      </w:r>
      <w:r w:rsidRPr="00490643">
        <w:rPr>
          <w:sz w:val="20"/>
          <w:szCs w:val="18"/>
        </w:rPr>
        <w:t xml:space="preserve">. </w:t>
      </w:r>
    </w:p>
  </w:footnote>
  <w:footnote w:id="4">
    <w:p w14:paraId="0AFA702C" w14:textId="15A7BB89" w:rsidR="00374C3C" w:rsidRPr="001859EB" w:rsidRDefault="00374C3C" w:rsidP="00490643">
      <w:pPr>
        <w:pStyle w:val="Textonotapie"/>
        <w:jc w:val="both"/>
        <w:rPr>
          <w:color w:val="000000" w:themeColor="text1"/>
          <w:sz w:val="20"/>
          <w:szCs w:val="18"/>
          <w:lang w:val="es-ES"/>
        </w:rPr>
      </w:pPr>
      <w:r w:rsidRPr="00490643">
        <w:rPr>
          <w:rStyle w:val="Refdenotaalpie"/>
          <w:sz w:val="20"/>
          <w:szCs w:val="18"/>
        </w:rPr>
        <w:footnoteRef/>
      </w:r>
      <w:r w:rsidRPr="00490643">
        <w:rPr>
          <w:sz w:val="20"/>
          <w:szCs w:val="18"/>
        </w:rPr>
        <w:t xml:space="preserve"> </w:t>
      </w:r>
      <w:r w:rsidRPr="001859EB">
        <w:rPr>
          <w:color w:val="000000" w:themeColor="text1"/>
          <w:sz w:val="20"/>
          <w:szCs w:val="18"/>
        </w:rPr>
        <w:t xml:space="preserve">Aldecoa Luzarraga, F. (2022, October 1). </w:t>
      </w:r>
      <w:r w:rsidRPr="001859EB">
        <w:rPr>
          <w:i/>
          <w:color w:val="000000" w:themeColor="text1"/>
          <w:sz w:val="20"/>
          <w:szCs w:val="18"/>
        </w:rPr>
        <w:t>El Relevante Papel de la Unión Europea en la Contención de la Agresión Rusia a Ucrania</w:t>
      </w:r>
      <w:r w:rsidRPr="001859EB">
        <w:rPr>
          <w:color w:val="000000" w:themeColor="text1"/>
          <w:sz w:val="20"/>
          <w:szCs w:val="18"/>
        </w:rPr>
        <w:t>. Revista Tiempos de Paz.</w:t>
      </w:r>
    </w:p>
  </w:footnote>
  <w:footnote w:id="5">
    <w:p w14:paraId="53951A5D" w14:textId="4F9E36E6" w:rsidR="00374C3C" w:rsidRPr="00757466" w:rsidRDefault="00374C3C" w:rsidP="00490643">
      <w:pPr>
        <w:pStyle w:val="Textonotapie"/>
        <w:jc w:val="both"/>
        <w:rPr>
          <w:sz w:val="18"/>
        </w:rPr>
      </w:pPr>
      <w:r w:rsidRPr="001859EB">
        <w:rPr>
          <w:rStyle w:val="Refdenotaalpie"/>
          <w:color w:val="000000" w:themeColor="text1"/>
          <w:sz w:val="20"/>
          <w:szCs w:val="18"/>
        </w:rPr>
        <w:footnoteRef/>
      </w:r>
      <w:r w:rsidRPr="001859EB">
        <w:rPr>
          <w:color w:val="000000" w:themeColor="text1"/>
          <w:sz w:val="20"/>
          <w:szCs w:val="18"/>
        </w:rPr>
        <w:t xml:space="preserve"> </w:t>
      </w:r>
      <w:r w:rsidRPr="001859EB">
        <w:rPr>
          <w:i/>
          <w:color w:val="000000" w:themeColor="text1"/>
          <w:sz w:val="20"/>
          <w:szCs w:val="18"/>
        </w:rPr>
        <w:t>Ibid</w:t>
      </w:r>
      <w:r w:rsidRPr="001859EB">
        <w:rPr>
          <w:color w:val="000000" w:themeColor="text1"/>
          <w:sz w:val="20"/>
          <w:szCs w:val="18"/>
        </w:rPr>
        <w:t xml:space="preserve">. </w:t>
      </w:r>
    </w:p>
  </w:footnote>
  <w:footnote w:id="6">
    <w:p w14:paraId="28EBB142" w14:textId="2CCB0169" w:rsidR="00374C3C" w:rsidRPr="00490643" w:rsidRDefault="00374C3C" w:rsidP="00490643">
      <w:pPr>
        <w:pStyle w:val="Textonotapie"/>
        <w:jc w:val="both"/>
        <w:rPr>
          <w:sz w:val="20"/>
          <w:szCs w:val="18"/>
          <w:lang w:val="en-US"/>
        </w:rPr>
      </w:pPr>
      <w:r w:rsidRPr="00490643">
        <w:rPr>
          <w:rStyle w:val="Refdenotaalpie"/>
          <w:sz w:val="20"/>
          <w:szCs w:val="18"/>
        </w:rPr>
        <w:footnoteRef/>
      </w:r>
      <w:r w:rsidRPr="00490643">
        <w:rPr>
          <w:sz w:val="20"/>
          <w:szCs w:val="18"/>
        </w:rPr>
        <w:t xml:space="preserve"> </w:t>
      </w:r>
      <w:r w:rsidRPr="00490643">
        <w:rPr>
          <w:rFonts w:eastAsia="Times New Roman"/>
          <w:sz w:val="20"/>
          <w:szCs w:val="18"/>
          <w:shd w:val="clear" w:color="auto" w:fill="FFFFFF"/>
        </w:rPr>
        <w:t xml:space="preserve">Roldán Vázquez, L. (2022). </w:t>
      </w:r>
      <w:r w:rsidRPr="00490643">
        <w:rPr>
          <w:rFonts w:eastAsia="Times New Roman"/>
          <w:i/>
          <w:sz w:val="20"/>
          <w:szCs w:val="18"/>
          <w:shd w:val="clear" w:color="auto" w:fill="FFFFFF"/>
        </w:rPr>
        <w:t>La Guerra en Ucrania: motivos y probables consecuencias</w:t>
      </w:r>
      <w:r w:rsidRPr="00490643">
        <w:rPr>
          <w:rFonts w:eastAsia="Times New Roman"/>
          <w:sz w:val="20"/>
          <w:szCs w:val="18"/>
          <w:shd w:val="clear" w:color="auto" w:fill="FFFFFF"/>
        </w:rPr>
        <w:t>. </w:t>
      </w:r>
      <w:r w:rsidRPr="00490643">
        <w:rPr>
          <w:rFonts w:eastAsia="Times New Roman"/>
          <w:iCs/>
          <w:sz w:val="20"/>
          <w:szCs w:val="18"/>
          <w:shd w:val="clear" w:color="auto" w:fill="FFFFFF"/>
          <w:lang w:val="en-US"/>
        </w:rPr>
        <w:t>Journal De Ciencias Sociales</w:t>
      </w:r>
      <w:r w:rsidRPr="00490643">
        <w:rPr>
          <w:rFonts w:eastAsia="Times New Roman"/>
          <w:sz w:val="20"/>
          <w:szCs w:val="18"/>
          <w:shd w:val="clear" w:color="auto" w:fill="FFFFFF"/>
          <w:lang w:val="en-US"/>
        </w:rPr>
        <w:t>, </w:t>
      </w:r>
      <w:r w:rsidRPr="00490643">
        <w:rPr>
          <w:rFonts w:eastAsia="Times New Roman"/>
          <w:i/>
          <w:iCs/>
          <w:sz w:val="20"/>
          <w:szCs w:val="18"/>
          <w:shd w:val="clear" w:color="auto" w:fill="FFFFFF"/>
          <w:lang w:val="en-US"/>
        </w:rPr>
        <w:t>10</w:t>
      </w:r>
      <w:r w:rsidRPr="00490643">
        <w:rPr>
          <w:rFonts w:eastAsia="Times New Roman"/>
          <w:sz w:val="20"/>
          <w:szCs w:val="18"/>
          <w:shd w:val="clear" w:color="auto" w:fill="FFFFFF"/>
          <w:lang w:val="en-US"/>
        </w:rPr>
        <w:t>(18), 157.</w:t>
      </w:r>
    </w:p>
  </w:footnote>
  <w:footnote w:id="7">
    <w:p w14:paraId="2302E234" w14:textId="1E2EF2EF" w:rsidR="00374C3C" w:rsidRPr="00490643" w:rsidRDefault="00374C3C" w:rsidP="00490643">
      <w:pPr>
        <w:pStyle w:val="Textonotapie"/>
        <w:jc w:val="both"/>
        <w:rPr>
          <w:sz w:val="20"/>
          <w:szCs w:val="18"/>
          <w:lang w:val="en-US"/>
        </w:rPr>
      </w:pPr>
      <w:r w:rsidRPr="00490643">
        <w:rPr>
          <w:rStyle w:val="Refdenotaalpie"/>
          <w:sz w:val="20"/>
          <w:szCs w:val="18"/>
        </w:rPr>
        <w:footnoteRef/>
      </w:r>
      <w:r w:rsidRPr="00490643">
        <w:rPr>
          <w:sz w:val="20"/>
          <w:szCs w:val="18"/>
          <w:lang w:val="en-US"/>
        </w:rPr>
        <w:t xml:space="preserve"> </w:t>
      </w:r>
      <w:r w:rsidRPr="00490643">
        <w:rPr>
          <w:rFonts w:eastAsia="Times New Roman"/>
          <w:i/>
          <w:sz w:val="20"/>
          <w:szCs w:val="18"/>
          <w:shd w:val="clear" w:color="auto" w:fill="FFFFFF"/>
          <w:lang w:val="en-US"/>
        </w:rPr>
        <w:t>Ibid.</w:t>
      </w:r>
    </w:p>
  </w:footnote>
  <w:footnote w:id="8">
    <w:p w14:paraId="0A2357DC" w14:textId="038226CE" w:rsidR="00374C3C" w:rsidRPr="008C3521" w:rsidRDefault="00374C3C" w:rsidP="00490643">
      <w:pPr>
        <w:spacing w:line="276" w:lineRule="auto"/>
        <w:jc w:val="both"/>
        <w:rPr>
          <w:rFonts w:eastAsia="Times New Roman"/>
          <w:sz w:val="22"/>
          <w:lang w:val="en-US"/>
        </w:rPr>
      </w:pPr>
      <w:r w:rsidRPr="00490643">
        <w:rPr>
          <w:rStyle w:val="Refdenotaalpie"/>
          <w:sz w:val="20"/>
          <w:szCs w:val="18"/>
        </w:rPr>
        <w:footnoteRef/>
      </w:r>
      <w:r w:rsidRPr="00490643">
        <w:rPr>
          <w:sz w:val="20"/>
          <w:szCs w:val="18"/>
          <w:lang w:val="en-US"/>
        </w:rPr>
        <w:t xml:space="preserve"> </w:t>
      </w:r>
      <w:r w:rsidRPr="00490643">
        <w:rPr>
          <w:rFonts w:eastAsia="Times New Roman"/>
          <w:sz w:val="20"/>
          <w:szCs w:val="18"/>
          <w:lang w:val="en-US"/>
        </w:rPr>
        <w:t>Putin</w:t>
      </w:r>
      <w:r w:rsidRPr="00490643">
        <w:rPr>
          <w:rFonts w:eastAsia="Times New Roman"/>
          <w:sz w:val="20"/>
          <w:lang w:val="en-US"/>
        </w:rPr>
        <w:t>, V. (2021, July 12). “</w:t>
      </w:r>
      <w:r w:rsidRPr="00490643">
        <w:rPr>
          <w:rFonts w:eastAsia="Times New Roman"/>
          <w:i/>
          <w:sz w:val="20"/>
          <w:lang w:val="en-US"/>
        </w:rPr>
        <w:t>On the Historical Unity of Russians and Ukrainians</w:t>
      </w:r>
      <w:r w:rsidRPr="00490643">
        <w:rPr>
          <w:rFonts w:eastAsia="Times New Roman"/>
          <w:sz w:val="20"/>
          <w:lang w:val="en-US"/>
        </w:rPr>
        <w:t>”. President of Russia.</w:t>
      </w:r>
    </w:p>
  </w:footnote>
  <w:footnote w:id="9">
    <w:p w14:paraId="72FF01D1" w14:textId="6ACAB8BD" w:rsidR="00374C3C" w:rsidRPr="00490643" w:rsidRDefault="00374C3C" w:rsidP="005F5719">
      <w:pPr>
        <w:pStyle w:val="Textonotapie"/>
        <w:jc w:val="both"/>
        <w:rPr>
          <w:sz w:val="20"/>
          <w:szCs w:val="18"/>
          <w:lang w:val="en-US"/>
        </w:rPr>
      </w:pPr>
      <w:r w:rsidRPr="00490643">
        <w:rPr>
          <w:rStyle w:val="Refdenotaalpie"/>
          <w:sz w:val="20"/>
          <w:szCs w:val="18"/>
        </w:rPr>
        <w:footnoteRef/>
      </w:r>
      <w:r w:rsidRPr="00490643">
        <w:rPr>
          <w:sz w:val="20"/>
          <w:szCs w:val="18"/>
          <w:lang w:val="en-US"/>
        </w:rPr>
        <w:t xml:space="preserve"> Putin V., Jinping X. (2022, Feb 4). </w:t>
      </w:r>
      <w:r w:rsidRPr="00490643">
        <w:rPr>
          <w:i/>
          <w:sz w:val="20"/>
          <w:szCs w:val="18"/>
          <w:lang w:val="en-US"/>
        </w:rPr>
        <w:t xml:space="preserve">Join Statement of the Russian Federation and the People’s Republic of China on the International Relations Entering a New Era and the Global Sustainable Development. </w:t>
      </w:r>
      <w:r w:rsidRPr="00490643">
        <w:rPr>
          <w:sz w:val="20"/>
          <w:szCs w:val="18"/>
          <w:lang w:val="en-US"/>
        </w:rPr>
        <w:t xml:space="preserve">President of Russia. </w:t>
      </w:r>
    </w:p>
  </w:footnote>
  <w:footnote w:id="10">
    <w:p w14:paraId="23A05702" w14:textId="3B1C5F10" w:rsidR="00374C3C" w:rsidRPr="00490643" w:rsidRDefault="00374C3C" w:rsidP="00767007">
      <w:pPr>
        <w:pStyle w:val="Textonotapie"/>
        <w:jc w:val="both"/>
        <w:rPr>
          <w:sz w:val="20"/>
          <w:szCs w:val="18"/>
          <w:lang w:val="en-US"/>
        </w:rPr>
      </w:pPr>
      <w:r w:rsidRPr="00490643">
        <w:rPr>
          <w:rStyle w:val="Refdenotaalpie"/>
          <w:sz w:val="20"/>
          <w:szCs w:val="18"/>
        </w:rPr>
        <w:footnoteRef/>
      </w:r>
      <w:r w:rsidRPr="00490643">
        <w:rPr>
          <w:sz w:val="20"/>
          <w:szCs w:val="18"/>
          <w:lang w:val="en-US"/>
        </w:rPr>
        <w:t xml:space="preserve"> </w:t>
      </w:r>
      <w:r w:rsidRPr="00490643">
        <w:rPr>
          <w:rFonts w:eastAsia="Times New Roman"/>
          <w:sz w:val="20"/>
          <w:szCs w:val="18"/>
          <w:lang w:val="en-US"/>
        </w:rPr>
        <w:t xml:space="preserve">Kuzio, T. (2022). </w:t>
      </w:r>
      <w:r w:rsidRPr="00490643">
        <w:rPr>
          <w:rFonts w:eastAsia="Times New Roman"/>
          <w:i/>
          <w:sz w:val="20"/>
          <w:szCs w:val="18"/>
          <w:lang w:val="en-US"/>
        </w:rPr>
        <w:t>Why Russia Invaded Ukraine</w:t>
      </w:r>
      <w:r w:rsidRPr="00490643">
        <w:rPr>
          <w:rFonts w:eastAsia="Times New Roman"/>
          <w:sz w:val="20"/>
          <w:szCs w:val="18"/>
          <w:lang w:val="en-US"/>
        </w:rPr>
        <w:t xml:space="preserve">. </w:t>
      </w:r>
      <w:r w:rsidRPr="00490643">
        <w:rPr>
          <w:rFonts w:eastAsia="Times New Roman"/>
          <w:iCs/>
          <w:sz w:val="20"/>
          <w:szCs w:val="18"/>
          <w:lang w:val="en-US"/>
        </w:rPr>
        <w:t xml:space="preserve">Horizons: Journal of International </w:t>
      </w:r>
      <w:r w:rsidRPr="00490643">
        <w:rPr>
          <w:rFonts w:eastAsia="Times New Roman"/>
          <w:iCs/>
          <w:sz w:val="20"/>
          <w:szCs w:val="18"/>
          <w:lang w:val="en-US"/>
        </w:rPr>
        <w:tab/>
        <w:t>Relations and Sustainable Development</w:t>
      </w:r>
      <w:r w:rsidRPr="00490643">
        <w:rPr>
          <w:rFonts w:eastAsia="Times New Roman"/>
          <w:sz w:val="20"/>
          <w:szCs w:val="18"/>
          <w:lang w:val="en-US"/>
        </w:rPr>
        <w:t xml:space="preserve">, </w:t>
      </w:r>
      <w:r w:rsidRPr="00490643">
        <w:rPr>
          <w:rFonts w:eastAsia="Times New Roman"/>
          <w:i/>
          <w:iCs/>
          <w:sz w:val="20"/>
          <w:szCs w:val="18"/>
          <w:lang w:val="en-US"/>
        </w:rPr>
        <w:t>21</w:t>
      </w:r>
      <w:r w:rsidRPr="00490643">
        <w:rPr>
          <w:rFonts w:eastAsia="Times New Roman"/>
          <w:sz w:val="20"/>
          <w:szCs w:val="18"/>
          <w:lang w:val="en-US"/>
        </w:rPr>
        <w:t>, 40–51.</w:t>
      </w:r>
    </w:p>
  </w:footnote>
  <w:footnote w:id="11">
    <w:p w14:paraId="5618010D" w14:textId="34CE227B" w:rsidR="00374C3C" w:rsidRPr="005F5719" w:rsidRDefault="00374C3C" w:rsidP="005F5719">
      <w:pPr>
        <w:pStyle w:val="Textonotapie"/>
        <w:jc w:val="both"/>
        <w:rPr>
          <w:lang w:val="en-US"/>
        </w:rPr>
      </w:pPr>
      <w:r w:rsidRPr="00490643">
        <w:rPr>
          <w:rStyle w:val="Refdenotaalpie"/>
          <w:sz w:val="20"/>
          <w:szCs w:val="18"/>
        </w:rPr>
        <w:footnoteRef/>
      </w:r>
      <w:r w:rsidRPr="00490643">
        <w:rPr>
          <w:sz w:val="20"/>
          <w:szCs w:val="18"/>
        </w:rPr>
        <w:t xml:space="preserve"> Milosevich-Juaristi, M. (2022, June 21). </w:t>
      </w:r>
      <w:r w:rsidRPr="00490643">
        <w:rPr>
          <w:i/>
          <w:sz w:val="20"/>
          <w:szCs w:val="18"/>
        </w:rPr>
        <w:t>¿"No matarás"?: El Papel de la Iglesia Ortodoxa Rusa en Ucrania</w:t>
      </w:r>
      <w:r w:rsidRPr="00490643">
        <w:rPr>
          <w:sz w:val="20"/>
          <w:szCs w:val="18"/>
        </w:rPr>
        <w:t xml:space="preserve">. </w:t>
      </w:r>
      <w:r w:rsidRPr="00490643">
        <w:rPr>
          <w:sz w:val="20"/>
          <w:szCs w:val="18"/>
          <w:lang w:val="en-US"/>
        </w:rPr>
        <w:t>Real Instituto Elcano.</w:t>
      </w:r>
    </w:p>
  </w:footnote>
  <w:footnote w:id="12">
    <w:p w14:paraId="04A5670C" w14:textId="6922285F" w:rsidR="00374C3C" w:rsidRPr="00E43A0B" w:rsidRDefault="00374C3C" w:rsidP="009B63CB">
      <w:pPr>
        <w:jc w:val="both"/>
        <w:rPr>
          <w:rFonts w:eastAsia="Times New Roman"/>
          <w:sz w:val="18"/>
          <w:szCs w:val="18"/>
          <w:lang w:val="en-US"/>
        </w:rPr>
      </w:pPr>
      <w:r w:rsidRPr="00490643">
        <w:rPr>
          <w:rStyle w:val="Refdenotaalpie"/>
          <w:sz w:val="20"/>
          <w:szCs w:val="18"/>
        </w:rPr>
        <w:footnoteRef/>
      </w:r>
      <w:r w:rsidRPr="00490643">
        <w:rPr>
          <w:sz w:val="20"/>
          <w:szCs w:val="18"/>
          <w:lang w:val="en-US"/>
        </w:rPr>
        <w:t xml:space="preserve"> </w:t>
      </w:r>
      <w:r w:rsidRPr="00490643">
        <w:rPr>
          <w:rFonts w:eastAsia="Times New Roman"/>
          <w:sz w:val="20"/>
          <w:szCs w:val="18"/>
          <w:lang w:val="en-US"/>
        </w:rPr>
        <w:t xml:space="preserve">Hassner, R. E., &amp; Horowitz, M. C. (2010). Debating the Role of Religion in War. </w:t>
      </w:r>
      <w:r w:rsidRPr="00E43A0B">
        <w:rPr>
          <w:rFonts w:eastAsia="Times New Roman"/>
          <w:i/>
          <w:iCs/>
          <w:sz w:val="20"/>
          <w:szCs w:val="18"/>
          <w:lang w:val="en-US"/>
        </w:rPr>
        <w:t>International Security</w:t>
      </w:r>
      <w:r w:rsidRPr="00E43A0B">
        <w:rPr>
          <w:rFonts w:eastAsia="Times New Roman"/>
          <w:sz w:val="20"/>
          <w:szCs w:val="18"/>
          <w:lang w:val="en-US"/>
        </w:rPr>
        <w:t xml:space="preserve">, </w:t>
      </w:r>
      <w:r w:rsidRPr="00E43A0B">
        <w:rPr>
          <w:rFonts w:eastAsia="Times New Roman"/>
          <w:i/>
          <w:iCs/>
          <w:sz w:val="20"/>
          <w:szCs w:val="18"/>
          <w:lang w:val="en-US"/>
        </w:rPr>
        <w:t>35</w:t>
      </w:r>
      <w:r w:rsidRPr="00E43A0B">
        <w:rPr>
          <w:rFonts w:eastAsia="Times New Roman"/>
          <w:sz w:val="20"/>
          <w:szCs w:val="18"/>
          <w:lang w:val="en-US"/>
        </w:rPr>
        <w:t xml:space="preserve">(1), 201–208. </w:t>
      </w:r>
    </w:p>
  </w:footnote>
  <w:footnote w:id="13">
    <w:p w14:paraId="72338F8F" w14:textId="725A34D3" w:rsidR="00374C3C" w:rsidRPr="008E38B3" w:rsidRDefault="00374C3C" w:rsidP="00A07C90">
      <w:pPr>
        <w:jc w:val="both"/>
        <w:rPr>
          <w:rFonts w:eastAsia="Times New Roman"/>
          <w:sz w:val="18"/>
          <w:szCs w:val="18"/>
          <w:lang w:val="en-US"/>
        </w:rPr>
      </w:pPr>
      <w:r w:rsidRPr="00490643">
        <w:rPr>
          <w:rStyle w:val="Refdenotaalpie"/>
          <w:sz w:val="20"/>
          <w:szCs w:val="18"/>
        </w:rPr>
        <w:footnoteRef/>
      </w:r>
      <w:r w:rsidRPr="00490643">
        <w:rPr>
          <w:sz w:val="20"/>
          <w:szCs w:val="18"/>
          <w:lang w:val="en-US"/>
        </w:rPr>
        <w:t xml:space="preserve"> </w:t>
      </w:r>
      <w:r w:rsidRPr="00490643">
        <w:rPr>
          <w:rFonts w:eastAsia="Times New Roman"/>
          <w:sz w:val="20"/>
          <w:szCs w:val="18"/>
          <w:lang w:val="en-US"/>
        </w:rPr>
        <w:t xml:space="preserve">Mulford, J. P. (2016). </w:t>
      </w:r>
      <w:r w:rsidRPr="00490643">
        <w:rPr>
          <w:rFonts w:eastAsia="Times New Roman"/>
          <w:i/>
          <w:sz w:val="20"/>
          <w:szCs w:val="18"/>
          <w:lang w:val="en-US"/>
        </w:rPr>
        <w:t>Non-State Actors in the Russo-Ukrainian War</w:t>
      </w:r>
      <w:r w:rsidRPr="00490643">
        <w:rPr>
          <w:rFonts w:eastAsia="Times New Roman"/>
          <w:sz w:val="20"/>
          <w:szCs w:val="18"/>
          <w:lang w:val="en-US"/>
        </w:rPr>
        <w:t xml:space="preserve">. </w:t>
      </w:r>
      <w:r w:rsidRPr="00490643">
        <w:rPr>
          <w:rFonts w:eastAsia="Times New Roman"/>
          <w:iCs/>
          <w:sz w:val="20"/>
          <w:szCs w:val="18"/>
          <w:lang w:val="en-US"/>
        </w:rPr>
        <w:t>Connections</w:t>
      </w:r>
      <w:r w:rsidRPr="00490643">
        <w:rPr>
          <w:rFonts w:eastAsia="Times New Roman"/>
          <w:sz w:val="20"/>
          <w:szCs w:val="18"/>
          <w:lang w:val="en-US"/>
        </w:rPr>
        <w:t xml:space="preserve">, </w:t>
      </w:r>
      <w:r w:rsidRPr="00490643">
        <w:rPr>
          <w:rFonts w:eastAsia="Times New Roman"/>
          <w:i/>
          <w:iCs/>
          <w:sz w:val="20"/>
          <w:szCs w:val="18"/>
          <w:lang w:val="en-US"/>
        </w:rPr>
        <w:t>15</w:t>
      </w:r>
      <w:r w:rsidRPr="00490643">
        <w:rPr>
          <w:rFonts w:eastAsia="Times New Roman"/>
          <w:sz w:val="20"/>
          <w:szCs w:val="18"/>
          <w:lang w:val="en-US"/>
        </w:rPr>
        <w:t xml:space="preserve">(2), 89–107. </w:t>
      </w:r>
    </w:p>
  </w:footnote>
  <w:footnote w:id="14">
    <w:p w14:paraId="299BD9B2" w14:textId="19EFDAE5" w:rsidR="00374C3C" w:rsidRPr="007B7966" w:rsidRDefault="00374C3C" w:rsidP="007B7966">
      <w:pPr>
        <w:jc w:val="both"/>
        <w:rPr>
          <w:rFonts w:eastAsia="Times New Roman"/>
          <w:sz w:val="18"/>
          <w:szCs w:val="18"/>
          <w:lang w:val="en-US"/>
        </w:rPr>
      </w:pPr>
      <w:r w:rsidRPr="00490643">
        <w:rPr>
          <w:rStyle w:val="Refdenotaalpie"/>
          <w:sz w:val="20"/>
          <w:szCs w:val="18"/>
        </w:rPr>
        <w:footnoteRef/>
      </w:r>
      <w:r w:rsidRPr="00490643">
        <w:rPr>
          <w:sz w:val="20"/>
          <w:szCs w:val="18"/>
          <w:lang w:val="en-US"/>
        </w:rPr>
        <w:t xml:space="preserve"> </w:t>
      </w:r>
      <w:r w:rsidRPr="00490643">
        <w:rPr>
          <w:rFonts w:eastAsia="Times New Roman"/>
          <w:sz w:val="20"/>
          <w:szCs w:val="18"/>
          <w:lang w:val="en-US"/>
        </w:rPr>
        <w:t>Herlihy, Patricia (1994) "</w:t>
      </w:r>
      <w:r w:rsidRPr="00490643">
        <w:rPr>
          <w:rFonts w:eastAsia="Times New Roman"/>
          <w:i/>
          <w:sz w:val="20"/>
          <w:szCs w:val="18"/>
          <w:lang w:val="en-US"/>
        </w:rPr>
        <w:t>Crisis in Society and Religion in Ukraine</w:t>
      </w:r>
      <w:r w:rsidRPr="00490643">
        <w:rPr>
          <w:rFonts w:eastAsia="Times New Roman"/>
          <w:sz w:val="20"/>
          <w:szCs w:val="18"/>
          <w:lang w:val="en-US"/>
        </w:rPr>
        <w:t xml:space="preserve">," Papers on Religion in Eastern Europe: Vol. 14: Iss. 2, Article 1. </w:t>
      </w:r>
    </w:p>
  </w:footnote>
  <w:footnote w:id="15">
    <w:p w14:paraId="25E943CE" w14:textId="5CA97A0B" w:rsidR="00374C3C" w:rsidRPr="00704CF8" w:rsidRDefault="00374C3C" w:rsidP="00704CF8">
      <w:pPr>
        <w:pStyle w:val="Textonotapie"/>
        <w:jc w:val="both"/>
        <w:rPr>
          <w:sz w:val="18"/>
          <w:szCs w:val="18"/>
          <w:lang w:val="en-US"/>
        </w:rPr>
      </w:pPr>
      <w:r w:rsidRPr="00490643">
        <w:rPr>
          <w:rStyle w:val="Refdenotaalpie"/>
          <w:sz w:val="20"/>
          <w:szCs w:val="18"/>
        </w:rPr>
        <w:footnoteRef/>
      </w:r>
      <w:r w:rsidRPr="00490643">
        <w:rPr>
          <w:sz w:val="20"/>
          <w:szCs w:val="18"/>
          <w:lang w:val="en-US"/>
        </w:rPr>
        <w:t xml:space="preserve"> </w:t>
      </w:r>
      <w:r w:rsidRPr="00490643">
        <w:rPr>
          <w:rFonts w:eastAsia="Times New Roman"/>
          <w:color w:val="222222"/>
          <w:sz w:val="20"/>
          <w:szCs w:val="18"/>
          <w:shd w:val="clear" w:color="auto" w:fill="FFFFFF"/>
          <w:lang w:val="en-US"/>
        </w:rPr>
        <w:t xml:space="preserve">Bourdeaux, M. (1990). </w:t>
      </w:r>
      <w:r w:rsidRPr="00490643">
        <w:rPr>
          <w:rFonts w:eastAsia="Times New Roman"/>
          <w:i/>
          <w:color w:val="222222"/>
          <w:sz w:val="20"/>
          <w:szCs w:val="18"/>
          <w:shd w:val="clear" w:color="auto" w:fill="FFFFFF"/>
          <w:lang w:val="en-US"/>
        </w:rPr>
        <w:t>Gorvachev Glasnost &amp; The Gospel</w:t>
      </w:r>
      <w:r w:rsidRPr="00490643">
        <w:rPr>
          <w:rFonts w:eastAsia="Times New Roman"/>
          <w:color w:val="222222"/>
          <w:sz w:val="20"/>
          <w:szCs w:val="18"/>
          <w:shd w:val="clear" w:color="auto" w:fill="FFFFFF"/>
          <w:lang w:val="en-US"/>
        </w:rPr>
        <w:t>. </w:t>
      </w:r>
      <w:r w:rsidRPr="00490643">
        <w:rPr>
          <w:rFonts w:eastAsia="Times New Roman"/>
          <w:iCs/>
          <w:color w:val="222222"/>
          <w:sz w:val="20"/>
          <w:szCs w:val="18"/>
          <w:shd w:val="clear" w:color="auto" w:fill="FFFFFF"/>
          <w:lang w:val="en-US"/>
        </w:rPr>
        <w:t>Hodder &amp; Stoughton. London Sydney Auckland Toronto. pp 26-51</w:t>
      </w:r>
      <w:r w:rsidRPr="00490643">
        <w:rPr>
          <w:rFonts w:eastAsia="Times New Roman"/>
          <w:color w:val="222222"/>
          <w:sz w:val="20"/>
          <w:szCs w:val="18"/>
          <w:shd w:val="clear" w:color="auto" w:fill="FFFFFF"/>
          <w:lang w:val="en-US"/>
        </w:rPr>
        <w:t>.</w:t>
      </w:r>
    </w:p>
  </w:footnote>
  <w:footnote w:id="16">
    <w:p w14:paraId="0136072A" w14:textId="13BD5FFB" w:rsidR="00374C3C" w:rsidRPr="00C34789" w:rsidRDefault="00374C3C" w:rsidP="00CB0C1F">
      <w:pPr>
        <w:jc w:val="both"/>
        <w:rPr>
          <w:rFonts w:eastAsia="Times New Roman"/>
          <w:sz w:val="20"/>
          <w:szCs w:val="18"/>
          <w:lang w:val="en-US"/>
        </w:rPr>
      </w:pPr>
      <w:r w:rsidRPr="00C34789">
        <w:rPr>
          <w:rStyle w:val="Refdenotaalpie"/>
          <w:sz w:val="20"/>
          <w:szCs w:val="18"/>
        </w:rPr>
        <w:footnoteRef/>
      </w:r>
      <w:r w:rsidRPr="00C34789">
        <w:rPr>
          <w:sz w:val="20"/>
          <w:szCs w:val="18"/>
          <w:lang w:val="en-US"/>
        </w:rPr>
        <w:t xml:space="preserve"> </w:t>
      </w:r>
      <w:r w:rsidRPr="00C34789">
        <w:rPr>
          <w:rFonts w:eastAsia="Times New Roman"/>
          <w:sz w:val="20"/>
          <w:szCs w:val="18"/>
          <w:lang w:val="en-US"/>
        </w:rPr>
        <w:t>Herlihy, Patricia (1994) "</w:t>
      </w:r>
      <w:r w:rsidRPr="00C34789">
        <w:rPr>
          <w:rFonts w:eastAsia="Times New Roman"/>
          <w:i/>
          <w:sz w:val="20"/>
          <w:szCs w:val="18"/>
          <w:lang w:val="en-US"/>
        </w:rPr>
        <w:t>Crisis in Society and Religion in Ukraine</w:t>
      </w:r>
      <w:r w:rsidRPr="00C34789">
        <w:rPr>
          <w:rFonts w:eastAsia="Times New Roman"/>
          <w:sz w:val="20"/>
          <w:szCs w:val="18"/>
          <w:lang w:val="en-US"/>
        </w:rPr>
        <w:t xml:space="preserve">," Occasional Papers on Religion in Eastern Europe: Vol. 14: Iss. 2, Article 1. </w:t>
      </w:r>
    </w:p>
  </w:footnote>
  <w:footnote w:id="17">
    <w:p w14:paraId="4502E7BD" w14:textId="71E07415" w:rsidR="00374C3C" w:rsidRPr="00E43A0B" w:rsidRDefault="00374C3C" w:rsidP="00567620">
      <w:pPr>
        <w:pStyle w:val="Textonotapie"/>
        <w:jc w:val="both"/>
        <w:rPr>
          <w:sz w:val="20"/>
          <w:szCs w:val="20"/>
          <w:lang w:val="en-US"/>
        </w:rPr>
      </w:pPr>
      <w:r w:rsidRPr="00567620">
        <w:rPr>
          <w:rStyle w:val="Refdenotaalpie"/>
          <w:sz w:val="20"/>
          <w:szCs w:val="20"/>
        </w:rPr>
        <w:footnoteRef/>
      </w:r>
      <w:r w:rsidRPr="00567620">
        <w:rPr>
          <w:sz w:val="20"/>
          <w:szCs w:val="20"/>
          <w:lang w:val="en-US"/>
        </w:rPr>
        <w:t xml:space="preserve"> Carras, I. (n.d). </w:t>
      </w:r>
      <w:r w:rsidRPr="00567620">
        <w:rPr>
          <w:i/>
          <w:sz w:val="20"/>
          <w:szCs w:val="20"/>
          <w:lang w:val="en-US"/>
        </w:rPr>
        <w:t>Moscow, Kyiv, Constantinople: What happens after the Ukrainian Church Crisis? Open Democracy.</w:t>
      </w:r>
    </w:p>
  </w:footnote>
  <w:footnote w:id="18">
    <w:p w14:paraId="0E53E16B" w14:textId="77777777" w:rsidR="00374C3C" w:rsidRPr="000B024F" w:rsidRDefault="00374C3C" w:rsidP="003013EB">
      <w:pPr>
        <w:pStyle w:val="Textonotapie"/>
        <w:jc w:val="both"/>
        <w:rPr>
          <w:sz w:val="18"/>
          <w:szCs w:val="18"/>
          <w:lang w:val="en-US"/>
        </w:rPr>
      </w:pPr>
      <w:r w:rsidRPr="00C34789">
        <w:rPr>
          <w:rStyle w:val="Refdenotaalpie"/>
          <w:sz w:val="20"/>
          <w:szCs w:val="18"/>
        </w:rPr>
        <w:footnoteRef/>
      </w:r>
      <w:r w:rsidRPr="00C34789">
        <w:rPr>
          <w:sz w:val="20"/>
          <w:szCs w:val="18"/>
          <w:lang w:val="en-US"/>
        </w:rPr>
        <w:t xml:space="preserve"> </w:t>
      </w:r>
      <w:r w:rsidRPr="00C34789">
        <w:rPr>
          <w:rFonts w:eastAsia="Times New Roman"/>
          <w:sz w:val="20"/>
          <w:szCs w:val="18"/>
          <w:lang w:val="en-US"/>
        </w:rPr>
        <w:t xml:space="preserve">Mulford, J. P. (2016). </w:t>
      </w:r>
      <w:r w:rsidRPr="00C34789">
        <w:rPr>
          <w:rFonts w:eastAsia="Times New Roman"/>
          <w:i/>
          <w:sz w:val="20"/>
          <w:szCs w:val="18"/>
          <w:lang w:val="en-US"/>
        </w:rPr>
        <w:t>Non-State Actors in the Russo-Ukrainian War</w:t>
      </w:r>
      <w:r w:rsidRPr="00C34789">
        <w:rPr>
          <w:rFonts w:eastAsia="Times New Roman"/>
          <w:sz w:val="20"/>
          <w:szCs w:val="18"/>
          <w:lang w:val="en-US"/>
        </w:rPr>
        <w:t xml:space="preserve">. </w:t>
      </w:r>
      <w:r w:rsidRPr="00C34789">
        <w:rPr>
          <w:rFonts w:eastAsia="Times New Roman"/>
          <w:iCs/>
          <w:sz w:val="20"/>
          <w:szCs w:val="18"/>
          <w:lang w:val="en-US"/>
        </w:rPr>
        <w:t>Connections</w:t>
      </w:r>
      <w:r w:rsidRPr="00C34789">
        <w:rPr>
          <w:rFonts w:eastAsia="Times New Roman"/>
          <w:sz w:val="20"/>
          <w:szCs w:val="18"/>
          <w:lang w:val="en-US"/>
        </w:rPr>
        <w:t xml:space="preserve">, </w:t>
      </w:r>
      <w:r w:rsidRPr="00C34789">
        <w:rPr>
          <w:rFonts w:eastAsia="Times New Roman"/>
          <w:i/>
          <w:iCs/>
          <w:sz w:val="20"/>
          <w:szCs w:val="18"/>
          <w:lang w:val="en-US"/>
        </w:rPr>
        <w:t>15</w:t>
      </w:r>
      <w:r w:rsidRPr="00C34789">
        <w:rPr>
          <w:rFonts w:eastAsia="Times New Roman"/>
          <w:sz w:val="20"/>
          <w:szCs w:val="18"/>
          <w:lang w:val="en-US"/>
        </w:rPr>
        <w:t>(2), 89–107.</w:t>
      </w:r>
    </w:p>
  </w:footnote>
  <w:footnote w:id="19">
    <w:p w14:paraId="3D182D35" w14:textId="4D8FD8E2" w:rsidR="00374C3C" w:rsidRPr="00C34789" w:rsidRDefault="00374C3C" w:rsidP="009644BF">
      <w:pPr>
        <w:pStyle w:val="Textonotapie"/>
        <w:jc w:val="both"/>
        <w:rPr>
          <w:sz w:val="20"/>
          <w:szCs w:val="20"/>
          <w:lang w:val="en-US"/>
        </w:rPr>
      </w:pPr>
      <w:r w:rsidRPr="00C34789">
        <w:rPr>
          <w:rStyle w:val="Refdenotaalpie"/>
          <w:sz w:val="20"/>
          <w:szCs w:val="20"/>
        </w:rPr>
        <w:footnoteRef/>
      </w:r>
      <w:r w:rsidRPr="00C34789">
        <w:rPr>
          <w:sz w:val="20"/>
          <w:szCs w:val="20"/>
          <w:lang w:val="en-US"/>
        </w:rPr>
        <w:t xml:space="preserve"> </w:t>
      </w:r>
      <w:r w:rsidRPr="00C34789">
        <w:rPr>
          <w:rFonts w:eastAsia="Times New Roman"/>
          <w:sz w:val="20"/>
          <w:szCs w:val="18"/>
          <w:lang w:val="en-US"/>
        </w:rPr>
        <w:t xml:space="preserve">Mulford, J. P. (2016). </w:t>
      </w:r>
      <w:r w:rsidRPr="00C34789">
        <w:rPr>
          <w:rFonts w:eastAsia="Times New Roman"/>
          <w:i/>
          <w:sz w:val="20"/>
          <w:szCs w:val="18"/>
          <w:lang w:val="en-US"/>
        </w:rPr>
        <w:t>Non-State Actors in the Russo-Ukrainian War</w:t>
      </w:r>
      <w:r w:rsidRPr="00C34789">
        <w:rPr>
          <w:rFonts w:eastAsia="Times New Roman"/>
          <w:sz w:val="20"/>
          <w:szCs w:val="18"/>
          <w:lang w:val="en-US"/>
        </w:rPr>
        <w:t xml:space="preserve">. </w:t>
      </w:r>
      <w:r w:rsidRPr="00C34789">
        <w:rPr>
          <w:rFonts w:eastAsia="Times New Roman"/>
          <w:iCs/>
          <w:sz w:val="20"/>
          <w:szCs w:val="18"/>
          <w:lang w:val="en-US"/>
        </w:rPr>
        <w:t>Connections</w:t>
      </w:r>
      <w:r w:rsidRPr="00C34789">
        <w:rPr>
          <w:rFonts w:eastAsia="Times New Roman"/>
          <w:sz w:val="20"/>
          <w:szCs w:val="18"/>
          <w:lang w:val="en-US"/>
        </w:rPr>
        <w:t xml:space="preserve">, </w:t>
      </w:r>
      <w:r w:rsidRPr="00C34789">
        <w:rPr>
          <w:rFonts w:eastAsia="Times New Roman"/>
          <w:i/>
          <w:iCs/>
          <w:sz w:val="20"/>
          <w:szCs w:val="18"/>
          <w:lang w:val="en-US"/>
        </w:rPr>
        <w:t>15</w:t>
      </w:r>
      <w:r w:rsidRPr="00C34789">
        <w:rPr>
          <w:rFonts w:eastAsia="Times New Roman"/>
          <w:sz w:val="20"/>
          <w:szCs w:val="18"/>
          <w:lang w:val="en-US"/>
        </w:rPr>
        <w:t>(2), 89–107</w:t>
      </w:r>
      <w:r>
        <w:rPr>
          <w:rFonts w:eastAsia="Times New Roman"/>
          <w:i/>
          <w:sz w:val="20"/>
          <w:szCs w:val="20"/>
          <w:lang w:val="en-US"/>
        </w:rPr>
        <w:t xml:space="preserve">. </w:t>
      </w:r>
    </w:p>
  </w:footnote>
  <w:footnote w:id="20">
    <w:p w14:paraId="666C0B0E" w14:textId="77E706B3" w:rsidR="00374C3C" w:rsidRPr="00BD34DC" w:rsidRDefault="00374C3C" w:rsidP="00BD34DC">
      <w:pPr>
        <w:pStyle w:val="Textonotapie"/>
        <w:jc w:val="both"/>
        <w:rPr>
          <w:sz w:val="18"/>
          <w:szCs w:val="18"/>
          <w:lang w:val="en-US"/>
        </w:rPr>
      </w:pPr>
      <w:r w:rsidRPr="00C34789">
        <w:rPr>
          <w:rStyle w:val="Refdenotaalpie"/>
          <w:sz w:val="20"/>
          <w:szCs w:val="20"/>
        </w:rPr>
        <w:footnoteRef/>
      </w:r>
      <w:r>
        <w:rPr>
          <w:rFonts w:eastAsia="Times New Roman"/>
          <w:sz w:val="20"/>
          <w:szCs w:val="20"/>
          <w:lang w:val="en-US"/>
        </w:rPr>
        <w:t xml:space="preserve"> </w:t>
      </w:r>
      <w:r w:rsidRPr="00C34789">
        <w:rPr>
          <w:rFonts w:eastAsia="Times New Roman"/>
          <w:sz w:val="20"/>
          <w:szCs w:val="20"/>
          <w:lang w:val="en-US"/>
        </w:rPr>
        <w:t xml:space="preserve">Mulford, J. P. (2016). </w:t>
      </w:r>
      <w:r w:rsidRPr="00C34789">
        <w:rPr>
          <w:rFonts w:eastAsia="Times New Roman"/>
          <w:i/>
          <w:sz w:val="20"/>
          <w:szCs w:val="20"/>
          <w:lang w:val="en-US"/>
        </w:rPr>
        <w:t>Non-State Actors in the Russo-Ukrainian War</w:t>
      </w:r>
      <w:r w:rsidRPr="00C34789">
        <w:rPr>
          <w:rFonts w:eastAsia="Times New Roman"/>
          <w:sz w:val="20"/>
          <w:szCs w:val="20"/>
          <w:lang w:val="en-US"/>
        </w:rPr>
        <w:t xml:space="preserve">. </w:t>
      </w:r>
      <w:r w:rsidRPr="00C34789">
        <w:rPr>
          <w:rFonts w:eastAsia="Times New Roman"/>
          <w:iCs/>
          <w:sz w:val="20"/>
          <w:szCs w:val="20"/>
          <w:lang w:val="en-US"/>
        </w:rPr>
        <w:t>Connections</w:t>
      </w:r>
      <w:r w:rsidRPr="00C34789">
        <w:rPr>
          <w:rFonts w:eastAsia="Times New Roman"/>
          <w:sz w:val="20"/>
          <w:szCs w:val="20"/>
          <w:lang w:val="en-US"/>
        </w:rPr>
        <w:t xml:space="preserve">, </w:t>
      </w:r>
      <w:r w:rsidRPr="00C34789">
        <w:rPr>
          <w:rFonts w:eastAsia="Times New Roman"/>
          <w:i/>
          <w:iCs/>
          <w:sz w:val="20"/>
          <w:szCs w:val="20"/>
          <w:lang w:val="en-US"/>
        </w:rPr>
        <w:t>15</w:t>
      </w:r>
      <w:r w:rsidRPr="00C34789">
        <w:rPr>
          <w:rFonts w:eastAsia="Times New Roman"/>
          <w:sz w:val="20"/>
          <w:szCs w:val="20"/>
          <w:lang w:val="en-US"/>
        </w:rPr>
        <w:t>(2), 89–107</w:t>
      </w:r>
    </w:p>
  </w:footnote>
  <w:footnote w:id="21">
    <w:p w14:paraId="39A9F54A" w14:textId="77777777" w:rsidR="00374C3C" w:rsidRPr="00C34789" w:rsidRDefault="00374C3C" w:rsidP="00DD640A">
      <w:pPr>
        <w:pStyle w:val="Textonotapie"/>
        <w:contextualSpacing/>
        <w:jc w:val="both"/>
        <w:rPr>
          <w:color w:val="000000"/>
          <w:sz w:val="20"/>
          <w:szCs w:val="18"/>
        </w:rPr>
      </w:pPr>
      <w:r w:rsidRPr="00C34789">
        <w:rPr>
          <w:rStyle w:val="Refdenotaalpie"/>
          <w:sz w:val="20"/>
        </w:rPr>
        <w:footnoteRef/>
      </w:r>
      <w:r w:rsidRPr="00C34789">
        <w:rPr>
          <w:sz w:val="20"/>
          <w:lang w:val="en-US"/>
        </w:rPr>
        <w:t xml:space="preserve"> </w:t>
      </w:r>
      <w:r w:rsidRPr="00C34789">
        <w:rPr>
          <w:color w:val="000000"/>
          <w:sz w:val="20"/>
          <w:szCs w:val="18"/>
          <w:lang w:val="en-US"/>
        </w:rPr>
        <w:t>Kadri Liik, M. (2019, May 30</w:t>
      </w:r>
      <w:r w:rsidRPr="00C34789">
        <w:rPr>
          <w:i/>
          <w:color w:val="000000"/>
          <w:sz w:val="20"/>
          <w:szCs w:val="18"/>
          <w:lang w:val="en-US"/>
        </w:rPr>
        <w:t>). Defender of the faith? how Ukraine's Orthodox split threatens Russia</w:t>
      </w:r>
      <w:r w:rsidRPr="00C34789">
        <w:rPr>
          <w:color w:val="000000"/>
          <w:sz w:val="20"/>
          <w:szCs w:val="18"/>
          <w:lang w:val="en-US"/>
        </w:rPr>
        <w:t xml:space="preserve">. </w:t>
      </w:r>
      <w:r w:rsidRPr="00C34789">
        <w:rPr>
          <w:color w:val="000000"/>
          <w:sz w:val="20"/>
          <w:szCs w:val="18"/>
        </w:rPr>
        <w:t>European Council of Foreign Relations.</w:t>
      </w:r>
    </w:p>
  </w:footnote>
  <w:footnote w:id="22">
    <w:p w14:paraId="4833EF06" w14:textId="77777777" w:rsidR="00374C3C" w:rsidRPr="00C34789" w:rsidRDefault="00374C3C" w:rsidP="00946997">
      <w:pPr>
        <w:contextualSpacing/>
        <w:jc w:val="both"/>
        <w:rPr>
          <w:sz w:val="20"/>
          <w:szCs w:val="18"/>
        </w:rPr>
      </w:pPr>
      <w:r w:rsidRPr="00C34789">
        <w:rPr>
          <w:rStyle w:val="Refdenotaalpie"/>
          <w:sz w:val="20"/>
          <w:szCs w:val="18"/>
        </w:rPr>
        <w:footnoteRef/>
      </w:r>
      <w:r w:rsidRPr="00C34789">
        <w:rPr>
          <w:sz w:val="20"/>
          <w:szCs w:val="18"/>
        </w:rPr>
        <w:t xml:space="preserve"> Papa Francisco (2015). </w:t>
      </w:r>
      <w:r w:rsidRPr="00C34789">
        <w:rPr>
          <w:i/>
          <w:sz w:val="20"/>
          <w:szCs w:val="18"/>
        </w:rPr>
        <w:t>Laudato Si´.</w:t>
      </w:r>
      <w:r w:rsidRPr="00C34789">
        <w:rPr>
          <w:sz w:val="20"/>
          <w:szCs w:val="18"/>
        </w:rPr>
        <w:t xml:space="preserve"> Carta encíclica sobre del cuidado de la casa común, p9.</w:t>
      </w:r>
    </w:p>
  </w:footnote>
  <w:footnote w:id="23">
    <w:p w14:paraId="0B659C8A" w14:textId="77777777" w:rsidR="00374C3C" w:rsidRPr="000F142C" w:rsidRDefault="00374C3C" w:rsidP="00946997">
      <w:pPr>
        <w:pStyle w:val="Textonotapie"/>
        <w:contextualSpacing/>
        <w:jc w:val="both"/>
        <w:rPr>
          <w:sz w:val="18"/>
          <w:szCs w:val="18"/>
          <w:lang w:val="en-US"/>
        </w:rPr>
      </w:pPr>
      <w:r w:rsidRPr="00C34789">
        <w:rPr>
          <w:rStyle w:val="Refdenotaalpie"/>
          <w:sz w:val="20"/>
          <w:szCs w:val="18"/>
        </w:rPr>
        <w:footnoteRef/>
      </w:r>
      <w:r w:rsidRPr="00C34789">
        <w:rPr>
          <w:sz w:val="20"/>
          <w:szCs w:val="18"/>
          <w:lang w:val="en-US"/>
        </w:rPr>
        <w:t xml:space="preserve"> </w:t>
      </w:r>
      <w:r w:rsidRPr="00C34789">
        <w:rPr>
          <w:color w:val="000000"/>
          <w:sz w:val="20"/>
          <w:szCs w:val="18"/>
          <w:lang w:val="en-US"/>
        </w:rPr>
        <w:t>Kadri Liik, M. (2019, May 30</w:t>
      </w:r>
      <w:r w:rsidRPr="00C34789">
        <w:rPr>
          <w:i/>
          <w:color w:val="000000"/>
          <w:sz w:val="20"/>
          <w:szCs w:val="18"/>
          <w:lang w:val="en-US"/>
        </w:rPr>
        <w:t>). Defender of the faith? how Ukraine's Orthodox split threatens Russia</w:t>
      </w:r>
      <w:r w:rsidRPr="00C34789">
        <w:rPr>
          <w:color w:val="000000"/>
          <w:sz w:val="20"/>
          <w:szCs w:val="18"/>
          <w:lang w:val="en-US"/>
        </w:rPr>
        <w:t>. European Council of Foreign Relations.</w:t>
      </w:r>
    </w:p>
  </w:footnote>
  <w:footnote w:id="24">
    <w:p w14:paraId="200374DF" w14:textId="7F6570AB" w:rsidR="00374C3C" w:rsidRPr="00C34789" w:rsidRDefault="00374C3C" w:rsidP="00946997">
      <w:pPr>
        <w:pStyle w:val="Textonotapie"/>
        <w:jc w:val="both"/>
        <w:rPr>
          <w:sz w:val="20"/>
          <w:szCs w:val="20"/>
        </w:rPr>
      </w:pPr>
      <w:r w:rsidRPr="00C34789">
        <w:rPr>
          <w:rStyle w:val="Refdenotaalpie"/>
          <w:sz w:val="20"/>
          <w:szCs w:val="20"/>
        </w:rPr>
        <w:footnoteRef/>
      </w:r>
      <w:r w:rsidRPr="00C34789">
        <w:rPr>
          <w:sz w:val="20"/>
          <w:szCs w:val="20"/>
          <w:lang w:val="en-US"/>
        </w:rPr>
        <w:t xml:space="preserve"> </w:t>
      </w:r>
      <w:r w:rsidRPr="00C34789">
        <w:rPr>
          <w:rFonts w:eastAsia="Times New Roman"/>
          <w:sz w:val="20"/>
          <w:szCs w:val="20"/>
          <w:lang w:val="en-US"/>
        </w:rPr>
        <w:t xml:space="preserve">Mulford, J. P. (2016). </w:t>
      </w:r>
      <w:r w:rsidRPr="00C34789">
        <w:rPr>
          <w:rFonts w:eastAsia="Times New Roman"/>
          <w:i/>
          <w:sz w:val="20"/>
          <w:szCs w:val="20"/>
          <w:lang w:val="en-US"/>
        </w:rPr>
        <w:t>Non-State Actors in the Russo-Ukrainian War</w:t>
      </w:r>
      <w:r w:rsidRPr="00C34789">
        <w:rPr>
          <w:rFonts w:eastAsia="Times New Roman"/>
          <w:sz w:val="20"/>
          <w:szCs w:val="20"/>
          <w:lang w:val="en-US"/>
        </w:rPr>
        <w:t xml:space="preserve">. </w:t>
      </w:r>
      <w:r w:rsidRPr="00C34789">
        <w:rPr>
          <w:rFonts w:eastAsia="Times New Roman"/>
          <w:iCs/>
          <w:sz w:val="20"/>
          <w:szCs w:val="20"/>
        </w:rPr>
        <w:t>Connections</w:t>
      </w:r>
      <w:r w:rsidRPr="00C34789">
        <w:rPr>
          <w:rFonts w:eastAsia="Times New Roman"/>
          <w:sz w:val="20"/>
          <w:szCs w:val="20"/>
        </w:rPr>
        <w:t xml:space="preserve">, </w:t>
      </w:r>
      <w:r w:rsidRPr="00C34789">
        <w:rPr>
          <w:rFonts w:eastAsia="Times New Roman"/>
          <w:i/>
          <w:iCs/>
          <w:sz w:val="20"/>
          <w:szCs w:val="20"/>
        </w:rPr>
        <w:t>15</w:t>
      </w:r>
      <w:r w:rsidRPr="00C34789">
        <w:rPr>
          <w:rFonts w:eastAsia="Times New Roman"/>
          <w:sz w:val="20"/>
          <w:szCs w:val="20"/>
        </w:rPr>
        <w:t>(2), 89–107.</w:t>
      </w:r>
    </w:p>
  </w:footnote>
  <w:footnote w:id="25">
    <w:p w14:paraId="2DF714BF" w14:textId="2A60065D" w:rsidR="00374C3C" w:rsidRPr="00C632EC" w:rsidRDefault="00374C3C" w:rsidP="003D6E9F">
      <w:pPr>
        <w:pStyle w:val="Textonotapie"/>
        <w:jc w:val="both"/>
        <w:rPr>
          <w:sz w:val="18"/>
          <w:szCs w:val="18"/>
        </w:rPr>
      </w:pPr>
      <w:r w:rsidRPr="00C34789">
        <w:rPr>
          <w:rStyle w:val="Refdenotaalpie"/>
          <w:sz w:val="20"/>
          <w:szCs w:val="20"/>
        </w:rPr>
        <w:footnoteRef/>
      </w:r>
      <w:r w:rsidRPr="00E43A0B">
        <w:rPr>
          <w:sz w:val="20"/>
          <w:szCs w:val="20"/>
        </w:rPr>
        <w:t xml:space="preserve"> </w:t>
      </w:r>
      <w:r w:rsidRPr="00E43A0B">
        <w:rPr>
          <w:rFonts w:eastAsia="Times New Roman"/>
          <w:i/>
          <w:sz w:val="20"/>
          <w:szCs w:val="20"/>
        </w:rPr>
        <w:t>Ibid</w:t>
      </w:r>
      <w:r w:rsidRPr="00C34789">
        <w:rPr>
          <w:rFonts w:eastAsia="Times New Roman"/>
          <w:i/>
          <w:sz w:val="20"/>
          <w:szCs w:val="20"/>
        </w:rPr>
        <w:t>.</w:t>
      </w:r>
      <w:r w:rsidRPr="00C632EC">
        <w:rPr>
          <w:rFonts w:eastAsia="Times New Roman"/>
          <w:i/>
          <w:sz w:val="18"/>
          <w:szCs w:val="18"/>
        </w:rPr>
        <w:t xml:space="preserve"> </w:t>
      </w:r>
    </w:p>
  </w:footnote>
  <w:footnote w:id="26">
    <w:p w14:paraId="0083645F" w14:textId="77777777" w:rsidR="00374C3C" w:rsidRPr="00C34789" w:rsidRDefault="00374C3C" w:rsidP="00BF6313">
      <w:pPr>
        <w:pStyle w:val="Textonotapie"/>
        <w:jc w:val="both"/>
        <w:rPr>
          <w:sz w:val="20"/>
          <w:szCs w:val="20"/>
          <w:lang w:val="es-ES"/>
        </w:rPr>
      </w:pPr>
      <w:r w:rsidRPr="00C34789">
        <w:rPr>
          <w:rStyle w:val="Refdenotaalpie"/>
          <w:sz w:val="20"/>
          <w:szCs w:val="20"/>
        </w:rPr>
        <w:footnoteRef/>
      </w:r>
      <w:r w:rsidRPr="00C34789">
        <w:rPr>
          <w:sz w:val="20"/>
          <w:szCs w:val="20"/>
        </w:rPr>
        <w:t xml:space="preserve"> Somavilla, E. (2016, June 1). </w:t>
      </w:r>
      <w:r w:rsidRPr="00C34789">
        <w:rPr>
          <w:i/>
          <w:sz w:val="20"/>
          <w:szCs w:val="20"/>
        </w:rPr>
        <w:t>Protocolo, historia y desarrollo de las Iglesias Ortodoxas</w:t>
      </w:r>
      <w:r w:rsidRPr="00C34789">
        <w:rPr>
          <w:sz w:val="20"/>
          <w:szCs w:val="20"/>
        </w:rPr>
        <w:t>. Universidad Pontificia Salamanca. Estudios Internacionales, Vol 3, nº4, pp. 167-216.</w:t>
      </w:r>
    </w:p>
  </w:footnote>
  <w:footnote w:id="27">
    <w:p w14:paraId="321CA5CA" w14:textId="65E284E9" w:rsidR="00374C3C" w:rsidRPr="00AA1262" w:rsidRDefault="00374C3C" w:rsidP="000F558A">
      <w:pPr>
        <w:pStyle w:val="Textonotapie"/>
        <w:jc w:val="both"/>
        <w:rPr>
          <w:sz w:val="20"/>
          <w:szCs w:val="20"/>
          <w:lang w:val="en-US"/>
        </w:rPr>
      </w:pPr>
      <w:r w:rsidRPr="00AA1262">
        <w:rPr>
          <w:rStyle w:val="Refdenotaalpie"/>
          <w:sz w:val="20"/>
          <w:szCs w:val="20"/>
        </w:rPr>
        <w:footnoteRef/>
      </w:r>
      <w:r w:rsidRPr="00BF6313">
        <w:rPr>
          <w:sz w:val="20"/>
          <w:szCs w:val="20"/>
        </w:rPr>
        <w:t xml:space="preserve"> Orsal, O. (2018). </w:t>
      </w:r>
      <w:r w:rsidRPr="00AA1262">
        <w:rPr>
          <w:i/>
          <w:sz w:val="20"/>
          <w:szCs w:val="20"/>
          <w:lang w:val="en-US"/>
        </w:rPr>
        <w:t>Russia, Ukraine, and the Orthodox Church: Cyril Hovorun &amp; Adrian Karatnycky</w:t>
      </w:r>
      <w:r w:rsidRPr="00AA1262">
        <w:rPr>
          <w:sz w:val="20"/>
          <w:szCs w:val="20"/>
          <w:lang w:val="en-US"/>
        </w:rPr>
        <w:t xml:space="preserve">. </w:t>
      </w:r>
      <w:r w:rsidRPr="00AA1262">
        <w:rPr>
          <w:i/>
          <w:iCs/>
          <w:sz w:val="20"/>
          <w:szCs w:val="20"/>
          <w:lang w:val="en-US"/>
        </w:rPr>
        <w:t xml:space="preserve">Council on Foreign Relations: Conference Call. </w:t>
      </w:r>
    </w:p>
  </w:footnote>
  <w:footnote w:id="28">
    <w:p w14:paraId="23FC3ED1" w14:textId="77777777" w:rsidR="00374C3C" w:rsidRPr="00283FA5" w:rsidRDefault="00374C3C" w:rsidP="002F1469">
      <w:pPr>
        <w:pStyle w:val="Textonotapie"/>
        <w:jc w:val="both"/>
        <w:rPr>
          <w:sz w:val="18"/>
          <w:szCs w:val="18"/>
          <w:lang w:val="en-US"/>
        </w:rPr>
      </w:pPr>
      <w:r w:rsidRPr="00AA1262">
        <w:rPr>
          <w:rStyle w:val="Refdenotaalpie"/>
          <w:sz w:val="20"/>
          <w:szCs w:val="20"/>
        </w:rPr>
        <w:footnoteRef/>
      </w:r>
      <w:r w:rsidRPr="00AA1262">
        <w:rPr>
          <w:sz w:val="20"/>
          <w:szCs w:val="20"/>
          <w:lang w:val="en-US"/>
        </w:rPr>
        <w:t xml:space="preserve"> </w:t>
      </w:r>
      <w:r w:rsidRPr="00AA1262">
        <w:rPr>
          <w:color w:val="000000"/>
          <w:sz w:val="20"/>
          <w:szCs w:val="20"/>
          <w:lang w:val="en-US"/>
        </w:rPr>
        <w:t>Kadri Liik, M. (2019, May 30</w:t>
      </w:r>
      <w:r w:rsidRPr="00AA1262">
        <w:rPr>
          <w:i/>
          <w:color w:val="000000"/>
          <w:sz w:val="20"/>
          <w:szCs w:val="20"/>
          <w:lang w:val="en-US"/>
        </w:rPr>
        <w:t>). Defender of the faith? how Ukraine's Orthodox split threatens Russia</w:t>
      </w:r>
      <w:r w:rsidRPr="00AA1262">
        <w:rPr>
          <w:color w:val="000000"/>
          <w:sz w:val="20"/>
          <w:szCs w:val="20"/>
          <w:lang w:val="en-US"/>
        </w:rPr>
        <w:t>. European Council of Foreign Relations.</w:t>
      </w:r>
    </w:p>
  </w:footnote>
  <w:footnote w:id="29">
    <w:p w14:paraId="1F029D9D" w14:textId="77777777" w:rsidR="00374C3C" w:rsidRPr="00AA1262" w:rsidRDefault="00374C3C" w:rsidP="00946997">
      <w:pPr>
        <w:pStyle w:val="Textonotapie"/>
        <w:jc w:val="both"/>
        <w:rPr>
          <w:sz w:val="28"/>
          <w:lang w:val="en-US"/>
        </w:rPr>
      </w:pPr>
      <w:r w:rsidRPr="00AA1262">
        <w:rPr>
          <w:rStyle w:val="Refdenotaalpie"/>
          <w:sz w:val="20"/>
          <w:szCs w:val="18"/>
        </w:rPr>
        <w:footnoteRef/>
      </w:r>
      <w:r w:rsidRPr="00AA1262">
        <w:rPr>
          <w:sz w:val="20"/>
          <w:szCs w:val="18"/>
          <w:lang w:val="en-US"/>
        </w:rPr>
        <w:t xml:space="preserve"> González de Posada, F. (2022, October 6</w:t>
      </w:r>
      <w:r w:rsidRPr="00AA1262">
        <w:rPr>
          <w:i/>
          <w:sz w:val="20"/>
          <w:szCs w:val="18"/>
          <w:lang w:val="en-US"/>
        </w:rPr>
        <w:t xml:space="preserve">). </w:t>
      </w:r>
      <w:r w:rsidRPr="00AA1262">
        <w:rPr>
          <w:i/>
          <w:sz w:val="20"/>
          <w:szCs w:val="18"/>
        </w:rPr>
        <w:t>La religión en la Guerra de Ucrania</w:t>
      </w:r>
      <w:r w:rsidRPr="00AA1262">
        <w:rPr>
          <w:sz w:val="20"/>
          <w:szCs w:val="18"/>
        </w:rPr>
        <w:t xml:space="preserve">. </w:t>
      </w:r>
      <w:r w:rsidRPr="00AA1262">
        <w:rPr>
          <w:sz w:val="20"/>
          <w:szCs w:val="18"/>
          <w:lang w:val="en-US"/>
        </w:rPr>
        <w:t>Real Academia de Doctores.</w:t>
      </w:r>
    </w:p>
  </w:footnote>
  <w:footnote w:id="30">
    <w:p w14:paraId="40233358" w14:textId="17B91CD5" w:rsidR="00374C3C" w:rsidRPr="0054557E" w:rsidRDefault="00374C3C" w:rsidP="00946997">
      <w:pPr>
        <w:pStyle w:val="Textonotapie"/>
        <w:jc w:val="both"/>
        <w:rPr>
          <w:sz w:val="20"/>
          <w:szCs w:val="20"/>
          <w:lang w:val="en-US"/>
        </w:rPr>
      </w:pPr>
      <w:r w:rsidRPr="0054557E">
        <w:rPr>
          <w:rStyle w:val="Refdenotaalpie"/>
          <w:sz w:val="20"/>
          <w:szCs w:val="20"/>
        </w:rPr>
        <w:footnoteRef/>
      </w:r>
      <w:r w:rsidRPr="0054557E">
        <w:rPr>
          <w:sz w:val="20"/>
          <w:szCs w:val="20"/>
          <w:lang w:val="en-US"/>
        </w:rPr>
        <w:t xml:space="preserve"> </w:t>
      </w:r>
      <w:r w:rsidRPr="0054557E">
        <w:rPr>
          <w:color w:val="000000"/>
          <w:sz w:val="20"/>
          <w:szCs w:val="20"/>
          <w:lang w:val="en-US"/>
        </w:rPr>
        <w:t>Kadri Liik, M. (2019, May 30</w:t>
      </w:r>
      <w:r w:rsidRPr="0054557E">
        <w:rPr>
          <w:i/>
          <w:color w:val="000000"/>
          <w:sz w:val="20"/>
          <w:szCs w:val="20"/>
          <w:lang w:val="en-US"/>
        </w:rPr>
        <w:t>). Defender of the faith? how Ukraine's Orthodox split threatens Russia</w:t>
      </w:r>
      <w:r w:rsidRPr="0054557E">
        <w:rPr>
          <w:color w:val="000000"/>
          <w:sz w:val="20"/>
          <w:szCs w:val="20"/>
          <w:lang w:val="en-US"/>
        </w:rPr>
        <w:t>. European Council of Foreign Relations.</w:t>
      </w:r>
    </w:p>
  </w:footnote>
  <w:footnote w:id="31">
    <w:p w14:paraId="3019C343" w14:textId="2AEB7A0C" w:rsidR="00316646" w:rsidRPr="00316646" w:rsidRDefault="00316646" w:rsidP="00316646">
      <w:pPr>
        <w:pStyle w:val="Textonotapie"/>
        <w:jc w:val="both"/>
        <w:rPr>
          <w:sz w:val="20"/>
          <w:szCs w:val="20"/>
          <w:lang w:val="es-ES"/>
        </w:rPr>
      </w:pPr>
      <w:r w:rsidRPr="00316646">
        <w:rPr>
          <w:rStyle w:val="Refdenotaalpie"/>
          <w:sz w:val="20"/>
          <w:szCs w:val="20"/>
        </w:rPr>
        <w:footnoteRef/>
      </w:r>
      <w:r w:rsidRPr="00316646">
        <w:rPr>
          <w:sz w:val="20"/>
          <w:szCs w:val="20"/>
          <w:lang w:val="en-US"/>
        </w:rPr>
        <w:t xml:space="preserve"> </w:t>
      </w:r>
      <w:r w:rsidRPr="00316646">
        <w:rPr>
          <w:rFonts w:eastAsia="Times New Roman"/>
          <w:sz w:val="20"/>
          <w:szCs w:val="20"/>
          <w:lang w:val="en-US"/>
        </w:rPr>
        <w:t>Putin, V. (2021, July 12). “</w:t>
      </w:r>
      <w:r w:rsidRPr="00316646">
        <w:rPr>
          <w:rFonts w:eastAsia="Times New Roman"/>
          <w:i/>
          <w:sz w:val="20"/>
          <w:szCs w:val="20"/>
          <w:lang w:val="en-US"/>
        </w:rPr>
        <w:t>On the Historical Unity of Russians and Ukrainians</w:t>
      </w:r>
      <w:r w:rsidRPr="00316646">
        <w:rPr>
          <w:rFonts w:eastAsia="Times New Roman"/>
          <w:sz w:val="20"/>
          <w:szCs w:val="20"/>
          <w:lang w:val="en-US"/>
        </w:rPr>
        <w:t>”. President of Russia</w:t>
      </w:r>
    </w:p>
  </w:footnote>
  <w:footnote w:id="32">
    <w:p w14:paraId="1993FD67" w14:textId="39B6E7CE" w:rsidR="00374C3C" w:rsidRPr="0054557E" w:rsidRDefault="00374C3C" w:rsidP="00E9173D">
      <w:pPr>
        <w:pStyle w:val="Textonotapie"/>
        <w:jc w:val="both"/>
        <w:rPr>
          <w:sz w:val="20"/>
          <w:szCs w:val="20"/>
          <w:lang w:val="en-US"/>
        </w:rPr>
      </w:pPr>
      <w:r w:rsidRPr="0054557E">
        <w:rPr>
          <w:rStyle w:val="Refdenotaalpie"/>
          <w:sz w:val="20"/>
          <w:szCs w:val="20"/>
        </w:rPr>
        <w:footnoteRef/>
      </w:r>
      <w:r w:rsidRPr="0054557E">
        <w:rPr>
          <w:sz w:val="20"/>
          <w:szCs w:val="20"/>
          <w:lang w:val="en-US"/>
        </w:rPr>
        <w:t xml:space="preserve"> </w:t>
      </w:r>
      <w:r w:rsidR="00E24ED2" w:rsidRPr="0054557E">
        <w:rPr>
          <w:color w:val="000000"/>
          <w:sz w:val="20"/>
          <w:szCs w:val="20"/>
          <w:lang w:val="en-US"/>
        </w:rPr>
        <w:t>Kadri Liik, M. (2019, May 30</w:t>
      </w:r>
      <w:r w:rsidR="00E24ED2" w:rsidRPr="0054557E">
        <w:rPr>
          <w:i/>
          <w:color w:val="000000"/>
          <w:sz w:val="20"/>
          <w:szCs w:val="20"/>
          <w:lang w:val="en-US"/>
        </w:rPr>
        <w:t>). Defender of the faith? how Ukraine's Orthodox split threatens Russia</w:t>
      </w:r>
      <w:r w:rsidR="00E24ED2" w:rsidRPr="0054557E">
        <w:rPr>
          <w:color w:val="000000"/>
          <w:sz w:val="20"/>
          <w:szCs w:val="20"/>
          <w:lang w:val="en-US"/>
        </w:rPr>
        <w:t>. European Council of Foreign Relations</w:t>
      </w:r>
      <w:r w:rsidRPr="0054557E">
        <w:rPr>
          <w:color w:val="000000"/>
          <w:sz w:val="20"/>
          <w:szCs w:val="20"/>
          <w:lang w:val="en-US"/>
        </w:rPr>
        <w:t>.</w:t>
      </w:r>
    </w:p>
  </w:footnote>
  <w:footnote w:id="33">
    <w:p w14:paraId="533C217B" w14:textId="4E0320E2" w:rsidR="00374C3C" w:rsidRPr="00283FA5" w:rsidRDefault="00374C3C" w:rsidP="002F1469">
      <w:pPr>
        <w:pStyle w:val="Textonotapie"/>
        <w:jc w:val="both"/>
        <w:rPr>
          <w:sz w:val="18"/>
          <w:szCs w:val="18"/>
          <w:lang w:val="en-US"/>
        </w:rPr>
      </w:pPr>
      <w:r w:rsidRPr="0054557E">
        <w:rPr>
          <w:rStyle w:val="Refdenotaalpie"/>
          <w:sz w:val="20"/>
          <w:szCs w:val="20"/>
        </w:rPr>
        <w:footnoteRef/>
      </w:r>
      <w:r w:rsidRPr="0054557E">
        <w:rPr>
          <w:sz w:val="20"/>
          <w:szCs w:val="20"/>
          <w:lang w:val="en-US"/>
        </w:rPr>
        <w:t xml:space="preserve"> </w:t>
      </w:r>
      <w:r w:rsidR="0061092D" w:rsidRPr="0054557E">
        <w:rPr>
          <w:color w:val="000000"/>
          <w:sz w:val="20"/>
          <w:szCs w:val="20"/>
          <w:lang w:val="en-US"/>
        </w:rPr>
        <w:t>Kadri Liik, M. (2019, May 30</w:t>
      </w:r>
      <w:r w:rsidR="0061092D" w:rsidRPr="0054557E">
        <w:rPr>
          <w:i/>
          <w:color w:val="000000"/>
          <w:sz w:val="20"/>
          <w:szCs w:val="20"/>
          <w:lang w:val="en-US"/>
        </w:rPr>
        <w:t>). Defender of the faith? how Ukraine's Orthodox split threatens Russia</w:t>
      </w:r>
      <w:r w:rsidR="0061092D" w:rsidRPr="0054557E">
        <w:rPr>
          <w:color w:val="000000"/>
          <w:sz w:val="20"/>
          <w:szCs w:val="20"/>
          <w:lang w:val="en-US"/>
        </w:rPr>
        <w:t>. European Council of Foreign Relations.</w:t>
      </w:r>
      <w:r w:rsidRPr="0054557E">
        <w:rPr>
          <w:i/>
          <w:color w:val="000000"/>
          <w:sz w:val="20"/>
          <w:szCs w:val="20"/>
          <w:lang w:val="en-US"/>
        </w:rPr>
        <w:t>.</w:t>
      </w:r>
    </w:p>
  </w:footnote>
  <w:footnote w:id="34">
    <w:p w14:paraId="44DD490B" w14:textId="77777777" w:rsidR="00374C3C" w:rsidRPr="0054557E" w:rsidRDefault="00374C3C" w:rsidP="002F1469">
      <w:pPr>
        <w:pStyle w:val="Textonotapie"/>
        <w:jc w:val="both"/>
        <w:rPr>
          <w:sz w:val="20"/>
          <w:szCs w:val="18"/>
          <w:lang w:val="en-US"/>
        </w:rPr>
      </w:pPr>
      <w:r w:rsidRPr="0054557E">
        <w:rPr>
          <w:rStyle w:val="Refdenotaalpie"/>
          <w:sz w:val="20"/>
          <w:szCs w:val="18"/>
        </w:rPr>
        <w:footnoteRef/>
      </w:r>
      <w:r w:rsidRPr="0054557E">
        <w:rPr>
          <w:sz w:val="20"/>
          <w:szCs w:val="18"/>
          <w:lang w:val="en-US"/>
        </w:rPr>
        <w:t xml:space="preserve"> </w:t>
      </w:r>
      <w:r w:rsidRPr="0054557E">
        <w:rPr>
          <w:i/>
          <w:color w:val="000000"/>
          <w:sz w:val="20"/>
          <w:szCs w:val="18"/>
          <w:lang w:val="en-US"/>
        </w:rPr>
        <w:t>WWII veteran says Russian priests blessed approaches to Moscow in autumn 1941</w:t>
      </w:r>
      <w:r w:rsidRPr="0054557E">
        <w:rPr>
          <w:color w:val="000000"/>
          <w:sz w:val="20"/>
          <w:szCs w:val="18"/>
          <w:lang w:val="en-US"/>
        </w:rPr>
        <w:t xml:space="preserve">. Tass Russian News Agency. </w:t>
      </w:r>
    </w:p>
  </w:footnote>
  <w:footnote w:id="35">
    <w:p w14:paraId="78D95A7D" w14:textId="77777777" w:rsidR="00374C3C" w:rsidRPr="000F142C" w:rsidRDefault="00374C3C" w:rsidP="000E0D45">
      <w:pPr>
        <w:pStyle w:val="Textonotapie"/>
        <w:jc w:val="both"/>
        <w:rPr>
          <w:sz w:val="18"/>
          <w:szCs w:val="18"/>
          <w:lang w:val="en-US"/>
        </w:rPr>
      </w:pPr>
      <w:r w:rsidRPr="0054557E">
        <w:rPr>
          <w:rStyle w:val="Refdenotaalpie"/>
          <w:sz w:val="20"/>
          <w:szCs w:val="18"/>
        </w:rPr>
        <w:footnoteRef/>
      </w:r>
      <w:r w:rsidRPr="0054557E">
        <w:rPr>
          <w:sz w:val="20"/>
          <w:szCs w:val="18"/>
          <w:lang w:val="en-US"/>
        </w:rPr>
        <w:t xml:space="preserve"> </w:t>
      </w:r>
      <w:r w:rsidRPr="0054557E">
        <w:rPr>
          <w:color w:val="000000"/>
          <w:sz w:val="20"/>
          <w:szCs w:val="18"/>
          <w:lang w:val="en-US"/>
        </w:rPr>
        <w:t>Kadri Liik, M. (2019, May 30</w:t>
      </w:r>
      <w:r w:rsidRPr="0054557E">
        <w:rPr>
          <w:i/>
          <w:color w:val="000000"/>
          <w:sz w:val="20"/>
          <w:szCs w:val="18"/>
          <w:lang w:val="en-US"/>
        </w:rPr>
        <w:t>). Defender of the faith? how Ukraine's Orthodox split threatens Russia</w:t>
      </w:r>
      <w:r w:rsidRPr="0054557E">
        <w:rPr>
          <w:color w:val="000000"/>
          <w:sz w:val="20"/>
          <w:szCs w:val="18"/>
          <w:lang w:val="en-US"/>
        </w:rPr>
        <w:t>. European Council of Foreign Relations.</w:t>
      </w:r>
    </w:p>
  </w:footnote>
  <w:footnote w:id="36">
    <w:p w14:paraId="534B8C28" w14:textId="77777777" w:rsidR="00374C3C" w:rsidRPr="0054557E" w:rsidRDefault="00374C3C" w:rsidP="00B71A14">
      <w:pPr>
        <w:pStyle w:val="Textonotapie"/>
        <w:jc w:val="both"/>
        <w:rPr>
          <w:sz w:val="20"/>
          <w:szCs w:val="18"/>
          <w:lang w:val="en-US"/>
        </w:rPr>
      </w:pPr>
      <w:r w:rsidRPr="0054557E">
        <w:rPr>
          <w:rStyle w:val="Refdenotaalpie"/>
          <w:sz w:val="20"/>
          <w:szCs w:val="18"/>
        </w:rPr>
        <w:footnoteRef/>
      </w:r>
      <w:r w:rsidRPr="0054557E">
        <w:rPr>
          <w:sz w:val="20"/>
          <w:szCs w:val="18"/>
          <w:lang w:val="en-US"/>
        </w:rPr>
        <w:t xml:space="preserve"> González de Posada, F. (2022, October 6</w:t>
      </w:r>
      <w:r w:rsidRPr="0054557E">
        <w:rPr>
          <w:i/>
          <w:sz w:val="20"/>
          <w:szCs w:val="18"/>
          <w:lang w:val="en-US"/>
        </w:rPr>
        <w:t xml:space="preserve">). </w:t>
      </w:r>
      <w:r w:rsidRPr="0054557E">
        <w:rPr>
          <w:i/>
          <w:sz w:val="20"/>
          <w:szCs w:val="18"/>
        </w:rPr>
        <w:t>La religión en la Guerra de Ucrania</w:t>
      </w:r>
      <w:r w:rsidRPr="0054557E">
        <w:rPr>
          <w:sz w:val="20"/>
          <w:szCs w:val="18"/>
        </w:rPr>
        <w:t xml:space="preserve">. </w:t>
      </w:r>
      <w:r w:rsidRPr="0054557E">
        <w:rPr>
          <w:sz w:val="20"/>
          <w:szCs w:val="18"/>
          <w:lang w:val="en-US"/>
        </w:rPr>
        <w:t>Real Academia de Doctores.</w:t>
      </w:r>
    </w:p>
  </w:footnote>
  <w:footnote w:id="37">
    <w:p w14:paraId="5E7B163C" w14:textId="532DAD92" w:rsidR="00374C3C" w:rsidRPr="0054557E" w:rsidRDefault="00374C3C" w:rsidP="003235EF">
      <w:pPr>
        <w:pStyle w:val="Textonotapie"/>
        <w:jc w:val="both"/>
        <w:rPr>
          <w:sz w:val="20"/>
          <w:szCs w:val="18"/>
          <w:lang w:val="en-US"/>
        </w:rPr>
      </w:pPr>
      <w:r w:rsidRPr="0054557E">
        <w:rPr>
          <w:rStyle w:val="Refdenotaalpie"/>
          <w:sz w:val="20"/>
          <w:szCs w:val="18"/>
        </w:rPr>
        <w:footnoteRef/>
      </w:r>
      <w:r w:rsidRPr="0054557E">
        <w:rPr>
          <w:sz w:val="20"/>
          <w:szCs w:val="18"/>
          <w:lang w:val="en-US"/>
        </w:rPr>
        <w:t xml:space="preserve"> </w:t>
      </w:r>
      <w:r w:rsidRPr="0054557E">
        <w:rPr>
          <w:color w:val="000000"/>
          <w:sz w:val="20"/>
          <w:szCs w:val="18"/>
          <w:lang w:val="en-US"/>
        </w:rPr>
        <w:t>Kadri Liik, M. (2019, May 30</w:t>
      </w:r>
      <w:r w:rsidRPr="0054557E">
        <w:rPr>
          <w:i/>
          <w:color w:val="000000"/>
          <w:sz w:val="20"/>
          <w:szCs w:val="18"/>
          <w:lang w:val="en-US"/>
        </w:rPr>
        <w:t>). Defender of the faith? how Ukraine's Orthodox split threatens Russia</w:t>
      </w:r>
      <w:r w:rsidRPr="0054557E">
        <w:rPr>
          <w:color w:val="000000"/>
          <w:sz w:val="20"/>
          <w:szCs w:val="18"/>
          <w:lang w:val="en-US"/>
        </w:rPr>
        <w:t>. European Council of Foreign Relations.</w:t>
      </w:r>
    </w:p>
  </w:footnote>
  <w:footnote w:id="38">
    <w:p w14:paraId="24C0F8BA" w14:textId="6C422CD8" w:rsidR="00374C3C" w:rsidRPr="00956864" w:rsidRDefault="00374C3C" w:rsidP="00946997">
      <w:pPr>
        <w:pStyle w:val="Textonotapie"/>
        <w:jc w:val="both"/>
        <w:rPr>
          <w:lang w:val="en-US"/>
        </w:rPr>
      </w:pPr>
      <w:r w:rsidRPr="0054557E">
        <w:rPr>
          <w:rStyle w:val="Refdenotaalpie"/>
          <w:sz w:val="20"/>
        </w:rPr>
        <w:footnoteRef/>
      </w:r>
      <w:r>
        <w:rPr>
          <w:color w:val="000000"/>
          <w:sz w:val="20"/>
          <w:szCs w:val="18"/>
          <w:lang w:val="en-US"/>
        </w:rPr>
        <w:t xml:space="preserve"> </w:t>
      </w:r>
      <w:r w:rsidR="0061092D" w:rsidRPr="0054557E">
        <w:rPr>
          <w:color w:val="000000"/>
          <w:sz w:val="20"/>
          <w:szCs w:val="18"/>
          <w:lang w:val="en-US"/>
        </w:rPr>
        <w:t>Kadri Liik, M. (2019, May 30</w:t>
      </w:r>
      <w:r w:rsidR="0061092D" w:rsidRPr="0054557E">
        <w:rPr>
          <w:i/>
          <w:color w:val="000000"/>
          <w:sz w:val="20"/>
          <w:szCs w:val="18"/>
          <w:lang w:val="en-US"/>
        </w:rPr>
        <w:t>). Defender of the faith? how Ukraine's Orthodox split threatens Russia</w:t>
      </w:r>
      <w:r w:rsidR="0061092D" w:rsidRPr="0054557E">
        <w:rPr>
          <w:color w:val="000000"/>
          <w:sz w:val="20"/>
          <w:szCs w:val="18"/>
          <w:lang w:val="en-US"/>
        </w:rPr>
        <w:t>. Europe</w:t>
      </w:r>
      <w:r w:rsidR="0061092D">
        <w:rPr>
          <w:color w:val="000000"/>
          <w:sz w:val="20"/>
          <w:szCs w:val="18"/>
          <w:lang w:val="en-US"/>
        </w:rPr>
        <w:t>an Council of Foreign Relations</w:t>
      </w:r>
      <w:r w:rsidR="00943F3D">
        <w:rPr>
          <w:color w:val="000000"/>
          <w:sz w:val="20"/>
          <w:szCs w:val="18"/>
          <w:lang w:val="en-US"/>
        </w:rPr>
        <w:t>.</w:t>
      </w:r>
    </w:p>
  </w:footnote>
  <w:footnote w:id="39">
    <w:p w14:paraId="6889ABEA" w14:textId="65A1833F" w:rsidR="00374C3C" w:rsidRPr="0054557E" w:rsidRDefault="00374C3C" w:rsidP="009934F3">
      <w:pPr>
        <w:pStyle w:val="Textonotapie"/>
        <w:jc w:val="both"/>
        <w:rPr>
          <w:sz w:val="28"/>
        </w:rPr>
      </w:pPr>
      <w:r w:rsidRPr="0054557E">
        <w:rPr>
          <w:rStyle w:val="Refdenotaalpie"/>
          <w:sz w:val="20"/>
        </w:rPr>
        <w:footnoteRef/>
      </w:r>
      <w:r w:rsidRPr="00956864">
        <w:rPr>
          <w:i/>
          <w:color w:val="000000"/>
          <w:sz w:val="20"/>
          <w:szCs w:val="18"/>
          <w:lang w:val="en-US"/>
        </w:rPr>
        <w:t xml:space="preserve"> </w:t>
      </w:r>
      <w:r w:rsidR="0061092D" w:rsidRPr="0061092D">
        <w:rPr>
          <w:i/>
          <w:color w:val="000000"/>
          <w:sz w:val="20"/>
          <w:szCs w:val="18"/>
          <w:lang w:val="en-US"/>
        </w:rPr>
        <w:t>Ibid</w:t>
      </w:r>
      <w:r w:rsidRPr="0054557E">
        <w:rPr>
          <w:color w:val="000000"/>
          <w:sz w:val="20"/>
          <w:szCs w:val="18"/>
        </w:rPr>
        <w:t>.</w:t>
      </w:r>
    </w:p>
  </w:footnote>
  <w:footnote w:id="40">
    <w:p w14:paraId="3608C6FB" w14:textId="571D046E" w:rsidR="00374C3C" w:rsidRPr="0054557E" w:rsidRDefault="00374C3C" w:rsidP="00903F88">
      <w:pPr>
        <w:pStyle w:val="Textonotapie"/>
        <w:jc w:val="both"/>
        <w:rPr>
          <w:sz w:val="20"/>
          <w:szCs w:val="18"/>
          <w:lang w:val="es-ES"/>
        </w:rPr>
      </w:pPr>
      <w:r w:rsidRPr="0054557E">
        <w:rPr>
          <w:rStyle w:val="Refdenotaalpie"/>
          <w:sz w:val="20"/>
          <w:szCs w:val="18"/>
        </w:rPr>
        <w:footnoteRef/>
      </w:r>
      <w:r w:rsidRPr="0054557E">
        <w:rPr>
          <w:sz w:val="20"/>
          <w:szCs w:val="18"/>
        </w:rPr>
        <w:t xml:space="preserve"> </w:t>
      </w:r>
      <w:r w:rsidRPr="0054557E">
        <w:rPr>
          <w:i/>
          <w:sz w:val="20"/>
          <w:szCs w:val="18"/>
        </w:rPr>
        <w:t>Rusia y Ucrania: Qué pasó en Crimea en 2014 (Y por qué importa ahora)</w:t>
      </w:r>
      <w:r w:rsidRPr="0054557E">
        <w:rPr>
          <w:sz w:val="20"/>
          <w:szCs w:val="18"/>
        </w:rPr>
        <w:t>. (2022, February 26). BBC News Mundo.</w:t>
      </w:r>
    </w:p>
  </w:footnote>
  <w:footnote w:id="41">
    <w:p w14:paraId="1FE8C873" w14:textId="77777777" w:rsidR="00374C3C" w:rsidRPr="008E256B" w:rsidRDefault="00374C3C" w:rsidP="000F142C">
      <w:pPr>
        <w:pStyle w:val="Textonotapie"/>
        <w:jc w:val="both"/>
        <w:rPr>
          <w:sz w:val="18"/>
          <w:szCs w:val="18"/>
          <w:lang w:val="en-US"/>
        </w:rPr>
      </w:pPr>
      <w:r w:rsidRPr="0054557E">
        <w:rPr>
          <w:rStyle w:val="Refdenotaalpie"/>
          <w:sz w:val="20"/>
          <w:szCs w:val="18"/>
        </w:rPr>
        <w:footnoteRef/>
      </w:r>
      <w:r w:rsidRPr="0054557E">
        <w:rPr>
          <w:sz w:val="20"/>
          <w:szCs w:val="18"/>
        </w:rPr>
        <w:t xml:space="preserve"> Milosevich-Juaristi, M. (2022, June 21). </w:t>
      </w:r>
      <w:r w:rsidRPr="0054557E">
        <w:rPr>
          <w:i/>
          <w:sz w:val="20"/>
          <w:szCs w:val="18"/>
        </w:rPr>
        <w:t>¿"No matarás"?: El Papel de la Iglesia Ortodoxa Rusa en Ucrania</w:t>
      </w:r>
      <w:r w:rsidRPr="0054557E">
        <w:rPr>
          <w:sz w:val="20"/>
          <w:szCs w:val="18"/>
        </w:rPr>
        <w:t xml:space="preserve">. </w:t>
      </w:r>
      <w:r w:rsidRPr="0054557E">
        <w:rPr>
          <w:sz w:val="20"/>
          <w:szCs w:val="18"/>
          <w:lang w:val="en-US"/>
        </w:rPr>
        <w:t>Real Instituto Elcano.</w:t>
      </w:r>
    </w:p>
  </w:footnote>
  <w:footnote w:id="42">
    <w:p w14:paraId="653474EA" w14:textId="40DC965D" w:rsidR="00374C3C" w:rsidRPr="00180DA9" w:rsidRDefault="00374C3C" w:rsidP="0099086B">
      <w:pPr>
        <w:pStyle w:val="Textonotapie"/>
        <w:jc w:val="both"/>
        <w:rPr>
          <w:sz w:val="18"/>
          <w:szCs w:val="18"/>
          <w:lang w:val="en-US"/>
        </w:rPr>
      </w:pPr>
      <w:r w:rsidRPr="0054557E">
        <w:rPr>
          <w:rStyle w:val="Refdenotaalpie"/>
          <w:sz w:val="20"/>
          <w:szCs w:val="18"/>
        </w:rPr>
        <w:footnoteRef/>
      </w:r>
      <w:r w:rsidRPr="0054557E">
        <w:rPr>
          <w:sz w:val="20"/>
          <w:szCs w:val="18"/>
          <w:lang w:val="en-US"/>
        </w:rPr>
        <w:t xml:space="preserve"> </w:t>
      </w:r>
      <w:r w:rsidRPr="0054557E">
        <w:rPr>
          <w:color w:val="000000"/>
          <w:sz w:val="20"/>
          <w:szCs w:val="18"/>
          <w:lang w:val="en-US"/>
        </w:rPr>
        <w:t>Kadri Liik, M. (2019, May 30</w:t>
      </w:r>
      <w:r w:rsidRPr="0054557E">
        <w:rPr>
          <w:i/>
          <w:color w:val="000000"/>
          <w:sz w:val="20"/>
          <w:szCs w:val="18"/>
          <w:lang w:val="en-US"/>
        </w:rPr>
        <w:t>). Defender of the faith? how Ukraine's Orthodox split threatens Russia</w:t>
      </w:r>
      <w:r w:rsidRPr="0054557E">
        <w:rPr>
          <w:color w:val="000000"/>
          <w:sz w:val="20"/>
          <w:szCs w:val="18"/>
          <w:lang w:val="en-US"/>
        </w:rPr>
        <w:t>. European Council of Foreign Relations.</w:t>
      </w:r>
    </w:p>
  </w:footnote>
  <w:footnote w:id="43">
    <w:p w14:paraId="344887D6" w14:textId="68DE3186" w:rsidR="00374C3C" w:rsidRPr="00E43A0B" w:rsidRDefault="00374C3C" w:rsidP="008B44AA">
      <w:pPr>
        <w:pStyle w:val="Textonotapie"/>
        <w:jc w:val="both"/>
        <w:rPr>
          <w:sz w:val="20"/>
          <w:szCs w:val="20"/>
        </w:rPr>
      </w:pPr>
      <w:r w:rsidRPr="0054557E">
        <w:rPr>
          <w:rStyle w:val="Refdenotaalpie"/>
          <w:sz w:val="20"/>
          <w:szCs w:val="20"/>
        </w:rPr>
        <w:footnoteRef/>
      </w:r>
      <w:r w:rsidRPr="0054557E">
        <w:rPr>
          <w:sz w:val="20"/>
          <w:szCs w:val="20"/>
          <w:lang w:val="en-US"/>
        </w:rPr>
        <w:t xml:space="preserve"> </w:t>
      </w:r>
      <w:r w:rsidR="00D372D0" w:rsidRPr="0054557E">
        <w:rPr>
          <w:color w:val="000000"/>
          <w:sz w:val="20"/>
          <w:szCs w:val="18"/>
          <w:lang w:val="en-US"/>
        </w:rPr>
        <w:t>Kadri Liik, M. (2019, May 30</w:t>
      </w:r>
      <w:r w:rsidR="00D372D0" w:rsidRPr="0054557E">
        <w:rPr>
          <w:i/>
          <w:color w:val="000000"/>
          <w:sz w:val="20"/>
          <w:szCs w:val="18"/>
          <w:lang w:val="en-US"/>
        </w:rPr>
        <w:t>). Defender of the faith? how Ukraine's Orthodox split threatens Russia</w:t>
      </w:r>
      <w:r w:rsidR="00D372D0" w:rsidRPr="0054557E">
        <w:rPr>
          <w:color w:val="000000"/>
          <w:sz w:val="20"/>
          <w:szCs w:val="18"/>
          <w:lang w:val="en-US"/>
        </w:rPr>
        <w:t>. European Council of Foreign Relations</w:t>
      </w:r>
      <w:r w:rsidRPr="00E43A0B">
        <w:rPr>
          <w:i/>
          <w:color w:val="000000"/>
          <w:sz w:val="20"/>
          <w:szCs w:val="20"/>
        </w:rPr>
        <w:t xml:space="preserve">. </w:t>
      </w:r>
    </w:p>
  </w:footnote>
  <w:footnote w:id="44">
    <w:p w14:paraId="285804B1" w14:textId="77777777" w:rsidR="00374C3C" w:rsidRPr="000F142C" w:rsidRDefault="00374C3C" w:rsidP="007A06F6">
      <w:pPr>
        <w:pStyle w:val="Textonotapie"/>
        <w:jc w:val="both"/>
        <w:rPr>
          <w:lang w:val="en-US"/>
        </w:rPr>
      </w:pPr>
      <w:r w:rsidRPr="0054557E">
        <w:rPr>
          <w:rStyle w:val="Refdenotaalpie"/>
          <w:sz w:val="20"/>
          <w:szCs w:val="20"/>
        </w:rPr>
        <w:footnoteRef/>
      </w:r>
      <w:r w:rsidRPr="00E43A0B">
        <w:rPr>
          <w:sz w:val="20"/>
          <w:szCs w:val="20"/>
        </w:rPr>
        <w:t xml:space="preserve"> Milosevich-Juaristi, M. (2022, June 21). </w:t>
      </w:r>
      <w:r w:rsidRPr="0054557E">
        <w:rPr>
          <w:i/>
          <w:sz w:val="20"/>
          <w:szCs w:val="20"/>
        </w:rPr>
        <w:t>¿"No matarás"?: El Papel de la Iglesia Ortodoxa Rusa en Ucrania</w:t>
      </w:r>
      <w:r w:rsidRPr="0054557E">
        <w:rPr>
          <w:sz w:val="20"/>
          <w:szCs w:val="20"/>
        </w:rPr>
        <w:t xml:space="preserve">. </w:t>
      </w:r>
      <w:r w:rsidRPr="0054557E">
        <w:rPr>
          <w:sz w:val="20"/>
          <w:szCs w:val="20"/>
          <w:lang w:val="en-US"/>
        </w:rPr>
        <w:t>Real Instituto Elcano.</w:t>
      </w:r>
    </w:p>
  </w:footnote>
  <w:footnote w:id="45">
    <w:p w14:paraId="161B7FFE" w14:textId="213D69C1" w:rsidR="00374C3C" w:rsidRPr="00E43A0B" w:rsidRDefault="00374C3C" w:rsidP="00F851BF">
      <w:pPr>
        <w:pStyle w:val="Textonotapie"/>
        <w:jc w:val="both"/>
        <w:rPr>
          <w:sz w:val="20"/>
          <w:szCs w:val="20"/>
          <w:lang w:val="en-US"/>
        </w:rPr>
      </w:pPr>
      <w:r w:rsidRPr="00F851BF">
        <w:rPr>
          <w:rStyle w:val="Refdenotaalpie"/>
          <w:sz w:val="20"/>
          <w:szCs w:val="20"/>
        </w:rPr>
        <w:footnoteRef/>
      </w:r>
      <w:r w:rsidRPr="00F851BF">
        <w:rPr>
          <w:sz w:val="20"/>
          <w:szCs w:val="20"/>
          <w:lang w:val="en-US"/>
        </w:rPr>
        <w:t xml:space="preserve"> Carras, I. (n.d). </w:t>
      </w:r>
      <w:r w:rsidRPr="00F851BF">
        <w:rPr>
          <w:i/>
          <w:sz w:val="20"/>
          <w:szCs w:val="20"/>
          <w:lang w:val="en-US"/>
        </w:rPr>
        <w:t>Moscow, Kyiv, Constantinople: What happens after the Ukrainian Church Crisis? Open Democracy.</w:t>
      </w:r>
    </w:p>
  </w:footnote>
  <w:footnote w:id="46">
    <w:p w14:paraId="4FB20DFF" w14:textId="260AAF40" w:rsidR="00374C3C" w:rsidRPr="00F851BF" w:rsidRDefault="00374C3C" w:rsidP="00F851BF">
      <w:pPr>
        <w:pStyle w:val="Textonotapie"/>
        <w:jc w:val="both"/>
        <w:rPr>
          <w:sz w:val="20"/>
          <w:szCs w:val="20"/>
          <w:lang w:val="en-US"/>
        </w:rPr>
      </w:pPr>
      <w:r w:rsidRPr="00F851BF">
        <w:rPr>
          <w:rStyle w:val="Refdenotaalpie"/>
          <w:sz w:val="20"/>
          <w:szCs w:val="20"/>
        </w:rPr>
        <w:footnoteRef/>
      </w:r>
      <w:r w:rsidRPr="00F851BF">
        <w:rPr>
          <w:sz w:val="20"/>
          <w:szCs w:val="20"/>
          <w:lang w:val="en-US"/>
        </w:rPr>
        <w:t xml:space="preserve"> Carras, I. (n.d). </w:t>
      </w:r>
      <w:r w:rsidRPr="00F851BF">
        <w:rPr>
          <w:i/>
          <w:sz w:val="20"/>
          <w:szCs w:val="20"/>
          <w:lang w:val="en-US"/>
        </w:rPr>
        <w:t>Moscow, Kyiv, Constantinople: What happens after the Ukrainian Church Crisis? Open Democracy.</w:t>
      </w:r>
    </w:p>
  </w:footnote>
  <w:footnote w:id="47">
    <w:p w14:paraId="40880ECF" w14:textId="58C950C5" w:rsidR="00374C3C" w:rsidRPr="0054557E" w:rsidRDefault="00374C3C" w:rsidP="00946997">
      <w:pPr>
        <w:jc w:val="both"/>
        <w:rPr>
          <w:sz w:val="20"/>
          <w:szCs w:val="18"/>
          <w:lang w:val="en-US"/>
        </w:rPr>
      </w:pPr>
      <w:r w:rsidRPr="0054557E">
        <w:rPr>
          <w:rStyle w:val="Refdenotaalpie"/>
          <w:sz w:val="20"/>
          <w:szCs w:val="18"/>
        </w:rPr>
        <w:footnoteRef/>
      </w:r>
      <w:r w:rsidRPr="0054557E">
        <w:rPr>
          <w:sz w:val="20"/>
          <w:szCs w:val="18"/>
          <w:lang w:val="en-US"/>
        </w:rPr>
        <w:t xml:space="preserve"> Alder, C., Kakar, P., &amp; Minney, L. (2020, March). </w:t>
      </w:r>
      <w:r w:rsidRPr="0054557E">
        <w:rPr>
          <w:i/>
          <w:sz w:val="20"/>
          <w:szCs w:val="18"/>
          <w:lang w:val="en-US"/>
        </w:rPr>
        <w:t>Ukraine: The Religious Dimension of the conflict.</w:t>
      </w:r>
      <w:r w:rsidRPr="0054557E">
        <w:rPr>
          <w:sz w:val="20"/>
          <w:szCs w:val="18"/>
          <w:lang w:val="en-US"/>
        </w:rPr>
        <w:t xml:space="preserve"> </w:t>
      </w:r>
      <w:r w:rsidRPr="0054557E">
        <w:rPr>
          <w:rFonts w:eastAsia="Times New Roman"/>
          <w:color w:val="000000"/>
          <w:sz w:val="20"/>
          <w:szCs w:val="18"/>
          <w:lang w:val="en-US"/>
        </w:rPr>
        <w:t>ETHzürich</w:t>
      </w:r>
      <w:r w:rsidRPr="0054557E">
        <w:rPr>
          <w:sz w:val="20"/>
          <w:szCs w:val="18"/>
          <w:lang w:val="en-US"/>
        </w:rPr>
        <w:t>.</w:t>
      </w:r>
    </w:p>
  </w:footnote>
  <w:footnote w:id="48">
    <w:p w14:paraId="63E98D6D" w14:textId="52795CC0" w:rsidR="00374C3C" w:rsidRPr="0054557E" w:rsidRDefault="00374C3C" w:rsidP="00946997">
      <w:pPr>
        <w:pStyle w:val="Textonotapie"/>
        <w:jc w:val="both"/>
        <w:rPr>
          <w:sz w:val="28"/>
          <w:lang w:val="en-US"/>
        </w:rPr>
      </w:pPr>
      <w:r w:rsidRPr="0054557E">
        <w:rPr>
          <w:rStyle w:val="Refdenotaalpie"/>
          <w:sz w:val="20"/>
        </w:rPr>
        <w:footnoteRef/>
      </w:r>
      <w:r w:rsidRPr="0054557E">
        <w:rPr>
          <w:sz w:val="20"/>
          <w:lang w:val="en-US"/>
        </w:rPr>
        <w:t xml:space="preserve"> </w:t>
      </w:r>
      <w:r w:rsidR="00D372D0" w:rsidRPr="0054557E">
        <w:rPr>
          <w:sz w:val="20"/>
          <w:szCs w:val="18"/>
          <w:lang w:val="en-US"/>
        </w:rPr>
        <w:t xml:space="preserve">Alder, C., Kakar, P., &amp; Minney, L. (2020, March). </w:t>
      </w:r>
      <w:r w:rsidR="00D372D0" w:rsidRPr="0054557E">
        <w:rPr>
          <w:i/>
          <w:sz w:val="20"/>
          <w:szCs w:val="18"/>
          <w:lang w:val="en-US"/>
        </w:rPr>
        <w:t>Ukraine: The Religious Dimension of the conflict.</w:t>
      </w:r>
      <w:r w:rsidR="00D372D0" w:rsidRPr="0054557E">
        <w:rPr>
          <w:sz w:val="20"/>
          <w:szCs w:val="18"/>
          <w:lang w:val="en-US"/>
        </w:rPr>
        <w:t xml:space="preserve"> </w:t>
      </w:r>
      <w:r w:rsidR="00D372D0" w:rsidRPr="0054557E">
        <w:rPr>
          <w:rFonts w:eastAsia="Times New Roman"/>
          <w:color w:val="000000"/>
          <w:sz w:val="20"/>
          <w:szCs w:val="18"/>
          <w:lang w:val="en-US"/>
        </w:rPr>
        <w:t>ETHzürich</w:t>
      </w:r>
      <w:r w:rsidRPr="0054557E">
        <w:rPr>
          <w:sz w:val="20"/>
          <w:szCs w:val="18"/>
          <w:lang w:val="en-US"/>
        </w:rPr>
        <w:t>.</w:t>
      </w:r>
    </w:p>
  </w:footnote>
  <w:footnote w:id="49">
    <w:p w14:paraId="5D31D89E" w14:textId="15DF0B47" w:rsidR="00374C3C" w:rsidRPr="00A93C18" w:rsidRDefault="00374C3C" w:rsidP="00DA2479">
      <w:pPr>
        <w:pStyle w:val="Textonotapie"/>
        <w:jc w:val="both"/>
        <w:rPr>
          <w:sz w:val="18"/>
          <w:szCs w:val="18"/>
          <w:lang w:val="en-US"/>
        </w:rPr>
      </w:pPr>
      <w:r w:rsidRPr="0054557E">
        <w:rPr>
          <w:rStyle w:val="Refdenotaalpie"/>
          <w:sz w:val="20"/>
          <w:szCs w:val="18"/>
        </w:rPr>
        <w:footnoteRef/>
      </w:r>
      <w:r w:rsidRPr="0054557E">
        <w:rPr>
          <w:sz w:val="20"/>
          <w:szCs w:val="18"/>
          <w:lang w:val="en-US"/>
        </w:rPr>
        <w:t xml:space="preserve"> O'Beara, F. (2022, April). </w:t>
      </w:r>
      <w:r w:rsidRPr="0054557E">
        <w:rPr>
          <w:i/>
          <w:sz w:val="20"/>
          <w:szCs w:val="18"/>
          <w:lang w:val="en-US"/>
        </w:rPr>
        <w:t>Russia's war on Ukraine: The religious dimension</w:t>
      </w:r>
      <w:r w:rsidRPr="0054557E">
        <w:rPr>
          <w:sz w:val="20"/>
          <w:szCs w:val="18"/>
          <w:lang w:val="en-US"/>
        </w:rPr>
        <w:t xml:space="preserve">. Think Tank European Parliament. </w:t>
      </w:r>
    </w:p>
  </w:footnote>
  <w:footnote w:id="50">
    <w:p w14:paraId="4D5766E4" w14:textId="7B40BD67" w:rsidR="00374C3C" w:rsidRPr="0054557E" w:rsidRDefault="00374C3C" w:rsidP="0022537C">
      <w:pPr>
        <w:pStyle w:val="Textonotapie"/>
        <w:jc w:val="both"/>
        <w:rPr>
          <w:sz w:val="28"/>
          <w:lang w:val="en-US"/>
        </w:rPr>
      </w:pPr>
      <w:r w:rsidRPr="0054557E">
        <w:rPr>
          <w:rStyle w:val="Refdenotaalpie"/>
          <w:sz w:val="20"/>
        </w:rPr>
        <w:footnoteRef/>
      </w:r>
      <w:r w:rsidRPr="0054557E">
        <w:rPr>
          <w:sz w:val="20"/>
          <w:lang w:val="en-US"/>
        </w:rPr>
        <w:t xml:space="preserve"> </w:t>
      </w:r>
      <w:r w:rsidRPr="0054557E">
        <w:rPr>
          <w:sz w:val="20"/>
          <w:szCs w:val="18"/>
          <w:lang w:val="en-US"/>
        </w:rPr>
        <w:t xml:space="preserve">Alder, C., Kakar, P., &amp; Minney, L. (2020, March). </w:t>
      </w:r>
      <w:r w:rsidRPr="0054557E">
        <w:rPr>
          <w:i/>
          <w:sz w:val="20"/>
          <w:szCs w:val="18"/>
          <w:lang w:val="en-US"/>
        </w:rPr>
        <w:t>Ukraine: The Religious Dimension of the conflict.</w:t>
      </w:r>
      <w:r w:rsidRPr="0054557E">
        <w:rPr>
          <w:sz w:val="20"/>
          <w:szCs w:val="18"/>
          <w:lang w:val="en-US"/>
        </w:rPr>
        <w:t xml:space="preserve"> </w:t>
      </w:r>
      <w:r w:rsidRPr="0054557E">
        <w:rPr>
          <w:rFonts w:eastAsia="Times New Roman"/>
          <w:color w:val="000000"/>
          <w:sz w:val="20"/>
          <w:szCs w:val="18"/>
          <w:lang w:val="en-US"/>
        </w:rPr>
        <w:t>ETHzürich</w:t>
      </w:r>
      <w:r w:rsidRPr="0054557E">
        <w:rPr>
          <w:sz w:val="20"/>
          <w:szCs w:val="18"/>
          <w:lang w:val="en-US"/>
        </w:rPr>
        <w:t>.</w:t>
      </w:r>
    </w:p>
  </w:footnote>
  <w:footnote w:id="51">
    <w:p w14:paraId="6845400D" w14:textId="3B30D124" w:rsidR="00374C3C" w:rsidRPr="00D91097" w:rsidRDefault="00374C3C" w:rsidP="00917AAD">
      <w:pPr>
        <w:pStyle w:val="Textonotapie"/>
        <w:jc w:val="both"/>
        <w:rPr>
          <w:sz w:val="18"/>
          <w:szCs w:val="18"/>
          <w:lang w:val="en-US"/>
        </w:rPr>
      </w:pPr>
      <w:r w:rsidRPr="0054557E">
        <w:rPr>
          <w:rStyle w:val="Refdenotaalpie"/>
          <w:sz w:val="20"/>
          <w:szCs w:val="18"/>
        </w:rPr>
        <w:footnoteRef/>
      </w:r>
      <w:r w:rsidRPr="0054557E">
        <w:rPr>
          <w:sz w:val="20"/>
          <w:szCs w:val="18"/>
          <w:lang w:val="en-US"/>
        </w:rPr>
        <w:t xml:space="preserve"> O'Beara, F. (2022, April). </w:t>
      </w:r>
      <w:r w:rsidRPr="0054557E">
        <w:rPr>
          <w:i/>
          <w:sz w:val="20"/>
          <w:szCs w:val="18"/>
          <w:lang w:val="en-US"/>
        </w:rPr>
        <w:t>Russia's war on Ukraine: The religious dimension</w:t>
      </w:r>
      <w:r w:rsidRPr="0054557E">
        <w:rPr>
          <w:sz w:val="20"/>
          <w:szCs w:val="18"/>
          <w:lang w:val="en-US"/>
        </w:rPr>
        <w:t>. Think Tank European Parliament.</w:t>
      </w:r>
    </w:p>
  </w:footnote>
  <w:footnote w:id="52">
    <w:p w14:paraId="30434199" w14:textId="4A07269A" w:rsidR="00374C3C" w:rsidRPr="0035516A" w:rsidRDefault="00374C3C" w:rsidP="001C124D">
      <w:pPr>
        <w:pStyle w:val="Textonotapie"/>
        <w:jc w:val="both"/>
        <w:rPr>
          <w:sz w:val="20"/>
          <w:szCs w:val="20"/>
          <w:lang w:val="en-US"/>
        </w:rPr>
      </w:pPr>
      <w:r w:rsidRPr="0054557E">
        <w:rPr>
          <w:rStyle w:val="Refdenotaalpie"/>
          <w:sz w:val="21"/>
          <w:szCs w:val="20"/>
        </w:rPr>
        <w:footnoteRef/>
      </w:r>
      <w:r w:rsidRPr="0054557E">
        <w:rPr>
          <w:sz w:val="21"/>
          <w:szCs w:val="20"/>
          <w:lang w:val="en-US"/>
        </w:rPr>
        <w:t xml:space="preserve"> Carras, I. (n.d). </w:t>
      </w:r>
      <w:r w:rsidRPr="0054557E">
        <w:rPr>
          <w:i/>
          <w:sz w:val="21"/>
          <w:szCs w:val="20"/>
          <w:lang w:val="en-US"/>
        </w:rPr>
        <w:t>Moscow, Kyiv, Constantinople: What happens after the Ukrainian Church Crisis? Open Democracy.</w:t>
      </w:r>
    </w:p>
  </w:footnote>
  <w:footnote w:id="53">
    <w:p w14:paraId="78764368" w14:textId="6F694686" w:rsidR="00374C3C" w:rsidRPr="0054557E" w:rsidRDefault="00374C3C" w:rsidP="000658EC">
      <w:pPr>
        <w:pStyle w:val="Textonotapie"/>
        <w:jc w:val="both"/>
        <w:rPr>
          <w:sz w:val="20"/>
          <w:szCs w:val="20"/>
          <w:lang w:val="en-US"/>
        </w:rPr>
      </w:pPr>
      <w:r w:rsidRPr="0054557E">
        <w:rPr>
          <w:rStyle w:val="Refdenotaalpie"/>
          <w:sz w:val="20"/>
          <w:szCs w:val="20"/>
        </w:rPr>
        <w:footnoteRef/>
      </w:r>
      <w:r w:rsidRPr="0054557E">
        <w:rPr>
          <w:sz w:val="20"/>
          <w:szCs w:val="20"/>
          <w:lang w:val="en-US"/>
        </w:rPr>
        <w:t xml:space="preserve"> Carras, I. (n.d). </w:t>
      </w:r>
      <w:r w:rsidRPr="0054557E">
        <w:rPr>
          <w:i/>
          <w:sz w:val="20"/>
          <w:szCs w:val="20"/>
          <w:lang w:val="en-US"/>
        </w:rPr>
        <w:t>Moscow, Kyiv, Constantinople: What happens after the Ukrainian Church Crisis? Open Democracy.</w:t>
      </w:r>
    </w:p>
  </w:footnote>
  <w:footnote w:id="54">
    <w:p w14:paraId="05D24E24" w14:textId="17B124BF" w:rsidR="00374C3C" w:rsidRPr="00D91097" w:rsidRDefault="00374C3C">
      <w:pPr>
        <w:pStyle w:val="Textonotapie"/>
        <w:rPr>
          <w:sz w:val="18"/>
          <w:szCs w:val="18"/>
          <w:lang w:val="en-US"/>
        </w:rPr>
      </w:pPr>
      <w:r w:rsidRPr="0054557E">
        <w:rPr>
          <w:rStyle w:val="Refdenotaalpie"/>
          <w:sz w:val="20"/>
          <w:szCs w:val="20"/>
        </w:rPr>
        <w:footnoteRef/>
      </w:r>
      <w:r w:rsidRPr="0054557E">
        <w:rPr>
          <w:sz w:val="20"/>
          <w:szCs w:val="20"/>
          <w:lang w:val="en-US"/>
        </w:rPr>
        <w:t xml:space="preserve"> O'Beara, F. (2022, April). </w:t>
      </w:r>
      <w:r w:rsidRPr="0054557E">
        <w:rPr>
          <w:i/>
          <w:sz w:val="20"/>
          <w:szCs w:val="20"/>
          <w:lang w:val="en-US"/>
        </w:rPr>
        <w:t>Russia's war on Ukraine: The religious dimension</w:t>
      </w:r>
      <w:r w:rsidRPr="0054557E">
        <w:rPr>
          <w:sz w:val="20"/>
          <w:szCs w:val="20"/>
          <w:lang w:val="en-US"/>
        </w:rPr>
        <w:t>. Think Tank European Parliament.</w:t>
      </w:r>
    </w:p>
  </w:footnote>
  <w:footnote w:id="55">
    <w:p w14:paraId="1BB5E4D9" w14:textId="77777777" w:rsidR="00146A4D" w:rsidRPr="00BA7EBD" w:rsidRDefault="00146A4D" w:rsidP="00146A4D">
      <w:pPr>
        <w:pStyle w:val="Textonotapie"/>
        <w:jc w:val="both"/>
        <w:rPr>
          <w:i/>
          <w:sz w:val="20"/>
          <w:szCs w:val="20"/>
          <w:lang w:val="en-US"/>
        </w:rPr>
      </w:pPr>
      <w:r w:rsidRPr="00BA7EBD">
        <w:rPr>
          <w:rStyle w:val="Refdenotaalpie"/>
          <w:sz w:val="20"/>
          <w:szCs w:val="20"/>
        </w:rPr>
        <w:footnoteRef/>
      </w:r>
      <w:r w:rsidRPr="00BA7EBD">
        <w:rPr>
          <w:sz w:val="20"/>
          <w:szCs w:val="20"/>
          <w:lang w:val="en-US"/>
        </w:rPr>
        <w:t xml:space="preserve"> Carras, I. (n.d). </w:t>
      </w:r>
      <w:r w:rsidRPr="00BA7EBD">
        <w:rPr>
          <w:i/>
          <w:sz w:val="20"/>
          <w:szCs w:val="20"/>
          <w:lang w:val="en-US"/>
        </w:rPr>
        <w:t xml:space="preserve">Moscow, Kyiv, Constantinople: What happens after the Ukrainian Church Crisis? </w:t>
      </w:r>
      <w:r>
        <w:rPr>
          <w:i/>
          <w:sz w:val="20"/>
          <w:szCs w:val="20"/>
          <w:lang w:val="en-US"/>
        </w:rPr>
        <w:t xml:space="preserve">Open Democracy. </w:t>
      </w:r>
    </w:p>
  </w:footnote>
  <w:footnote w:id="56">
    <w:p w14:paraId="2F9C4EC7" w14:textId="632329FA" w:rsidR="00374C3C" w:rsidRPr="004659FC" w:rsidRDefault="00374C3C" w:rsidP="004659FC">
      <w:pPr>
        <w:pStyle w:val="Textonotapie"/>
        <w:jc w:val="both"/>
        <w:rPr>
          <w:sz w:val="20"/>
          <w:szCs w:val="20"/>
          <w:lang w:val="en-US"/>
        </w:rPr>
      </w:pPr>
      <w:r w:rsidRPr="004659FC">
        <w:rPr>
          <w:rStyle w:val="Refdenotaalpie"/>
          <w:sz w:val="20"/>
          <w:szCs w:val="20"/>
        </w:rPr>
        <w:footnoteRef/>
      </w:r>
      <w:r w:rsidRPr="004659FC">
        <w:rPr>
          <w:sz w:val="20"/>
          <w:szCs w:val="20"/>
          <w:lang w:val="en-US"/>
        </w:rPr>
        <w:t xml:space="preserve"> </w:t>
      </w:r>
      <w:r w:rsidR="00287CE6" w:rsidRPr="00287CE6">
        <w:rPr>
          <w:i/>
          <w:sz w:val="20"/>
          <w:szCs w:val="20"/>
          <w:lang w:val="en-US"/>
        </w:rPr>
        <w:t>Ibid</w:t>
      </w:r>
      <w:r w:rsidRPr="004659FC">
        <w:rPr>
          <w:i/>
          <w:sz w:val="20"/>
          <w:szCs w:val="20"/>
          <w:lang w:val="en-US"/>
        </w:rPr>
        <w:t>.</w:t>
      </w:r>
    </w:p>
  </w:footnote>
  <w:footnote w:id="57">
    <w:p w14:paraId="35C3E8E6" w14:textId="4A7D3129" w:rsidR="00374C3C" w:rsidRPr="00E43A0B" w:rsidRDefault="00374C3C" w:rsidP="004659FC">
      <w:pPr>
        <w:pStyle w:val="Textonotapie"/>
        <w:jc w:val="both"/>
        <w:rPr>
          <w:sz w:val="20"/>
          <w:szCs w:val="20"/>
          <w:lang w:val="en-US"/>
        </w:rPr>
      </w:pPr>
      <w:r w:rsidRPr="004659FC">
        <w:rPr>
          <w:rStyle w:val="Refdenotaalpie"/>
          <w:sz w:val="20"/>
          <w:szCs w:val="20"/>
        </w:rPr>
        <w:footnoteRef/>
      </w:r>
      <w:r w:rsidRPr="004659FC">
        <w:rPr>
          <w:sz w:val="20"/>
          <w:szCs w:val="20"/>
          <w:lang w:val="en-US"/>
        </w:rPr>
        <w:t xml:space="preserve"> Carras, I. (n.d). </w:t>
      </w:r>
      <w:r w:rsidRPr="004659FC">
        <w:rPr>
          <w:i/>
          <w:sz w:val="20"/>
          <w:szCs w:val="20"/>
          <w:lang w:val="en-US"/>
        </w:rPr>
        <w:t>Moscow, Kyiv, Constantinople: What happens after the Ukrainian Church Crisis? Open Democracy.</w:t>
      </w:r>
    </w:p>
  </w:footnote>
  <w:footnote w:id="58">
    <w:p w14:paraId="6C51D543" w14:textId="13188D3A" w:rsidR="00374C3C" w:rsidRPr="00C7591B" w:rsidRDefault="00374C3C" w:rsidP="00C7591B">
      <w:pPr>
        <w:pStyle w:val="Textonotapie"/>
        <w:jc w:val="both"/>
        <w:rPr>
          <w:sz w:val="18"/>
          <w:szCs w:val="18"/>
          <w:lang w:val="en-US"/>
        </w:rPr>
      </w:pPr>
      <w:r w:rsidRPr="0054557E">
        <w:rPr>
          <w:rStyle w:val="Refdenotaalpie"/>
          <w:sz w:val="20"/>
          <w:szCs w:val="18"/>
        </w:rPr>
        <w:footnoteRef/>
      </w:r>
      <w:r w:rsidRPr="0054557E">
        <w:rPr>
          <w:sz w:val="20"/>
          <w:szCs w:val="18"/>
          <w:lang w:val="en-US"/>
        </w:rPr>
        <w:t xml:space="preserve"> Leustean, L. (2022, March 07). </w:t>
      </w:r>
      <w:r w:rsidRPr="0054557E">
        <w:rPr>
          <w:i/>
          <w:sz w:val="20"/>
          <w:szCs w:val="18"/>
          <w:lang w:val="en-US"/>
        </w:rPr>
        <w:t>Russia's invasion of Ukraine: The first religious war in the 21st Century</w:t>
      </w:r>
      <w:r w:rsidRPr="0054557E">
        <w:rPr>
          <w:sz w:val="20"/>
          <w:szCs w:val="18"/>
          <w:lang w:val="en-US"/>
        </w:rPr>
        <w:t>. The London School of Economics and Political Science (LSE)</w:t>
      </w:r>
      <w:r>
        <w:rPr>
          <w:sz w:val="20"/>
          <w:szCs w:val="18"/>
          <w:lang w:val="en-US"/>
        </w:rPr>
        <w:t>.</w:t>
      </w:r>
    </w:p>
  </w:footnote>
  <w:footnote w:id="59">
    <w:p w14:paraId="0FBAC85F" w14:textId="115F0756" w:rsidR="00374C3C" w:rsidRPr="008C6D11" w:rsidRDefault="00374C3C" w:rsidP="008C6D11">
      <w:pPr>
        <w:pStyle w:val="Textonotapie"/>
        <w:jc w:val="both"/>
        <w:rPr>
          <w:sz w:val="18"/>
          <w:szCs w:val="18"/>
          <w:lang w:val="en-US"/>
        </w:rPr>
      </w:pPr>
      <w:r w:rsidRPr="0054557E">
        <w:rPr>
          <w:rStyle w:val="Refdenotaalpie"/>
          <w:sz w:val="20"/>
          <w:szCs w:val="18"/>
        </w:rPr>
        <w:footnoteRef/>
      </w:r>
      <w:r w:rsidRPr="0054557E">
        <w:rPr>
          <w:sz w:val="20"/>
          <w:szCs w:val="18"/>
          <w:lang w:val="en-US"/>
        </w:rPr>
        <w:t xml:space="preserve"> </w:t>
      </w:r>
      <w:r w:rsidR="00287CE6" w:rsidRPr="00287CE6">
        <w:rPr>
          <w:i/>
          <w:sz w:val="20"/>
          <w:szCs w:val="18"/>
          <w:lang w:val="en-US"/>
        </w:rPr>
        <w:t>Ibid</w:t>
      </w:r>
      <w:r w:rsidR="00287CE6">
        <w:rPr>
          <w:i/>
          <w:sz w:val="20"/>
          <w:szCs w:val="18"/>
          <w:lang w:val="en-US"/>
        </w:rPr>
        <w:t>.</w:t>
      </w:r>
    </w:p>
  </w:footnote>
  <w:footnote w:id="60">
    <w:p w14:paraId="45EE3B70" w14:textId="0F368D78" w:rsidR="00374C3C" w:rsidRPr="000F06F7" w:rsidRDefault="00374C3C" w:rsidP="000F06F7">
      <w:pPr>
        <w:pStyle w:val="Textonotapie"/>
        <w:jc w:val="both"/>
        <w:rPr>
          <w:sz w:val="20"/>
          <w:szCs w:val="20"/>
          <w:lang w:val="es-ES"/>
        </w:rPr>
      </w:pPr>
      <w:r w:rsidRPr="000F06F7">
        <w:rPr>
          <w:rStyle w:val="Refdenotaalpie"/>
          <w:sz w:val="20"/>
          <w:szCs w:val="20"/>
        </w:rPr>
        <w:footnoteRef/>
      </w:r>
      <w:r w:rsidRPr="000F06F7">
        <w:rPr>
          <w:sz w:val="20"/>
          <w:szCs w:val="20"/>
          <w:lang w:val="en-US"/>
        </w:rPr>
        <w:t xml:space="preserve"> Carras, I. (n.d). </w:t>
      </w:r>
      <w:r w:rsidRPr="000F06F7">
        <w:rPr>
          <w:i/>
          <w:sz w:val="20"/>
          <w:szCs w:val="20"/>
          <w:lang w:val="en-US"/>
        </w:rPr>
        <w:t>Moscow, Kyiv, Constantinople: What happens after the Ukrainian Church Crisis? Open Democracy.</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63396B"/>
    <w:multiLevelType w:val="hybridMultilevel"/>
    <w:tmpl w:val="0B7029AA"/>
    <w:lvl w:ilvl="0" w:tplc="040A0017">
      <w:start w:val="1"/>
      <w:numFmt w:val="lowerLetter"/>
      <w:lvlText w:val="%1)"/>
      <w:lvlJc w:val="left"/>
      <w:pPr>
        <w:ind w:left="1777" w:hanging="360"/>
      </w:pPr>
      <w:rPr>
        <w:rFonts w:hint="default"/>
      </w:rPr>
    </w:lvl>
    <w:lvl w:ilvl="1" w:tplc="040A0019" w:tentative="1">
      <w:start w:val="1"/>
      <w:numFmt w:val="lowerLetter"/>
      <w:lvlText w:val="%2."/>
      <w:lvlJc w:val="left"/>
      <w:pPr>
        <w:ind w:left="2497" w:hanging="360"/>
      </w:pPr>
    </w:lvl>
    <w:lvl w:ilvl="2" w:tplc="040A001B" w:tentative="1">
      <w:start w:val="1"/>
      <w:numFmt w:val="lowerRoman"/>
      <w:lvlText w:val="%3."/>
      <w:lvlJc w:val="right"/>
      <w:pPr>
        <w:ind w:left="3217" w:hanging="180"/>
      </w:pPr>
    </w:lvl>
    <w:lvl w:ilvl="3" w:tplc="040A000F" w:tentative="1">
      <w:start w:val="1"/>
      <w:numFmt w:val="decimal"/>
      <w:lvlText w:val="%4."/>
      <w:lvlJc w:val="left"/>
      <w:pPr>
        <w:ind w:left="3937" w:hanging="360"/>
      </w:pPr>
    </w:lvl>
    <w:lvl w:ilvl="4" w:tplc="040A0019" w:tentative="1">
      <w:start w:val="1"/>
      <w:numFmt w:val="lowerLetter"/>
      <w:lvlText w:val="%5."/>
      <w:lvlJc w:val="left"/>
      <w:pPr>
        <w:ind w:left="4657" w:hanging="360"/>
      </w:pPr>
    </w:lvl>
    <w:lvl w:ilvl="5" w:tplc="040A001B" w:tentative="1">
      <w:start w:val="1"/>
      <w:numFmt w:val="lowerRoman"/>
      <w:lvlText w:val="%6."/>
      <w:lvlJc w:val="right"/>
      <w:pPr>
        <w:ind w:left="5377" w:hanging="180"/>
      </w:pPr>
    </w:lvl>
    <w:lvl w:ilvl="6" w:tplc="040A000F" w:tentative="1">
      <w:start w:val="1"/>
      <w:numFmt w:val="decimal"/>
      <w:lvlText w:val="%7."/>
      <w:lvlJc w:val="left"/>
      <w:pPr>
        <w:ind w:left="6097" w:hanging="360"/>
      </w:pPr>
    </w:lvl>
    <w:lvl w:ilvl="7" w:tplc="040A0019" w:tentative="1">
      <w:start w:val="1"/>
      <w:numFmt w:val="lowerLetter"/>
      <w:lvlText w:val="%8."/>
      <w:lvlJc w:val="left"/>
      <w:pPr>
        <w:ind w:left="6817" w:hanging="360"/>
      </w:pPr>
    </w:lvl>
    <w:lvl w:ilvl="8" w:tplc="040A001B" w:tentative="1">
      <w:start w:val="1"/>
      <w:numFmt w:val="lowerRoman"/>
      <w:lvlText w:val="%9."/>
      <w:lvlJc w:val="right"/>
      <w:pPr>
        <w:ind w:left="7537" w:hanging="180"/>
      </w:pPr>
    </w:lvl>
  </w:abstractNum>
  <w:abstractNum w:abstractNumId="1">
    <w:nsid w:val="1B425A13"/>
    <w:multiLevelType w:val="hybridMultilevel"/>
    <w:tmpl w:val="0BBEDC1C"/>
    <w:lvl w:ilvl="0" w:tplc="D38C57CA">
      <w:start w:val="1"/>
      <w:numFmt w:val="lowerLetter"/>
      <w:lvlText w:val="%1)"/>
      <w:lvlJc w:val="left"/>
      <w:pPr>
        <w:ind w:left="720" w:hanging="360"/>
      </w:pPr>
      <w:rPr>
        <w:rFonts w:ascii="Times" w:hAnsi="Time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2D5B49B8"/>
    <w:multiLevelType w:val="hybridMultilevel"/>
    <w:tmpl w:val="0C08CCB6"/>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47D744CC"/>
    <w:multiLevelType w:val="multilevel"/>
    <w:tmpl w:val="701C564A"/>
    <w:lvl w:ilvl="0">
      <w:start w:val="3"/>
      <w:numFmt w:val="decimal"/>
      <w:lvlText w:val="%1"/>
      <w:lvlJc w:val="left"/>
      <w:pPr>
        <w:ind w:left="480" w:hanging="480"/>
      </w:pPr>
      <w:rPr>
        <w:rFonts w:hint="default"/>
      </w:rPr>
    </w:lvl>
    <w:lvl w:ilvl="1">
      <w:start w:val="3"/>
      <w:numFmt w:val="decimal"/>
      <w:lvlText w:val="%1.%2"/>
      <w:lvlJc w:val="left"/>
      <w:pPr>
        <w:ind w:left="1194" w:hanging="480"/>
      </w:pPr>
      <w:rPr>
        <w:rFonts w:hint="default"/>
      </w:rPr>
    </w:lvl>
    <w:lvl w:ilvl="2">
      <w:start w:val="1"/>
      <w:numFmt w:val="lowerLetter"/>
      <w:lvlText w:val="%3)"/>
      <w:lvlJc w:val="left"/>
      <w:pPr>
        <w:ind w:left="2148" w:hanging="720"/>
      </w:pPr>
      <w:rPr>
        <w:rFonts w:ascii="Times New Roman" w:eastAsiaTheme="minorEastAsia" w:hAnsi="Times New Roman" w:cs="Times New Roman"/>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4">
    <w:nsid w:val="4CA354F3"/>
    <w:multiLevelType w:val="multilevel"/>
    <w:tmpl w:val="4DC00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CB62C6D"/>
    <w:multiLevelType w:val="multilevel"/>
    <w:tmpl w:val="8DA8F724"/>
    <w:lvl w:ilvl="0">
      <w:start w:val="1"/>
      <w:numFmt w:val="decimal"/>
      <w:lvlText w:val="%1."/>
      <w:lvlJc w:val="left"/>
      <w:pPr>
        <w:ind w:left="720" w:hanging="360"/>
      </w:pPr>
      <w:rPr>
        <w:rFonts w:hint="default"/>
      </w:rPr>
    </w:lvl>
    <w:lvl w:ilvl="1">
      <w:start w:val="1"/>
      <w:numFmt w:val="decimal"/>
      <w:isLgl/>
      <w:lvlText w:val="%1.%2."/>
      <w:lvlJc w:val="left"/>
      <w:pPr>
        <w:ind w:left="1429" w:hanging="720"/>
      </w:pPr>
      <w:rPr>
        <w:rFonts w:ascii="Times New Roman" w:hAnsi="Times New Roman" w:cs="Times New Roman" w:hint="default"/>
        <w:b w:val="0"/>
        <w:color w:val="000000" w:themeColor="text1"/>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nsid w:val="55E61B24"/>
    <w:multiLevelType w:val="hybridMultilevel"/>
    <w:tmpl w:val="F74CD600"/>
    <w:lvl w:ilvl="0" w:tplc="AE64BC94">
      <w:start w:val="1"/>
      <w:numFmt w:val="decimal"/>
      <w:lvlText w:val="%1-"/>
      <w:lvlJc w:val="left"/>
      <w:pPr>
        <w:ind w:left="720" w:hanging="360"/>
      </w:pPr>
      <w:rPr>
        <w:rFonts w:hint="default"/>
        <w:color w:val="auto"/>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7">
    <w:nsid w:val="56A82AB2"/>
    <w:multiLevelType w:val="multilevel"/>
    <w:tmpl w:val="C5B40B6A"/>
    <w:lvl w:ilvl="0">
      <w:start w:val="1"/>
      <w:numFmt w:val="decimal"/>
      <w:lvlText w:val="%1."/>
      <w:lvlJc w:val="left"/>
      <w:pPr>
        <w:ind w:left="420" w:hanging="420"/>
      </w:pPr>
      <w:rPr>
        <w:rFonts w:ascii="Times New Roman" w:hAnsi="Times New Roman" w:cs="Times New Roman" w:hint="default"/>
        <w:color w:val="000000" w:themeColor="text1"/>
      </w:rPr>
    </w:lvl>
    <w:lvl w:ilvl="1">
      <w:start w:val="1"/>
      <w:numFmt w:val="decimal"/>
      <w:lvlText w:val="%1.%2."/>
      <w:lvlJc w:val="left"/>
      <w:pPr>
        <w:ind w:left="420" w:hanging="420"/>
      </w:pPr>
      <w:rPr>
        <w:rFonts w:ascii="Times New Roman" w:hAnsi="Times New Roman" w:cs="Times New Roman"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93C11C5"/>
    <w:multiLevelType w:val="hybridMultilevel"/>
    <w:tmpl w:val="AF90DA2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nsid w:val="67C11DC0"/>
    <w:multiLevelType w:val="multilevel"/>
    <w:tmpl w:val="701C564A"/>
    <w:lvl w:ilvl="0">
      <w:start w:val="3"/>
      <w:numFmt w:val="decimal"/>
      <w:lvlText w:val="%1"/>
      <w:lvlJc w:val="left"/>
      <w:pPr>
        <w:ind w:left="480" w:hanging="480"/>
      </w:pPr>
      <w:rPr>
        <w:rFonts w:hint="default"/>
      </w:rPr>
    </w:lvl>
    <w:lvl w:ilvl="1">
      <w:start w:val="3"/>
      <w:numFmt w:val="decimal"/>
      <w:lvlText w:val="%1.%2"/>
      <w:lvlJc w:val="left"/>
      <w:pPr>
        <w:ind w:left="1194" w:hanging="480"/>
      </w:pPr>
      <w:rPr>
        <w:rFonts w:hint="default"/>
      </w:rPr>
    </w:lvl>
    <w:lvl w:ilvl="2">
      <w:start w:val="1"/>
      <w:numFmt w:val="lowerLetter"/>
      <w:lvlText w:val="%3)"/>
      <w:lvlJc w:val="left"/>
      <w:pPr>
        <w:ind w:left="2148" w:hanging="720"/>
      </w:pPr>
      <w:rPr>
        <w:rFonts w:ascii="Times New Roman" w:eastAsiaTheme="minorEastAsia" w:hAnsi="Times New Roman" w:cs="Times New Roman"/>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10">
    <w:nsid w:val="78355B0F"/>
    <w:multiLevelType w:val="hybridMultilevel"/>
    <w:tmpl w:val="5B623B02"/>
    <w:lvl w:ilvl="0" w:tplc="4E42AD94">
      <w:start w:val="1"/>
      <w:numFmt w:val="lowerLetter"/>
      <w:lvlText w:val="%1)"/>
      <w:lvlJc w:val="left"/>
      <w:pPr>
        <w:ind w:left="720" w:hanging="360"/>
      </w:pPr>
      <w:rPr>
        <w:rFonts w:ascii="Times New Roman" w:hAnsi="Times New Roman" w:cs="Times New Roman"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5"/>
  </w:num>
  <w:num w:numId="2">
    <w:abstractNumId w:val="7"/>
  </w:num>
  <w:num w:numId="3">
    <w:abstractNumId w:val="9"/>
  </w:num>
  <w:num w:numId="4">
    <w:abstractNumId w:val="4"/>
  </w:num>
  <w:num w:numId="5">
    <w:abstractNumId w:val="1"/>
  </w:num>
  <w:num w:numId="6">
    <w:abstractNumId w:val="10"/>
  </w:num>
  <w:num w:numId="7">
    <w:abstractNumId w:val="2"/>
  </w:num>
  <w:num w:numId="8">
    <w:abstractNumId w:val="6"/>
  </w:num>
  <w:num w:numId="9">
    <w:abstractNumId w:val="8"/>
  </w:num>
  <w:num w:numId="10">
    <w:abstractNumId w:val="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5281"/>
    <w:rsid w:val="000000B8"/>
    <w:rsid w:val="000019D4"/>
    <w:rsid w:val="00001BA5"/>
    <w:rsid w:val="000034A2"/>
    <w:rsid w:val="00005C2D"/>
    <w:rsid w:val="00006C1B"/>
    <w:rsid w:val="00007CDF"/>
    <w:rsid w:val="00010123"/>
    <w:rsid w:val="00011339"/>
    <w:rsid w:val="0001187D"/>
    <w:rsid w:val="00011A7D"/>
    <w:rsid w:val="00012004"/>
    <w:rsid w:val="000122D7"/>
    <w:rsid w:val="00012D90"/>
    <w:rsid w:val="00013B46"/>
    <w:rsid w:val="00013DC0"/>
    <w:rsid w:val="0001420A"/>
    <w:rsid w:val="00014FF5"/>
    <w:rsid w:val="000165A3"/>
    <w:rsid w:val="0001706F"/>
    <w:rsid w:val="00020D20"/>
    <w:rsid w:val="000211C0"/>
    <w:rsid w:val="00021C43"/>
    <w:rsid w:val="00024591"/>
    <w:rsid w:val="00026585"/>
    <w:rsid w:val="00026DA8"/>
    <w:rsid w:val="00030520"/>
    <w:rsid w:val="0003095B"/>
    <w:rsid w:val="00030C82"/>
    <w:rsid w:val="00033ACD"/>
    <w:rsid w:val="00035544"/>
    <w:rsid w:val="00036361"/>
    <w:rsid w:val="000368D0"/>
    <w:rsid w:val="0004034B"/>
    <w:rsid w:val="000408EF"/>
    <w:rsid w:val="00042589"/>
    <w:rsid w:val="000435B1"/>
    <w:rsid w:val="000439C9"/>
    <w:rsid w:val="000466F3"/>
    <w:rsid w:val="00046B3F"/>
    <w:rsid w:val="000475E2"/>
    <w:rsid w:val="000529C9"/>
    <w:rsid w:val="00052F9D"/>
    <w:rsid w:val="00053A24"/>
    <w:rsid w:val="00055896"/>
    <w:rsid w:val="00057C8B"/>
    <w:rsid w:val="00060783"/>
    <w:rsid w:val="00060DB0"/>
    <w:rsid w:val="0006145A"/>
    <w:rsid w:val="00061C50"/>
    <w:rsid w:val="000658EC"/>
    <w:rsid w:val="00065B96"/>
    <w:rsid w:val="00066499"/>
    <w:rsid w:val="000674FE"/>
    <w:rsid w:val="000679C9"/>
    <w:rsid w:val="00070954"/>
    <w:rsid w:val="00070D9E"/>
    <w:rsid w:val="00073325"/>
    <w:rsid w:val="0007348F"/>
    <w:rsid w:val="000769A9"/>
    <w:rsid w:val="000771A0"/>
    <w:rsid w:val="00080E64"/>
    <w:rsid w:val="00083D54"/>
    <w:rsid w:val="00085AC6"/>
    <w:rsid w:val="00086114"/>
    <w:rsid w:val="00087DF2"/>
    <w:rsid w:val="0009159F"/>
    <w:rsid w:val="00092304"/>
    <w:rsid w:val="00092AEE"/>
    <w:rsid w:val="00096237"/>
    <w:rsid w:val="000A03FB"/>
    <w:rsid w:val="000A3314"/>
    <w:rsid w:val="000A51D1"/>
    <w:rsid w:val="000A5AE9"/>
    <w:rsid w:val="000A5BC3"/>
    <w:rsid w:val="000B024F"/>
    <w:rsid w:val="000B03DB"/>
    <w:rsid w:val="000B1BC3"/>
    <w:rsid w:val="000B3C9D"/>
    <w:rsid w:val="000B5B29"/>
    <w:rsid w:val="000B60D2"/>
    <w:rsid w:val="000B60DB"/>
    <w:rsid w:val="000C0495"/>
    <w:rsid w:val="000C3172"/>
    <w:rsid w:val="000C4AAE"/>
    <w:rsid w:val="000C4E2C"/>
    <w:rsid w:val="000D17A9"/>
    <w:rsid w:val="000D4F68"/>
    <w:rsid w:val="000D57F5"/>
    <w:rsid w:val="000D5AC9"/>
    <w:rsid w:val="000D7FD5"/>
    <w:rsid w:val="000E0D45"/>
    <w:rsid w:val="000E1C2A"/>
    <w:rsid w:val="000E5CCB"/>
    <w:rsid w:val="000E6BD1"/>
    <w:rsid w:val="000E77C8"/>
    <w:rsid w:val="000E78A3"/>
    <w:rsid w:val="000F06F7"/>
    <w:rsid w:val="000F0CB7"/>
    <w:rsid w:val="000F1414"/>
    <w:rsid w:val="000F142C"/>
    <w:rsid w:val="000F1EFC"/>
    <w:rsid w:val="000F3896"/>
    <w:rsid w:val="000F3D2C"/>
    <w:rsid w:val="000F558A"/>
    <w:rsid w:val="000F6982"/>
    <w:rsid w:val="000F751F"/>
    <w:rsid w:val="00102405"/>
    <w:rsid w:val="001028CE"/>
    <w:rsid w:val="0010329E"/>
    <w:rsid w:val="00103E78"/>
    <w:rsid w:val="00105E25"/>
    <w:rsid w:val="00107DDE"/>
    <w:rsid w:val="00111DB8"/>
    <w:rsid w:val="0011396D"/>
    <w:rsid w:val="0011439A"/>
    <w:rsid w:val="0011482A"/>
    <w:rsid w:val="00116F05"/>
    <w:rsid w:val="00117F10"/>
    <w:rsid w:val="00120F2E"/>
    <w:rsid w:val="00122E94"/>
    <w:rsid w:val="0012447D"/>
    <w:rsid w:val="00126A4D"/>
    <w:rsid w:val="00127C82"/>
    <w:rsid w:val="00127F9F"/>
    <w:rsid w:val="00130574"/>
    <w:rsid w:val="00130CE2"/>
    <w:rsid w:val="00131315"/>
    <w:rsid w:val="00132415"/>
    <w:rsid w:val="001365D3"/>
    <w:rsid w:val="00137980"/>
    <w:rsid w:val="00141149"/>
    <w:rsid w:val="00141D05"/>
    <w:rsid w:val="00141EEF"/>
    <w:rsid w:val="001421F3"/>
    <w:rsid w:val="00142F23"/>
    <w:rsid w:val="00144336"/>
    <w:rsid w:val="0014620E"/>
    <w:rsid w:val="00146A34"/>
    <w:rsid w:val="00146A4D"/>
    <w:rsid w:val="00146AE2"/>
    <w:rsid w:val="001501CE"/>
    <w:rsid w:val="0015107B"/>
    <w:rsid w:val="00151A51"/>
    <w:rsid w:val="00152BE7"/>
    <w:rsid w:val="0015728D"/>
    <w:rsid w:val="00157CFD"/>
    <w:rsid w:val="00162082"/>
    <w:rsid w:val="0016222B"/>
    <w:rsid w:val="001627EE"/>
    <w:rsid w:val="00162A49"/>
    <w:rsid w:val="00164A14"/>
    <w:rsid w:val="00166840"/>
    <w:rsid w:val="001678B5"/>
    <w:rsid w:val="00172107"/>
    <w:rsid w:val="00172201"/>
    <w:rsid w:val="00172800"/>
    <w:rsid w:val="001733E6"/>
    <w:rsid w:val="00174635"/>
    <w:rsid w:val="001801E8"/>
    <w:rsid w:val="00180DA9"/>
    <w:rsid w:val="00182653"/>
    <w:rsid w:val="00182FC1"/>
    <w:rsid w:val="00183790"/>
    <w:rsid w:val="00183ED0"/>
    <w:rsid w:val="00184877"/>
    <w:rsid w:val="00185659"/>
    <w:rsid w:val="001859EB"/>
    <w:rsid w:val="00185EED"/>
    <w:rsid w:val="00186115"/>
    <w:rsid w:val="00186A19"/>
    <w:rsid w:val="00191A4D"/>
    <w:rsid w:val="00194F11"/>
    <w:rsid w:val="001A168A"/>
    <w:rsid w:val="001A28F7"/>
    <w:rsid w:val="001A445E"/>
    <w:rsid w:val="001A4579"/>
    <w:rsid w:val="001A4B9C"/>
    <w:rsid w:val="001A500B"/>
    <w:rsid w:val="001A5C15"/>
    <w:rsid w:val="001A6ACB"/>
    <w:rsid w:val="001B0A4F"/>
    <w:rsid w:val="001B1466"/>
    <w:rsid w:val="001B211D"/>
    <w:rsid w:val="001B3403"/>
    <w:rsid w:val="001B3FB7"/>
    <w:rsid w:val="001B6D7E"/>
    <w:rsid w:val="001B6E5D"/>
    <w:rsid w:val="001B7BC6"/>
    <w:rsid w:val="001C0C44"/>
    <w:rsid w:val="001C124D"/>
    <w:rsid w:val="001C20F0"/>
    <w:rsid w:val="001C74AC"/>
    <w:rsid w:val="001D13BC"/>
    <w:rsid w:val="001D44D9"/>
    <w:rsid w:val="001D4D80"/>
    <w:rsid w:val="001D4F2F"/>
    <w:rsid w:val="001D5427"/>
    <w:rsid w:val="001D5D57"/>
    <w:rsid w:val="001D702C"/>
    <w:rsid w:val="001D7A12"/>
    <w:rsid w:val="001D7CD6"/>
    <w:rsid w:val="001D7D92"/>
    <w:rsid w:val="001E06E5"/>
    <w:rsid w:val="001E2578"/>
    <w:rsid w:val="001E2657"/>
    <w:rsid w:val="001E2D8C"/>
    <w:rsid w:val="001E3DAF"/>
    <w:rsid w:val="001E5CA1"/>
    <w:rsid w:val="001E5F4F"/>
    <w:rsid w:val="001E6714"/>
    <w:rsid w:val="001F0076"/>
    <w:rsid w:val="001F0865"/>
    <w:rsid w:val="001F31A6"/>
    <w:rsid w:val="001F4B62"/>
    <w:rsid w:val="001F5B80"/>
    <w:rsid w:val="002052CC"/>
    <w:rsid w:val="002070F3"/>
    <w:rsid w:val="0021108D"/>
    <w:rsid w:val="00212B56"/>
    <w:rsid w:val="00212BA2"/>
    <w:rsid w:val="00213593"/>
    <w:rsid w:val="00215001"/>
    <w:rsid w:val="00216D3C"/>
    <w:rsid w:val="00222CB8"/>
    <w:rsid w:val="0022323C"/>
    <w:rsid w:val="00223705"/>
    <w:rsid w:val="002246A1"/>
    <w:rsid w:val="0022480D"/>
    <w:rsid w:val="0022537C"/>
    <w:rsid w:val="00230D63"/>
    <w:rsid w:val="0023253D"/>
    <w:rsid w:val="002328CF"/>
    <w:rsid w:val="002347AC"/>
    <w:rsid w:val="00235A2E"/>
    <w:rsid w:val="00241BB9"/>
    <w:rsid w:val="00242092"/>
    <w:rsid w:val="00243CEC"/>
    <w:rsid w:val="00245076"/>
    <w:rsid w:val="00245BE4"/>
    <w:rsid w:val="00245D85"/>
    <w:rsid w:val="00250C7A"/>
    <w:rsid w:val="0025215F"/>
    <w:rsid w:val="00253CFB"/>
    <w:rsid w:val="002571E6"/>
    <w:rsid w:val="002601C2"/>
    <w:rsid w:val="002632C4"/>
    <w:rsid w:val="00264A27"/>
    <w:rsid w:val="00264AD8"/>
    <w:rsid w:val="00265F38"/>
    <w:rsid w:val="002677A3"/>
    <w:rsid w:val="0027031C"/>
    <w:rsid w:val="00270B96"/>
    <w:rsid w:val="00271D3D"/>
    <w:rsid w:val="00271F50"/>
    <w:rsid w:val="00272384"/>
    <w:rsid w:val="0027311D"/>
    <w:rsid w:val="00273D9C"/>
    <w:rsid w:val="00280C9F"/>
    <w:rsid w:val="00283FA5"/>
    <w:rsid w:val="002850C2"/>
    <w:rsid w:val="002851C5"/>
    <w:rsid w:val="00285E6D"/>
    <w:rsid w:val="00286CF8"/>
    <w:rsid w:val="002878F8"/>
    <w:rsid w:val="00287A2A"/>
    <w:rsid w:val="00287CE6"/>
    <w:rsid w:val="00287F90"/>
    <w:rsid w:val="0029325D"/>
    <w:rsid w:val="002943CE"/>
    <w:rsid w:val="00294D7F"/>
    <w:rsid w:val="0029665A"/>
    <w:rsid w:val="00296F09"/>
    <w:rsid w:val="002A0331"/>
    <w:rsid w:val="002A14F3"/>
    <w:rsid w:val="002A2658"/>
    <w:rsid w:val="002A73C7"/>
    <w:rsid w:val="002B09B1"/>
    <w:rsid w:val="002B0E56"/>
    <w:rsid w:val="002B3134"/>
    <w:rsid w:val="002B4762"/>
    <w:rsid w:val="002B56BF"/>
    <w:rsid w:val="002B71D8"/>
    <w:rsid w:val="002C2789"/>
    <w:rsid w:val="002C2F0F"/>
    <w:rsid w:val="002C322B"/>
    <w:rsid w:val="002C4564"/>
    <w:rsid w:val="002C4A5A"/>
    <w:rsid w:val="002C4C80"/>
    <w:rsid w:val="002C5890"/>
    <w:rsid w:val="002C58A8"/>
    <w:rsid w:val="002C604E"/>
    <w:rsid w:val="002C7075"/>
    <w:rsid w:val="002D00EF"/>
    <w:rsid w:val="002D28C1"/>
    <w:rsid w:val="002D47EC"/>
    <w:rsid w:val="002D4C27"/>
    <w:rsid w:val="002D5060"/>
    <w:rsid w:val="002D5738"/>
    <w:rsid w:val="002D7CB3"/>
    <w:rsid w:val="002E0015"/>
    <w:rsid w:val="002E06FA"/>
    <w:rsid w:val="002E1006"/>
    <w:rsid w:val="002E18F9"/>
    <w:rsid w:val="002E1B2D"/>
    <w:rsid w:val="002E2CDD"/>
    <w:rsid w:val="002E4AB6"/>
    <w:rsid w:val="002E532D"/>
    <w:rsid w:val="002F1469"/>
    <w:rsid w:val="002F1E61"/>
    <w:rsid w:val="002F4810"/>
    <w:rsid w:val="002F5E8E"/>
    <w:rsid w:val="002F67BB"/>
    <w:rsid w:val="003013EB"/>
    <w:rsid w:val="003027AC"/>
    <w:rsid w:val="003030DD"/>
    <w:rsid w:val="00305256"/>
    <w:rsid w:val="003106E9"/>
    <w:rsid w:val="00311B6C"/>
    <w:rsid w:val="00313400"/>
    <w:rsid w:val="0031594C"/>
    <w:rsid w:val="00316382"/>
    <w:rsid w:val="00316646"/>
    <w:rsid w:val="00316E91"/>
    <w:rsid w:val="003175F1"/>
    <w:rsid w:val="00317A39"/>
    <w:rsid w:val="00320135"/>
    <w:rsid w:val="00322351"/>
    <w:rsid w:val="003235A0"/>
    <w:rsid w:val="003235EF"/>
    <w:rsid w:val="00326581"/>
    <w:rsid w:val="00327E41"/>
    <w:rsid w:val="00331E2B"/>
    <w:rsid w:val="003328CA"/>
    <w:rsid w:val="003331D4"/>
    <w:rsid w:val="0033391B"/>
    <w:rsid w:val="00334C43"/>
    <w:rsid w:val="00336FFE"/>
    <w:rsid w:val="0034018C"/>
    <w:rsid w:val="00342693"/>
    <w:rsid w:val="00342A02"/>
    <w:rsid w:val="003431A1"/>
    <w:rsid w:val="00344072"/>
    <w:rsid w:val="00346072"/>
    <w:rsid w:val="00346EA4"/>
    <w:rsid w:val="00350166"/>
    <w:rsid w:val="003503FA"/>
    <w:rsid w:val="00350C4C"/>
    <w:rsid w:val="0035516A"/>
    <w:rsid w:val="00357467"/>
    <w:rsid w:val="00360DD1"/>
    <w:rsid w:val="00361B25"/>
    <w:rsid w:val="00362CEC"/>
    <w:rsid w:val="00362D29"/>
    <w:rsid w:val="00363399"/>
    <w:rsid w:val="00364C81"/>
    <w:rsid w:val="003670C1"/>
    <w:rsid w:val="003710C9"/>
    <w:rsid w:val="00371650"/>
    <w:rsid w:val="00373E7A"/>
    <w:rsid w:val="00374C3C"/>
    <w:rsid w:val="00374CDE"/>
    <w:rsid w:val="00381412"/>
    <w:rsid w:val="0038279A"/>
    <w:rsid w:val="00383B6E"/>
    <w:rsid w:val="003912B9"/>
    <w:rsid w:val="00397C58"/>
    <w:rsid w:val="003A1BF1"/>
    <w:rsid w:val="003A2546"/>
    <w:rsid w:val="003A4132"/>
    <w:rsid w:val="003A7B0D"/>
    <w:rsid w:val="003A7DFE"/>
    <w:rsid w:val="003B0017"/>
    <w:rsid w:val="003B4869"/>
    <w:rsid w:val="003B4B27"/>
    <w:rsid w:val="003B4F8A"/>
    <w:rsid w:val="003B4FF3"/>
    <w:rsid w:val="003B66DE"/>
    <w:rsid w:val="003B6D25"/>
    <w:rsid w:val="003B7F47"/>
    <w:rsid w:val="003C2706"/>
    <w:rsid w:val="003C4388"/>
    <w:rsid w:val="003C652F"/>
    <w:rsid w:val="003D1C5B"/>
    <w:rsid w:val="003D5194"/>
    <w:rsid w:val="003D6E9F"/>
    <w:rsid w:val="003E15EE"/>
    <w:rsid w:val="003E3C83"/>
    <w:rsid w:val="003E5D4B"/>
    <w:rsid w:val="003E742B"/>
    <w:rsid w:val="003E7834"/>
    <w:rsid w:val="003E7A6F"/>
    <w:rsid w:val="003F066D"/>
    <w:rsid w:val="003F1718"/>
    <w:rsid w:val="003F2CAD"/>
    <w:rsid w:val="003F3732"/>
    <w:rsid w:val="003F47BE"/>
    <w:rsid w:val="003F4F82"/>
    <w:rsid w:val="003F540E"/>
    <w:rsid w:val="003F5572"/>
    <w:rsid w:val="003F5B41"/>
    <w:rsid w:val="003F7D4E"/>
    <w:rsid w:val="0040192D"/>
    <w:rsid w:val="00402C06"/>
    <w:rsid w:val="004047A8"/>
    <w:rsid w:val="00404DF3"/>
    <w:rsid w:val="00405C08"/>
    <w:rsid w:val="0040666F"/>
    <w:rsid w:val="004075DF"/>
    <w:rsid w:val="00410CBA"/>
    <w:rsid w:val="00410DDC"/>
    <w:rsid w:val="00411A81"/>
    <w:rsid w:val="00412A65"/>
    <w:rsid w:val="00412C05"/>
    <w:rsid w:val="00414FA7"/>
    <w:rsid w:val="004172D1"/>
    <w:rsid w:val="00417E6B"/>
    <w:rsid w:val="0042120A"/>
    <w:rsid w:val="00421C00"/>
    <w:rsid w:val="00423E04"/>
    <w:rsid w:val="004249DA"/>
    <w:rsid w:val="00431ABB"/>
    <w:rsid w:val="00434865"/>
    <w:rsid w:val="00434FBA"/>
    <w:rsid w:val="0043588B"/>
    <w:rsid w:val="0044368D"/>
    <w:rsid w:val="0044579B"/>
    <w:rsid w:val="00446958"/>
    <w:rsid w:val="0044743F"/>
    <w:rsid w:val="00447D51"/>
    <w:rsid w:val="004500C5"/>
    <w:rsid w:val="004519CF"/>
    <w:rsid w:val="004533CA"/>
    <w:rsid w:val="00454E29"/>
    <w:rsid w:val="00455041"/>
    <w:rsid w:val="004558A0"/>
    <w:rsid w:val="004560EB"/>
    <w:rsid w:val="004578BD"/>
    <w:rsid w:val="00457EE8"/>
    <w:rsid w:val="0046017F"/>
    <w:rsid w:val="0046146C"/>
    <w:rsid w:val="00464525"/>
    <w:rsid w:val="004659FC"/>
    <w:rsid w:val="00466E09"/>
    <w:rsid w:val="004677BC"/>
    <w:rsid w:val="00467B93"/>
    <w:rsid w:val="00472644"/>
    <w:rsid w:val="00472931"/>
    <w:rsid w:val="00472C71"/>
    <w:rsid w:val="0047341C"/>
    <w:rsid w:val="00475773"/>
    <w:rsid w:val="00477432"/>
    <w:rsid w:val="0048138B"/>
    <w:rsid w:val="00482F3A"/>
    <w:rsid w:val="004839F2"/>
    <w:rsid w:val="00484197"/>
    <w:rsid w:val="004877D1"/>
    <w:rsid w:val="00490643"/>
    <w:rsid w:val="00490B9F"/>
    <w:rsid w:val="00491BBD"/>
    <w:rsid w:val="004934BA"/>
    <w:rsid w:val="0049623F"/>
    <w:rsid w:val="004975FD"/>
    <w:rsid w:val="004A0181"/>
    <w:rsid w:val="004A1048"/>
    <w:rsid w:val="004A27D8"/>
    <w:rsid w:val="004A3DA3"/>
    <w:rsid w:val="004A510B"/>
    <w:rsid w:val="004A75B9"/>
    <w:rsid w:val="004B18DD"/>
    <w:rsid w:val="004C0B80"/>
    <w:rsid w:val="004D2021"/>
    <w:rsid w:val="004D2D2C"/>
    <w:rsid w:val="004D4350"/>
    <w:rsid w:val="004D449C"/>
    <w:rsid w:val="004D70BE"/>
    <w:rsid w:val="004E0D68"/>
    <w:rsid w:val="004E0F71"/>
    <w:rsid w:val="004E12C7"/>
    <w:rsid w:val="004E41D6"/>
    <w:rsid w:val="004E47D3"/>
    <w:rsid w:val="004F3806"/>
    <w:rsid w:val="004F39CC"/>
    <w:rsid w:val="004F3F74"/>
    <w:rsid w:val="004F457F"/>
    <w:rsid w:val="004F6FA9"/>
    <w:rsid w:val="004F7B7C"/>
    <w:rsid w:val="005008BC"/>
    <w:rsid w:val="005014E3"/>
    <w:rsid w:val="00502BAF"/>
    <w:rsid w:val="005037B6"/>
    <w:rsid w:val="00504560"/>
    <w:rsid w:val="00504BD7"/>
    <w:rsid w:val="0050654B"/>
    <w:rsid w:val="00506D33"/>
    <w:rsid w:val="00511473"/>
    <w:rsid w:val="005133FC"/>
    <w:rsid w:val="0051372C"/>
    <w:rsid w:val="00515D3E"/>
    <w:rsid w:val="00515F30"/>
    <w:rsid w:val="00516D1B"/>
    <w:rsid w:val="00517CDE"/>
    <w:rsid w:val="00520AB0"/>
    <w:rsid w:val="00522608"/>
    <w:rsid w:val="005228F2"/>
    <w:rsid w:val="00523423"/>
    <w:rsid w:val="0052502E"/>
    <w:rsid w:val="00525953"/>
    <w:rsid w:val="00526AC0"/>
    <w:rsid w:val="00531A46"/>
    <w:rsid w:val="00531CA7"/>
    <w:rsid w:val="00531E04"/>
    <w:rsid w:val="0053262B"/>
    <w:rsid w:val="00536EBB"/>
    <w:rsid w:val="00536FE3"/>
    <w:rsid w:val="00537C8E"/>
    <w:rsid w:val="00540644"/>
    <w:rsid w:val="0054245D"/>
    <w:rsid w:val="0054557E"/>
    <w:rsid w:val="00547ABC"/>
    <w:rsid w:val="005503D3"/>
    <w:rsid w:val="005511D2"/>
    <w:rsid w:val="005527D1"/>
    <w:rsid w:val="00553FD0"/>
    <w:rsid w:val="00554503"/>
    <w:rsid w:val="005566DC"/>
    <w:rsid w:val="00556F1E"/>
    <w:rsid w:val="00557FB3"/>
    <w:rsid w:val="00560651"/>
    <w:rsid w:val="00562546"/>
    <w:rsid w:val="0056349B"/>
    <w:rsid w:val="005639F8"/>
    <w:rsid w:val="00565452"/>
    <w:rsid w:val="00567620"/>
    <w:rsid w:val="00572A53"/>
    <w:rsid w:val="00573693"/>
    <w:rsid w:val="00575AB4"/>
    <w:rsid w:val="005802EE"/>
    <w:rsid w:val="00582B65"/>
    <w:rsid w:val="0058505F"/>
    <w:rsid w:val="00591950"/>
    <w:rsid w:val="00591ACE"/>
    <w:rsid w:val="00591BE8"/>
    <w:rsid w:val="005931DF"/>
    <w:rsid w:val="0059464C"/>
    <w:rsid w:val="005950B6"/>
    <w:rsid w:val="00595BDF"/>
    <w:rsid w:val="00596B9F"/>
    <w:rsid w:val="00597CF3"/>
    <w:rsid w:val="00597F5B"/>
    <w:rsid w:val="005A1B33"/>
    <w:rsid w:val="005A5A76"/>
    <w:rsid w:val="005B0FD4"/>
    <w:rsid w:val="005B1C6B"/>
    <w:rsid w:val="005B1D47"/>
    <w:rsid w:val="005B32C3"/>
    <w:rsid w:val="005B3DED"/>
    <w:rsid w:val="005B4C3B"/>
    <w:rsid w:val="005B50ED"/>
    <w:rsid w:val="005C1045"/>
    <w:rsid w:val="005C2000"/>
    <w:rsid w:val="005C25E9"/>
    <w:rsid w:val="005C32A6"/>
    <w:rsid w:val="005C36CE"/>
    <w:rsid w:val="005C49F1"/>
    <w:rsid w:val="005C4DFA"/>
    <w:rsid w:val="005C4FD9"/>
    <w:rsid w:val="005C575A"/>
    <w:rsid w:val="005D1077"/>
    <w:rsid w:val="005D25DF"/>
    <w:rsid w:val="005D2F0B"/>
    <w:rsid w:val="005D325D"/>
    <w:rsid w:val="005D3BED"/>
    <w:rsid w:val="005D4B1E"/>
    <w:rsid w:val="005D5760"/>
    <w:rsid w:val="005D6124"/>
    <w:rsid w:val="005E071A"/>
    <w:rsid w:val="005E19B8"/>
    <w:rsid w:val="005E387A"/>
    <w:rsid w:val="005E4BDC"/>
    <w:rsid w:val="005F041A"/>
    <w:rsid w:val="005F0CEC"/>
    <w:rsid w:val="005F3B25"/>
    <w:rsid w:val="005F3FF3"/>
    <w:rsid w:val="005F4159"/>
    <w:rsid w:val="005F4BDE"/>
    <w:rsid w:val="005F50BA"/>
    <w:rsid w:val="005F5719"/>
    <w:rsid w:val="005F5A08"/>
    <w:rsid w:val="005F6B4C"/>
    <w:rsid w:val="005F6CC9"/>
    <w:rsid w:val="00602493"/>
    <w:rsid w:val="00602D2E"/>
    <w:rsid w:val="006056FC"/>
    <w:rsid w:val="00607B87"/>
    <w:rsid w:val="00607BFB"/>
    <w:rsid w:val="0061092D"/>
    <w:rsid w:val="0061161C"/>
    <w:rsid w:val="00613A84"/>
    <w:rsid w:val="00617DA7"/>
    <w:rsid w:val="00622739"/>
    <w:rsid w:val="00624A24"/>
    <w:rsid w:val="00625EC4"/>
    <w:rsid w:val="006300C5"/>
    <w:rsid w:val="0063063E"/>
    <w:rsid w:val="00636FC3"/>
    <w:rsid w:val="00640BEA"/>
    <w:rsid w:val="0064102A"/>
    <w:rsid w:val="00642789"/>
    <w:rsid w:val="00642D1B"/>
    <w:rsid w:val="006439FE"/>
    <w:rsid w:val="00643CCC"/>
    <w:rsid w:val="00646302"/>
    <w:rsid w:val="00647054"/>
    <w:rsid w:val="00651222"/>
    <w:rsid w:val="00651D66"/>
    <w:rsid w:val="00653054"/>
    <w:rsid w:val="006539F1"/>
    <w:rsid w:val="0065478B"/>
    <w:rsid w:val="00660F7C"/>
    <w:rsid w:val="006612FC"/>
    <w:rsid w:val="00664ABF"/>
    <w:rsid w:val="00667870"/>
    <w:rsid w:val="0067065E"/>
    <w:rsid w:val="006773F3"/>
    <w:rsid w:val="006804B8"/>
    <w:rsid w:val="0068192D"/>
    <w:rsid w:val="0068338E"/>
    <w:rsid w:val="006849E4"/>
    <w:rsid w:val="0068663C"/>
    <w:rsid w:val="006902CF"/>
    <w:rsid w:val="00690301"/>
    <w:rsid w:val="00690DAC"/>
    <w:rsid w:val="006916C1"/>
    <w:rsid w:val="00697134"/>
    <w:rsid w:val="006A077E"/>
    <w:rsid w:val="006A400A"/>
    <w:rsid w:val="006A5615"/>
    <w:rsid w:val="006B1D74"/>
    <w:rsid w:val="006B2E68"/>
    <w:rsid w:val="006B31EA"/>
    <w:rsid w:val="006B5DE9"/>
    <w:rsid w:val="006C254D"/>
    <w:rsid w:val="006C3B5F"/>
    <w:rsid w:val="006C43FB"/>
    <w:rsid w:val="006C4D0C"/>
    <w:rsid w:val="006C4E1F"/>
    <w:rsid w:val="006C5FEF"/>
    <w:rsid w:val="006D026A"/>
    <w:rsid w:val="006D1868"/>
    <w:rsid w:val="006D39BB"/>
    <w:rsid w:val="006D67D3"/>
    <w:rsid w:val="006D686E"/>
    <w:rsid w:val="006D72F3"/>
    <w:rsid w:val="006E1D0A"/>
    <w:rsid w:val="006E40BA"/>
    <w:rsid w:val="006E4524"/>
    <w:rsid w:val="006E56A3"/>
    <w:rsid w:val="006E61B9"/>
    <w:rsid w:val="006E641B"/>
    <w:rsid w:val="006E7203"/>
    <w:rsid w:val="006F0AFD"/>
    <w:rsid w:val="006F1B62"/>
    <w:rsid w:val="006F2290"/>
    <w:rsid w:val="006F243F"/>
    <w:rsid w:val="006F3AD9"/>
    <w:rsid w:val="006F487A"/>
    <w:rsid w:val="006F5726"/>
    <w:rsid w:val="006F5760"/>
    <w:rsid w:val="006F5833"/>
    <w:rsid w:val="006F5DDC"/>
    <w:rsid w:val="006F7E3D"/>
    <w:rsid w:val="00700F07"/>
    <w:rsid w:val="0070136E"/>
    <w:rsid w:val="00701828"/>
    <w:rsid w:val="00701EB4"/>
    <w:rsid w:val="00703370"/>
    <w:rsid w:val="0070369B"/>
    <w:rsid w:val="00704ACC"/>
    <w:rsid w:val="00704CF8"/>
    <w:rsid w:val="00707AB6"/>
    <w:rsid w:val="00711270"/>
    <w:rsid w:val="007119E3"/>
    <w:rsid w:val="00711C0D"/>
    <w:rsid w:val="007120FC"/>
    <w:rsid w:val="00713702"/>
    <w:rsid w:val="00714326"/>
    <w:rsid w:val="007204C4"/>
    <w:rsid w:val="00720A08"/>
    <w:rsid w:val="00720E7A"/>
    <w:rsid w:val="00722198"/>
    <w:rsid w:val="0072331A"/>
    <w:rsid w:val="0072475F"/>
    <w:rsid w:val="00724F0E"/>
    <w:rsid w:val="00726182"/>
    <w:rsid w:val="00731CB6"/>
    <w:rsid w:val="00732045"/>
    <w:rsid w:val="00732B23"/>
    <w:rsid w:val="00735F61"/>
    <w:rsid w:val="007361E2"/>
    <w:rsid w:val="007374CC"/>
    <w:rsid w:val="00740C4E"/>
    <w:rsid w:val="00741AA4"/>
    <w:rsid w:val="007465B7"/>
    <w:rsid w:val="007503A8"/>
    <w:rsid w:val="007520E2"/>
    <w:rsid w:val="00754425"/>
    <w:rsid w:val="00755C2C"/>
    <w:rsid w:val="00757466"/>
    <w:rsid w:val="007604AF"/>
    <w:rsid w:val="00762501"/>
    <w:rsid w:val="007641C8"/>
    <w:rsid w:val="00765CD1"/>
    <w:rsid w:val="0076633C"/>
    <w:rsid w:val="00767007"/>
    <w:rsid w:val="0076799A"/>
    <w:rsid w:val="00771C52"/>
    <w:rsid w:val="00772725"/>
    <w:rsid w:val="00772B08"/>
    <w:rsid w:val="00773A20"/>
    <w:rsid w:val="00774836"/>
    <w:rsid w:val="00774AC9"/>
    <w:rsid w:val="00774F9B"/>
    <w:rsid w:val="00776DDB"/>
    <w:rsid w:val="00780171"/>
    <w:rsid w:val="0078363C"/>
    <w:rsid w:val="00786969"/>
    <w:rsid w:val="00787C10"/>
    <w:rsid w:val="00793B7C"/>
    <w:rsid w:val="00793FB1"/>
    <w:rsid w:val="00795B14"/>
    <w:rsid w:val="00796394"/>
    <w:rsid w:val="00796781"/>
    <w:rsid w:val="00797B85"/>
    <w:rsid w:val="007A06F6"/>
    <w:rsid w:val="007A3260"/>
    <w:rsid w:val="007A3EAF"/>
    <w:rsid w:val="007A422B"/>
    <w:rsid w:val="007A4C18"/>
    <w:rsid w:val="007A7C2E"/>
    <w:rsid w:val="007B14E6"/>
    <w:rsid w:val="007B28C6"/>
    <w:rsid w:val="007B3402"/>
    <w:rsid w:val="007B3E83"/>
    <w:rsid w:val="007B40E0"/>
    <w:rsid w:val="007B438F"/>
    <w:rsid w:val="007B465D"/>
    <w:rsid w:val="007B4FC5"/>
    <w:rsid w:val="007B6194"/>
    <w:rsid w:val="007B6E56"/>
    <w:rsid w:val="007B7966"/>
    <w:rsid w:val="007C09B6"/>
    <w:rsid w:val="007C0A9E"/>
    <w:rsid w:val="007C178E"/>
    <w:rsid w:val="007C46F7"/>
    <w:rsid w:val="007C50C9"/>
    <w:rsid w:val="007C786E"/>
    <w:rsid w:val="007D26CE"/>
    <w:rsid w:val="007D4C1C"/>
    <w:rsid w:val="007D6BA1"/>
    <w:rsid w:val="007E0E66"/>
    <w:rsid w:val="007E3CB6"/>
    <w:rsid w:val="007E431A"/>
    <w:rsid w:val="007E6E6F"/>
    <w:rsid w:val="007E74D8"/>
    <w:rsid w:val="007F0B9D"/>
    <w:rsid w:val="007F1710"/>
    <w:rsid w:val="007F1F14"/>
    <w:rsid w:val="007F2957"/>
    <w:rsid w:val="007F3869"/>
    <w:rsid w:val="007F4708"/>
    <w:rsid w:val="007F4F61"/>
    <w:rsid w:val="007F6185"/>
    <w:rsid w:val="007F71D2"/>
    <w:rsid w:val="008005A4"/>
    <w:rsid w:val="00800676"/>
    <w:rsid w:val="00801592"/>
    <w:rsid w:val="00801B76"/>
    <w:rsid w:val="008028FE"/>
    <w:rsid w:val="008033DA"/>
    <w:rsid w:val="0080392D"/>
    <w:rsid w:val="008047D1"/>
    <w:rsid w:val="00804D08"/>
    <w:rsid w:val="008052B2"/>
    <w:rsid w:val="008054F3"/>
    <w:rsid w:val="0080752C"/>
    <w:rsid w:val="008105FE"/>
    <w:rsid w:val="00811075"/>
    <w:rsid w:val="008123BA"/>
    <w:rsid w:val="00812DA3"/>
    <w:rsid w:val="00813418"/>
    <w:rsid w:val="00813AA7"/>
    <w:rsid w:val="00813C44"/>
    <w:rsid w:val="00814E6B"/>
    <w:rsid w:val="008170D1"/>
    <w:rsid w:val="00817C8D"/>
    <w:rsid w:val="00820F25"/>
    <w:rsid w:val="00822885"/>
    <w:rsid w:val="008231B5"/>
    <w:rsid w:val="0082380D"/>
    <w:rsid w:val="00824235"/>
    <w:rsid w:val="00824851"/>
    <w:rsid w:val="00824F70"/>
    <w:rsid w:val="00825EC6"/>
    <w:rsid w:val="00826A82"/>
    <w:rsid w:val="008274CF"/>
    <w:rsid w:val="00827623"/>
    <w:rsid w:val="00831133"/>
    <w:rsid w:val="008360B8"/>
    <w:rsid w:val="008364EE"/>
    <w:rsid w:val="00837969"/>
    <w:rsid w:val="00843768"/>
    <w:rsid w:val="0084527A"/>
    <w:rsid w:val="00845B5E"/>
    <w:rsid w:val="00846461"/>
    <w:rsid w:val="00847081"/>
    <w:rsid w:val="00847712"/>
    <w:rsid w:val="00850BE5"/>
    <w:rsid w:val="0085407A"/>
    <w:rsid w:val="0085441D"/>
    <w:rsid w:val="00855D6E"/>
    <w:rsid w:val="0085721A"/>
    <w:rsid w:val="00863364"/>
    <w:rsid w:val="0086384A"/>
    <w:rsid w:val="00866AAA"/>
    <w:rsid w:val="00867262"/>
    <w:rsid w:val="00867CD8"/>
    <w:rsid w:val="008700DF"/>
    <w:rsid w:val="00873135"/>
    <w:rsid w:val="00873BDE"/>
    <w:rsid w:val="00875281"/>
    <w:rsid w:val="0087554F"/>
    <w:rsid w:val="008755E0"/>
    <w:rsid w:val="00876424"/>
    <w:rsid w:val="0088293F"/>
    <w:rsid w:val="00883639"/>
    <w:rsid w:val="008838B9"/>
    <w:rsid w:val="0089210D"/>
    <w:rsid w:val="00895B41"/>
    <w:rsid w:val="00896DA3"/>
    <w:rsid w:val="0089781D"/>
    <w:rsid w:val="008A01E0"/>
    <w:rsid w:val="008A0F92"/>
    <w:rsid w:val="008A0FD3"/>
    <w:rsid w:val="008A1546"/>
    <w:rsid w:val="008A325D"/>
    <w:rsid w:val="008A3E10"/>
    <w:rsid w:val="008A4B29"/>
    <w:rsid w:val="008A4FF8"/>
    <w:rsid w:val="008A5795"/>
    <w:rsid w:val="008A5D18"/>
    <w:rsid w:val="008A6B66"/>
    <w:rsid w:val="008B1884"/>
    <w:rsid w:val="008B3758"/>
    <w:rsid w:val="008B44AA"/>
    <w:rsid w:val="008B5287"/>
    <w:rsid w:val="008B54B0"/>
    <w:rsid w:val="008B5B35"/>
    <w:rsid w:val="008B7CE2"/>
    <w:rsid w:val="008C039E"/>
    <w:rsid w:val="008C1A5B"/>
    <w:rsid w:val="008C268F"/>
    <w:rsid w:val="008C28EA"/>
    <w:rsid w:val="008C3521"/>
    <w:rsid w:val="008C3574"/>
    <w:rsid w:val="008C5884"/>
    <w:rsid w:val="008C6937"/>
    <w:rsid w:val="008C6D11"/>
    <w:rsid w:val="008C6D63"/>
    <w:rsid w:val="008D1A4E"/>
    <w:rsid w:val="008D241D"/>
    <w:rsid w:val="008D3484"/>
    <w:rsid w:val="008D38F5"/>
    <w:rsid w:val="008D39F3"/>
    <w:rsid w:val="008D4486"/>
    <w:rsid w:val="008E256B"/>
    <w:rsid w:val="008E2965"/>
    <w:rsid w:val="008E3358"/>
    <w:rsid w:val="008E38B3"/>
    <w:rsid w:val="008E4812"/>
    <w:rsid w:val="008E7EC6"/>
    <w:rsid w:val="008F134C"/>
    <w:rsid w:val="008F1619"/>
    <w:rsid w:val="008F1B94"/>
    <w:rsid w:val="008F4A9E"/>
    <w:rsid w:val="008F4F7C"/>
    <w:rsid w:val="008F642A"/>
    <w:rsid w:val="009003B7"/>
    <w:rsid w:val="009011F9"/>
    <w:rsid w:val="0090182F"/>
    <w:rsid w:val="009025AF"/>
    <w:rsid w:val="00903F88"/>
    <w:rsid w:val="009042C0"/>
    <w:rsid w:val="00904C9A"/>
    <w:rsid w:val="00904CF4"/>
    <w:rsid w:val="00904E8A"/>
    <w:rsid w:val="0090556F"/>
    <w:rsid w:val="00906913"/>
    <w:rsid w:val="00907D01"/>
    <w:rsid w:val="00911302"/>
    <w:rsid w:val="0091343F"/>
    <w:rsid w:val="00913491"/>
    <w:rsid w:val="00914432"/>
    <w:rsid w:val="009149D3"/>
    <w:rsid w:val="009167CC"/>
    <w:rsid w:val="009168B7"/>
    <w:rsid w:val="00917AAD"/>
    <w:rsid w:val="00921012"/>
    <w:rsid w:val="00924122"/>
    <w:rsid w:val="00925DD9"/>
    <w:rsid w:val="00927540"/>
    <w:rsid w:val="00930A70"/>
    <w:rsid w:val="00934A88"/>
    <w:rsid w:val="00936F8E"/>
    <w:rsid w:val="00937AAC"/>
    <w:rsid w:val="009405A8"/>
    <w:rsid w:val="0094282B"/>
    <w:rsid w:val="00943837"/>
    <w:rsid w:val="00943F3D"/>
    <w:rsid w:val="00946997"/>
    <w:rsid w:val="0094795E"/>
    <w:rsid w:val="009508B1"/>
    <w:rsid w:val="009509BB"/>
    <w:rsid w:val="009535B6"/>
    <w:rsid w:val="00956864"/>
    <w:rsid w:val="00956C70"/>
    <w:rsid w:val="00957112"/>
    <w:rsid w:val="00962946"/>
    <w:rsid w:val="00962F3F"/>
    <w:rsid w:val="009644BF"/>
    <w:rsid w:val="00964CAF"/>
    <w:rsid w:val="009712D1"/>
    <w:rsid w:val="00973B0B"/>
    <w:rsid w:val="009748C5"/>
    <w:rsid w:val="00974B94"/>
    <w:rsid w:val="00975EC2"/>
    <w:rsid w:val="009762AA"/>
    <w:rsid w:val="009841C7"/>
    <w:rsid w:val="00984CC4"/>
    <w:rsid w:val="00987B84"/>
    <w:rsid w:val="0099086B"/>
    <w:rsid w:val="009934F3"/>
    <w:rsid w:val="0099405C"/>
    <w:rsid w:val="009949A2"/>
    <w:rsid w:val="009952A1"/>
    <w:rsid w:val="00997A7B"/>
    <w:rsid w:val="009A1284"/>
    <w:rsid w:val="009A2263"/>
    <w:rsid w:val="009A5A92"/>
    <w:rsid w:val="009A627F"/>
    <w:rsid w:val="009A71EE"/>
    <w:rsid w:val="009B23E3"/>
    <w:rsid w:val="009B3E5E"/>
    <w:rsid w:val="009B63CB"/>
    <w:rsid w:val="009B6BDB"/>
    <w:rsid w:val="009B7AD8"/>
    <w:rsid w:val="009C09CB"/>
    <w:rsid w:val="009C0BA1"/>
    <w:rsid w:val="009C1D3F"/>
    <w:rsid w:val="009C220C"/>
    <w:rsid w:val="009C2AC4"/>
    <w:rsid w:val="009C5953"/>
    <w:rsid w:val="009C61B1"/>
    <w:rsid w:val="009D30AF"/>
    <w:rsid w:val="009D3635"/>
    <w:rsid w:val="009D588E"/>
    <w:rsid w:val="009D61D8"/>
    <w:rsid w:val="009D6211"/>
    <w:rsid w:val="009D6E7C"/>
    <w:rsid w:val="009E04B4"/>
    <w:rsid w:val="009E59FF"/>
    <w:rsid w:val="009F17FE"/>
    <w:rsid w:val="009F1FCB"/>
    <w:rsid w:val="009F2906"/>
    <w:rsid w:val="009F29C5"/>
    <w:rsid w:val="009F3755"/>
    <w:rsid w:val="009F4840"/>
    <w:rsid w:val="009F6C12"/>
    <w:rsid w:val="00A00F1D"/>
    <w:rsid w:val="00A02345"/>
    <w:rsid w:val="00A0258D"/>
    <w:rsid w:val="00A0338E"/>
    <w:rsid w:val="00A04968"/>
    <w:rsid w:val="00A07A47"/>
    <w:rsid w:val="00A07C90"/>
    <w:rsid w:val="00A10F1E"/>
    <w:rsid w:val="00A10F80"/>
    <w:rsid w:val="00A11296"/>
    <w:rsid w:val="00A11C12"/>
    <w:rsid w:val="00A12522"/>
    <w:rsid w:val="00A14245"/>
    <w:rsid w:val="00A14730"/>
    <w:rsid w:val="00A17DDE"/>
    <w:rsid w:val="00A21EF8"/>
    <w:rsid w:val="00A24028"/>
    <w:rsid w:val="00A24A1E"/>
    <w:rsid w:val="00A266A1"/>
    <w:rsid w:val="00A27757"/>
    <w:rsid w:val="00A27923"/>
    <w:rsid w:val="00A357DB"/>
    <w:rsid w:val="00A37F41"/>
    <w:rsid w:val="00A4389F"/>
    <w:rsid w:val="00A47EA6"/>
    <w:rsid w:val="00A500AE"/>
    <w:rsid w:val="00A51E60"/>
    <w:rsid w:val="00A5254A"/>
    <w:rsid w:val="00A54DB0"/>
    <w:rsid w:val="00A568F4"/>
    <w:rsid w:val="00A57BDC"/>
    <w:rsid w:val="00A57C62"/>
    <w:rsid w:val="00A6606B"/>
    <w:rsid w:val="00A67F57"/>
    <w:rsid w:val="00A7292B"/>
    <w:rsid w:val="00A72DAF"/>
    <w:rsid w:val="00A74EC0"/>
    <w:rsid w:val="00A752BC"/>
    <w:rsid w:val="00A76790"/>
    <w:rsid w:val="00A77C67"/>
    <w:rsid w:val="00A80793"/>
    <w:rsid w:val="00A810E4"/>
    <w:rsid w:val="00A83040"/>
    <w:rsid w:val="00A83487"/>
    <w:rsid w:val="00A843FC"/>
    <w:rsid w:val="00A84E68"/>
    <w:rsid w:val="00A85540"/>
    <w:rsid w:val="00A875C4"/>
    <w:rsid w:val="00A87E7D"/>
    <w:rsid w:val="00A922C4"/>
    <w:rsid w:val="00A924B0"/>
    <w:rsid w:val="00A928B7"/>
    <w:rsid w:val="00A93C18"/>
    <w:rsid w:val="00A94AB8"/>
    <w:rsid w:val="00A954C1"/>
    <w:rsid w:val="00A97923"/>
    <w:rsid w:val="00AA1262"/>
    <w:rsid w:val="00AA1FE9"/>
    <w:rsid w:val="00AA2DC1"/>
    <w:rsid w:val="00AA4AF2"/>
    <w:rsid w:val="00AA77D1"/>
    <w:rsid w:val="00AB0F60"/>
    <w:rsid w:val="00AB1ED2"/>
    <w:rsid w:val="00AB2B9A"/>
    <w:rsid w:val="00AB452B"/>
    <w:rsid w:val="00AB5153"/>
    <w:rsid w:val="00AB7117"/>
    <w:rsid w:val="00AC1301"/>
    <w:rsid w:val="00AC3F74"/>
    <w:rsid w:val="00AC4B44"/>
    <w:rsid w:val="00AC573B"/>
    <w:rsid w:val="00AC5FE4"/>
    <w:rsid w:val="00AC7557"/>
    <w:rsid w:val="00AC75B2"/>
    <w:rsid w:val="00AC7699"/>
    <w:rsid w:val="00AC7CF4"/>
    <w:rsid w:val="00AD0155"/>
    <w:rsid w:val="00AD1299"/>
    <w:rsid w:val="00AE02B1"/>
    <w:rsid w:val="00AE210A"/>
    <w:rsid w:val="00AE5117"/>
    <w:rsid w:val="00AE5DC7"/>
    <w:rsid w:val="00AE5E39"/>
    <w:rsid w:val="00AE6F43"/>
    <w:rsid w:val="00AF312A"/>
    <w:rsid w:val="00AF5843"/>
    <w:rsid w:val="00AF60B5"/>
    <w:rsid w:val="00AF63E5"/>
    <w:rsid w:val="00B00D96"/>
    <w:rsid w:val="00B011C9"/>
    <w:rsid w:val="00B0283C"/>
    <w:rsid w:val="00B0324F"/>
    <w:rsid w:val="00B033F3"/>
    <w:rsid w:val="00B04F55"/>
    <w:rsid w:val="00B051ED"/>
    <w:rsid w:val="00B05490"/>
    <w:rsid w:val="00B100DE"/>
    <w:rsid w:val="00B10D6A"/>
    <w:rsid w:val="00B11DFA"/>
    <w:rsid w:val="00B14492"/>
    <w:rsid w:val="00B15F36"/>
    <w:rsid w:val="00B1606A"/>
    <w:rsid w:val="00B165A8"/>
    <w:rsid w:val="00B22369"/>
    <w:rsid w:val="00B226FE"/>
    <w:rsid w:val="00B24194"/>
    <w:rsid w:val="00B243F3"/>
    <w:rsid w:val="00B2643E"/>
    <w:rsid w:val="00B32856"/>
    <w:rsid w:val="00B33560"/>
    <w:rsid w:val="00B34501"/>
    <w:rsid w:val="00B3522D"/>
    <w:rsid w:val="00B37073"/>
    <w:rsid w:val="00B37E62"/>
    <w:rsid w:val="00B422B6"/>
    <w:rsid w:val="00B44093"/>
    <w:rsid w:val="00B44A0D"/>
    <w:rsid w:val="00B505A7"/>
    <w:rsid w:val="00B5275D"/>
    <w:rsid w:val="00B52CC5"/>
    <w:rsid w:val="00B53F8D"/>
    <w:rsid w:val="00B556A5"/>
    <w:rsid w:val="00B56D3C"/>
    <w:rsid w:val="00B61018"/>
    <w:rsid w:val="00B63011"/>
    <w:rsid w:val="00B64053"/>
    <w:rsid w:val="00B641B8"/>
    <w:rsid w:val="00B66804"/>
    <w:rsid w:val="00B6720C"/>
    <w:rsid w:val="00B67242"/>
    <w:rsid w:val="00B67B28"/>
    <w:rsid w:val="00B71328"/>
    <w:rsid w:val="00B71A14"/>
    <w:rsid w:val="00B7248F"/>
    <w:rsid w:val="00B72FAB"/>
    <w:rsid w:val="00B7387B"/>
    <w:rsid w:val="00B74760"/>
    <w:rsid w:val="00B76996"/>
    <w:rsid w:val="00B77BF4"/>
    <w:rsid w:val="00B825E2"/>
    <w:rsid w:val="00B8360C"/>
    <w:rsid w:val="00B8467C"/>
    <w:rsid w:val="00B85197"/>
    <w:rsid w:val="00B85394"/>
    <w:rsid w:val="00B864E7"/>
    <w:rsid w:val="00B871E2"/>
    <w:rsid w:val="00B91F38"/>
    <w:rsid w:val="00B928BB"/>
    <w:rsid w:val="00B93296"/>
    <w:rsid w:val="00B94C9E"/>
    <w:rsid w:val="00B95AD1"/>
    <w:rsid w:val="00B9705B"/>
    <w:rsid w:val="00B97AC6"/>
    <w:rsid w:val="00B97FFC"/>
    <w:rsid w:val="00BA00F3"/>
    <w:rsid w:val="00BA20B8"/>
    <w:rsid w:val="00BA44F7"/>
    <w:rsid w:val="00BA59A9"/>
    <w:rsid w:val="00BA6489"/>
    <w:rsid w:val="00BA7A95"/>
    <w:rsid w:val="00BA7EBD"/>
    <w:rsid w:val="00BB043A"/>
    <w:rsid w:val="00BB0B86"/>
    <w:rsid w:val="00BB1D96"/>
    <w:rsid w:val="00BB2903"/>
    <w:rsid w:val="00BB3CBF"/>
    <w:rsid w:val="00BB422C"/>
    <w:rsid w:val="00BB5C03"/>
    <w:rsid w:val="00BC0F7E"/>
    <w:rsid w:val="00BC4208"/>
    <w:rsid w:val="00BC44B7"/>
    <w:rsid w:val="00BC54E8"/>
    <w:rsid w:val="00BC5FB8"/>
    <w:rsid w:val="00BC637D"/>
    <w:rsid w:val="00BC6BBE"/>
    <w:rsid w:val="00BD0CD9"/>
    <w:rsid w:val="00BD1B65"/>
    <w:rsid w:val="00BD34DC"/>
    <w:rsid w:val="00BD5AD3"/>
    <w:rsid w:val="00BD6ACE"/>
    <w:rsid w:val="00BD7AF2"/>
    <w:rsid w:val="00BE01A0"/>
    <w:rsid w:val="00BE0699"/>
    <w:rsid w:val="00BE2224"/>
    <w:rsid w:val="00BE37B3"/>
    <w:rsid w:val="00BE48E9"/>
    <w:rsid w:val="00BE5281"/>
    <w:rsid w:val="00BE5512"/>
    <w:rsid w:val="00BF4DF3"/>
    <w:rsid w:val="00BF543D"/>
    <w:rsid w:val="00BF5DE7"/>
    <w:rsid w:val="00BF6313"/>
    <w:rsid w:val="00BF6477"/>
    <w:rsid w:val="00BF67F9"/>
    <w:rsid w:val="00C0085D"/>
    <w:rsid w:val="00C02696"/>
    <w:rsid w:val="00C038F9"/>
    <w:rsid w:val="00C06817"/>
    <w:rsid w:val="00C06A6F"/>
    <w:rsid w:val="00C0717E"/>
    <w:rsid w:val="00C114A4"/>
    <w:rsid w:val="00C14FCD"/>
    <w:rsid w:val="00C1670A"/>
    <w:rsid w:val="00C177DE"/>
    <w:rsid w:val="00C20578"/>
    <w:rsid w:val="00C215C5"/>
    <w:rsid w:val="00C2205F"/>
    <w:rsid w:val="00C2290B"/>
    <w:rsid w:val="00C22B6B"/>
    <w:rsid w:val="00C23F37"/>
    <w:rsid w:val="00C266AC"/>
    <w:rsid w:val="00C30357"/>
    <w:rsid w:val="00C311AD"/>
    <w:rsid w:val="00C34789"/>
    <w:rsid w:val="00C36B04"/>
    <w:rsid w:val="00C400D0"/>
    <w:rsid w:val="00C401A2"/>
    <w:rsid w:val="00C423CD"/>
    <w:rsid w:val="00C427C2"/>
    <w:rsid w:val="00C43DBB"/>
    <w:rsid w:val="00C46010"/>
    <w:rsid w:val="00C46FBC"/>
    <w:rsid w:val="00C514A8"/>
    <w:rsid w:val="00C514AC"/>
    <w:rsid w:val="00C5183C"/>
    <w:rsid w:val="00C518D9"/>
    <w:rsid w:val="00C55EA6"/>
    <w:rsid w:val="00C56CCC"/>
    <w:rsid w:val="00C61691"/>
    <w:rsid w:val="00C61AD4"/>
    <w:rsid w:val="00C62D6E"/>
    <w:rsid w:val="00C63098"/>
    <w:rsid w:val="00C632EC"/>
    <w:rsid w:val="00C641A3"/>
    <w:rsid w:val="00C67531"/>
    <w:rsid w:val="00C717E7"/>
    <w:rsid w:val="00C71BD8"/>
    <w:rsid w:val="00C739E1"/>
    <w:rsid w:val="00C74B30"/>
    <w:rsid w:val="00C75060"/>
    <w:rsid w:val="00C7591B"/>
    <w:rsid w:val="00C76D44"/>
    <w:rsid w:val="00C77D0F"/>
    <w:rsid w:val="00C80402"/>
    <w:rsid w:val="00C81A2C"/>
    <w:rsid w:val="00C81C1E"/>
    <w:rsid w:val="00C85693"/>
    <w:rsid w:val="00C85D16"/>
    <w:rsid w:val="00C87DA9"/>
    <w:rsid w:val="00C92201"/>
    <w:rsid w:val="00C9575D"/>
    <w:rsid w:val="00CA0009"/>
    <w:rsid w:val="00CA00AC"/>
    <w:rsid w:val="00CA10DA"/>
    <w:rsid w:val="00CA17BB"/>
    <w:rsid w:val="00CA2FCA"/>
    <w:rsid w:val="00CA41F9"/>
    <w:rsid w:val="00CA4212"/>
    <w:rsid w:val="00CA45E9"/>
    <w:rsid w:val="00CA48DE"/>
    <w:rsid w:val="00CA5E53"/>
    <w:rsid w:val="00CA5F0A"/>
    <w:rsid w:val="00CA705F"/>
    <w:rsid w:val="00CA7078"/>
    <w:rsid w:val="00CB0C1F"/>
    <w:rsid w:val="00CB13BA"/>
    <w:rsid w:val="00CB1593"/>
    <w:rsid w:val="00CB17CF"/>
    <w:rsid w:val="00CB1FB2"/>
    <w:rsid w:val="00CB4431"/>
    <w:rsid w:val="00CB4D03"/>
    <w:rsid w:val="00CB5466"/>
    <w:rsid w:val="00CB645F"/>
    <w:rsid w:val="00CB69B3"/>
    <w:rsid w:val="00CB6D4B"/>
    <w:rsid w:val="00CB7849"/>
    <w:rsid w:val="00CB7D08"/>
    <w:rsid w:val="00CB7EF5"/>
    <w:rsid w:val="00CC4258"/>
    <w:rsid w:val="00CC68CC"/>
    <w:rsid w:val="00CC72F0"/>
    <w:rsid w:val="00CC7FF1"/>
    <w:rsid w:val="00CD045F"/>
    <w:rsid w:val="00CD1C34"/>
    <w:rsid w:val="00CD45F1"/>
    <w:rsid w:val="00CD4E16"/>
    <w:rsid w:val="00CD7555"/>
    <w:rsid w:val="00CD77E0"/>
    <w:rsid w:val="00CE0F66"/>
    <w:rsid w:val="00CE4B3B"/>
    <w:rsid w:val="00CE5D1B"/>
    <w:rsid w:val="00CE71C9"/>
    <w:rsid w:val="00CE7C0A"/>
    <w:rsid w:val="00CF0B3D"/>
    <w:rsid w:val="00CF1A29"/>
    <w:rsid w:val="00CF32BC"/>
    <w:rsid w:val="00CF4C2C"/>
    <w:rsid w:val="00CF5C19"/>
    <w:rsid w:val="00CF5F88"/>
    <w:rsid w:val="00CF6854"/>
    <w:rsid w:val="00CF7F29"/>
    <w:rsid w:val="00D001A9"/>
    <w:rsid w:val="00D00D72"/>
    <w:rsid w:val="00D043E1"/>
    <w:rsid w:val="00D0599F"/>
    <w:rsid w:val="00D06BE3"/>
    <w:rsid w:val="00D11A18"/>
    <w:rsid w:val="00D12B14"/>
    <w:rsid w:val="00D13C78"/>
    <w:rsid w:val="00D1473F"/>
    <w:rsid w:val="00D1474A"/>
    <w:rsid w:val="00D17C07"/>
    <w:rsid w:val="00D20F4D"/>
    <w:rsid w:val="00D21AA8"/>
    <w:rsid w:val="00D21AC3"/>
    <w:rsid w:val="00D2292A"/>
    <w:rsid w:val="00D25A4C"/>
    <w:rsid w:val="00D26DEF"/>
    <w:rsid w:val="00D27179"/>
    <w:rsid w:val="00D2721B"/>
    <w:rsid w:val="00D307FA"/>
    <w:rsid w:val="00D31663"/>
    <w:rsid w:val="00D31981"/>
    <w:rsid w:val="00D33147"/>
    <w:rsid w:val="00D337DA"/>
    <w:rsid w:val="00D3443E"/>
    <w:rsid w:val="00D3507C"/>
    <w:rsid w:val="00D37290"/>
    <w:rsid w:val="00D372D0"/>
    <w:rsid w:val="00D41B2B"/>
    <w:rsid w:val="00D41BCA"/>
    <w:rsid w:val="00D430B4"/>
    <w:rsid w:val="00D4324F"/>
    <w:rsid w:val="00D4498C"/>
    <w:rsid w:val="00D4543F"/>
    <w:rsid w:val="00D46A9B"/>
    <w:rsid w:val="00D5172F"/>
    <w:rsid w:val="00D52E29"/>
    <w:rsid w:val="00D52FF5"/>
    <w:rsid w:val="00D532E5"/>
    <w:rsid w:val="00D537CD"/>
    <w:rsid w:val="00D54AA8"/>
    <w:rsid w:val="00D55409"/>
    <w:rsid w:val="00D55894"/>
    <w:rsid w:val="00D60448"/>
    <w:rsid w:val="00D61A0D"/>
    <w:rsid w:val="00D623DA"/>
    <w:rsid w:val="00D63DF1"/>
    <w:rsid w:val="00D6488D"/>
    <w:rsid w:val="00D65D44"/>
    <w:rsid w:val="00D708AE"/>
    <w:rsid w:val="00D71976"/>
    <w:rsid w:val="00D72F11"/>
    <w:rsid w:val="00D75126"/>
    <w:rsid w:val="00D7619C"/>
    <w:rsid w:val="00D7799E"/>
    <w:rsid w:val="00D80A58"/>
    <w:rsid w:val="00D8125E"/>
    <w:rsid w:val="00D81BB0"/>
    <w:rsid w:val="00D83B63"/>
    <w:rsid w:val="00D83FC5"/>
    <w:rsid w:val="00D8518B"/>
    <w:rsid w:val="00D91097"/>
    <w:rsid w:val="00D92DDC"/>
    <w:rsid w:val="00D94CBD"/>
    <w:rsid w:val="00D9583B"/>
    <w:rsid w:val="00DA1AE8"/>
    <w:rsid w:val="00DA2479"/>
    <w:rsid w:val="00DA3743"/>
    <w:rsid w:val="00DA61A2"/>
    <w:rsid w:val="00DA6204"/>
    <w:rsid w:val="00DA7B22"/>
    <w:rsid w:val="00DB266F"/>
    <w:rsid w:val="00DB26D1"/>
    <w:rsid w:val="00DB3147"/>
    <w:rsid w:val="00DB52E4"/>
    <w:rsid w:val="00DB7725"/>
    <w:rsid w:val="00DC477B"/>
    <w:rsid w:val="00DC5199"/>
    <w:rsid w:val="00DC5B60"/>
    <w:rsid w:val="00DC77BB"/>
    <w:rsid w:val="00DD27E0"/>
    <w:rsid w:val="00DD301C"/>
    <w:rsid w:val="00DD4693"/>
    <w:rsid w:val="00DD5101"/>
    <w:rsid w:val="00DD523F"/>
    <w:rsid w:val="00DD640A"/>
    <w:rsid w:val="00DD662D"/>
    <w:rsid w:val="00DD7025"/>
    <w:rsid w:val="00DD7333"/>
    <w:rsid w:val="00DE1CE6"/>
    <w:rsid w:val="00DE376C"/>
    <w:rsid w:val="00DE5E01"/>
    <w:rsid w:val="00DE6011"/>
    <w:rsid w:val="00DE6FD5"/>
    <w:rsid w:val="00DE7697"/>
    <w:rsid w:val="00DF6186"/>
    <w:rsid w:val="00DF6BBC"/>
    <w:rsid w:val="00DF6EC1"/>
    <w:rsid w:val="00DF7049"/>
    <w:rsid w:val="00E009BF"/>
    <w:rsid w:val="00E01530"/>
    <w:rsid w:val="00E0267A"/>
    <w:rsid w:val="00E0590D"/>
    <w:rsid w:val="00E05D77"/>
    <w:rsid w:val="00E0777C"/>
    <w:rsid w:val="00E100EC"/>
    <w:rsid w:val="00E10F63"/>
    <w:rsid w:val="00E11626"/>
    <w:rsid w:val="00E1177F"/>
    <w:rsid w:val="00E13B9E"/>
    <w:rsid w:val="00E2009F"/>
    <w:rsid w:val="00E236FC"/>
    <w:rsid w:val="00E24ED2"/>
    <w:rsid w:val="00E27633"/>
    <w:rsid w:val="00E32192"/>
    <w:rsid w:val="00E32A33"/>
    <w:rsid w:val="00E357A5"/>
    <w:rsid w:val="00E35FCE"/>
    <w:rsid w:val="00E363B8"/>
    <w:rsid w:val="00E36D82"/>
    <w:rsid w:val="00E401FE"/>
    <w:rsid w:val="00E41A58"/>
    <w:rsid w:val="00E43A0B"/>
    <w:rsid w:val="00E50569"/>
    <w:rsid w:val="00E50C18"/>
    <w:rsid w:val="00E5111A"/>
    <w:rsid w:val="00E511AD"/>
    <w:rsid w:val="00E514D7"/>
    <w:rsid w:val="00E54954"/>
    <w:rsid w:val="00E6099C"/>
    <w:rsid w:val="00E62AA3"/>
    <w:rsid w:val="00E64BE2"/>
    <w:rsid w:val="00E6516B"/>
    <w:rsid w:val="00E65B10"/>
    <w:rsid w:val="00E667F0"/>
    <w:rsid w:val="00E70713"/>
    <w:rsid w:val="00E71A54"/>
    <w:rsid w:val="00E75A84"/>
    <w:rsid w:val="00E772FB"/>
    <w:rsid w:val="00E8202B"/>
    <w:rsid w:val="00E82534"/>
    <w:rsid w:val="00E83516"/>
    <w:rsid w:val="00E84523"/>
    <w:rsid w:val="00E86543"/>
    <w:rsid w:val="00E86A86"/>
    <w:rsid w:val="00E87609"/>
    <w:rsid w:val="00E90414"/>
    <w:rsid w:val="00E9173D"/>
    <w:rsid w:val="00E923EC"/>
    <w:rsid w:val="00E93B49"/>
    <w:rsid w:val="00E946F1"/>
    <w:rsid w:val="00E960E2"/>
    <w:rsid w:val="00E966CA"/>
    <w:rsid w:val="00EA0B28"/>
    <w:rsid w:val="00EA11EB"/>
    <w:rsid w:val="00EA1378"/>
    <w:rsid w:val="00EA1705"/>
    <w:rsid w:val="00EA326A"/>
    <w:rsid w:val="00EA386E"/>
    <w:rsid w:val="00EA3928"/>
    <w:rsid w:val="00EA4742"/>
    <w:rsid w:val="00EA4A0A"/>
    <w:rsid w:val="00EA53DA"/>
    <w:rsid w:val="00EA6496"/>
    <w:rsid w:val="00EB0854"/>
    <w:rsid w:val="00EB0F09"/>
    <w:rsid w:val="00EB10B0"/>
    <w:rsid w:val="00EB2D22"/>
    <w:rsid w:val="00EB5A86"/>
    <w:rsid w:val="00EB5D3C"/>
    <w:rsid w:val="00EB7663"/>
    <w:rsid w:val="00EC150F"/>
    <w:rsid w:val="00EC2A68"/>
    <w:rsid w:val="00EC35C5"/>
    <w:rsid w:val="00EC70EA"/>
    <w:rsid w:val="00EC799D"/>
    <w:rsid w:val="00ED138B"/>
    <w:rsid w:val="00ED29DD"/>
    <w:rsid w:val="00ED4FB7"/>
    <w:rsid w:val="00ED7542"/>
    <w:rsid w:val="00EE0290"/>
    <w:rsid w:val="00EE09B9"/>
    <w:rsid w:val="00EE3829"/>
    <w:rsid w:val="00EE45E7"/>
    <w:rsid w:val="00EE543E"/>
    <w:rsid w:val="00EE560B"/>
    <w:rsid w:val="00EE5AA6"/>
    <w:rsid w:val="00EE65F5"/>
    <w:rsid w:val="00EE688D"/>
    <w:rsid w:val="00EE722E"/>
    <w:rsid w:val="00EF0099"/>
    <w:rsid w:val="00EF1886"/>
    <w:rsid w:val="00EF1EB2"/>
    <w:rsid w:val="00EF2887"/>
    <w:rsid w:val="00EF2ADA"/>
    <w:rsid w:val="00EF3398"/>
    <w:rsid w:val="00EF3986"/>
    <w:rsid w:val="00EF44C1"/>
    <w:rsid w:val="00EF4E2C"/>
    <w:rsid w:val="00EF535E"/>
    <w:rsid w:val="00EF5E27"/>
    <w:rsid w:val="00EF7227"/>
    <w:rsid w:val="00EF7252"/>
    <w:rsid w:val="00EF7E2D"/>
    <w:rsid w:val="00F00171"/>
    <w:rsid w:val="00F01170"/>
    <w:rsid w:val="00F03AE5"/>
    <w:rsid w:val="00F056E5"/>
    <w:rsid w:val="00F11BCC"/>
    <w:rsid w:val="00F12250"/>
    <w:rsid w:val="00F1311E"/>
    <w:rsid w:val="00F13DFD"/>
    <w:rsid w:val="00F140FE"/>
    <w:rsid w:val="00F14D5C"/>
    <w:rsid w:val="00F2104E"/>
    <w:rsid w:val="00F237AA"/>
    <w:rsid w:val="00F25DAB"/>
    <w:rsid w:val="00F26572"/>
    <w:rsid w:val="00F26DFC"/>
    <w:rsid w:val="00F27705"/>
    <w:rsid w:val="00F31FC9"/>
    <w:rsid w:val="00F326CF"/>
    <w:rsid w:val="00F33DF6"/>
    <w:rsid w:val="00F34FF4"/>
    <w:rsid w:val="00F35583"/>
    <w:rsid w:val="00F368B9"/>
    <w:rsid w:val="00F37670"/>
    <w:rsid w:val="00F42F74"/>
    <w:rsid w:val="00F44701"/>
    <w:rsid w:val="00F44938"/>
    <w:rsid w:val="00F4555E"/>
    <w:rsid w:val="00F45FD0"/>
    <w:rsid w:val="00F466F2"/>
    <w:rsid w:val="00F47ACD"/>
    <w:rsid w:val="00F51367"/>
    <w:rsid w:val="00F51963"/>
    <w:rsid w:val="00F52081"/>
    <w:rsid w:val="00F5383D"/>
    <w:rsid w:val="00F53E85"/>
    <w:rsid w:val="00F60780"/>
    <w:rsid w:val="00F60CEF"/>
    <w:rsid w:val="00F610BF"/>
    <w:rsid w:val="00F62128"/>
    <w:rsid w:val="00F627F5"/>
    <w:rsid w:val="00F65237"/>
    <w:rsid w:val="00F65806"/>
    <w:rsid w:val="00F67CD6"/>
    <w:rsid w:val="00F7114A"/>
    <w:rsid w:val="00F73C1E"/>
    <w:rsid w:val="00F73C9F"/>
    <w:rsid w:val="00F766A2"/>
    <w:rsid w:val="00F76951"/>
    <w:rsid w:val="00F76DD6"/>
    <w:rsid w:val="00F76E22"/>
    <w:rsid w:val="00F77A0C"/>
    <w:rsid w:val="00F806D5"/>
    <w:rsid w:val="00F828B2"/>
    <w:rsid w:val="00F83164"/>
    <w:rsid w:val="00F850CB"/>
    <w:rsid w:val="00F851BF"/>
    <w:rsid w:val="00F85BB1"/>
    <w:rsid w:val="00F87AC3"/>
    <w:rsid w:val="00F934B5"/>
    <w:rsid w:val="00F968E3"/>
    <w:rsid w:val="00FA108A"/>
    <w:rsid w:val="00FA234C"/>
    <w:rsid w:val="00FA3DCD"/>
    <w:rsid w:val="00FA4290"/>
    <w:rsid w:val="00FA436F"/>
    <w:rsid w:val="00FA5264"/>
    <w:rsid w:val="00FA5703"/>
    <w:rsid w:val="00FB011C"/>
    <w:rsid w:val="00FB0623"/>
    <w:rsid w:val="00FB0B8E"/>
    <w:rsid w:val="00FB1AA9"/>
    <w:rsid w:val="00FB3FC8"/>
    <w:rsid w:val="00FB5228"/>
    <w:rsid w:val="00FB5839"/>
    <w:rsid w:val="00FB6698"/>
    <w:rsid w:val="00FB764B"/>
    <w:rsid w:val="00FC0598"/>
    <w:rsid w:val="00FC072A"/>
    <w:rsid w:val="00FC0F07"/>
    <w:rsid w:val="00FC235F"/>
    <w:rsid w:val="00FC28C9"/>
    <w:rsid w:val="00FC2D26"/>
    <w:rsid w:val="00FD1E4E"/>
    <w:rsid w:val="00FD2A0C"/>
    <w:rsid w:val="00FD3558"/>
    <w:rsid w:val="00FD5471"/>
    <w:rsid w:val="00FD776A"/>
    <w:rsid w:val="00FE2855"/>
    <w:rsid w:val="00FE41ED"/>
    <w:rsid w:val="00FE4496"/>
    <w:rsid w:val="00FF1024"/>
    <w:rsid w:val="00FF1828"/>
    <w:rsid w:val="00FF26F1"/>
    <w:rsid w:val="00FF5B1E"/>
    <w:rsid w:val="00FF715E"/>
  </w:rsids>
  <m:mathPr>
    <m:mathFont m:val="Cambria Math"/>
    <m:brkBin m:val="before"/>
    <m:brkBinSub m:val="--"/>
    <m:smallFrac m:val="0"/>
    <m:dispDef/>
    <m:lMargin m:val="0"/>
    <m:rMargin m:val="0"/>
    <m:defJc m:val="centerGroup"/>
    <m:wrapIndent m:val="1440"/>
    <m:intLim m:val="subSup"/>
    <m:naryLim m:val="undOvr"/>
  </m:mathPr>
  <w:themeFontLang w:val="es-ES_tradnl" w:eastAsia="zh-CN"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6D81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s-ES_tradnl"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2D5060"/>
    <w:rPr>
      <w:rFonts w:ascii="Times New Roman" w:hAnsi="Times New Roman" w:cs="Times New Roman"/>
    </w:rPr>
  </w:style>
  <w:style w:type="paragraph" w:styleId="Ttulo1">
    <w:name w:val="heading 1"/>
    <w:basedOn w:val="Normal"/>
    <w:link w:val="Ttulo1Car"/>
    <w:uiPriority w:val="9"/>
    <w:qFormat/>
    <w:rsid w:val="000F3D2C"/>
    <w:pPr>
      <w:spacing w:before="100" w:beforeAutospacing="1" w:after="100" w:afterAutospacing="1"/>
      <w:outlineLvl w:val="0"/>
    </w:pPr>
    <w:rPr>
      <w:b/>
      <w:bCs/>
      <w:kern w:val="36"/>
      <w:sz w:val="48"/>
      <w:szCs w:val="48"/>
    </w:rPr>
  </w:style>
  <w:style w:type="paragraph" w:styleId="Ttulo2">
    <w:name w:val="heading 2"/>
    <w:basedOn w:val="Normal"/>
    <w:next w:val="Normal"/>
    <w:link w:val="Ttulo2Car"/>
    <w:uiPriority w:val="9"/>
    <w:unhideWhenUsed/>
    <w:qFormat/>
    <w:rsid w:val="0044368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52F9D"/>
    <w:rPr>
      <w:color w:val="0563C1" w:themeColor="hyperlink"/>
      <w:u w:val="single"/>
    </w:rPr>
  </w:style>
  <w:style w:type="paragraph" w:styleId="Piedepgina">
    <w:name w:val="footer"/>
    <w:basedOn w:val="Normal"/>
    <w:link w:val="PiedepginaCar"/>
    <w:uiPriority w:val="99"/>
    <w:unhideWhenUsed/>
    <w:rsid w:val="00962946"/>
    <w:pPr>
      <w:tabs>
        <w:tab w:val="center" w:pos="4252"/>
        <w:tab w:val="right" w:pos="8504"/>
      </w:tabs>
    </w:pPr>
  </w:style>
  <w:style w:type="character" w:customStyle="1" w:styleId="PiedepginaCar">
    <w:name w:val="Pie de página Car"/>
    <w:basedOn w:val="Fuentedeprrafopredeter"/>
    <w:link w:val="Piedepgina"/>
    <w:uiPriority w:val="99"/>
    <w:rsid w:val="00962946"/>
    <w:rPr>
      <w:rFonts w:ascii="Times New Roman" w:hAnsi="Times New Roman" w:cs="Times New Roman"/>
    </w:rPr>
  </w:style>
  <w:style w:type="character" w:styleId="Nmerodepgina">
    <w:name w:val="page number"/>
    <w:basedOn w:val="Fuentedeprrafopredeter"/>
    <w:uiPriority w:val="99"/>
    <w:semiHidden/>
    <w:unhideWhenUsed/>
    <w:rsid w:val="00962946"/>
  </w:style>
  <w:style w:type="paragraph" w:styleId="Textoindependiente">
    <w:name w:val="Body Text"/>
    <w:basedOn w:val="Normal"/>
    <w:link w:val="TextoindependienteCar"/>
    <w:uiPriority w:val="1"/>
    <w:qFormat/>
    <w:rsid w:val="00962946"/>
    <w:pPr>
      <w:widowControl w:val="0"/>
      <w:autoSpaceDE w:val="0"/>
      <w:autoSpaceDN w:val="0"/>
    </w:pPr>
    <w:rPr>
      <w:rFonts w:ascii="Arial" w:eastAsia="Arial" w:hAnsi="Arial" w:cs="Arial"/>
      <w:sz w:val="36"/>
      <w:szCs w:val="36"/>
      <w:lang w:val="es-ES" w:eastAsia="es-ES" w:bidi="es-ES"/>
    </w:rPr>
  </w:style>
  <w:style w:type="character" w:customStyle="1" w:styleId="TextoindependienteCar">
    <w:name w:val="Texto independiente Car"/>
    <w:basedOn w:val="Fuentedeprrafopredeter"/>
    <w:link w:val="Textoindependiente"/>
    <w:uiPriority w:val="1"/>
    <w:rsid w:val="00962946"/>
    <w:rPr>
      <w:rFonts w:ascii="Arial" w:eastAsia="Arial" w:hAnsi="Arial" w:cs="Arial"/>
      <w:sz w:val="36"/>
      <w:szCs w:val="36"/>
      <w:lang w:val="es-ES" w:eastAsia="es-ES" w:bidi="es-ES"/>
    </w:rPr>
  </w:style>
  <w:style w:type="character" w:customStyle="1" w:styleId="Ttulo2Car">
    <w:name w:val="Título 2 Car"/>
    <w:basedOn w:val="Fuentedeprrafopredeter"/>
    <w:link w:val="Ttulo2"/>
    <w:uiPriority w:val="9"/>
    <w:rsid w:val="0044368D"/>
    <w:rPr>
      <w:rFonts w:asciiTheme="majorHAnsi" w:eastAsiaTheme="majorEastAsia" w:hAnsiTheme="majorHAnsi" w:cstheme="majorBidi"/>
      <w:color w:val="2F5496" w:themeColor="accent1" w:themeShade="BF"/>
      <w:sz w:val="26"/>
      <w:szCs w:val="26"/>
    </w:rPr>
  </w:style>
  <w:style w:type="paragraph" w:styleId="Prrafodelista">
    <w:name w:val="List Paragraph"/>
    <w:basedOn w:val="Normal"/>
    <w:uiPriority w:val="34"/>
    <w:qFormat/>
    <w:rsid w:val="0044368D"/>
    <w:pPr>
      <w:ind w:left="720"/>
      <w:contextualSpacing/>
    </w:pPr>
    <w:rPr>
      <w:rFonts w:asciiTheme="minorHAnsi" w:hAnsiTheme="minorHAnsi" w:cstheme="minorBidi"/>
    </w:rPr>
  </w:style>
  <w:style w:type="paragraph" w:styleId="Textonotapie">
    <w:name w:val="footnote text"/>
    <w:basedOn w:val="Normal"/>
    <w:link w:val="TextonotapieCar"/>
    <w:uiPriority w:val="99"/>
    <w:unhideWhenUsed/>
    <w:rsid w:val="008838B9"/>
  </w:style>
  <w:style w:type="character" w:customStyle="1" w:styleId="TextonotapieCar">
    <w:name w:val="Texto nota pie Car"/>
    <w:basedOn w:val="Fuentedeprrafopredeter"/>
    <w:link w:val="Textonotapie"/>
    <w:uiPriority w:val="99"/>
    <w:rsid w:val="008838B9"/>
    <w:rPr>
      <w:rFonts w:ascii="Times New Roman" w:hAnsi="Times New Roman" w:cs="Times New Roman"/>
    </w:rPr>
  </w:style>
  <w:style w:type="character" w:styleId="Refdenotaalpie">
    <w:name w:val="footnote reference"/>
    <w:basedOn w:val="Fuentedeprrafopredeter"/>
    <w:uiPriority w:val="99"/>
    <w:unhideWhenUsed/>
    <w:rsid w:val="008838B9"/>
    <w:rPr>
      <w:vertAlign w:val="superscript"/>
    </w:rPr>
  </w:style>
  <w:style w:type="paragraph" w:styleId="NormalWeb">
    <w:name w:val="Normal (Web)"/>
    <w:basedOn w:val="Normal"/>
    <w:uiPriority w:val="99"/>
    <w:unhideWhenUsed/>
    <w:rsid w:val="00741AA4"/>
    <w:pPr>
      <w:spacing w:before="100" w:beforeAutospacing="1" w:after="100" w:afterAutospacing="1"/>
    </w:pPr>
  </w:style>
  <w:style w:type="paragraph" w:styleId="Encabezado">
    <w:name w:val="header"/>
    <w:basedOn w:val="Normal"/>
    <w:link w:val="EncabezadoCar"/>
    <w:uiPriority w:val="99"/>
    <w:unhideWhenUsed/>
    <w:rsid w:val="00A11296"/>
    <w:pPr>
      <w:tabs>
        <w:tab w:val="center" w:pos="4252"/>
        <w:tab w:val="right" w:pos="8504"/>
      </w:tabs>
    </w:pPr>
  </w:style>
  <w:style w:type="character" w:customStyle="1" w:styleId="EncabezadoCar">
    <w:name w:val="Encabezado Car"/>
    <w:basedOn w:val="Fuentedeprrafopredeter"/>
    <w:link w:val="Encabezado"/>
    <w:uiPriority w:val="99"/>
    <w:rsid w:val="00A11296"/>
    <w:rPr>
      <w:rFonts w:ascii="Times New Roman" w:hAnsi="Times New Roman" w:cs="Times New Roman"/>
    </w:rPr>
  </w:style>
  <w:style w:type="paragraph" w:customStyle="1" w:styleId="bbc-hhl7in">
    <w:name w:val="bbc-hhl7in"/>
    <w:basedOn w:val="Normal"/>
    <w:rsid w:val="008E3358"/>
    <w:pPr>
      <w:spacing w:before="100" w:beforeAutospacing="1" w:after="100" w:afterAutospacing="1"/>
    </w:pPr>
  </w:style>
  <w:style w:type="character" w:customStyle="1" w:styleId="Ttulo1Car">
    <w:name w:val="Título 1 Car"/>
    <w:basedOn w:val="Fuentedeprrafopredeter"/>
    <w:link w:val="Ttulo1"/>
    <w:uiPriority w:val="9"/>
    <w:rsid w:val="000F3D2C"/>
    <w:rPr>
      <w:rFonts w:ascii="Times New Roman" w:hAnsi="Times New Roman" w:cs="Times New Roman"/>
      <w:b/>
      <w:bCs/>
      <w:kern w:val="36"/>
      <w:sz w:val="48"/>
      <w:szCs w:val="48"/>
    </w:rPr>
  </w:style>
  <w:style w:type="character" w:styleId="CitaHTML">
    <w:name w:val="HTML Cite"/>
    <w:basedOn w:val="Fuentedeprrafopredeter"/>
    <w:uiPriority w:val="99"/>
    <w:semiHidden/>
    <w:unhideWhenUsed/>
    <w:rsid w:val="000F3D2C"/>
    <w:rPr>
      <w:i/>
      <w:iCs/>
    </w:rPr>
  </w:style>
  <w:style w:type="character" w:customStyle="1" w:styleId="src">
    <w:name w:val="src"/>
    <w:basedOn w:val="Fuentedeprrafopredeter"/>
    <w:rsid w:val="000F3D2C"/>
  </w:style>
  <w:style w:type="character" w:customStyle="1" w:styleId="apple-converted-space">
    <w:name w:val="apple-converted-space"/>
    <w:basedOn w:val="Fuentedeprrafopredeter"/>
    <w:rsid w:val="00837969"/>
  </w:style>
  <w:style w:type="character" w:styleId="Hipervnculovisitado">
    <w:name w:val="FollowedHyperlink"/>
    <w:basedOn w:val="Fuentedeprrafopredeter"/>
    <w:uiPriority w:val="99"/>
    <w:semiHidden/>
    <w:unhideWhenUsed/>
    <w:rsid w:val="001501CE"/>
    <w:rPr>
      <w:color w:val="954F72" w:themeColor="followedHyperlink"/>
      <w:u w:val="single"/>
    </w:rPr>
  </w:style>
  <w:style w:type="character" w:styleId="nfasis">
    <w:name w:val="Emphasis"/>
    <w:basedOn w:val="Fuentedeprrafopredeter"/>
    <w:uiPriority w:val="20"/>
    <w:qFormat/>
    <w:rsid w:val="00FF10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85525">
      <w:bodyDiv w:val="1"/>
      <w:marLeft w:val="0"/>
      <w:marRight w:val="0"/>
      <w:marTop w:val="0"/>
      <w:marBottom w:val="0"/>
      <w:divBdr>
        <w:top w:val="none" w:sz="0" w:space="0" w:color="auto"/>
        <w:left w:val="none" w:sz="0" w:space="0" w:color="auto"/>
        <w:bottom w:val="none" w:sz="0" w:space="0" w:color="auto"/>
        <w:right w:val="none" w:sz="0" w:space="0" w:color="auto"/>
      </w:divBdr>
      <w:divsChild>
        <w:div w:id="1829904720">
          <w:marLeft w:val="0"/>
          <w:marRight w:val="0"/>
          <w:marTop w:val="0"/>
          <w:marBottom w:val="0"/>
          <w:divBdr>
            <w:top w:val="none" w:sz="0" w:space="0" w:color="auto"/>
            <w:left w:val="none" w:sz="0" w:space="0" w:color="auto"/>
            <w:bottom w:val="none" w:sz="0" w:space="0" w:color="auto"/>
            <w:right w:val="none" w:sz="0" w:space="0" w:color="auto"/>
          </w:divBdr>
          <w:divsChild>
            <w:div w:id="2078625854">
              <w:marLeft w:val="0"/>
              <w:marRight w:val="0"/>
              <w:marTop w:val="0"/>
              <w:marBottom w:val="0"/>
              <w:divBdr>
                <w:top w:val="none" w:sz="0" w:space="0" w:color="auto"/>
                <w:left w:val="none" w:sz="0" w:space="0" w:color="auto"/>
                <w:bottom w:val="none" w:sz="0" w:space="0" w:color="auto"/>
                <w:right w:val="none" w:sz="0" w:space="0" w:color="auto"/>
              </w:divBdr>
              <w:divsChild>
                <w:div w:id="1631781464">
                  <w:marLeft w:val="0"/>
                  <w:marRight w:val="0"/>
                  <w:marTop w:val="0"/>
                  <w:marBottom w:val="0"/>
                  <w:divBdr>
                    <w:top w:val="none" w:sz="0" w:space="0" w:color="auto"/>
                    <w:left w:val="none" w:sz="0" w:space="0" w:color="auto"/>
                    <w:bottom w:val="none" w:sz="0" w:space="0" w:color="auto"/>
                    <w:right w:val="none" w:sz="0" w:space="0" w:color="auto"/>
                  </w:divBdr>
                  <w:divsChild>
                    <w:div w:id="104290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12962">
      <w:bodyDiv w:val="1"/>
      <w:marLeft w:val="0"/>
      <w:marRight w:val="0"/>
      <w:marTop w:val="0"/>
      <w:marBottom w:val="0"/>
      <w:divBdr>
        <w:top w:val="none" w:sz="0" w:space="0" w:color="auto"/>
        <w:left w:val="none" w:sz="0" w:space="0" w:color="auto"/>
        <w:bottom w:val="none" w:sz="0" w:space="0" w:color="auto"/>
        <w:right w:val="none" w:sz="0" w:space="0" w:color="auto"/>
      </w:divBdr>
    </w:div>
    <w:div w:id="47775919">
      <w:bodyDiv w:val="1"/>
      <w:marLeft w:val="0"/>
      <w:marRight w:val="0"/>
      <w:marTop w:val="0"/>
      <w:marBottom w:val="0"/>
      <w:divBdr>
        <w:top w:val="none" w:sz="0" w:space="0" w:color="auto"/>
        <w:left w:val="none" w:sz="0" w:space="0" w:color="auto"/>
        <w:bottom w:val="none" w:sz="0" w:space="0" w:color="auto"/>
        <w:right w:val="none" w:sz="0" w:space="0" w:color="auto"/>
      </w:divBdr>
      <w:divsChild>
        <w:div w:id="901134073">
          <w:marLeft w:val="0"/>
          <w:marRight w:val="0"/>
          <w:marTop w:val="0"/>
          <w:marBottom w:val="0"/>
          <w:divBdr>
            <w:top w:val="none" w:sz="0" w:space="0" w:color="auto"/>
            <w:left w:val="none" w:sz="0" w:space="0" w:color="auto"/>
            <w:bottom w:val="none" w:sz="0" w:space="0" w:color="auto"/>
            <w:right w:val="none" w:sz="0" w:space="0" w:color="auto"/>
          </w:divBdr>
          <w:divsChild>
            <w:div w:id="875849566">
              <w:marLeft w:val="0"/>
              <w:marRight w:val="0"/>
              <w:marTop w:val="0"/>
              <w:marBottom w:val="0"/>
              <w:divBdr>
                <w:top w:val="none" w:sz="0" w:space="0" w:color="auto"/>
                <w:left w:val="none" w:sz="0" w:space="0" w:color="auto"/>
                <w:bottom w:val="none" w:sz="0" w:space="0" w:color="auto"/>
                <w:right w:val="none" w:sz="0" w:space="0" w:color="auto"/>
              </w:divBdr>
              <w:divsChild>
                <w:div w:id="1620184260">
                  <w:marLeft w:val="0"/>
                  <w:marRight w:val="0"/>
                  <w:marTop w:val="0"/>
                  <w:marBottom w:val="0"/>
                  <w:divBdr>
                    <w:top w:val="none" w:sz="0" w:space="0" w:color="auto"/>
                    <w:left w:val="none" w:sz="0" w:space="0" w:color="auto"/>
                    <w:bottom w:val="none" w:sz="0" w:space="0" w:color="auto"/>
                    <w:right w:val="none" w:sz="0" w:space="0" w:color="auto"/>
                  </w:divBdr>
                  <w:divsChild>
                    <w:div w:id="126846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965807">
      <w:bodyDiv w:val="1"/>
      <w:marLeft w:val="0"/>
      <w:marRight w:val="0"/>
      <w:marTop w:val="0"/>
      <w:marBottom w:val="0"/>
      <w:divBdr>
        <w:top w:val="none" w:sz="0" w:space="0" w:color="auto"/>
        <w:left w:val="none" w:sz="0" w:space="0" w:color="auto"/>
        <w:bottom w:val="none" w:sz="0" w:space="0" w:color="auto"/>
        <w:right w:val="none" w:sz="0" w:space="0" w:color="auto"/>
      </w:divBdr>
    </w:div>
    <w:div w:id="59327941">
      <w:bodyDiv w:val="1"/>
      <w:marLeft w:val="0"/>
      <w:marRight w:val="0"/>
      <w:marTop w:val="0"/>
      <w:marBottom w:val="0"/>
      <w:divBdr>
        <w:top w:val="none" w:sz="0" w:space="0" w:color="auto"/>
        <w:left w:val="none" w:sz="0" w:space="0" w:color="auto"/>
        <w:bottom w:val="none" w:sz="0" w:space="0" w:color="auto"/>
        <w:right w:val="none" w:sz="0" w:space="0" w:color="auto"/>
      </w:divBdr>
    </w:div>
    <w:div w:id="91173671">
      <w:bodyDiv w:val="1"/>
      <w:marLeft w:val="0"/>
      <w:marRight w:val="0"/>
      <w:marTop w:val="0"/>
      <w:marBottom w:val="0"/>
      <w:divBdr>
        <w:top w:val="none" w:sz="0" w:space="0" w:color="auto"/>
        <w:left w:val="none" w:sz="0" w:space="0" w:color="auto"/>
        <w:bottom w:val="none" w:sz="0" w:space="0" w:color="auto"/>
        <w:right w:val="none" w:sz="0" w:space="0" w:color="auto"/>
      </w:divBdr>
    </w:div>
    <w:div w:id="119499174">
      <w:bodyDiv w:val="1"/>
      <w:marLeft w:val="0"/>
      <w:marRight w:val="0"/>
      <w:marTop w:val="0"/>
      <w:marBottom w:val="0"/>
      <w:divBdr>
        <w:top w:val="none" w:sz="0" w:space="0" w:color="auto"/>
        <w:left w:val="none" w:sz="0" w:space="0" w:color="auto"/>
        <w:bottom w:val="none" w:sz="0" w:space="0" w:color="auto"/>
        <w:right w:val="none" w:sz="0" w:space="0" w:color="auto"/>
      </w:divBdr>
    </w:div>
    <w:div w:id="122774373">
      <w:bodyDiv w:val="1"/>
      <w:marLeft w:val="0"/>
      <w:marRight w:val="0"/>
      <w:marTop w:val="0"/>
      <w:marBottom w:val="0"/>
      <w:divBdr>
        <w:top w:val="none" w:sz="0" w:space="0" w:color="auto"/>
        <w:left w:val="none" w:sz="0" w:space="0" w:color="auto"/>
        <w:bottom w:val="none" w:sz="0" w:space="0" w:color="auto"/>
        <w:right w:val="none" w:sz="0" w:space="0" w:color="auto"/>
      </w:divBdr>
      <w:divsChild>
        <w:div w:id="475805838">
          <w:marLeft w:val="0"/>
          <w:marRight w:val="0"/>
          <w:marTop w:val="0"/>
          <w:marBottom w:val="0"/>
          <w:divBdr>
            <w:top w:val="none" w:sz="0" w:space="0" w:color="auto"/>
            <w:left w:val="none" w:sz="0" w:space="0" w:color="auto"/>
            <w:bottom w:val="none" w:sz="0" w:space="0" w:color="auto"/>
            <w:right w:val="none" w:sz="0" w:space="0" w:color="auto"/>
          </w:divBdr>
        </w:div>
        <w:div w:id="683870986">
          <w:marLeft w:val="0"/>
          <w:marRight w:val="0"/>
          <w:marTop w:val="0"/>
          <w:marBottom w:val="0"/>
          <w:divBdr>
            <w:top w:val="none" w:sz="0" w:space="0" w:color="auto"/>
            <w:left w:val="none" w:sz="0" w:space="0" w:color="auto"/>
            <w:bottom w:val="none" w:sz="0" w:space="0" w:color="auto"/>
            <w:right w:val="none" w:sz="0" w:space="0" w:color="auto"/>
          </w:divBdr>
        </w:div>
      </w:divsChild>
    </w:div>
    <w:div w:id="128061969">
      <w:bodyDiv w:val="1"/>
      <w:marLeft w:val="0"/>
      <w:marRight w:val="0"/>
      <w:marTop w:val="0"/>
      <w:marBottom w:val="0"/>
      <w:divBdr>
        <w:top w:val="none" w:sz="0" w:space="0" w:color="auto"/>
        <w:left w:val="none" w:sz="0" w:space="0" w:color="auto"/>
        <w:bottom w:val="none" w:sz="0" w:space="0" w:color="auto"/>
        <w:right w:val="none" w:sz="0" w:space="0" w:color="auto"/>
      </w:divBdr>
      <w:divsChild>
        <w:div w:id="953633454">
          <w:marLeft w:val="0"/>
          <w:marRight w:val="0"/>
          <w:marTop w:val="0"/>
          <w:marBottom w:val="0"/>
          <w:divBdr>
            <w:top w:val="single" w:sz="2" w:space="0" w:color="auto"/>
            <w:left w:val="single" w:sz="2" w:space="0" w:color="auto"/>
            <w:bottom w:val="single" w:sz="6" w:space="0" w:color="auto"/>
            <w:right w:val="single" w:sz="2" w:space="0" w:color="auto"/>
          </w:divBdr>
          <w:divsChild>
            <w:div w:id="772282798">
              <w:marLeft w:val="0"/>
              <w:marRight w:val="0"/>
              <w:marTop w:val="100"/>
              <w:marBottom w:val="100"/>
              <w:divBdr>
                <w:top w:val="single" w:sz="2" w:space="0" w:color="D9D9E3"/>
                <w:left w:val="single" w:sz="2" w:space="0" w:color="D9D9E3"/>
                <w:bottom w:val="single" w:sz="2" w:space="0" w:color="D9D9E3"/>
                <w:right w:val="single" w:sz="2" w:space="0" w:color="D9D9E3"/>
              </w:divBdr>
              <w:divsChild>
                <w:div w:id="1587955795">
                  <w:marLeft w:val="0"/>
                  <w:marRight w:val="0"/>
                  <w:marTop w:val="0"/>
                  <w:marBottom w:val="0"/>
                  <w:divBdr>
                    <w:top w:val="single" w:sz="2" w:space="0" w:color="D9D9E3"/>
                    <w:left w:val="single" w:sz="2" w:space="0" w:color="D9D9E3"/>
                    <w:bottom w:val="single" w:sz="2" w:space="0" w:color="D9D9E3"/>
                    <w:right w:val="single" w:sz="2" w:space="0" w:color="D9D9E3"/>
                  </w:divBdr>
                  <w:divsChild>
                    <w:div w:id="420955830">
                      <w:marLeft w:val="0"/>
                      <w:marRight w:val="0"/>
                      <w:marTop w:val="0"/>
                      <w:marBottom w:val="0"/>
                      <w:divBdr>
                        <w:top w:val="single" w:sz="2" w:space="0" w:color="D9D9E3"/>
                        <w:left w:val="single" w:sz="2" w:space="0" w:color="D9D9E3"/>
                        <w:bottom w:val="single" w:sz="2" w:space="0" w:color="D9D9E3"/>
                        <w:right w:val="single" w:sz="2" w:space="0" w:color="D9D9E3"/>
                      </w:divBdr>
                      <w:divsChild>
                        <w:div w:id="746810203">
                          <w:marLeft w:val="0"/>
                          <w:marRight w:val="0"/>
                          <w:marTop w:val="0"/>
                          <w:marBottom w:val="0"/>
                          <w:divBdr>
                            <w:top w:val="single" w:sz="2" w:space="0" w:color="D9D9E3"/>
                            <w:left w:val="single" w:sz="2" w:space="0" w:color="D9D9E3"/>
                            <w:bottom w:val="single" w:sz="2" w:space="0" w:color="D9D9E3"/>
                            <w:right w:val="single" w:sz="2" w:space="0" w:color="D9D9E3"/>
                          </w:divBdr>
                          <w:divsChild>
                            <w:div w:id="969628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34877823">
      <w:bodyDiv w:val="1"/>
      <w:marLeft w:val="0"/>
      <w:marRight w:val="0"/>
      <w:marTop w:val="0"/>
      <w:marBottom w:val="0"/>
      <w:divBdr>
        <w:top w:val="none" w:sz="0" w:space="0" w:color="auto"/>
        <w:left w:val="none" w:sz="0" w:space="0" w:color="auto"/>
        <w:bottom w:val="none" w:sz="0" w:space="0" w:color="auto"/>
        <w:right w:val="none" w:sz="0" w:space="0" w:color="auto"/>
      </w:divBdr>
    </w:div>
    <w:div w:id="147944391">
      <w:bodyDiv w:val="1"/>
      <w:marLeft w:val="0"/>
      <w:marRight w:val="0"/>
      <w:marTop w:val="0"/>
      <w:marBottom w:val="0"/>
      <w:divBdr>
        <w:top w:val="none" w:sz="0" w:space="0" w:color="auto"/>
        <w:left w:val="none" w:sz="0" w:space="0" w:color="auto"/>
        <w:bottom w:val="none" w:sz="0" w:space="0" w:color="auto"/>
        <w:right w:val="none" w:sz="0" w:space="0" w:color="auto"/>
      </w:divBdr>
    </w:div>
    <w:div w:id="150677889">
      <w:bodyDiv w:val="1"/>
      <w:marLeft w:val="0"/>
      <w:marRight w:val="0"/>
      <w:marTop w:val="0"/>
      <w:marBottom w:val="0"/>
      <w:divBdr>
        <w:top w:val="none" w:sz="0" w:space="0" w:color="auto"/>
        <w:left w:val="none" w:sz="0" w:space="0" w:color="auto"/>
        <w:bottom w:val="none" w:sz="0" w:space="0" w:color="auto"/>
        <w:right w:val="none" w:sz="0" w:space="0" w:color="auto"/>
      </w:divBdr>
    </w:div>
    <w:div w:id="165289686">
      <w:bodyDiv w:val="1"/>
      <w:marLeft w:val="0"/>
      <w:marRight w:val="0"/>
      <w:marTop w:val="0"/>
      <w:marBottom w:val="0"/>
      <w:divBdr>
        <w:top w:val="none" w:sz="0" w:space="0" w:color="auto"/>
        <w:left w:val="none" w:sz="0" w:space="0" w:color="auto"/>
        <w:bottom w:val="none" w:sz="0" w:space="0" w:color="auto"/>
        <w:right w:val="none" w:sz="0" w:space="0" w:color="auto"/>
      </w:divBdr>
    </w:div>
    <w:div w:id="188107175">
      <w:bodyDiv w:val="1"/>
      <w:marLeft w:val="0"/>
      <w:marRight w:val="0"/>
      <w:marTop w:val="0"/>
      <w:marBottom w:val="0"/>
      <w:divBdr>
        <w:top w:val="none" w:sz="0" w:space="0" w:color="auto"/>
        <w:left w:val="none" w:sz="0" w:space="0" w:color="auto"/>
        <w:bottom w:val="none" w:sz="0" w:space="0" w:color="auto"/>
        <w:right w:val="none" w:sz="0" w:space="0" w:color="auto"/>
      </w:divBdr>
      <w:divsChild>
        <w:div w:id="1068570656">
          <w:marLeft w:val="0"/>
          <w:marRight w:val="0"/>
          <w:marTop w:val="0"/>
          <w:marBottom w:val="0"/>
          <w:divBdr>
            <w:top w:val="none" w:sz="0" w:space="0" w:color="auto"/>
            <w:left w:val="none" w:sz="0" w:space="0" w:color="auto"/>
            <w:bottom w:val="none" w:sz="0" w:space="0" w:color="auto"/>
            <w:right w:val="none" w:sz="0" w:space="0" w:color="auto"/>
          </w:divBdr>
          <w:divsChild>
            <w:div w:id="600920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552829">
      <w:bodyDiv w:val="1"/>
      <w:marLeft w:val="0"/>
      <w:marRight w:val="0"/>
      <w:marTop w:val="0"/>
      <w:marBottom w:val="0"/>
      <w:divBdr>
        <w:top w:val="none" w:sz="0" w:space="0" w:color="auto"/>
        <w:left w:val="none" w:sz="0" w:space="0" w:color="auto"/>
        <w:bottom w:val="none" w:sz="0" w:space="0" w:color="auto"/>
        <w:right w:val="none" w:sz="0" w:space="0" w:color="auto"/>
      </w:divBdr>
    </w:div>
    <w:div w:id="261885254">
      <w:bodyDiv w:val="1"/>
      <w:marLeft w:val="0"/>
      <w:marRight w:val="0"/>
      <w:marTop w:val="0"/>
      <w:marBottom w:val="0"/>
      <w:divBdr>
        <w:top w:val="none" w:sz="0" w:space="0" w:color="auto"/>
        <w:left w:val="none" w:sz="0" w:space="0" w:color="auto"/>
        <w:bottom w:val="none" w:sz="0" w:space="0" w:color="auto"/>
        <w:right w:val="none" w:sz="0" w:space="0" w:color="auto"/>
      </w:divBdr>
    </w:div>
    <w:div w:id="272833476">
      <w:bodyDiv w:val="1"/>
      <w:marLeft w:val="0"/>
      <w:marRight w:val="0"/>
      <w:marTop w:val="0"/>
      <w:marBottom w:val="0"/>
      <w:divBdr>
        <w:top w:val="none" w:sz="0" w:space="0" w:color="auto"/>
        <w:left w:val="none" w:sz="0" w:space="0" w:color="auto"/>
        <w:bottom w:val="none" w:sz="0" w:space="0" w:color="auto"/>
        <w:right w:val="none" w:sz="0" w:space="0" w:color="auto"/>
      </w:divBdr>
    </w:div>
    <w:div w:id="318658507">
      <w:bodyDiv w:val="1"/>
      <w:marLeft w:val="0"/>
      <w:marRight w:val="0"/>
      <w:marTop w:val="0"/>
      <w:marBottom w:val="0"/>
      <w:divBdr>
        <w:top w:val="none" w:sz="0" w:space="0" w:color="auto"/>
        <w:left w:val="none" w:sz="0" w:space="0" w:color="auto"/>
        <w:bottom w:val="none" w:sz="0" w:space="0" w:color="auto"/>
        <w:right w:val="none" w:sz="0" w:space="0" w:color="auto"/>
      </w:divBdr>
      <w:divsChild>
        <w:div w:id="793401064">
          <w:marLeft w:val="0"/>
          <w:marRight w:val="0"/>
          <w:marTop w:val="0"/>
          <w:marBottom w:val="0"/>
          <w:divBdr>
            <w:top w:val="none" w:sz="0" w:space="0" w:color="auto"/>
            <w:left w:val="none" w:sz="0" w:space="0" w:color="auto"/>
            <w:bottom w:val="none" w:sz="0" w:space="0" w:color="auto"/>
            <w:right w:val="none" w:sz="0" w:space="0" w:color="auto"/>
          </w:divBdr>
          <w:divsChild>
            <w:div w:id="1909070894">
              <w:marLeft w:val="0"/>
              <w:marRight w:val="0"/>
              <w:marTop w:val="0"/>
              <w:marBottom w:val="0"/>
              <w:divBdr>
                <w:top w:val="none" w:sz="0" w:space="0" w:color="auto"/>
                <w:left w:val="none" w:sz="0" w:space="0" w:color="auto"/>
                <w:bottom w:val="none" w:sz="0" w:space="0" w:color="auto"/>
                <w:right w:val="none" w:sz="0" w:space="0" w:color="auto"/>
              </w:divBdr>
              <w:divsChild>
                <w:div w:id="2107536699">
                  <w:marLeft w:val="0"/>
                  <w:marRight w:val="0"/>
                  <w:marTop w:val="0"/>
                  <w:marBottom w:val="0"/>
                  <w:divBdr>
                    <w:top w:val="none" w:sz="0" w:space="0" w:color="auto"/>
                    <w:left w:val="none" w:sz="0" w:space="0" w:color="auto"/>
                    <w:bottom w:val="none" w:sz="0" w:space="0" w:color="auto"/>
                    <w:right w:val="none" w:sz="0" w:space="0" w:color="auto"/>
                  </w:divBdr>
                  <w:divsChild>
                    <w:div w:id="1756515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932661">
      <w:bodyDiv w:val="1"/>
      <w:marLeft w:val="0"/>
      <w:marRight w:val="0"/>
      <w:marTop w:val="0"/>
      <w:marBottom w:val="0"/>
      <w:divBdr>
        <w:top w:val="none" w:sz="0" w:space="0" w:color="auto"/>
        <w:left w:val="none" w:sz="0" w:space="0" w:color="auto"/>
        <w:bottom w:val="none" w:sz="0" w:space="0" w:color="auto"/>
        <w:right w:val="none" w:sz="0" w:space="0" w:color="auto"/>
      </w:divBdr>
    </w:div>
    <w:div w:id="342175154">
      <w:bodyDiv w:val="1"/>
      <w:marLeft w:val="0"/>
      <w:marRight w:val="0"/>
      <w:marTop w:val="0"/>
      <w:marBottom w:val="0"/>
      <w:divBdr>
        <w:top w:val="none" w:sz="0" w:space="0" w:color="auto"/>
        <w:left w:val="none" w:sz="0" w:space="0" w:color="auto"/>
        <w:bottom w:val="none" w:sz="0" w:space="0" w:color="auto"/>
        <w:right w:val="none" w:sz="0" w:space="0" w:color="auto"/>
      </w:divBdr>
    </w:div>
    <w:div w:id="365758893">
      <w:bodyDiv w:val="1"/>
      <w:marLeft w:val="0"/>
      <w:marRight w:val="0"/>
      <w:marTop w:val="0"/>
      <w:marBottom w:val="0"/>
      <w:divBdr>
        <w:top w:val="none" w:sz="0" w:space="0" w:color="auto"/>
        <w:left w:val="none" w:sz="0" w:space="0" w:color="auto"/>
        <w:bottom w:val="none" w:sz="0" w:space="0" w:color="auto"/>
        <w:right w:val="none" w:sz="0" w:space="0" w:color="auto"/>
      </w:divBdr>
    </w:div>
    <w:div w:id="378165209">
      <w:bodyDiv w:val="1"/>
      <w:marLeft w:val="0"/>
      <w:marRight w:val="0"/>
      <w:marTop w:val="0"/>
      <w:marBottom w:val="0"/>
      <w:divBdr>
        <w:top w:val="none" w:sz="0" w:space="0" w:color="auto"/>
        <w:left w:val="none" w:sz="0" w:space="0" w:color="auto"/>
        <w:bottom w:val="none" w:sz="0" w:space="0" w:color="auto"/>
        <w:right w:val="none" w:sz="0" w:space="0" w:color="auto"/>
      </w:divBdr>
    </w:div>
    <w:div w:id="398672990">
      <w:bodyDiv w:val="1"/>
      <w:marLeft w:val="0"/>
      <w:marRight w:val="0"/>
      <w:marTop w:val="0"/>
      <w:marBottom w:val="0"/>
      <w:divBdr>
        <w:top w:val="none" w:sz="0" w:space="0" w:color="auto"/>
        <w:left w:val="none" w:sz="0" w:space="0" w:color="auto"/>
        <w:bottom w:val="none" w:sz="0" w:space="0" w:color="auto"/>
        <w:right w:val="none" w:sz="0" w:space="0" w:color="auto"/>
      </w:divBdr>
    </w:div>
    <w:div w:id="406732615">
      <w:bodyDiv w:val="1"/>
      <w:marLeft w:val="0"/>
      <w:marRight w:val="0"/>
      <w:marTop w:val="0"/>
      <w:marBottom w:val="0"/>
      <w:divBdr>
        <w:top w:val="none" w:sz="0" w:space="0" w:color="auto"/>
        <w:left w:val="none" w:sz="0" w:space="0" w:color="auto"/>
        <w:bottom w:val="none" w:sz="0" w:space="0" w:color="auto"/>
        <w:right w:val="none" w:sz="0" w:space="0" w:color="auto"/>
      </w:divBdr>
    </w:div>
    <w:div w:id="445152262">
      <w:bodyDiv w:val="1"/>
      <w:marLeft w:val="0"/>
      <w:marRight w:val="0"/>
      <w:marTop w:val="0"/>
      <w:marBottom w:val="0"/>
      <w:divBdr>
        <w:top w:val="none" w:sz="0" w:space="0" w:color="auto"/>
        <w:left w:val="none" w:sz="0" w:space="0" w:color="auto"/>
        <w:bottom w:val="none" w:sz="0" w:space="0" w:color="auto"/>
        <w:right w:val="none" w:sz="0" w:space="0" w:color="auto"/>
      </w:divBdr>
    </w:div>
    <w:div w:id="447772520">
      <w:bodyDiv w:val="1"/>
      <w:marLeft w:val="0"/>
      <w:marRight w:val="0"/>
      <w:marTop w:val="0"/>
      <w:marBottom w:val="0"/>
      <w:divBdr>
        <w:top w:val="none" w:sz="0" w:space="0" w:color="auto"/>
        <w:left w:val="none" w:sz="0" w:space="0" w:color="auto"/>
        <w:bottom w:val="none" w:sz="0" w:space="0" w:color="auto"/>
        <w:right w:val="none" w:sz="0" w:space="0" w:color="auto"/>
      </w:divBdr>
    </w:div>
    <w:div w:id="450364447">
      <w:bodyDiv w:val="1"/>
      <w:marLeft w:val="0"/>
      <w:marRight w:val="0"/>
      <w:marTop w:val="0"/>
      <w:marBottom w:val="0"/>
      <w:divBdr>
        <w:top w:val="none" w:sz="0" w:space="0" w:color="auto"/>
        <w:left w:val="none" w:sz="0" w:space="0" w:color="auto"/>
        <w:bottom w:val="none" w:sz="0" w:space="0" w:color="auto"/>
        <w:right w:val="none" w:sz="0" w:space="0" w:color="auto"/>
      </w:divBdr>
    </w:div>
    <w:div w:id="458376624">
      <w:bodyDiv w:val="1"/>
      <w:marLeft w:val="0"/>
      <w:marRight w:val="0"/>
      <w:marTop w:val="0"/>
      <w:marBottom w:val="0"/>
      <w:divBdr>
        <w:top w:val="none" w:sz="0" w:space="0" w:color="auto"/>
        <w:left w:val="none" w:sz="0" w:space="0" w:color="auto"/>
        <w:bottom w:val="none" w:sz="0" w:space="0" w:color="auto"/>
        <w:right w:val="none" w:sz="0" w:space="0" w:color="auto"/>
      </w:divBdr>
    </w:div>
    <w:div w:id="469516742">
      <w:bodyDiv w:val="1"/>
      <w:marLeft w:val="0"/>
      <w:marRight w:val="0"/>
      <w:marTop w:val="0"/>
      <w:marBottom w:val="0"/>
      <w:divBdr>
        <w:top w:val="none" w:sz="0" w:space="0" w:color="auto"/>
        <w:left w:val="none" w:sz="0" w:space="0" w:color="auto"/>
        <w:bottom w:val="none" w:sz="0" w:space="0" w:color="auto"/>
        <w:right w:val="none" w:sz="0" w:space="0" w:color="auto"/>
      </w:divBdr>
      <w:divsChild>
        <w:div w:id="748505070">
          <w:marLeft w:val="0"/>
          <w:marRight w:val="0"/>
          <w:marTop w:val="0"/>
          <w:marBottom w:val="0"/>
          <w:divBdr>
            <w:top w:val="none" w:sz="0" w:space="0" w:color="auto"/>
            <w:left w:val="none" w:sz="0" w:space="0" w:color="auto"/>
            <w:bottom w:val="none" w:sz="0" w:space="0" w:color="auto"/>
            <w:right w:val="none" w:sz="0" w:space="0" w:color="auto"/>
          </w:divBdr>
          <w:divsChild>
            <w:div w:id="1260412831">
              <w:marLeft w:val="0"/>
              <w:marRight w:val="0"/>
              <w:marTop w:val="0"/>
              <w:marBottom w:val="0"/>
              <w:divBdr>
                <w:top w:val="none" w:sz="0" w:space="0" w:color="auto"/>
                <w:left w:val="none" w:sz="0" w:space="0" w:color="auto"/>
                <w:bottom w:val="none" w:sz="0" w:space="0" w:color="auto"/>
                <w:right w:val="none" w:sz="0" w:space="0" w:color="auto"/>
              </w:divBdr>
              <w:divsChild>
                <w:div w:id="1888297420">
                  <w:marLeft w:val="0"/>
                  <w:marRight w:val="0"/>
                  <w:marTop w:val="0"/>
                  <w:marBottom w:val="0"/>
                  <w:divBdr>
                    <w:top w:val="none" w:sz="0" w:space="0" w:color="auto"/>
                    <w:left w:val="none" w:sz="0" w:space="0" w:color="auto"/>
                    <w:bottom w:val="none" w:sz="0" w:space="0" w:color="auto"/>
                    <w:right w:val="none" w:sz="0" w:space="0" w:color="auto"/>
                  </w:divBdr>
                </w:div>
                <w:div w:id="352614544">
                  <w:marLeft w:val="0"/>
                  <w:marRight w:val="0"/>
                  <w:marTop w:val="0"/>
                  <w:marBottom w:val="0"/>
                  <w:divBdr>
                    <w:top w:val="none" w:sz="0" w:space="0" w:color="auto"/>
                    <w:left w:val="none" w:sz="0" w:space="0" w:color="auto"/>
                    <w:bottom w:val="none" w:sz="0" w:space="0" w:color="auto"/>
                    <w:right w:val="none" w:sz="0" w:space="0" w:color="auto"/>
                  </w:divBdr>
                </w:div>
              </w:divsChild>
            </w:div>
            <w:div w:id="92674424">
              <w:marLeft w:val="0"/>
              <w:marRight w:val="0"/>
              <w:marTop w:val="0"/>
              <w:marBottom w:val="0"/>
              <w:divBdr>
                <w:top w:val="none" w:sz="0" w:space="0" w:color="auto"/>
                <w:left w:val="none" w:sz="0" w:space="0" w:color="auto"/>
                <w:bottom w:val="none" w:sz="0" w:space="0" w:color="auto"/>
                <w:right w:val="none" w:sz="0" w:space="0" w:color="auto"/>
              </w:divBdr>
              <w:divsChild>
                <w:div w:id="1827503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2191512">
          <w:marLeft w:val="0"/>
          <w:marRight w:val="0"/>
          <w:marTop w:val="0"/>
          <w:marBottom w:val="0"/>
          <w:divBdr>
            <w:top w:val="none" w:sz="0" w:space="0" w:color="auto"/>
            <w:left w:val="none" w:sz="0" w:space="0" w:color="auto"/>
            <w:bottom w:val="none" w:sz="0" w:space="0" w:color="auto"/>
            <w:right w:val="none" w:sz="0" w:space="0" w:color="auto"/>
          </w:divBdr>
          <w:divsChild>
            <w:div w:id="63637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039534">
      <w:bodyDiv w:val="1"/>
      <w:marLeft w:val="0"/>
      <w:marRight w:val="0"/>
      <w:marTop w:val="0"/>
      <w:marBottom w:val="0"/>
      <w:divBdr>
        <w:top w:val="none" w:sz="0" w:space="0" w:color="auto"/>
        <w:left w:val="none" w:sz="0" w:space="0" w:color="auto"/>
        <w:bottom w:val="none" w:sz="0" w:space="0" w:color="auto"/>
        <w:right w:val="none" w:sz="0" w:space="0" w:color="auto"/>
      </w:divBdr>
    </w:div>
    <w:div w:id="534272588">
      <w:bodyDiv w:val="1"/>
      <w:marLeft w:val="0"/>
      <w:marRight w:val="0"/>
      <w:marTop w:val="0"/>
      <w:marBottom w:val="0"/>
      <w:divBdr>
        <w:top w:val="none" w:sz="0" w:space="0" w:color="auto"/>
        <w:left w:val="none" w:sz="0" w:space="0" w:color="auto"/>
        <w:bottom w:val="none" w:sz="0" w:space="0" w:color="auto"/>
        <w:right w:val="none" w:sz="0" w:space="0" w:color="auto"/>
      </w:divBdr>
      <w:divsChild>
        <w:div w:id="1316764540">
          <w:marLeft w:val="0"/>
          <w:marRight w:val="0"/>
          <w:marTop w:val="0"/>
          <w:marBottom w:val="0"/>
          <w:divBdr>
            <w:top w:val="none" w:sz="0" w:space="0" w:color="auto"/>
            <w:left w:val="none" w:sz="0" w:space="0" w:color="auto"/>
            <w:bottom w:val="none" w:sz="0" w:space="0" w:color="auto"/>
            <w:right w:val="none" w:sz="0" w:space="0" w:color="auto"/>
          </w:divBdr>
          <w:divsChild>
            <w:div w:id="907425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5093310">
      <w:bodyDiv w:val="1"/>
      <w:marLeft w:val="0"/>
      <w:marRight w:val="0"/>
      <w:marTop w:val="0"/>
      <w:marBottom w:val="0"/>
      <w:divBdr>
        <w:top w:val="none" w:sz="0" w:space="0" w:color="auto"/>
        <w:left w:val="none" w:sz="0" w:space="0" w:color="auto"/>
        <w:bottom w:val="none" w:sz="0" w:space="0" w:color="auto"/>
        <w:right w:val="none" w:sz="0" w:space="0" w:color="auto"/>
      </w:divBdr>
    </w:div>
    <w:div w:id="556746605">
      <w:bodyDiv w:val="1"/>
      <w:marLeft w:val="0"/>
      <w:marRight w:val="0"/>
      <w:marTop w:val="0"/>
      <w:marBottom w:val="0"/>
      <w:divBdr>
        <w:top w:val="none" w:sz="0" w:space="0" w:color="auto"/>
        <w:left w:val="none" w:sz="0" w:space="0" w:color="auto"/>
        <w:bottom w:val="none" w:sz="0" w:space="0" w:color="auto"/>
        <w:right w:val="none" w:sz="0" w:space="0" w:color="auto"/>
      </w:divBdr>
    </w:div>
    <w:div w:id="574820088">
      <w:bodyDiv w:val="1"/>
      <w:marLeft w:val="0"/>
      <w:marRight w:val="0"/>
      <w:marTop w:val="0"/>
      <w:marBottom w:val="0"/>
      <w:divBdr>
        <w:top w:val="none" w:sz="0" w:space="0" w:color="auto"/>
        <w:left w:val="none" w:sz="0" w:space="0" w:color="auto"/>
        <w:bottom w:val="none" w:sz="0" w:space="0" w:color="auto"/>
        <w:right w:val="none" w:sz="0" w:space="0" w:color="auto"/>
      </w:divBdr>
    </w:div>
    <w:div w:id="577056988">
      <w:bodyDiv w:val="1"/>
      <w:marLeft w:val="0"/>
      <w:marRight w:val="0"/>
      <w:marTop w:val="0"/>
      <w:marBottom w:val="0"/>
      <w:divBdr>
        <w:top w:val="none" w:sz="0" w:space="0" w:color="auto"/>
        <w:left w:val="none" w:sz="0" w:space="0" w:color="auto"/>
        <w:bottom w:val="none" w:sz="0" w:space="0" w:color="auto"/>
        <w:right w:val="none" w:sz="0" w:space="0" w:color="auto"/>
      </w:divBdr>
    </w:div>
    <w:div w:id="577248035">
      <w:bodyDiv w:val="1"/>
      <w:marLeft w:val="0"/>
      <w:marRight w:val="0"/>
      <w:marTop w:val="0"/>
      <w:marBottom w:val="0"/>
      <w:divBdr>
        <w:top w:val="none" w:sz="0" w:space="0" w:color="auto"/>
        <w:left w:val="none" w:sz="0" w:space="0" w:color="auto"/>
        <w:bottom w:val="none" w:sz="0" w:space="0" w:color="auto"/>
        <w:right w:val="none" w:sz="0" w:space="0" w:color="auto"/>
      </w:divBdr>
      <w:divsChild>
        <w:div w:id="1718554025">
          <w:marLeft w:val="0"/>
          <w:marRight w:val="0"/>
          <w:marTop w:val="0"/>
          <w:marBottom w:val="0"/>
          <w:divBdr>
            <w:top w:val="none" w:sz="0" w:space="0" w:color="auto"/>
            <w:left w:val="none" w:sz="0" w:space="0" w:color="auto"/>
            <w:bottom w:val="none" w:sz="0" w:space="0" w:color="auto"/>
            <w:right w:val="none" w:sz="0" w:space="0" w:color="auto"/>
          </w:divBdr>
          <w:divsChild>
            <w:div w:id="65622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388255">
      <w:bodyDiv w:val="1"/>
      <w:marLeft w:val="0"/>
      <w:marRight w:val="0"/>
      <w:marTop w:val="0"/>
      <w:marBottom w:val="0"/>
      <w:divBdr>
        <w:top w:val="none" w:sz="0" w:space="0" w:color="auto"/>
        <w:left w:val="none" w:sz="0" w:space="0" w:color="auto"/>
        <w:bottom w:val="none" w:sz="0" w:space="0" w:color="auto"/>
        <w:right w:val="none" w:sz="0" w:space="0" w:color="auto"/>
      </w:divBdr>
    </w:div>
    <w:div w:id="631987100">
      <w:bodyDiv w:val="1"/>
      <w:marLeft w:val="0"/>
      <w:marRight w:val="0"/>
      <w:marTop w:val="0"/>
      <w:marBottom w:val="0"/>
      <w:divBdr>
        <w:top w:val="none" w:sz="0" w:space="0" w:color="auto"/>
        <w:left w:val="none" w:sz="0" w:space="0" w:color="auto"/>
        <w:bottom w:val="none" w:sz="0" w:space="0" w:color="auto"/>
        <w:right w:val="none" w:sz="0" w:space="0" w:color="auto"/>
      </w:divBdr>
    </w:div>
    <w:div w:id="636646533">
      <w:bodyDiv w:val="1"/>
      <w:marLeft w:val="0"/>
      <w:marRight w:val="0"/>
      <w:marTop w:val="0"/>
      <w:marBottom w:val="0"/>
      <w:divBdr>
        <w:top w:val="none" w:sz="0" w:space="0" w:color="auto"/>
        <w:left w:val="none" w:sz="0" w:space="0" w:color="auto"/>
        <w:bottom w:val="none" w:sz="0" w:space="0" w:color="auto"/>
        <w:right w:val="none" w:sz="0" w:space="0" w:color="auto"/>
      </w:divBdr>
    </w:div>
    <w:div w:id="655915765">
      <w:bodyDiv w:val="1"/>
      <w:marLeft w:val="0"/>
      <w:marRight w:val="0"/>
      <w:marTop w:val="0"/>
      <w:marBottom w:val="0"/>
      <w:divBdr>
        <w:top w:val="none" w:sz="0" w:space="0" w:color="auto"/>
        <w:left w:val="none" w:sz="0" w:space="0" w:color="auto"/>
        <w:bottom w:val="none" w:sz="0" w:space="0" w:color="auto"/>
        <w:right w:val="none" w:sz="0" w:space="0" w:color="auto"/>
      </w:divBdr>
    </w:div>
    <w:div w:id="663704858">
      <w:bodyDiv w:val="1"/>
      <w:marLeft w:val="0"/>
      <w:marRight w:val="0"/>
      <w:marTop w:val="0"/>
      <w:marBottom w:val="0"/>
      <w:divBdr>
        <w:top w:val="none" w:sz="0" w:space="0" w:color="auto"/>
        <w:left w:val="none" w:sz="0" w:space="0" w:color="auto"/>
        <w:bottom w:val="none" w:sz="0" w:space="0" w:color="auto"/>
        <w:right w:val="none" w:sz="0" w:space="0" w:color="auto"/>
      </w:divBdr>
    </w:div>
    <w:div w:id="679309116">
      <w:bodyDiv w:val="1"/>
      <w:marLeft w:val="0"/>
      <w:marRight w:val="0"/>
      <w:marTop w:val="0"/>
      <w:marBottom w:val="0"/>
      <w:divBdr>
        <w:top w:val="none" w:sz="0" w:space="0" w:color="auto"/>
        <w:left w:val="none" w:sz="0" w:space="0" w:color="auto"/>
        <w:bottom w:val="none" w:sz="0" w:space="0" w:color="auto"/>
        <w:right w:val="none" w:sz="0" w:space="0" w:color="auto"/>
      </w:divBdr>
    </w:div>
    <w:div w:id="684555294">
      <w:bodyDiv w:val="1"/>
      <w:marLeft w:val="0"/>
      <w:marRight w:val="0"/>
      <w:marTop w:val="0"/>
      <w:marBottom w:val="0"/>
      <w:divBdr>
        <w:top w:val="none" w:sz="0" w:space="0" w:color="auto"/>
        <w:left w:val="none" w:sz="0" w:space="0" w:color="auto"/>
        <w:bottom w:val="none" w:sz="0" w:space="0" w:color="auto"/>
        <w:right w:val="none" w:sz="0" w:space="0" w:color="auto"/>
      </w:divBdr>
    </w:div>
    <w:div w:id="688023625">
      <w:bodyDiv w:val="1"/>
      <w:marLeft w:val="0"/>
      <w:marRight w:val="0"/>
      <w:marTop w:val="0"/>
      <w:marBottom w:val="0"/>
      <w:divBdr>
        <w:top w:val="none" w:sz="0" w:space="0" w:color="auto"/>
        <w:left w:val="none" w:sz="0" w:space="0" w:color="auto"/>
        <w:bottom w:val="none" w:sz="0" w:space="0" w:color="auto"/>
        <w:right w:val="none" w:sz="0" w:space="0" w:color="auto"/>
      </w:divBdr>
    </w:div>
    <w:div w:id="731806775">
      <w:bodyDiv w:val="1"/>
      <w:marLeft w:val="0"/>
      <w:marRight w:val="0"/>
      <w:marTop w:val="0"/>
      <w:marBottom w:val="0"/>
      <w:divBdr>
        <w:top w:val="none" w:sz="0" w:space="0" w:color="auto"/>
        <w:left w:val="none" w:sz="0" w:space="0" w:color="auto"/>
        <w:bottom w:val="none" w:sz="0" w:space="0" w:color="auto"/>
        <w:right w:val="none" w:sz="0" w:space="0" w:color="auto"/>
      </w:divBdr>
    </w:div>
    <w:div w:id="733621869">
      <w:bodyDiv w:val="1"/>
      <w:marLeft w:val="0"/>
      <w:marRight w:val="0"/>
      <w:marTop w:val="0"/>
      <w:marBottom w:val="0"/>
      <w:divBdr>
        <w:top w:val="none" w:sz="0" w:space="0" w:color="auto"/>
        <w:left w:val="none" w:sz="0" w:space="0" w:color="auto"/>
        <w:bottom w:val="none" w:sz="0" w:space="0" w:color="auto"/>
        <w:right w:val="none" w:sz="0" w:space="0" w:color="auto"/>
      </w:divBdr>
    </w:div>
    <w:div w:id="766073445">
      <w:bodyDiv w:val="1"/>
      <w:marLeft w:val="0"/>
      <w:marRight w:val="0"/>
      <w:marTop w:val="0"/>
      <w:marBottom w:val="0"/>
      <w:divBdr>
        <w:top w:val="none" w:sz="0" w:space="0" w:color="auto"/>
        <w:left w:val="none" w:sz="0" w:space="0" w:color="auto"/>
        <w:bottom w:val="none" w:sz="0" w:space="0" w:color="auto"/>
        <w:right w:val="none" w:sz="0" w:space="0" w:color="auto"/>
      </w:divBdr>
      <w:divsChild>
        <w:div w:id="618612121">
          <w:marLeft w:val="0"/>
          <w:marRight w:val="0"/>
          <w:marTop w:val="0"/>
          <w:marBottom w:val="0"/>
          <w:divBdr>
            <w:top w:val="none" w:sz="0" w:space="0" w:color="auto"/>
            <w:left w:val="none" w:sz="0" w:space="0" w:color="auto"/>
            <w:bottom w:val="none" w:sz="0" w:space="0" w:color="auto"/>
            <w:right w:val="none" w:sz="0" w:space="0" w:color="auto"/>
          </w:divBdr>
          <w:divsChild>
            <w:div w:id="1222867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0342515">
      <w:bodyDiv w:val="1"/>
      <w:marLeft w:val="0"/>
      <w:marRight w:val="0"/>
      <w:marTop w:val="0"/>
      <w:marBottom w:val="0"/>
      <w:divBdr>
        <w:top w:val="none" w:sz="0" w:space="0" w:color="auto"/>
        <w:left w:val="none" w:sz="0" w:space="0" w:color="auto"/>
        <w:bottom w:val="none" w:sz="0" w:space="0" w:color="auto"/>
        <w:right w:val="none" w:sz="0" w:space="0" w:color="auto"/>
      </w:divBdr>
      <w:divsChild>
        <w:div w:id="1946309148">
          <w:marLeft w:val="0"/>
          <w:marRight w:val="0"/>
          <w:marTop w:val="0"/>
          <w:marBottom w:val="0"/>
          <w:divBdr>
            <w:top w:val="none" w:sz="0" w:space="0" w:color="auto"/>
            <w:left w:val="none" w:sz="0" w:space="0" w:color="auto"/>
            <w:bottom w:val="none" w:sz="0" w:space="0" w:color="auto"/>
            <w:right w:val="none" w:sz="0" w:space="0" w:color="auto"/>
          </w:divBdr>
        </w:div>
      </w:divsChild>
    </w:div>
    <w:div w:id="783305923">
      <w:bodyDiv w:val="1"/>
      <w:marLeft w:val="0"/>
      <w:marRight w:val="0"/>
      <w:marTop w:val="0"/>
      <w:marBottom w:val="0"/>
      <w:divBdr>
        <w:top w:val="none" w:sz="0" w:space="0" w:color="auto"/>
        <w:left w:val="none" w:sz="0" w:space="0" w:color="auto"/>
        <w:bottom w:val="none" w:sz="0" w:space="0" w:color="auto"/>
        <w:right w:val="none" w:sz="0" w:space="0" w:color="auto"/>
      </w:divBdr>
    </w:div>
    <w:div w:id="793449189">
      <w:bodyDiv w:val="1"/>
      <w:marLeft w:val="0"/>
      <w:marRight w:val="0"/>
      <w:marTop w:val="0"/>
      <w:marBottom w:val="0"/>
      <w:divBdr>
        <w:top w:val="none" w:sz="0" w:space="0" w:color="auto"/>
        <w:left w:val="none" w:sz="0" w:space="0" w:color="auto"/>
        <w:bottom w:val="none" w:sz="0" w:space="0" w:color="auto"/>
        <w:right w:val="none" w:sz="0" w:space="0" w:color="auto"/>
      </w:divBdr>
      <w:divsChild>
        <w:div w:id="745612639">
          <w:marLeft w:val="0"/>
          <w:marRight w:val="0"/>
          <w:marTop w:val="0"/>
          <w:marBottom w:val="0"/>
          <w:divBdr>
            <w:top w:val="single" w:sz="2" w:space="0" w:color="auto"/>
            <w:left w:val="single" w:sz="2" w:space="0" w:color="auto"/>
            <w:bottom w:val="single" w:sz="6" w:space="0" w:color="auto"/>
            <w:right w:val="single" w:sz="2" w:space="0" w:color="auto"/>
          </w:divBdr>
          <w:divsChild>
            <w:div w:id="1476796539">
              <w:marLeft w:val="0"/>
              <w:marRight w:val="0"/>
              <w:marTop w:val="100"/>
              <w:marBottom w:val="100"/>
              <w:divBdr>
                <w:top w:val="single" w:sz="2" w:space="0" w:color="D9D9E3"/>
                <w:left w:val="single" w:sz="2" w:space="0" w:color="D9D9E3"/>
                <w:bottom w:val="single" w:sz="2" w:space="0" w:color="D9D9E3"/>
                <w:right w:val="single" w:sz="2" w:space="0" w:color="D9D9E3"/>
              </w:divBdr>
              <w:divsChild>
                <w:div w:id="240339865">
                  <w:marLeft w:val="0"/>
                  <w:marRight w:val="0"/>
                  <w:marTop w:val="0"/>
                  <w:marBottom w:val="0"/>
                  <w:divBdr>
                    <w:top w:val="single" w:sz="2" w:space="0" w:color="D9D9E3"/>
                    <w:left w:val="single" w:sz="2" w:space="0" w:color="D9D9E3"/>
                    <w:bottom w:val="single" w:sz="2" w:space="0" w:color="D9D9E3"/>
                    <w:right w:val="single" w:sz="2" w:space="0" w:color="D9D9E3"/>
                  </w:divBdr>
                  <w:divsChild>
                    <w:div w:id="1349911843">
                      <w:marLeft w:val="0"/>
                      <w:marRight w:val="0"/>
                      <w:marTop w:val="0"/>
                      <w:marBottom w:val="0"/>
                      <w:divBdr>
                        <w:top w:val="single" w:sz="2" w:space="0" w:color="D9D9E3"/>
                        <w:left w:val="single" w:sz="2" w:space="0" w:color="D9D9E3"/>
                        <w:bottom w:val="single" w:sz="2" w:space="0" w:color="D9D9E3"/>
                        <w:right w:val="single" w:sz="2" w:space="0" w:color="D9D9E3"/>
                      </w:divBdr>
                      <w:divsChild>
                        <w:div w:id="755326684">
                          <w:marLeft w:val="0"/>
                          <w:marRight w:val="0"/>
                          <w:marTop w:val="0"/>
                          <w:marBottom w:val="0"/>
                          <w:divBdr>
                            <w:top w:val="single" w:sz="2" w:space="0" w:color="D9D9E3"/>
                            <w:left w:val="single" w:sz="2" w:space="0" w:color="D9D9E3"/>
                            <w:bottom w:val="single" w:sz="2" w:space="0" w:color="D9D9E3"/>
                            <w:right w:val="single" w:sz="2" w:space="0" w:color="D9D9E3"/>
                          </w:divBdr>
                          <w:divsChild>
                            <w:div w:id="18608468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16067385">
      <w:bodyDiv w:val="1"/>
      <w:marLeft w:val="0"/>
      <w:marRight w:val="0"/>
      <w:marTop w:val="0"/>
      <w:marBottom w:val="0"/>
      <w:divBdr>
        <w:top w:val="none" w:sz="0" w:space="0" w:color="auto"/>
        <w:left w:val="none" w:sz="0" w:space="0" w:color="auto"/>
        <w:bottom w:val="none" w:sz="0" w:space="0" w:color="auto"/>
        <w:right w:val="none" w:sz="0" w:space="0" w:color="auto"/>
      </w:divBdr>
      <w:divsChild>
        <w:div w:id="543520958">
          <w:marLeft w:val="0"/>
          <w:marRight w:val="0"/>
          <w:marTop w:val="0"/>
          <w:marBottom w:val="0"/>
          <w:divBdr>
            <w:top w:val="none" w:sz="0" w:space="0" w:color="auto"/>
            <w:left w:val="none" w:sz="0" w:space="0" w:color="auto"/>
            <w:bottom w:val="none" w:sz="0" w:space="0" w:color="auto"/>
            <w:right w:val="none" w:sz="0" w:space="0" w:color="auto"/>
          </w:divBdr>
        </w:div>
        <w:div w:id="1801997542">
          <w:marLeft w:val="0"/>
          <w:marRight w:val="0"/>
          <w:marTop w:val="0"/>
          <w:marBottom w:val="0"/>
          <w:divBdr>
            <w:top w:val="none" w:sz="0" w:space="0" w:color="auto"/>
            <w:left w:val="none" w:sz="0" w:space="0" w:color="auto"/>
            <w:bottom w:val="none" w:sz="0" w:space="0" w:color="auto"/>
            <w:right w:val="none" w:sz="0" w:space="0" w:color="auto"/>
          </w:divBdr>
          <w:divsChild>
            <w:div w:id="219637319">
              <w:marLeft w:val="0"/>
              <w:marRight w:val="0"/>
              <w:marTop w:val="0"/>
              <w:marBottom w:val="0"/>
              <w:divBdr>
                <w:top w:val="none" w:sz="0" w:space="0" w:color="auto"/>
                <w:left w:val="none" w:sz="0" w:space="0" w:color="auto"/>
                <w:bottom w:val="none" w:sz="0" w:space="0" w:color="auto"/>
                <w:right w:val="none" w:sz="0" w:space="0" w:color="auto"/>
              </w:divBdr>
              <w:divsChild>
                <w:div w:id="2062515566">
                  <w:marLeft w:val="0"/>
                  <w:marRight w:val="0"/>
                  <w:marTop w:val="0"/>
                  <w:marBottom w:val="0"/>
                  <w:divBdr>
                    <w:top w:val="none" w:sz="0" w:space="0" w:color="auto"/>
                    <w:left w:val="none" w:sz="0" w:space="0" w:color="auto"/>
                    <w:bottom w:val="none" w:sz="0" w:space="0" w:color="auto"/>
                    <w:right w:val="none" w:sz="0" w:space="0" w:color="auto"/>
                  </w:divBdr>
                  <w:divsChild>
                    <w:div w:id="754477493">
                      <w:marLeft w:val="0"/>
                      <w:marRight w:val="0"/>
                      <w:marTop w:val="0"/>
                      <w:marBottom w:val="0"/>
                      <w:divBdr>
                        <w:top w:val="none" w:sz="0" w:space="0" w:color="auto"/>
                        <w:left w:val="none" w:sz="0" w:space="0" w:color="auto"/>
                        <w:bottom w:val="none" w:sz="0" w:space="0" w:color="auto"/>
                        <w:right w:val="none" w:sz="0" w:space="0" w:color="auto"/>
                      </w:divBdr>
                      <w:divsChild>
                        <w:div w:id="122618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8522614">
      <w:bodyDiv w:val="1"/>
      <w:marLeft w:val="0"/>
      <w:marRight w:val="0"/>
      <w:marTop w:val="0"/>
      <w:marBottom w:val="0"/>
      <w:divBdr>
        <w:top w:val="none" w:sz="0" w:space="0" w:color="auto"/>
        <w:left w:val="none" w:sz="0" w:space="0" w:color="auto"/>
        <w:bottom w:val="none" w:sz="0" w:space="0" w:color="auto"/>
        <w:right w:val="none" w:sz="0" w:space="0" w:color="auto"/>
      </w:divBdr>
    </w:div>
    <w:div w:id="835726477">
      <w:bodyDiv w:val="1"/>
      <w:marLeft w:val="0"/>
      <w:marRight w:val="0"/>
      <w:marTop w:val="0"/>
      <w:marBottom w:val="0"/>
      <w:divBdr>
        <w:top w:val="none" w:sz="0" w:space="0" w:color="auto"/>
        <w:left w:val="none" w:sz="0" w:space="0" w:color="auto"/>
        <w:bottom w:val="none" w:sz="0" w:space="0" w:color="auto"/>
        <w:right w:val="none" w:sz="0" w:space="0" w:color="auto"/>
      </w:divBdr>
    </w:div>
    <w:div w:id="851837442">
      <w:bodyDiv w:val="1"/>
      <w:marLeft w:val="0"/>
      <w:marRight w:val="0"/>
      <w:marTop w:val="0"/>
      <w:marBottom w:val="0"/>
      <w:divBdr>
        <w:top w:val="none" w:sz="0" w:space="0" w:color="auto"/>
        <w:left w:val="none" w:sz="0" w:space="0" w:color="auto"/>
        <w:bottom w:val="none" w:sz="0" w:space="0" w:color="auto"/>
        <w:right w:val="none" w:sz="0" w:space="0" w:color="auto"/>
      </w:divBdr>
      <w:divsChild>
        <w:div w:id="1953777527">
          <w:marLeft w:val="0"/>
          <w:marRight w:val="0"/>
          <w:marTop w:val="0"/>
          <w:marBottom w:val="0"/>
          <w:divBdr>
            <w:top w:val="none" w:sz="0" w:space="0" w:color="auto"/>
            <w:left w:val="none" w:sz="0" w:space="0" w:color="auto"/>
            <w:bottom w:val="none" w:sz="0" w:space="0" w:color="auto"/>
            <w:right w:val="none" w:sz="0" w:space="0" w:color="auto"/>
          </w:divBdr>
        </w:div>
      </w:divsChild>
    </w:div>
    <w:div w:id="873230207">
      <w:bodyDiv w:val="1"/>
      <w:marLeft w:val="0"/>
      <w:marRight w:val="0"/>
      <w:marTop w:val="0"/>
      <w:marBottom w:val="0"/>
      <w:divBdr>
        <w:top w:val="none" w:sz="0" w:space="0" w:color="auto"/>
        <w:left w:val="none" w:sz="0" w:space="0" w:color="auto"/>
        <w:bottom w:val="none" w:sz="0" w:space="0" w:color="auto"/>
        <w:right w:val="none" w:sz="0" w:space="0" w:color="auto"/>
      </w:divBdr>
      <w:divsChild>
        <w:div w:id="1057318183">
          <w:marLeft w:val="0"/>
          <w:marRight w:val="0"/>
          <w:marTop w:val="0"/>
          <w:marBottom w:val="0"/>
          <w:divBdr>
            <w:top w:val="single" w:sz="2" w:space="0" w:color="auto"/>
            <w:left w:val="single" w:sz="2" w:space="0" w:color="auto"/>
            <w:bottom w:val="single" w:sz="6" w:space="0" w:color="auto"/>
            <w:right w:val="single" w:sz="2" w:space="0" w:color="auto"/>
          </w:divBdr>
          <w:divsChild>
            <w:div w:id="487208922">
              <w:marLeft w:val="0"/>
              <w:marRight w:val="0"/>
              <w:marTop w:val="100"/>
              <w:marBottom w:val="100"/>
              <w:divBdr>
                <w:top w:val="single" w:sz="2" w:space="0" w:color="D9D9E3"/>
                <w:left w:val="single" w:sz="2" w:space="0" w:color="D9D9E3"/>
                <w:bottom w:val="single" w:sz="2" w:space="0" w:color="D9D9E3"/>
                <w:right w:val="single" w:sz="2" w:space="0" w:color="D9D9E3"/>
              </w:divBdr>
              <w:divsChild>
                <w:div w:id="1847012125">
                  <w:marLeft w:val="0"/>
                  <w:marRight w:val="0"/>
                  <w:marTop w:val="0"/>
                  <w:marBottom w:val="0"/>
                  <w:divBdr>
                    <w:top w:val="single" w:sz="2" w:space="0" w:color="D9D9E3"/>
                    <w:left w:val="single" w:sz="2" w:space="0" w:color="D9D9E3"/>
                    <w:bottom w:val="single" w:sz="2" w:space="0" w:color="D9D9E3"/>
                    <w:right w:val="single" w:sz="2" w:space="0" w:color="D9D9E3"/>
                  </w:divBdr>
                  <w:divsChild>
                    <w:div w:id="1866820271">
                      <w:marLeft w:val="0"/>
                      <w:marRight w:val="0"/>
                      <w:marTop w:val="0"/>
                      <w:marBottom w:val="0"/>
                      <w:divBdr>
                        <w:top w:val="single" w:sz="2" w:space="0" w:color="D9D9E3"/>
                        <w:left w:val="single" w:sz="2" w:space="0" w:color="D9D9E3"/>
                        <w:bottom w:val="single" w:sz="2" w:space="0" w:color="D9D9E3"/>
                        <w:right w:val="single" w:sz="2" w:space="0" w:color="D9D9E3"/>
                      </w:divBdr>
                      <w:divsChild>
                        <w:div w:id="1525752397">
                          <w:marLeft w:val="0"/>
                          <w:marRight w:val="0"/>
                          <w:marTop w:val="0"/>
                          <w:marBottom w:val="0"/>
                          <w:divBdr>
                            <w:top w:val="single" w:sz="2" w:space="0" w:color="D9D9E3"/>
                            <w:left w:val="single" w:sz="2" w:space="0" w:color="D9D9E3"/>
                            <w:bottom w:val="single" w:sz="2" w:space="0" w:color="D9D9E3"/>
                            <w:right w:val="single" w:sz="2" w:space="0" w:color="D9D9E3"/>
                          </w:divBdr>
                          <w:divsChild>
                            <w:div w:id="210549597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74662464">
      <w:bodyDiv w:val="1"/>
      <w:marLeft w:val="0"/>
      <w:marRight w:val="0"/>
      <w:marTop w:val="0"/>
      <w:marBottom w:val="0"/>
      <w:divBdr>
        <w:top w:val="none" w:sz="0" w:space="0" w:color="auto"/>
        <w:left w:val="none" w:sz="0" w:space="0" w:color="auto"/>
        <w:bottom w:val="none" w:sz="0" w:space="0" w:color="auto"/>
        <w:right w:val="none" w:sz="0" w:space="0" w:color="auto"/>
      </w:divBdr>
      <w:divsChild>
        <w:div w:id="130100932">
          <w:marLeft w:val="0"/>
          <w:marRight w:val="0"/>
          <w:marTop w:val="0"/>
          <w:marBottom w:val="0"/>
          <w:divBdr>
            <w:top w:val="none" w:sz="0" w:space="0" w:color="auto"/>
            <w:left w:val="none" w:sz="0" w:space="0" w:color="auto"/>
            <w:bottom w:val="none" w:sz="0" w:space="0" w:color="auto"/>
            <w:right w:val="none" w:sz="0" w:space="0" w:color="auto"/>
          </w:divBdr>
          <w:divsChild>
            <w:div w:id="2068143551">
              <w:marLeft w:val="0"/>
              <w:marRight w:val="0"/>
              <w:marTop w:val="0"/>
              <w:marBottom w:val="0"/>
              <w:divBdr>
                <w:top w:val="none" w:sz="0" w:space="0" w:color="auto"/>
                <w:left w:val="none" w:sz="0" w:space="0" w:color="auto"/>
                <w:bottom w:val="none" w:sz="0" w:space="0" w:color="auto"/>
                <w:right w:val="none" w:sz="0" w:space="0" w:color="auto"/>
              </w:divBdr>
              <w:divsChild>
                <w:div w:id="270086918">
                  <w:marLeft w:val="0"/>
                  <w:marRight w:val="0"/>
                  <w:marTop w:val="0"/>
                  <w:marBottom w:val="0"/>
                  <w:divBdr>
                    <w:top w:val="none" w:sz="0" w:space="0" w:color="auto"/>
                    <w:left w:val="none" w:sz="0" w:space="0" w:color="auto"/>
                    <w:bottom w:val="none" w:sz="0" w:space="0" w:color="auto"/>
                    <w:right w:val="none" w:sz="0" w:space="0" w:color="auto"/>
                  </w:divBdr>
                  <w:divsChild>
                    <w:div w:id="471942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4608286">
      <w:bodyDiv w:val="1"/>
      <w:marLeft w:val="0"/>
      <w:marRight w:val="0"/>
      <w:marTop w:val="0"/>
      <w:marBottom w:val="0"/>
      <w:divBdr>
        <w:top w:val="none" w:sz="0" w:space="0" w:color="auto"/>
        <w:left w:val="none" w:sz="0" w:space="0" w:color="auto"/>
        <w:bottom w:val="none" w:sz="0" w:space="0" w:color="auto"/>
        <w:right w:val="none" w:sz="0" w:space="0" w:color="auto"/>
      </w:divBdr>
    </w:div>
    <w:div w:id="895701585">
      <w:bodyDiv w:val="1"/>
      <w:marLeft w:val="0"/>
      <w:marRight w:val="0"/>
      <w:marTop w:val="0"/>
      <w:marBottom w:val="0"/>
      <w:divBdr>
        <w:top w:val="none" w:sz="0" w:space="0" w:color="auto"/>
        <w:left w:val="none" w:sz="0" w:space="0" w:color="auto"/>
        <w:bottom w:val="none" w:sz="0" w:space="0" w:color="auto"/>
        <w:right w:val="none" w:sz="0" w:space="0" w:color="auto"/>
      </w:divBdr>
    </w:div>
    <w:div w:id="900824204">
      <w:bodyDiv w:val="1"/>
      <w:marLeft w:val="0"/>
      <w:marRight w:val="0"/>
      <w:marTop w:val="0"/>
      <w:marBottom w:val="0"/>
      <w:divBdr>
        <w:top w:val="none" w:sz="0" w:space="0" w:color="auto"/>
        <w:left w:val="none" w:sz="0" w:space="0" w:color="auto"/>
        <w:bottom w:val="none" w:sz="0" w:space="0" w:color="auto"/>
        <w:right w:val="none" w:sz="0" w:space="0" w:color="auto"/>
      </w:divBdr>
    </w:div>
    <w:div w:id="919098507">
      <w:bodyDiv w:val="1"/>
      <w:marLeft w:val="0"/>
      <w:marRight w:val="0"/>
      <w:marTop w:val="0"/>
      <w:marBottom w:val="0"/>
      <w:divBdr>
        <w:top w:val="none" w:sz="0" w:space="0" w:color="auto"/>
        <w:left w:val="none" w:sz="0" w:space="0" w:color="auto"/>
        <w:bottom w:val="none" w:sz="0" w:space="0" w:color="auto"/>
        <w:right w:val="none" w:sz="0" w:space="0" w:color="auto"/>
      </w:divBdr>
    </w:div>
    <w:div w:id="928928733">
      <w:bodyDiv w:val="1"/>
      <w:marLeft w:val="0"/>
      <w:marRight w:val="0"/>
      <w:marTop w:val="0"/>
      <w:marBottom w:val="0"/>
      <w:divBdr>
        <w:top w:val="none" w:sz="0" w:space="0" w:color="auto"/>
        <w:left w:val="none" w:sz="0" w:space="0" w:color="auto"/>
        <w:bottom w:val="none" w:sz="0" w:space="0" w:color="auto"/>
        <w:right w:val="none" w:sz="0" w:space="0" w:color="auto"/>
      </w:divBdr>
    </w:div>
    <w:div w:id="936016550">
      <w:bodyDiv w:val="1"/>
      <w:marLeft w:val="0"/>
      <w:marRight w:val="0"/>
      <w:marTop w:val="0"/>
      <w:marBottom w:val="0"/>
      <w:divBdr>
        <w:top w:val="none" w:sz="0" w:space="0" w:color="auto"/>
        <w:left w:val="none" w:sz="0" w:space="0" w:color="auto"/>
        <w:bottom w:val="none" w:sz="0" w:space="0" w:color="auto"/>
        <w:right w:val="none" w:sz="0" w:space="0" w:color="auto"/>
      </w:divBdr>
    </w:div>
    <w:div w:id="955453319">
      <w:bodyDiv w:val="1"/>
      <w:marLeft w:val="0"/>
      <w:marRight w:val="0"/>
      <w:marTop w:val="0"/>
      <w:marBottom w:val="0"/>
      <w:divBdr>
        <w:top w:val="none" w:sz="0" w:space="0" w:color="auto"/>
        <w:left w:val="none" w:sz="0" w:space="0" w:color="auto"/>
        <w:bottom w:val="none" w:sz="0" w:space="0" w:color="auto"/>
        <w:right w:val="none" w:sz="0" w:space="0" w:color="auto"/>
      </w:divBdr>
      <w:divsChild>
        <w:div w:id="1066949016">
          <w:marLeft w:val="0"/>
          <w:marRight w:val="0"/>
          <w:marTop w:val="0"/>
          <w:marBottom w:val="0"/>
          <w:divBdr>
            <w:top w:val="none" w:sz="0" w:space="0" w:color="auto"/>
            <w:left w:val="none" w:sz="0" w:space="0" w:color="auto"/>
            <w:bottom w:val="none" w:sz="0" w:space="0" w:color="auto"/>
            <w:right w:val="none" w:sz="0" w:space="0" w:color="auto"/>
          </w:divBdr>
          <w:divsChild>
            <w:div w:id="1919098380">
              <w:marLeft w:val="0"/>
              <w:marRight w:val="0"/>
              <w:marTop w:val="0"/>
              <w:marBottom w:val="0"/>
              <w:divBdr>
                <w:top w:val="none" w:sz="0" w:space="0" w:color="auto"/>
                <w:left w:val="none" w:sz="0" w:space="0" w:color="auto"/>
                <w:bottom w:val="none" w:sz="0" w:space="0" w:color="auto"/>
                <w:right w:val="none" w:sz="0" w:space="0" w:color="auto"/>
              </w:divBdr>
              <w:divsChild>
                <w:div w:id="1815558725">
                  <w:marLeft w:val="0"/>
                  <w:marRight w:val="0"/>
                  <w:marTop w:val="0"/>
                  <w:marBottom w:val="0"/>
                  <w:divBdr>
                    <w:top w:val="none" w:sz="0" w:space="0" w:color="auto"/>
                    <w:left w:val="none" w:sz="0" w:space="0" w:color="auto"/>
                    <w:bottom w:val="none" w:sz="0" w:space="0" w:color="auto"/>
                    <w:right w:val="none" w:sz="0" w:space="0" w:color="auto"/>
                  </w:divBdr>
                  <w:divsChild>
                    <w:div w:id="136039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1231462">
      <w:bodyDiv w:val="1"/>
      <w:marLeft w:val="0"/>
      <w:marRight w:val="0"/>
      <w:marTop w:val="0"/>
      <w:marBottom w:val="0"/>
      <w:divBdr>
        <w:top w:val="none" w:sz="0" w:space="0" w:color="auto"/>
        <w:left w:val="none" w:sz="0" w:space="0" w:color="auto"/>
        <w:bottom w:val="none" w:sz="0" w:space="0" w:color="auto"/>
        <w:right w:val="none" w:sz="0" w:space="0" w:color="auto"/>
      </w:divBdr>
    </w:div>
    <w:div w:id="963390311">
      <w:bodyDiv w:val="1"/>
      <w:marLeft w:val="0"/>
      <w:marRight w:val="0"/>
      <w:marTop w:val="0"/>
      <w:marBottom w:val="0"/>
      <w:divBdr>
        <w:top w:val="none" w:sz="0" w:space="0" w:color="auto"/>
        <w:left w:val="none" w:sz="0" w:space="0" w:color="auto"/>
        <w:bottom w:val="none" w:sz="0" w:space="0" w:color="auto"/>
        <w:right w:val="none" w:sz="0" w:space="0" w:color="auto"/>
      </w:divBdr>
    </w:div>
    <w:div w:id="1025714013">
      <w:bodyDiv w:val="1"/>
      <w:marLeft w:val="0"/>
      <w:marRight w:val="0"/>
      <w:marTop w:val="0"/>
      <w:marBottom w:val="0"/>
      <w:divBdr>
        <w:top w:val="none" w:sz="0" w:space="0" w:color="auto"/>
        <w:left w:val="none" w:sz="0" w:space="0" w:color="auto"/>
        <w:bottom w:val="none" w:sz="0" w:space="0" w:color="auto"/>
        <w:right w:val="none" w:sz="0" w:space="0" w:color="auto"/>
      </w:divBdr>
    </w:div>
    <w:div w:id="1040276875">
      <w:bodyDiv w:val="1"/>
      <w:marLeft w:val="0"/>
      <w:marRight w:val="0"/>
      <w:marTop w:val="0"/>
      <w:marBottom w:val="0"/>
      <w:divBdr>
        <w:top w:val="none" w:sz="0" w:space="0" w:color="auto"/>
        <w:left w:val="none" w:sz="0" w:space="0" w:color="auto"/>
        <w:bottom w:val="none" w:sz="0" w:space="0" w:color="auto"/>
        <w:right w:val="none" w:sz="0" w:space="0" w:color="auto"/>
      </w:divBdr>
    </w:div>
    <w:div w:id="1040400752">
      <w:bodyDiv w:val="1"/>
      <w:marLeft w:val="0"/>
      <w:marRight w:val="0"/>
      <w:marTop w:val="0"/>
      <w:marBottom w:val="0"/>
      <w:divBdr>
        <w:top w:val="none" w:sz="0" w:space="0" w:color="auto"/>
        <w:left w:val="none" w:sz="0" w:space="0" w:color="auto"/>
        <w:bottom w:val="none" w:sz="0" w:space="0" w:color="auto"/>
        <w:right w:val="none" w:sz="0" w:space="0" w:color="auto"/>
      </w:divBdr>
    </w:div>
    <w:div w:id="1042171873">
      <w:bodyDiv w:val="1"/>
      <w:marLeft w:val="0"/>
      <w:marRight w:val="0"/>
      <w:marTop w:val="0"/>
      <w:marBottom w:val="0"/>
      <w:divBdr>
        <w:top w:val="none" w:sz="0" w:space="0" w:color="auto"/>
        <w:left w:val="none" w:sz="0" w:space="0" w:color="auto"/>
        <w:bottom w:val="none" w:sz="0" w:space="0" w:color="auto"/>
        <w:right w:val="none" w:sz="0" w:space="0" w:color="auto"/>
      </w:divBdr>
    </w:div>
    <w:div w:id="1080909232">
      <w:bodyDiv w:val="1"/>
      <w:marLeft w:val="0"/>
      <w:marRight w:val="0"/>
      <w:marTop w:val="0"/>
      <w:marBottom w:val="0"/>
      <w:divBdr>
        <w:top w:val="none" w:sz="0" w:space="0" w:color="auto"/>
        <w:left w:val="none" w:sz="0" w:space="0" w:color="auto"/>
        <w:bottom w:val="none" w:sz="0" w:space="0" w:color="auto"/>
        <w:right w:val="none" w:sz="0" w:space="0" w:color="auto"/>
      </w:divBdr>
    </w:div>
    <w:div w:id="1098712880">
      <w:bodyDiv w:val="1"/>
      <w:marLeft w:val="0"/>
      <w:marRight w:val="0"/>
      <w:marTop w:val="0"/>
      <w:marBottom w:val="0"/>
      <w:divBdr>
        <w:top w:val="none" w:sz="0" w:space="0" w:color="auto"/>
        <w:left w:val="none" w:sz="0" w:space="0" w:color="auto"/>
        <w:bottom w:val="none" w:sz="0" w:space="0" w:color="auto"/>
        <w:right w:val="none" w:sz="0" w:space="0" w:color="auto"/>
      </w:divBdr>
    </w:div>
    <w:div w:id="1112942894">
      <w:bodyDiv w:val="1"/>
      <w:marLeft w:val="0"/>
      <w:marRight w:val="0"/>
      <w:marTop w:val="0"/>
      <w:marBottom w:val="0"/>
      <w:divBdr>
        <w:top w:val="none" w:sz="0" w:space="0" w:color="auto"/>
        <w:left w:val="none" w:sz="0" w:space="0" w:color="auto"/>
        <w:bottom w:val="none" w:sz="0" w:space="0" w:color="auto"/>
        <w:right w:val="none" w:sz="0" w:space="0" w:color="auto"/>
      </w:divBdr>
    </w:div>
    <w:div w:id="1116103261">
      <w:bodyDiv w:val="1"/>
      <w:marLeft w:val="0"/>
      <w:marRight w:val="0"/>
      <w:marTop w:val="0"/>
      <w:marBottom w:val="0"/>
      <w:divBdr>
        <w:top w:val="none" w:sz="0" w:space="0" w:color="auto"/>
        <w:left w:val="none" w:sz="0" w:space="0" w:color="auto"/>
        <w:bottom w:val="none" w:sz="0" w:space="0" w:color="auto"/>
        <w:right w:val="none" w:sz="0" w:space="0" w:color="auto"/>
      </w:divBdr>
    </w:div>
    <w:div w:id="1132944565">
      <w:bodyDiv w:val="1"/>
      <w:marLeft w:val="0"/>
      <w:marRight w:val="0"/>
      <w:marTop w:val="0"/>
      <w:marBottom w:val="0"/>
      <w:divBdr>
        <w:top w:val="none" w:sz="0" w:space="0" w:color="auto"/>
        <w:left w:val="none" w:sz="0" w:space="0" w:color="auto"/>
        <w:bottom w:val="none" w:sz="0" w:space="0" w:color="auto"/>
        <w:right w:val="none" w:sz="0" w:space="0" w:color="auto"/>
      </w:divBdr>
      <w:divsChild>
        <w:div w:id="409356343">
          <w:marLeft w:val="0"/>
          <w:marRight w:val="0"/>
          <w:marTop w:val="0"/>
          <w:marBottom w:val="0"/>
          <w:divBdr>
            <w:top w:val="none" w:sz="0" w:space="0" w:color="auto"/>
            <w:left w:val="none" w:sz="0" w:space="0" w:color="auto"/>
            <w:bottom w:val="none" w:sz="0" w:space="0" w:color="auto"/>
            <w:right w:val="none" w:sz="0" w:space="0" w:color="auto"/>
          </w:divBdr>
        </w:div>
        <w:div w:id="275867580">
          <w:marLeft w:val="0"/>
          <w:marRight w:val="0"/>
          <w:marTop w:val="0"/>
          <w:marBottom w:val="0"/>
          <w:divBdr>
            <w:top w:val="none" w:sz="0" w:space="0" w:color="auto"/>
            <w:left w:val="none" w:sz="0" w:space="0" w:color="auto"/>
            <w:bottom w:val="none" w:sz="0" w:space="0" w:color="auto"/>
            <w:right w:val="none" w:sz="0" w:space="0" w:color="auto"/>
          </w:divBdr>
        </w:div>
      </w:divsChild>
    </w:div>
    <w:div w:id="1159228941">
      <w:bodyDiv w:val="1"/>
      <w:marLeft w:val="0"/>
      <w:marRight w:val="0"/>
      <w:marTop w:val="0"/>
      <w:marBottom w:val="0"/>
      <w:divBdr>
        <w:top w:val="none" w:sz="0" w:space="0" w:color="auto"/>
        <w:left w:val="none" w:sz="0" w:space="0" w:color="auto"/>
        <w:bottom w:val="none" w:sz="0" w:space="0" w:color="auto"/>
        <w:right w:val="none" w:sz="0" w:space="0" w:color="auto"/>
      </w:divBdr>
    </w:div>
    <w:div w:id="1190023271">
      <w:bodyDiv w:val="1"/>
      <w:marLeft w:val="0"/>
      <w:marRight w:val="0"/>
      <w:marTop w:val="0"/>
      <w:marBottom w:val="0"/>
      <w:divBdr>
        <w:top w:val="none" w:sz="0" w:space="0" w:color="auto"/>
        <w:left w:val="none" w:sz="0" w:space="0" w:color="auto"/>
        <w:bottom w:val="none" w:sz="0" w:space="0" w:color="auto"/>
        <w:right w:val="none" w:sz="0" w:space="0" w:color="auto"/>
      </w:divBdr>
    </w:div>
    <w:div w:id="1235698987">
      <w:bodyDiv w:val="1"/>
      <w:marLeft w:val="0"/>
      <w:marRight w:val="0"/>
      <w:marTop w:val="0"/>
      <w:marBottom w:val="0"/>
      <w:divBdr>
        <w:top w:val="none" w:sz="0" w:space="0" w:color="auto"/>
        <w:left w:val="none" w:sz="0" w:space="0" w:color="auto"/>
        <w:bottom w:val="none" w:sz="0" w:space="0" w:color="auto"/>
        <w:right w:val="none" w:sz="0" w:space="0" w:color="auto"/>
      </w:divBdr>
    </w:div>
    <w:div w:id="1236161835">
      <w:bodyDiv w:val="1"/>
      <w:marLeft w:val="0"/>
      <w:marRight w:val="0"/>
      <w:marTop w:val="0"/>
      <w:marBottom w:val="0"/>
      <w:divBdr>
        <w:top w:val="none" w:sz="0" w:space="0" w:color="auto"/>
        <w:left w:val="none" w:sz="0" w:space="0" w:color="auto"/>
        <w:bottom w:val="none" w:sz="0" w:space="0" w:color="auto"/>
        <w:right w:val="none" w:sz="0" w:space="0" w:color="auto"/>
      </w:divBdr>
    </w:div>
    <w:div w:id="1244876732">
      <w:bodyDiv w:val="1"/>
      <w:marLeft w:val="0"/>
      <w:marRight w:val="0"/>
      <w:marTop w:val="0"/>
      <w:marBottom w:val="0"/>
      <w:divBdr>
        <w:top w:val="none" w:sz="0" w:space="0" w:color="auto"/>
        <w:left w:val="none" w:sz="0" w:space="0" w:color="auto"/>
        <w:bottom w:val="none" w:sz="0" w:space="0" w:color="auto"/>
        <w:right w:val="none" w:sz="0" w:space="0" w:color="auto"/>
      </w:divBdr>
    </w:div>
    <w:div w:id="1256477040">
      <w:bodyDiv w:val="1"/>
      <w:marLeft w:val="0"/>
      <w:marRight w:val="0"/>
      <w:marTop w:val="0"/>
      <w:marBottom w:val="0"/>
      <w:divBdr>
        <w:top w:val="none" w:sz="0" w:space="0" w:color="auto"/>
        <w:left w:val="none" w:sz="0" w:space="0" w:color="auto"/>
        <w:bottom w:val="none" w:sz="0" w:space="0" w:color="auto"/>
        <w:right w:val="none" w:sz="0" w:space="0" w:color="auto"/>
      </w:divBdr>
    </w:div>
    <w:div w:id="1310205815">
      <w:bodyDiv w:val="1"/>
      <w:marLeft w:val="0"/>
      <w:marRight w:val="0"/>
      <w:marTop w:val="0"/>
      <w:marBottom w:val="0"/>
      <w:divBdr>
        <w:top w:val="none" w:sz="0" w:space="0" w:color="auto"/>
        <w:left w:val="none" w:sz="0" w:space="0" w:color="auto"/>
        <w:bottom w:val="none" w:sz="0" w:space="0" w:color="auto"/>
        <w:right w:val="none" w:sz="0" w:space="0" w:color="auto"/>
      </w:divBdr>
    </w:div>
    <w:div w:id="1315910056">
      <w:bodyDiv w:val="1"/>
      <w:marLeft w:val="0"/>
      <w:marRight w:val="0"/>
      <w:marTop w:val="0"/>
      <w:marBottom w:val="0"/>
      <w:divBdr>
        <w:top w:val="none" w:sz="0" w:space="0" w:color="auto"/>
        <w:left w:val="none" w:sz="0" w:space="0" w:color="auto"/>
        <w:bottom w:val="none" w:sz="0" w:space="0" w:color="auto"/>
        <w:right w:val="none" w:sz="0" w:space="0" w:color="auto"/>
      </w:divBdr>
      <w:divsChild>
        <w:div w:id="496649166">
          <w:marLeft w:val="0"/>
          <w:marRight w:val="0"/>
          <w:marTop w:val="0"/>
          <w:marBottom w:val="0"/>
          <w:divBdr>
            <w:top w:val="none" w:sz="0" w:space="0" w:color="auto"/>
            <w:left w:val="none" w:sz="0" w:space="0" w:color="auto"/>
            <w:bottom w:val="none" w:sz="0" w:space="0" w:color="auto"/>
            <w:right w:val="none" w:sz="0" w:space="0" w:color="auto"/>
          </w:divBdr>
          <w:divsChild>
            <w:div w:id="55664941">
              <w:marLeft w:val="0"/>
              <w:marRight w:val="0"/>
              <w:marTop w:val="0"/>
              <w:marBottom w:val="0"/>
              <w:divBdr>
                <w:top w:val="none" w:sz="0" w:space="0" w:color="auto"/>
                <w:left w:val="none" w:sz="0" w:space="0" w:color="auto"/>
                <w:bottom w:val="none" w:sz="0" w:space="0" w:color="auto"/>
                <w:right w:val="none" w:sz="0" w:space="0" w:color="auto"/>
              </w:divBdr>
              <w:divsChild>
                <w:div w:id="180388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978869">
      <w:bodyDiv w:val="1"/>
      <w:marLeft w:val="0"/>
      <w:marRight w:val="0"/>
      <w:marTop w:val="0"/>
      <w:marBottom w:val="0"/>
      <w:divBdr>
        <w:top w:val="none" w:sz="0" w:space="0" w:color="auto"/>
        <w:left w:val="none" w:sz="0" w:space="0" w:color="auto"/>
        <w:bottom w:val="none" w:sz="0" w:space="0" w:color="auto"/>
        <w:right w:val="none" w:sz="0" w:space="0" w:color="auto"/>
      </w:divBdr>
    </w:div>
    <w:div w:id="1331325884">
      <w:bodyDiv w:val="1"/>
      <w:marLeft w:val="0"/>
      <w:marRight w:val="0"/>
      <w:marTop w:val="0"/>
      <w:marBottom w:val="0"/>
      <w:divBdr>
        <w:top w:val="none" w:sz="0" w:space="0" w:color="auto"/>
        <w:left w:val="none" w:sz="0" w:space="0" w:color="auto"/>
        <w:bottom w:val="none" w:sz="0" w:space="0" w:color="auto"/>
        <w:right w:val="none" w:sz="0" w:space="0" w:color="auto"/>
      </w:divBdr>
    </w:div>
    <w:div w:id="1338071435">
      <w:bodyDiv w:val="1"/>
      <w:marLeft w:val="0"/>
      <w:marRight w:val="0"/>
      <w:marTop w:val="0"/>
      <w:marBottom w:val="0"/>
      <w:divBdr>
        <w:top w:val="none" w:sz="0" w:space="0" w:color="auto"/>
        <w:left w:val="none" w:sz="0" w:space="0" w:color="auto"/>
        <w:bottom w:val="none" w:sz="0" w:space="0" w:color="auto"/>
        <w:right w:val="none" w:sz="0" w:space="0" w:color="auto"/>
      </w:divBdr>
    </w:div>
    <w:div w:id="1344164868">
      <w:bodyDiv w:val="1"/>
      <w:marLeft w:val="0"/>
      <w:marRight w:val="0"/>
      <w:marTop w:val="0"/>
      <w:marBottom w:val="0"/>
      <w:divBdr>
        <w:top w:val="none" w:sz="0" w:space="0" w:color="auto"/>
        <w:left w:val="none" w:sz="0" w:space="0" w:color="auto"/>
        <w:bottom w:val="none" w:sz="0" w:space="0" w:color="auto"/>
        <w:right w:val="none" w:sz="0" w:space="0" w:color="auto"/>
      </w:divBdr>
    </w:div>
    <w:div w:id="1345471260">
      <w:bodyDiv w:val="1"/>
      <w:marLeft w:val="0"/>
      <w:marRight w:val="0"/>
      <w:marTop w:val="0"/>
      <w:marBottom w:val="0"/>
      <w:divBdr>
        <w:top w:val="none" w:sz="0" w:space="0" w:color="auto"/>
        <w:left w:val="none" w:sz="0" w:space="0" w:color="auto"/>
        <w:bottom w:val="none" w:sz="0" w:space="0" w:color="auto"/>
        <w:right w:val="none" w:sz="0" w:space="0" w:color="auto"/>
      </w:divBdr>
    </w:div>
    <w:div w:id="1371148196">
      <w:bodyDiv w:val="1"/>
      <w:marLeft w:val="0"/>
      <w:marRight w:val="0"/>
      <w:marTop w:val="0"/>
      <w:marBottom w:val="0"/>
      <w:divBdr>
        <w:top w:val="none" w:sz="0" w:space="0" w:color="auto"/>
        <w:left w:val="none" w:sz="0" w:space="0" w:color="auto"/>
        <w:bottom w:val="none" w:sz="0" w:space="0" w:color="auto"/>
        <w:right w:val="none" w:sz="0" w:space="0" w:color="auto"/>
      </w:divBdr>
    </w:div>
    <w:div w:id="1376079532">
      <w:bodyDiv w:val="1"/>
      <w:marLeft w:val="0"/>
      <w:marRight w:val="0"/>
      <w:marTop w:val="0"/>
      <w:marBottom w:val="0"/>
      <w:divBdr>
        <w:top w:val="none" w:sz="0" w:space="0" w:color="auto"/>
        <w:left w:val="none" w:sz="0" w:space="0" w:color="auto"/>
        <w:bottom w:val="none" w:sz="0" w:space="0" w:color="auto"/>
        <w:right w:val="none" w:sz="0" w:space="0" w:color="auto"/>
      </w:divBdr>
    </w:div>
    <w:div w:id="1378242575">
      <w:bodyDiv w:val="1"/>
      <w:marLeft w:val="0"/>
      <w:marRight w:val="0"/>
      <w:marTop w:val="0"/>
      <w:marBottom w:val="0"/>
      <w:divBdr>
        <w:top w:val="none" w:sz="0" w:space="0" w:color="auto"/>
        <w:left w:val="none" w:sz="0" w:space="0" w:color="auto"/>
        <w:bottom w:val="none" w:sz="0" w:space="0" w:color="auto"/>
        <w:right w:val="none" w:sz="0" w:space="0" w:color="auto"/>
      </w:divBdr>
    </w:div>
    <w:div w:id="1419903038">
      <w:bodyDiv w:val="1"/>
      <w:marLeft w:val="0"/>
      <w:marRight w:val="0"/>
      <w:marTop w:val="0"/>
      <w:marBottom w:val="0"/>
      <w:divBdr>
        <w:top w:val="none" w:sz="0" w:space="0" w:color="auto"/>
        <w:left w:val="none" w:sz="0" w:space="0" w:color="auto"/>
        <w:bottom w:val="none" w:sz="0" w:space="0" w:color="auto"/>
        <w:right w:val="none" w:sz="0" w:space="0" w:color="auto"/>
      </w:divBdr>
    </w:div>
    <w:div w:id="1422801833">
      <w:bodyDiv w:val="1"/>
      <w:marLeft w:val="0"/>
      <w:marRight w:val="0"/>
      <w:marTop w:val="0"/>
      <w:marBottom w:val="0"/>
      <w:divBdr>
        <w:top w:val="none" w:sz="0" w:space="0" w:color="auto"/>
        <w:left w:val="none" w:sz="0" w:space="0" w:color="auto"/>
        <w:bottom w:val="none" w:sz="0" w:space="0" w:color="auto"/>
        <w:right w:val="none" w:sz="0" w:space="0" w:color="auto"/>
      </w:divBdr>
    </w:div>
    <w:div w:id="1431656399">
      <w:bodyDiv w:val="1"/>
      <w:marLeft w:val="0"/>
      <w:marRight w:val="0"/>
      <w:marTop w:val="0"/>
      <w:marBottom w:val="0"/>
      <w:divBdr>
        <w:top w:val="none" w:sz="0" w:space="0" w:color="auto"/>
        <w:left w:val="none" w:sz="0" w:space="0" w:color="auto"/>
        <w:bottom w:val="none" w:sz="0" w:space="0" w:color="auto"/>
        <w:right w:val="none" w:sz="0" w:space="0" w:color="auto"/>
      </w:divBdr>
    </w:div>
    <w:div w:id="1443501335">
      <w:bodyDiv w:val="1"/>
      <w:marLeft w:val="0"/>
      <w:marRight w:val="0"/>
      <w:marTop w:val="0"/>
      <w:marBottom w:val="0"/>
      <w:divBdr>
        <w:top w:val="none" w:sz="0" w:space="0" w:color="auto"/>
        <w:left w:val="none" w:sz="0" w:space="0" w:color="auto"/>
        <w:bottom w:val="none" w:sz="0" w:space="0" w:color="auto"/>
        <w:right w:val="none" w:sz="0" w:space="0" w:color="auto"/>
      </w:divBdr>
    </w:div>
    <w:div w:id="1458186122">
      <w:bodyDiv w:val="1"/>
      <w:marLeft w:val="0"/>
      <w:marRight w:val="0"/>
      <w:marTop w:val="0"/>
      <w:marBottom w:val="0"/>
      <w:divBdr>
        <w:top w:val="none" w:sz="0" w:space="0" w:color="auto"/>
        <w:left w:val="none" w:sz="0" w:space="0" w:color="auto"/>
        <w:bottom w:val="none" w:sz="0" w:space="0" w:color="auto"/>
        <w:right w:val="none" w:sz="0" w:space="0" w:color="auto"/>
      </w:divBdr>
    </w:div>
    <w:div w:id="1475758524">
      <w:bodyDiv w:val="1"/>
      <w:marLeft w:val="0"/>
      <w:marRight w:val="0"/>
      <w:marTop w:val="0"/>
      <w:marBottom w:val="0"/>
      <w:divBdr>
        <w:top w:val="none" w:sz="0" w:space="0" w:color="auto"/>
        <w:left w:val="none" w:sz="0" w:space="0" w:color="auto"/>
        <w:bottom w:val="none" w:sz="0" w:space="0" w:color="auto"/>
        <w:right w:val="none" w:sz="0" w:space="0" w:color="auto"/>
      </w:divBdr>
    </w:div>
    <w:div w:id="1490632538">
      <w:bodyDiv w:val="1"/>
      <w:marLeft w:val="0"/>
      <w:marRight w:val="0"/>
      <w:marTop w:val="0"/>
      <w:marBottom w:val="0"/>
      <w:divBdr>
        <w:top w:val="none" w:sz="0" w:space="0" w:color="auto"/>
        <w:left w:val="none" w:sz="0" w:space="0" w:color="auto"/>
        <w:bottom w:val="none" w:sz="0" w:space="0" w:color="auto"/>
        <w:right w:val="none" w:sz="0" w:space="0" w:color="auto"/>
      </w:divBdr>
    </w:div>
    <w:div w:id="1493335295">
      <w:bodyDiv w:val="1"/>
      <w:marLeft w:val="0"/>
      <w:marRight w:val="0"/>
      <w:marTop w:val="0"/>
      <w:marBottom w:val="0"/>
      <w:divBdr>
        <w:top w:val="none" w:sz="0" w:space="0" w:color="auto"/>
        <w:left w:val="none" w:sz="0" w:space="0" w:color="auto"/>
        <w:bottom w:val="none" w:sz="0" w:space="0" w:color="auto"/>
        <w:right w:val="none" w:sz="0" w:space="0" w:color="auto"/>
      </w:divBdr>
    </w:div>
    <w:div w:id="1504855969">
      <w:bodyDiv w:val="1"/>
      <w:marLeft w:val="0"/>
      <w:marRight w:val="0"/>
      <w:marTop w:val="0"/>
      <w:marBottom w:val="0"/>
      <w:divBdr>
        <w:top w:val="none" w:sz="0" w:space="0" w:color="auto"/>
        <w:left w:val="none" w:sz="0" w:space="0" w:color="auto"/>
        <w:bottom w:val="none" w:sz="0" w:space="0" w:color="auto"/>
        <w:right w:val="none" w:sz="0" w:space="0" w:color="auto"/>
      </w:divBdr>
    </w:div>
    <w:div w:id="1511484102">
      <w:bodyDiv w:val="1"/>
      <w:marLeft w:val="0"/>
      <w:marRight w:val="0"/>
      <w:marTop w:val="0"/>
      <w:marBottom w:val="0"/>
      <w:divBdr>
        <w:top w:val="none" w:sz="0" w:space="0" w:color="auto"/>
        <w:left w:val="none" w:sz="0" w:space="0" w:color="auto"/>
        <w:bottom w:val="none" w:sz="0" w:space="0" w:color="auto"/>
        <w:right w:val="none" w:sz="0" w:space="0" w:color="auto"/>
      </w:divBdr>
      <w:divsChild>
        <w:div w:id="761493905">
          <w:marLeft w:val="0"/>
          <w:marRight w:val="0"/>
          <w:marTop w:val="0"/>
          <w:marBottom w:val="0"/>
          <w:divBdr>
            <w:top w:val="single" w:sz="2" w:space="0" w:color="auto"/>
            <w:left w:val="single" w:sz="2" w:space="0" w:color="auto"/>
            <w:bottom w:val="single" w:sz="6" w:space="0" w:color="auto"/>
            <w:right w:val="single" w:sz="2" w:space="0" w:color="auto"/>
          </w:divBdr>
          <w:divsChild>
            <w:div w:id="503008810">
              <w:marLeft w:val="0"/>
              <w:marRight w:val="0"/>
              <w:marTop w:val="100"/>
              <w:marBottom w:val="100"/>
              <w:divBdr>
                <w:top w:val="single" w:sz="2" w:space="0" w:color="D9D9E3"/>
                <w:left w:val="single" w:sz="2" w:space="0" w:color="D9D9E3"/>
                <w:bottom w:val="single" w:sz="2" w:space="0" w:color="D9D9E3"/>
                <w:right w:val="single" w:sz="2" w:space="0" w:color="D9D9E3"/>
              </w:divBdr>
              <w:divsChild>
                <w:div w:id="66466510">
                  <w:marLeft w:val="0"/>
                  <w:marRight w:val="0"/>
                  <w:marTop w:val="0"/>
                  <w:marBottom w:val="0"/>
                  <w:divBdr>
                    <w:top w:val="single" w:sz="2" w:space="0" w:color="D9D9E3"/>
                    <w:left w:val="single" w:sz="2" w:space="0" w:color="D9D9E3"/>
                    <w:bottom w:val="single" w:sz="2" w:space="0" w:color="D9D9E3"/>
                    <w:right w:val="single" w:sz="2" w:space="0" w:color="D9D9E3"/>
                  </w:divBdr>
                  <w:divsChild>
                    <w:div w:id="1838576421">
                      <w:marLeft w:val="0"/>
                      <w:marRight w:val="0"/>
                      <w:marTop w:val="0"/>
                      <w:marBottom w:val="0"/>
                      <w:divBdr>
                        <w:top w:val="single" w:sz="2" w:space="0" w:color="D9D9E3"/>
                        <w:left w:val="single" w:sz="2" w:space="0" w:color="D9D9E3"/>
                        <w:bottom w:val="single" w:sz="2" w:space="0" w:color="D9D9E3"/>
                        <w:right w:val="single" w:sz="2" w:space="0" w:color="D9D9E3"/>
                      </w:divBdr>
                      <w:divsChild>
                        <w:div w:id="392656403">
                          <w:marLeft w:val="0"/>
                          <w:marRight w:val="0"/>
                          <w:marTop w:val="0"/>
                          <w:marBottom w:val="0"/>
                          <w:divBdr>
                            <w:top w:val="single" w:sz="2" w:space="0" w:color="D9D9E3"/>
                            <w:left w:val="single" w:sz="2" w:space="0" w:color="D9D9E3"/>
                            <w:bottom w:val="single" w:sz="2" w:space="0" w:color="D9D9E3"/>
                            <w:right w:val="single" w:sz="2" w:space="0" w:color="D9D9E3"/>
                          </w:divBdr>
                          <w:divsChild>
                            <w:div w:id="17612143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1525326">
      <w:bodyDiv w:val="1"/>
      <w:marLeft w:val="0"/>
      <w:marRight w:val="0"/>
      <w:marTop w:val="0"/>
      <w:marBottom w:val="0"/>
      <w:divBdr>
        <w:top w:val="none" w:sz="0" w:space="0" w:color="auto"/>
        <w:left w:val="none" w:sz="0" w:space="0" w:color="auto"/>
        <w:bottom w:val="none" w:sz="0" w:space="0" w:color="auto"/>
        <w:right w:val="none" w:sz="0" w:space="0" w:color="auto"/>
      </w:divBdr>
    </w:div>
    <w:div w:id="1564097042">
      <w:bodyDiv w:val="1"/>
      <w:marLeft w:val="0"/>
      <w:marRight w:val="0"/>
      <w:marTop w:val="0"/>
      <w:marBottom w:val="0"/>
      <w:divBdr>
        <w:top w:val="none" w:sz="0" w:space="0" w:color="auto"/>
        <w:left w:val="none" w:sz="0" w:space="0" w:color="auto"/>
        <w:bottom w:val="none" w:sz="0" w:space="0" w:color="auto"/>
        <w:right w:val="none" w:sz="0" w:space="0" w:color="auto"/>
      </w:divBdr>
    </w:div>
    <w:div w:id="1565793676">
      <w:bodyDiv w:val="1"/>
      <w:marLeft w:val="0"/>
      <w:marRight w:val="0"/>
      <w:marTop w:val="0"/>
      <w:marBottom w:val="0"/>
      <w:divBdr>
        <w:top w:val="none" w:sz="0" w:space="0" w:color="auto"/>
        <w:left w:val="none" w:sz="0" w:space="0" w:color="auto"/>
        <w:bottom w:val="none" w:sz="0" w:space="0" w:color="auto"/>
        <w:right w:val="none" w:sz="0" w:space="0" w:color="auto"/>
      </w:divBdr>
    </w:div>
    <w:div w:id="1569143967">
      <w:bodyDiv w:val="1"/>
      <w:marLeft w:val="0"/>
      <w:marRight w:val="0"/>
      <w:marTop w:val="0"/>
      <w:marBottom w:val="0"/>
      <w:divBdr>
        <w:top w:val="none" w:sz="0" w:space="0" w:color="auto"/>
        <w:left w:val="none" w:sz="0" w:space="0" w:color="auto"/>
        <w:bottom w:val="none" w:sz="0" w:space="0" w:color="auto"/>
        <w:right w:val="none" w:sz="0" w:space="0" w:color="auto"/>
      </w:divBdr>
    </w:div>
    <w:div w:id="1610119977">
      <w:bodyDiv w:val="1"/>
      <w:marLeft w:val="0"/>
      <w:marRight w:val="0"/>
      <w:marTop w:val="0"/>
      <w:marBottom w:val="0"/>
      <w:divBdr>
        <w:top w:val="none" w:sz="0" w:space="0" w:color="auto"/>
        <w:left w:val="none" w:sz="0" w:space="0" w:color="auto"/>
        <w:bottom w:val="none" w:sz="0" w:space="0" w:color="auto"/>
        <w:right w:val="none" w:sz="0" w:space="0" w:color="auto"/>
      </w:divBdr>
    </w:div>
    <w:div w:id="1647660481">
      <w:bodyDiv w:val="1"/>
      <w:marLeft w:val="0"/>
      <w:marRight w:val="0"/>
      <w:marTop w:val="0"/>
      <w:marBottom w:val="0"/>
      <w:divBdr>
        <w:top w:val="none" w:sz="0" w:space="0" w:color="auto"/>
        <w:left w:val="none" w:sz="0" w:space="0" w:color="auto"/>
        <w:bottom w:val="none" w:sz="0" w:space="0" w:color="auto"/>
        <w:right w:val="none" w:sz="0" w:space="0" w:color="auto"/>
      </w:divBdr>
    </w:div>
    <w:div w:id="1674726456">
      <w:bodyDiv w:val="1"/>
      <w:marLeft w:val="0"/>
      <w:marRight w:val="0"/>
      <w:marTop w:val="0"/>
      <w:marBottom w:val="0"/>
      <w:divBdr>
        <w:top w:val="none" w:sz="0" w:space="0" w:color="auto"/>
        <w:left w:val="none" w:sz="0" w:space="0" w:color="auto"/>
        <w:bottom w:val="none" w:sz="0" w:space="0" w:color="auto"/>
        <w:right w:val="none" w:sz="0" w:space="0" w:color="auto"/>
      </w:divBdr>
    </w:div>
    <w:div w:id="1677078274">
      <w:bodyDiv w:val="1"/>
      <w:marLeft w:val="0"/>
      <w:marRight w:val="0"/>
      <w:marTop w:val="0"/>
      <w:marBottom w:val="0"/>
      <w:divBdr>
        <w:top w:val="none" w:sz="0" w:space="0" w:color="auto"/>
        <w:left w:val="none" w:sz="0" w:space="0" w:color="auto"/>
        <w:bottom w:val="none" w:sz="0" w:space="0" w:color="auto"/>
        <w:right w:val="none" w:sz="0" w:space="0" w:color="auto"/>
      </w:divBdr>
    </w:div>
    <w:div w:id="1677272302">
      <w:bodyDiv w:val="1"/>
      <w:marLeft w:val="0"/>
      <w:marRight w:val="0"/>
      <w:marTop w:val="0"/>
      <w:marBottom w:val="0"/>
      <w:divBdr>
        <w:top w:val="none" w:sz="0" w:space="0" w:color="auto"/>
        <w:left w:val="none" w:sz="0" w:space="0" w:color="auto"/>
        <w:bottom w:val="none" w:sz="0" w:space="0" w:color="auto"/>
        <w:right w:val="none" w:sz="0" w:space="0" w:color="auto"/>
      </w:divBdr>
    </w:div>
    <w:div w:id="1693142502">
      <w:bodyDiv w:val="1"/>
      <w:marLeft w:val="0"/>
      <w:marRight w:val="0"/>
      <w:marTop w:val="0"/>
      <w:marBottom w:val="0"/>
      <w:divBdr>
        <w:top w:val="none" w:sz="0" w:space="0" w:color="auto"/>
        <w:left w:val="none" w:sz="0" w:space="0" w:color="auto"/>
        <w:bottom w:val="none" w:sz="0" w:space="0" w:color="auto"/>
        <w:right w:val="none" w:sz="0" w:space="0" w:color="auto"/>
      </w:divBdr>
    </w:div>
    <w:div w:id="1696006692">
      <w:bodyDiv w:val="1"/>
      <w:marLeft w:val="0"/>
      <w:marRight w:val="0"/>
      <w:marTop w:val="0"/>
      <w:marBottom w:val="0"/>
      <w:divBdr>
        <w:top w:val="none" w:sz="0" w:space="0" w:color="auto"/>
        <w:left w:val="none" w:sz="0" w:space="0" w:color="auto"/>
        <w:bottom w:val="none" w:sz="0" w:space="0" w:color="auto"/>
        <w:right w:val="none" w:sz="0" w:space="0" w:color="auto"/>
      </w:divBdr>
    </w:div>
    <w:div w:id="1696076922">
      <w:bodyDiv w:val="1"/>
      <w:marLeft w:val="0"/>
      <w:marRight w:val="0"/>
      <w:marTop w:val="0"/>
      <w:marBottom w:val="0"/>
      <w:divBdr>
        <w:top w:val="none" w:sz="0" w:space="0" w:color="auto"/>
        <w:left w:val="none" w:sz="0" w:space="0" w:color="auto"/>
        <w:bottom w:val="none" w:sz="0" w:space="0" w:color="auto"/>
        <w:right w:val="none" w:sz="0" w:space="0" w:color="auto"/>
      </w:divBdr>
    </w:div>
    <w:div w:id="1701010237">
      <w:bodyDiv w:val="1"/>
      <w:marLeft w:val="0"/>
      <w:marRight w:val="0"/>
      <w:marTop w:val="0"/>
      <w:marBottom w:val="0"/>
      <w:divBdr>
        <w:top w:val="none" w:sz="0" w:space="0" w:color="auto"/>
        <w:left w:val="none" w:sz="0" w:space="0" w:color="auto"/>
        <w:bottom w:val="none" w:sz="0" w:space="0" w:color="auto"/>
        <w:right w:val="none" w:sz="0" w:space="0" w:color="auto"/>
      </w:divBdr>
    </w:div>
    <w:div w:id="1705405751">
      <w:bodyDiv w:val="1"/>
      <w:marLeft w:val="0"/>
      <w:marRight w:val="0"/>
      <w:marTop w:val="0"/>
      <w:marBottom w:val="0"/>
      <w:divBdr>
        <w:top w:val="none" w:sz="0" w:space="0" w:color="auto"/>
        <w:left w:val="none" w:sz="0" w:space="0" w:color="auto"/>
        <w:bottom w:val="none" w:sz="0" w:space="0" w:color="auto"/>
        <w:right w:val="none" w:sz="0" w:space="0" w:color="auto"/>
      </w:divBdr>
    </w:div>
    <w:div w:id="1708525208">
      <w:bodyDiv w:val="1"/>
      <w:marLeft w:val="0"/>
      <w:marRight w:val="0"/>
      <w:marTop w:val="0"/>
      <w:marBottom w:val="0"/>
      <w:divBdr>
        <w:top w:val="none" w:sz="0" w:space="0" w:color="auto"/>
        <w:left w:val="none" w:sz="0" w:space="0" w:color="auto"/>
        <w:bottom w:val="none" w:sz="0" w:space="0" w:color="auto"/>
        <w:right w:val="none" w:sz="0" w:space="0" w:color="auto"/>
      </w:divBdr>
    </w:div>
    <w:div w:id="1736782209">
      <w:bodyDiv w:val="1"/>
      <w:marLeft w:val="0"/>
      <w:marRight w:val="0"/>
      <w:marTop w:val="0"/>
      <w:marBottom w:val="0"/>
      <w:divBdr>
        <w:top w:val="none" w:sz="0" w:space="0" w:color="auto"/>
        <w:left w:val="none" w:sz="0" w:space="0" w:color="auto"/>
        <w:bottom w:val="none" w:sz="0" w:space="0" w:color="auto"/>
        <w:right w:val="none" w:sz="0" w:space="0" w:color="auto"/>
      </w:divBdr>
    </w:div>
    <w:div w:id="1753502747">
      <w:bodyDiv w:val="1"/>
      <w:marLeft w:val="0"/>
      <w:marRight w:val="0"/>
      <w:marTop w:val="0"/>
      <w:marBottom w:val="0"/>
      <w:divBdr>
        <w:top w:val="none" w:sz="0" w:space="0" w:color="auto"/>
        <w:left w:val="none" w:sz="0" w:space="0" w:color="auto"/>
        <w:bottom w:val="none" w:sz="0" w:space="0" w:color="auto"/>
        <w:right w:val="none" w:sz="0" w:space="0" w:color="auto"/>
      </w:divBdr>
    </w:div>
    <w:div w:id="1784300008">
      <w:bodyDiv w:val="1"/>
      <w:marLeft w:val="0"/>
      <w:marRight w:val="0"/>
      <w:marTop w:val="0"/>
      <w:marBottom w:val="0"/>
      <w:divBdr>
        <w:top w:val="none" w:sz="0" w:space="0" w:color="auto"/>
        <w:left w:val="none" w:sz="0" w:space="0" w:color="auto"/>
        <w:bottom w:val="none" w:sz="0" w:space="0" w:color="auto"/>
        <w:right w:val="none" w:sz="0" w:space="0" w:color="auto"/>
      </w:divBdr>
    </w:div>
    <w:div w:id="1794136229">
      <w:bodyDiv w:val="1"/>
      <w:marLeft w:val="0"/>
      <w:marRight w:val="0"/>
      <w:marTop w:val="0"/>
      <w:marBottom w:val="0"/>
      <w:divBdr>
        <w:top w:val="none" w:sz="0" w:space="0" w:color="auto"/>
        <w:left w:val="none" w:sz="0" w:space="0" w:color="auto"/>
        <w:bottom w:val="none" w:sz="0" w:space="0" w:color="auto"/>
        <w:right w:val="none" w:sz="0" w:space="0" w:color="auto"/>
      </w:divBdr>
    </w:div>
    <w:div w:id="1814633758">
      <w:bodyDiv w:val="1"/>
      <w:marLeft w:val="0"/>
      <w:marRight w:val="0"/>
      <w:marTop w:val="0"/>
      <w:marBottom w:val="0"/>
      <w:divBdr>
        <w:top w:val="none" w:sz="0" w:space="0" w:color="auto"/>
        <w:left w:val="none" w:sz="0" w:space="0" w:color="auto"/>
        <w:bottom w:val="none" w:sz="0" w:space="0" w:color="auto"/>
        <w:right w:val="none" w:sz="0" w:space="0" w:color="auto"/>
      </w:divBdr>
    </w:div>
    <w:div w:id="1822577564">
      <w:bodyDiv w:val="1"/>
      <w:marLeft w:val="0"/>
      <w:marRight w:val="0"/>
      <w:marTop w:val="0"/>
      <w:marBottom w:val="0"/>
      <w:divBdr>
        <w:top w:val="none" w:sz="0" w:space="0" w:color="auto"/>
        <w:left w:val="none" w:sz="0" w:space="0" w:color="auto"/>
        <w:bottom w:val="none" w:sz="0" w:space="0" w:color="auto"/>
        <w:right w:val="none" w:sz="0" w:space="0" w:color="auto"/>
      </w:divBdr>
    </w:div>
    <w:div w:id="1841694435">
      <w:bodyDiv w:val="1"/>
      <w:marLeft w:val="0"/>
      <w:marRight w:val="0"/>
      <w:marTop w:val="0"/>
      <w:marBottom w:val="0"/>
      <w:divBdr>
        <w:top w:val="none" w:sz="0" w:space="0" w:color="auto"/>
        <w:left w:val="none" w:sz="0" w:space="0" w:color="auto"/>
        <w:bottom w:val="none" w:sz="0" w:space="0" w:color="auto"/>
        <w:right w:val="none" w:sz="0" w:space="0" w:color="auto"/>
      </w:divBdr>
      <w:divsChild>
        <w:div w:id="1546402756">
          <w:marLeft w:val="0"/>
          <w:marRight w:val="0"/>
          <w:marTop w:val="0"/>
          <w:marBottom w:val="0"/>
          <w:divBdr>
            <w:top w:val="none" w:sz="0" w:space="0" w:color="auto"/>
            <w:left w:val="none" w:sz="0" w:space="0" w:color="auto"/>
            <w:bottom w:val="none" w:sz="0" w:space="0" w:color="auto"/>
            <w:right w:val="none" w:sz="0" w:space="0" w:color="auto"/>
          </w:divBdr>
        </w:div>
        <w:div w:id="1616057398">
          <w:marLeft w:val="0"/>
          <w:marRight w:val="0"/>
          <w:marTop w:val="0"/>
          <w:marBottom w:val="0"/>
          <w:divBdr>
            <w:top w:val="none" w:sz="0" w:space="0" w:color="auto"/>
            <w:left w:val="none" w:sz="0" w:space="0" w:color="auto"/>
            <w:bottom w:val="none" w:sz="0" w:space="0" w:color="auto"/>
            <w:right w:val="none" w:sz="0" w:space="0" w:color="auto"/>
          </w:divBdr>
        </w:div>
      </w:divsChild>
    </w:div>
    <w:div w:id="1854688584">
      <w:bodyDiv w:val="1"/>
      <w:marLeft w:val="0"/>
      <w:marRight w:val="0"/>
      <w:marTop w:val="0"/>
      <w:marBottom w:val="0"/>
      <w:divBdr>
        <w:top w:val="none" w:sz="0" w:space="0" w:color="auto"/>
        <w:left w:val="none" w:sz="0" w:space="0" w:color="auto"/>
        <w:bottom w:val="none" w:sz="0" w:space="0" w:color="auto"/>
        <w:right w:val="none" w:sz="0" w:space="0" w:color="auto"/>
      </w:divBdr>
    </w:div>
    <w:div w:id="1868715721">
      <w:bodyDiv w:val="1"/>
      <w:marLeft w:val="0"/>
      <w:marRight w:val="0"/>
      <w:marTop w:val="0"/>
      <w:marBottom w:val="0"/>
      <w:divBdr>
        <w:top w:val="none" w:sz="0" w:space="0" w:color="auto"/>
        <w:left w:val="none" w:sz="0" w:space="0" w:color="auto"/>
        <w:bottom w:val="none" w:sz="0" w:space="0" w:color="auto"/>
        <w:right w:val="none" w:sz="0" w:space="0" w:color="auto"/>
      </w:divBdr>
    </w:div>
    <w:div w:id="1874146377">
      <w:bodyDiv w:val="1"/>
      <w:marLeft w:val="0"/>
      <w:marRight w:val="0"/>
      <w:marTop w:val="0"/>
      <w:marBottom w:val="0"/>
      <w:divBdr>
        <w:top w:val="none" w:sz="0" w:space="0" w:color="auto"/>
        <w:left w:val="none" w:sz="0" w:space="0" w:color="auto"/>
        <w:bottom w:val="none" w:sz="0" w:space="0" w:color="auto"/>
        <w:right w:val="none" w:sz="0" w:space="0" w:color="auto"/>
      </w:divBdr>
    </w:div>
    <w:div w:id="1883441865">
      <w:bodyDiv w:val="1"/>
      <w:marLeft w:val="0"/>
      <w:marRight w:val="0"/>
      <w:marTop w:val="0"/>
      <w:marBottom w:val="0"/>
      <w:divBdr>
        <w:top w:val="none" w:sz="0" w:space="0" w:color="auto"/>
        <w:left w:val="none" w:sz="0" w:space="0" w:color="auto"/>
        <w:bottom w:val="none" w:sz="0" w:space="0" w:color="auto"/>
        <w:right w:val="none" w:sz="0" w:space="0" w:color="auto"/>
      </w:divBdr>
    </w:div>
    <w:div w:id="1883444336">
      <w:bodyDiv w:val="1"/>
      <w:marLeft w:val="0"/>
      <w:marRight w:val="0"/>
      <w:marTop w:val="0"/>
      <w:marBottom w:val="0"/>
      <w:divBdr>
        <w:top w:val="none" w:sz="0" w:space="0" w:color="auto"/>
        <w:left w:val="none" w:sz="0" w:space="0" w:color="auto"/>
        <w:bottom w:val="none" w:sz="0" w:space="0" w:color="auto"/>
        <w:right w:val="none" w:sz="0" w:space="0" w:color="auto"/>
      </w:divBdr>
    </w:div>
    <w:div w:id="1894005247">
      <w:bodyDiv w:val="1"/>
      <w:marLeft w:val="0"/>
      <w:marRight w:val="0"/>
      <w:marTop w:val="0"/>
      <w:marBottom w:val="0"/>
      <w:divBdr>
        <w:top w:val="none" w:sz="0" w:space="0" w:color="auto"/>
        <w:left w:val="none" w:sz="0" w:space="0" w:color="auto"/>
        <w:bottom w:val="none" w:sz="0" w:space="0" w:color="auto"/>
        <w:right w:val="none" w:sz="0" w:space="0" w:color="auto"/>
      </w:divBdr>
    </w:div>
    <w:div w:id="1902062639">
      <w:bodyDiv w:val="1"/>
      <w:marLeft w:val="0"/>
      <w:marRight w:val="0"/>
      <w:marTop w:val="0"/>
      <w:marBottom w:val="0"/>
      <w:divBdr>
        <w:top w:val="none" w:sz="0" w:space="0" w:color="auto"/>
        <w:left w:val="none" w:sz="0" w:space="0" w:color="auto"/>
        <w:bottom w:val="none" w:sz="0" w:space="0" w:color="auto"/>
        <w:right w:val="none" w:sz="0" w:space="0" w:color="auto"/>
      </w:divBdr>
      <w:divsChild>
        <w:div w:id="1236934951">
          <w:marLeft w:val="0"/>
          <w:marRight w:val="0"/>
          <w:marTop w:val="0"/>
          <w:marBottom w:val="0"/>
          <w:divBdr>
            <w:top w:val="none" w:sz="0" w:space="0" w:color="auto"/>
            <w:left w:val="none" w:sz="0" w:space="0" w:color="auto"/>
            <w:bottom w:val="none" w:sz="0" w:space="0" w:color="auto"/>
            <w:right w:val="none" w:sz="0" w:space="0" w:color="auto"/>
          </w:divBdr>
        </w:div>
      </w:divsChild>
    </w:div>
    <w:div w:id="1942180313">
      <w:bodyDiv w:val="1"/>
      <w:marLeft w:val="0"/>
      <w:marRight w:val="0"/>
      <w:marTop w:val="0"/>
      <w:marBottom w:val="0"/>
      <w:divBdr>
        <w:top w:val="none" w:sz="0" w:space="0" w:color="auto"/>
        <w:left w:val="none" w:sz="0" w:space="0" w:color="auto"/>
        <w:bottom w:val="none" w:sz="0" w:space="0" w:color="auto"/>
        <w:right w:val="none" w:sz="0" w:space="0" w:color="auto"/>
      </w:divBdr>
    </w:div>
    <w:div w:id="1958564541">
      <w:bodyDiv w:val="1"/>
      <w:marLeft w:val="0"/>
      <w:marRight w:val="0"/>
      <w:marTop w:val="0"/>
      <w:marBottom w:val="0"/>
      <w:divBdr>
        <w:top w:val="none" w:sz="0" w:space="0" w:color="auto"/>
        <w:left w:val="none" w:sz="0" w:space="0" w:color="auto"/>
        <w:bottom w:val="none" w:sz="0" w:space="0" w:color="auto"/>
        <w:right w:val="none" w:sz="0" w:space="0" w:color="auto"/>
      </w:divBdr>
    </w:div>
    <w:div w:id="1963151737">
      <w:bodyDiv w:val="1"/>
      <w:marLeft w:val="0"/>
      <w:marRight w:val="0"/>
      <w:marTop w:val="0"/>
      <w:marBottom w:val="0"/>
      <w:divBdr>
        <w:top w:val="none" w:sz="0" w:space="0" w:color="auto"/>
        <w:left w:val="none" w:sz="0" w:space="0" w:color="auto"/>
        <w:bottom w:val="none" w:sz="0" w:space="0" w:color="auto"/>
        <w:right w:val="none" w:sz="0" w:space="0" w:color="auto"/>
      </w:divBdr>
    </w:div>
    <w:div w:id="1966958343">
      <w:bodyDiv w:val="1"/>
      <w:marLeft w:val="0"/>
      <w:marRight w:val="0"/>
      <w:marTop w:val="0"/>
      <w:marBottom w:val="0"/>
      <w:divBdr>
        <w:top w:val="none" w:sz="0" w:space="0" w:color="auto"/>
        <w:left w:val="none" w:sz="0" w:space="0" w:color="auto"/>
        <w:bottom w:val="none" w:sz="0" w:space="0" w:color="auto"/>
        <w:right w:val="none" w:sz="0" w:space="0" w:color="auto"/>
      </w:divBdr>
      <w:divsChild>
        <w:div w:id="824668805">
          <w:marLeft w:val="0"/>
          <w:marRight w:val="0"/>
          <w:marTop w:val="0"/>
          <w:marBottom w:val="0"/>
          <w:divBdr>
            <w:top w:val="none" w:sz="0" w:space="0" w:color="auto"/>
            <w:left w:val="none" w:sz="0" w:space="0" w:color="auto"/>
            <w:bottom w:val="none" w:sz="0" w:space="0" w:color="auto"/>
            <w:right w:val="none" w:sz="0" w:space="0" w:color="auto"/>
          </w:divBdr>
          <w:divsChild>
            <w:div w:id="2074814271">
              <w:marLeft w:val="0"/>
              <w:marRight w:val="0"/>
              <w:marTop w:val="0"/>
              <w:marBottom w:val="0"/>
              <w:divBdr>
                <w:top w:val="none" w:sz="0" w:space="0" w:color="auto"/>
                <w:left w:val="none" w:sz="0" w:space="0" w:color="auto"/>
                <w:bottom w:val="none" w:sz="0" w:space="0" w:color="auto"/>
                <w:right w:val="none" w:sz="0" w:space="0" w:color="auto"/>
              </w:divBdr>
              <w:divsChild>
                <w:div w:id="726418904">
                  <w:marLeft w:val="0"/>
                  <w:marRight w:val="0"/>
                  <w:marTop w:val="0"/>
                  <w:marBottom w:val="0"/>
                  <w:divBdr>
                    <w:top w:val="none" w:sz="0" w:space="0" w:color="auto"/>
                    <w:left w:val="none" w:sz="0" w:space="0" w:color="auto"/>
                    <w:bottom w:val="none" w:sz="0" w:space="0" w:color="auto"/>
                    <w:right w:val="none" w:sz="0" w:space="0" w:color="auto"/>
                  </w:divBdr>
                  <w:divsChild>
                    <w:div w:id="200974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1591163">
      <w:bodyDiv w:val="1"/>
      <w:marLeft w:val="0"/>
      <w:marRight w:val="0"/>
      <w:marTop w:val="0"/>
      <w:marBottom w:val="0"/>
      <w:divBdr>
        <w:top w:val="none" w:sz="0" w:space="0" w:color="auto"/>
        <w:left w:val="none" w:sz="0" w:space="0" w:color="auto"/>
        <w:bottom w:val="none" w:sz="0" w:space="0" w:color="auto"/>
        <w:right w:val="none" w:sz="0" w:space="0" w:color="auto"/>
      </w:divBdr>
    </w:div>
    <w:div w:id="2008820819">
      <w:bodyDiv w:val="1"/>
      <w:marLeft w:val="0"/>
      <w:marRight w:val="0"/>
      <w:marTop w:val="0"/>
      <w:marBottom w:val="0"/>
      <w:divBdr>
        <w:top w:val="none" w:sz="0" w:space="0" w:color="auto"/>
        <w:left w:val="none" w:sz="0" w:space="0" w:color="auto"/>
        <w:bottom w:val="none" w:sz="0" w:space="0" w:color="auto"/>
        <w:right w:val="none" w:sz="0" w:space="0" w:color="auto"/>
      </w:divBdr>
    </w:div>
    <w:div w:id="2057773951">
      <w:bodyDiv w:val="1"/>
      <w:marLeft w:val="0"/>
      <w:marRight w:val="0"/>
      <w:marTop w:val="0"/>
      <w:marBottom w:val="0"/>
      <w:divBdr>
        <w:top w:val="none" w:sz="0" w:space="0" w:color="auto"/>
        <w:left w:val="none" w:sz="0" w:space="0" w:color="auto"/>
        <w:bottom w:val="none" w:sz="0" w:space="0" w:color="auto"/>
        <w:right w:val="none" w:sz="0" w:space="0" w:color="auto"/>
      </w:divBdr>
    </w:div>
    <w:div w:id="2060320884">
      <w:bodyDiv w:val="1"/>
      <w:marLeft w:val="0"/>
      <w:marRight w:val="0"/>
      <w:marTop w:val="0"/>
      <w:marBottom w:val="0"/>
      <w:divBdr>
        <w:top w:val="none" w:sz="0" w:space="0" w:color="auto"/>
        <w:left w:val="none" w:sz="0" w:space="0" w:color="auto"/>
        <w:bottom w:val="none" w:sz="0" w:space="0" w:color="auto"/>
        <w:right w:val="none" w:sz="0" w:space="0" w:color="auto"/>
      </w:divBdr>
      <w:divsChild>
        <w:div w:id="1378624668">
          <w:marLeft w:val="0"/>
          <w:marRight w:val="0"/>
          <w:marTop w:val="0"/>
          <w:marBottom w:val="0"/>
          <w:divBdr>
            <w:top w:val="none" w:sz="0" w:space="0" w:color="auto"/>
            <w:left w:val="none" w:sz="0" w:space="0" w:color="auto"/>
            <w:bottom w:val="none" w:sz="0" w:space="0" w:color="auto"/>
            <w:right w:val="none" w:sz="0" w:space="0" w:color="auto"/>
          </w:divBdr>
          <w:divsChild>
            <w:div w:id="354576533">
              <w:marLeft w:val="0"/>
              <w:marRight w:val="0"/>
              <w:marTop w:val="0"/>
              <w:marBottom w:val="0"/>
              <w:divBdr>
                <w:top w:val="none" w:sz="0" w:space="0" w:color="auto"/>
                <w:left w:val="none" w:sz="0" w:space="0" w:color="auto"/>
                <w:bottom w:val="none" w:sz="0" w:space="0" w:color="auto"/>
                <w:right w:val="none" w:sz="0" w:space="0" w:color="auto"/>
              </w:divBdr>
              <w:divsChild>
                <w:div w:id="2107385769">
                  <w:marLeft w:val="0"/>
                  <w:marRight w:val="0"/>
                  <w:marTop w:val="0"/>
                  <w:marBottom w:val="0"/>
                  <w:divBdr>
                    <w:top w:val="none" w:sz="0" w:space="0" w:color="auto"/>
                    <w:left w:val="none" w:sz="0" w:space="0" w:color="auto"/>
                    <w:bottom w:val="none" w:sz="0" w:space="0" w:color="auto"/>
                    <w:right w:val="none" w:sz="0" w:space="0" w:color="auto"/>
                  </w:divBdr>
                  <w:divsChild>
                    <w:div w:id="589774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7436535">
      <w:bodyDiv w:val="1"/>
      <w:marLeft w:val="0"/>
      <w:marRight w:val="0"/>
      <w:marTop w:val="0"/>
      <w:marBottom w:val="0"/>
      <w:divBdr>
        <w:top w:val="none" w:sz="0" w:space="0" w:color="auto"/>
        <w:left w:val="none" w:sz="0" w:space="0" w:color="auto"/>
        <w:bottom w:val="none" w:sz="0" w:space="0" w:color="auto"/>
        <w:right w:val="none" w:sz="0" w:space="0" w:color="auto"/>
      </w:divBdr>
    </w:div>
    <w:div w:id="2093356890">
      <w:bodyDiv w:val="1"/>
      <w:marLeft w:val="0"/>
      <w:marRight w:val="0"/>
      <w:marTop w:val="0"/>
      <w:marBottom w:val="0"/>
      <w:divBdr>
        <w:top w:val="none" w:sz="0" w:space="0" w:color="auto"/>
        <w:left w:val="none" w:sz="0" w:space="0" w:color="auto"/>
        <w:bottom w:val="none" w:sz="0" w:space="0" w:color="auto"/>
        <w:right w:val="none" w:sz="0" w:space="0" w:color="auto"/>
      </w:divBdr>
    </w:div>
    <w:div w:id="2094617006">
      <w:bodyDiv w:val="1"/>
      <w:marLeft w:val="0"/>
      <w:marRight w:val="0"/>
      <w:marTop w:val="0"/>
      <w:marBottom w:val="0"/>
      <w:divBdr>
        <w:top w:val="none" w:sz="0" w:space="0" w:color="auto"/>
        <w:left w:val="none" w:sz="0" w:space="0" w:color="auto"/>
        <w:bottom w:val="none" w:sz="0" w:space="0" w:color="auto"/>
        <w:right w:val="none" w:sz="0" w:space="0" w:color="auto"/>
      </w:divBdr>
      <w:divsChild>
        <w:div w:id="392504155">
          <w:marLeft w:val="0"/>
          <w:marRight w:val="0"/>
          <w:marTop w:val="0"/>
          <w:marBottom w:val="0"/>
          <w:divBdr>
            <w:top w:val="none" w:sz="0" w:space="0" w:color="auto"/>
            <w:left w:val="none" w:sz="0" w:space="0" w:color="auto"/>
            <w:bottom w:val="none" w:sz="0" w:space="0" w:color="auto"/>
            <w:right w:val="none" w:sz="0" w:space="0" w:color="auto"/>
          </w:divBdr>
          <w:divsChild>
            <w:div w:id="35777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328037">
      <w:bodyDiv w:val="1"/>
      <w:marLeft w:val="0"/>
      <w:marRight w:val="0"/>
      <w:marTop w:val="0"/>
      <w:marBottom w:val="0"/>
      <w:divBdr>
        <w:top w:val="none" w:sz="0" w:space="0" w:color="auto"/>
        <w:left w:val="none" w:sz="0" w:space="0" w:color="auto"/>
        <w:bottom w:val="none" w:sz="0" w:space="0" w:color="auto"/>
        <w:right w:val="none" w:sz="0" w:space="0" w:color="auto"/>
      </w:divBdr>
    </w:div>
    <w:div w:id="2116556988">
      <w:bodyDiv w:val="1"/>
      <w:marLeft w:val="0"/>
      <w:marRight w:val="0"/>
      <w:marTop w:val="0"/>
      <w:marBottom w:val="0"/>
      <w:divBdr>
        <w:top w:val="none" w:sz="0" w:space="0" w:color="auto"/>
        <w:left w:val="none" w:sz="0" w:space="0" w:color="auto"/>
        <w:bottom w:val="none" w:sz="0" w:space="0" w:color="auto"/>
        <w:right w:val="none" w:sz="0" w:space="0" w:color="auto"/>
      </w:divBdr>
    </w:div>
    <w:div w:id="2131899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www.jstor.org/stable/26326442" TargetMode="External"/><Relationship Id="rId12" Type="http://schemas.openxmlformats.org/officeDocument/2006/relationships/hyperlink" Target="http://en.kremlin.ru/events/president/news/66181" TargetMode="Externa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s://raed.academy/la-religion-en-la-guerra-de-ucrania/" TargetMode="External"/><Relationship Id="rId10" Type="http://schemas.openxmlformats.org/officeDocument/2006/relationships/hyperlink" Target="https://es.zenit.org/2022/02/27/la-dimension-religiosa-de-la-guerra-en-ucrania/"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11885B1C-84CE-1444-8B3B-095184EE4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1978</TotalTime>
  <Pages>44</Pages>
  <Words>15855</Words>
  <Characters>87208</Characters>
  <Application>Microsoft Macintosh Word</Application>
  <DocSecurity>0</DocSecurity>
  <Lines>726</Lines>
  <Paragraphs>205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102858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1140</cp:revision>
  <dcterms:created xsi:type="dcterms:W3CDTF">2023-02-21T09:43:00Z</dcterms:created>
  <dcterms:modified xsi:type="dcterms:W3CDTF">2023-04-30T10:29:00Z</dcterms:modified>
</cp:coreProperties>
</file>