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6B6" w:rsidRDefault="004316B6" w:rsidP="004316B6">
      <w:pPr>
        <w:jc w:val="center"/>
        <w:rPr>
          <w:rStyle w:val="normaltextrun"/>
          <w:rFonts w:ascii="Palatino Linotype" w:hAnsi="Palatino Linotype" w:cs="Calibri"/>
          <w:b/>
          <w:sz w:val="28"/>
          <w:szCs w:val="23"/>
        </w:rPr>
      </w:pPr>
      <w:r w:rsidRPr="004316B6">
        <w:rPr>
          <w:rStyle w:val="normaltextrun"/>
          <w:rFonts w:ascii="Palatino Linotype" w:hAnsi="Palatino Linotype" w:cs="Calibri"/>
          <w:b/>
          <w:sz w:val="28"/>
          <w:szCs w:val="23"/>
        </w:rPr>
        <w:t>Antropologías</w:t>
      </w:r>
      <w:r w:rsidRPr="004316B6">
        <w:rPr>
          <w:rStyle w:val="apple-converted-space"/>
          <w:rFonts w:ascii="Palatino Linotype" w:hAnsi="Palatino Linotype" w:cs="Calibri"/>
          <w:b/>
          <w:sz w:val="28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b/>
          <w:sz w:val="28"/>
          <w:szCs w:val="23"/>
        </w:rPr>
        <w:t>cansadas. Un reto para el humanismo integral</w:t>
      </w:r>
    </w:p>
    <w:p w:rsidR="004316B6" w:rsidRPr="004316B6" w:rsidRDefault="004316B6" w:rsidP="004316B6">
      <w:pPr>
        <w:pStyle w:val="Sinespaciado"/>
        <w:jc w:val="right"/>
        <w:rPr>
          <w:rStyle w:val="normaltextrun"/>
          <w:rFonts w:ascii="Palatino Linotype" w:hAnsi="Palatino Linotype" w:cs="Calibri"/>
          <w:sz w:val="23"/>
          <w:szCs w:val="23"/>
        </w:rPr>
      </w:pPr>
      <w:r w:rsidRPr="004316B6">
        <w:rPr>
          <w:rStyle w:val="normaltextrun"/>
          <w:rFonts w:ascii="Palatino Linotype" w:hAnsi="Palatino Linotype" w:cs="Calibri"/>
          <w:sz w:val="23"/>
          <w:szCs w:val="23"/>
        </w:rPr>
        <w:t>Santiago García Mourelo</w:t>
      </w:r>
    </w:p>
    <w:p w:rsidR="004316B6" w:rsidRDefault="004316B6" w:rsidP="004316B6">
      <w:pPr>
        <w:pStyle w:val="Sinespaciado"/>
        <w:jc w:val="right"/>
        <w:rPr>
          <w:rStyle w:val="normaltextrun"/>
          <w:rFonts w:ascii="Palatino Linotype" w:hAnsi="Palatino Linotype" w:cs="Calibri"/>
          <w:sz w:val="23"/>
          <w:szCs w:val="23"/>
        </w:rPr>
      </w:pPr>
      <w:r w:rsidRPr="004316B6">
        <w:rPr>
          <w:rStyle w:val="normaltextrun"/>
          <w:rFonts w:ascii="Palatino Linotype" w:hAnsi="Palatino Linotype" w:cs="Calibri"/>
          <w:sz w:val="23"/>
          <w:szCs w:val="23"/>
        </w:rPr>
        <w:t>Universidad Pontificia Comillas</w:t>
      </w:r>
    </w:p>
    <w:p w:rsidR="004316B6" w:rsidRPr="004316B6" w:rsidRDefault="004316B6" w:rsidP="004316B6">
      <w:pPr>
        <w:pStyle w:val="Sinespaciado"/>
        <w:jc w:val="right"/>
        <w:rPr>
          <w:rStyle w:val="normaltextrun"/>
          <w:sz w:val="23"/>
        </w:rPr>
      </w:pPr>
    </w:p>
    <w:p w:rsidR="004316B6" w:rsidRPr="004316B6" w:rsidRDefault="004316B6" w:rsidP="004316B6">
      <w:pPr>
        <w:ind w:firstLine="708"/>
        <w:jc w:val="both"/>
        <w:rPr>
          <w:rFonts w:ascii="Palatino Linotype" w:hAnsi="Palatino Linotype" w:cs="Segoe UI"/>
          <w:sz w:val="23"/>
          <w:szCs w:val="23"/>
        </w:rPr>
      </w:pPr>
      <w:r w:rsidRPr="004316B6">
        <w:rPr>
          <w:rStyle w:val="normaltextrun"/>
          <w:rFonts w:ascii="Palatino Linotype" w:hAnsi="Palatino Linotype" w:cs="Calibri"/>
          <w:sz w:val="23"/>
          <w:szCs w:val="23"/>
        </w:rPr>
        <w:t>Toda mirada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es siempre incompleta. En primer</w:t>
      </w:r>
      <w:r w:rsidR="00C73803">
        <w:rPr>
          <w:rStyle w:val="normaltextrun"/>
          <w:rFonts w:ascii="Palatino Linotype" w:hAnsi="Palatino Linotype" w:cs="Calibri"/>
          <w:sz w:val="23"/>
          <w:szCs w:val="23"/>
        </w:rPr>
        <w:t xml:space="preserve"> lugar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, por la complejidad de la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realidad observada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y, en segundo, por la inevitable parcialidad del observador. Esta constatación se hace más evidente cuando lo observado es el ser humano; entidad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compleja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tanto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en su manifestación, como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en su constitución. De ahí que toda conclusión sobre el ser humano deba ser humilde y deba reclamar la complementariedad de otras miradas. En este diálogo abierto y profundo es donde podremos atisbar las claves de comprensión que, en cada momento de la historia, sepan dar cuenta de la maravilla humana. </w:t>
      </w:r>
    </w:p>
    <w:p w:rsidR="004316B6" w:rsidRPr="004316B6" w:rsidRDefault="004316B6" w:rsidP="004316B6">
      <w:pPr>
        <w:ind w:firstLine="708"/>
        <w:jc w:val="both"/>
        <w:rPr>
          <w:rStyle w:val="eop"/>
          <w:rFonts w:ascii="Palatino Linotype" w:hAnsi="Palatino Linotype" w:cs="Calibri"/>
          <w:sz w:val="23"/>
          <w:szCs w:val="23"/>
        </w:rPr>
      </w:pPr>
      <w:r w:rsidRPr="004316B6">
        <w:rPr>
          <w:rStyle w:val="normaltextrun"/>
          <w:rFonts w:ascii="Palatino Linotype" w:hAnsi="Palatino Linotype" w:cs="Calibri"/>
          <w:sz w:val="23"/>
          <w:szCs w:val="23"/>
        </w:rPr>
        <w:t>Aquí queremos recoger dos miradas sobre lo humano. Dos antropologías, si se quiere, que se reclaman. Una,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surge de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la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descripción del fenómeno humano actual,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realizada por el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filósofo surcoreano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proofErr w:type="spellStart"/>
      <w:r w:rsidRPr="004316B6">
        <w:rPr>
          <w:rStyle w:val="spellingerror"/>
          <w:rFonts w:ascii="Palatino Linotype" w:hAnsi="Palatino Linotype" w:cs="Calibri"/>
          <w:sz w:val="23"/>
          <w:szCs w:val="23"/>
        </w:rPr>
        <w:t>Byung-Chul</w:t>
      </w:r>
      <w:proofErr w:type="spellEnd"/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Han, afincado en Alemania y profesor de la Universidad de Berlín. Sus obras más editadas apuntan hacia una concepción de lo humano como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entidad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 agotada,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manifestando los presupuestos que yacen tras los fenómenos y que podemos llamar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 </w:t>
      </w:r>
      <w:r>
        <w:rPr>
          <w:rStyle w:val="normaltextrun"/>
          <w:rFonts w:ascii="Palatino Linotype" w:hAnsi="Palatino Linotype" w:cs="Calibri"/>
          <w:sz w:val="23"/>
          <w:szCs w:val="23"/>
        </w:rPr>
        <w:t>«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antropología cansada</w:t>
      </w:r>
      <w:r>
        <w:rPr>
          <w:rStyle w:val="normaltextrun"/>
          <w:rFonts w:ascii="Palatino Linotype" w:hAnsi="Palatino Linotype" w:cs="Calibri"/>
          <w:sz w:val="23"/>
          <w:szCs w:val="23"/>
        </w:rPr>
        <w:t>»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>.</w:t>
      </w:r>
      <w:r w:rsidR="00E64BC4">
        <w:rPr>
          <w:rStyle w:val="Refdenotaalpie"/>
          <w:rFonts w:ascii="Palatino Linotype" w:hAnsi="Palatino Linotype" w:cs="Calibri"/>
          <w:sz w:val="23"/>
          <w:szCs w:val="23"/>
        </w:rPr>
        <w:footnoteReference w:id="1"/>
      </w:r>
      <w:r w:rsidR="00E64BC4"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No porque la reflexión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claudique, ni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porque el fenómeno humano se agote,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="00F515DA">
        <w:rPr>
          <w:rStyle w:val="normaltextrun"/>
          <w:rFonts w:ascii="Palatino Linotype" w:hAnsi="Palatino Linotype" w:cs="Calibri"/>
          <w:sz w:val="23"/>
          <w:szCs w:val="23"/>
        </w:rPr>
        <w:t>ni por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que su propuesta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antropológica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sea el cansancio, sino porque la vida occidentalizada, marcada por el neoli</w:t>
      </w:r>
      <w:r w:rsidR="00C73803">
        <w:rPr>
          <w:rStyle w:val="normaltextrun"/>
          <w:rFonts w:ascii="Palatino Linotype" w:hAnsi="Palatino Linotype" w:cs="Calibri"/>
          <w:sz w:val="23"/>
          <w:szCs w:val="23"/>
        </w:rPr>
        <w:t xml:space="preserve">beralismo tecnócrata, lleva 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al ser humano</w:t>
      </w:r>
      <w:r w:rsidR="00C73803">
        <w:rPr>
          <w:rStyle w:val="normaltextrun"/>
          <w:rFonts w:ascii="Palatino Linotype" w:hAnsi="Palatino Linotype" w:cs="Calibri"/>
          <w:sz w:val="23"/>
          <w:szCs w:val="23"/>
        </w:rPr>
        <w:t>, casi inexorablemente,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 al cansancio vital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>. Este agotamiento es fruto de la inmediatez en la que está obligado a realizar su existencia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. Fugacidad,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 xml:space="preserve"> superficialidad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, transparencia y eficacia, por encima de todo,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 xml:space="preserve"> que tienden a anular lo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que caracteriza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 xml:space="preserve">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 xml:space="preserve">al </w:t>
      </w:r>
      <w:r w:rsidR="00C73803">
        <w:rPr>
          <w:rStyle w:val="normaltextrun"/>
          <w:rFonts w:ascii="Palatino Linotype" w:hAnsi="Palatino Linotype" w:cs="Calibri"/>
          <w:sz w:val="23"/>
          <w:szCs w:val="23"/>
        </w:rPr>
        <w:t>hombre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 xml:space="preserve">: su dimensión de profundidad,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 xml:space="preserve">su carácter trascendente, </w:t>
      </w:r>
      <w:r w:rsidR="00E64BC4">
        <w:rPr>
          <w:rStyle w:val="normaltextrun"/>
          <w:rFonts w:ascii="Palatino Linotype" w:hAnsi="Palatino Linotype" w:cs="Calibri"/>
          <w:sz w:val="23"/>
          <w:szCs w:val="23"/>
        </w:rPr>
        <w:t>su capacidad de decidir, su dimensión ética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.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 xml:space="preserve"> R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eflexiones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 xml:space="preserve">que 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convergen con las de David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 xml:space="preserve">Le Breton —antropólogo, 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sociólogo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y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 profesor de la Universidad de Estrasburgo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—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, en su obra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i/>
          <w:iCs/>
          <w:sz w:val="23"/>
          <w:szCs w:val="23"/>
        </w:rPr>
        <w:t>Desaparecer de sí.</w:t>
      </w:r>
      <w:r w:rsidR="00323844">
        <w:rPr>
          <w:rStyle w:val="Refdenotaalpie"/>
          <w:rFonts w:ascii="Palatino Linotype" w:hAnsi="Palatino Linotype" w:cs="Calibri"/>
          <w:i/>
          <w:iCs/>
          <w:sz w:val="23"/>
          <w:szCs w:val="23"/>
        </w:rPr>
        <w:footnoteReference w:id="2"/>
      </w:r>
      <w:r w:rsidRPr="004316B6">
        <w:rPr>
          <w:rStyle w:val="apple-converted-space"/>
          <w:rFonts w:ascii="Palatino Linotype" w:hAnsi="Palatino Linotype" w:cs="Calibri"/>
          <w:i/>
          <w:iCs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En ella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>
        <w:rPr>
          <w:rStyle w:val="normaltextrun"/>
          <w:rFonts w:ascii="Palatino Linotype" w:hAnsi="Palatino Linotype" w:cs="Calibri"/>
          <w:sz w:val="23"/>
          <w:szCs w:val="23"/>
        </w:rPr>
        <w:t>describe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 la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="00CF1D5B">
        <w:rPr>
          <w:rStyle w:val="normaltextrun"/>
          <w:rFonts w:ascii="Palatino Linotype" w:hAnsi="Palatino Linotype" w:cs="Calibri"/>
          <w:sz w:val="23"/>
          <w:szCs w:val="23"/>
        </w:rPr>
        <w:t>huida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r</w:t>
      </w:r>
      <w:r w:rsidR="00CF1D5B">
        <w:rPr>
          <w:rStyle w:val="normaltextrun"/>
          <w:rFonts w:ascii="Palatino Linotype" w:hAnsi="Palatino Linotype" w:cs="Calibri"/>
          <w:sz w:val="23"/>
          <w:szCs w:val="23"/>
        </w:rPr>
        <w:t>ecurrente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, ante la situación descrita por Han, que</w:t>
      </w:r>
      <w:r>
        <w:rPr>
          <w:rStyle w:val="normaltextrun"/>
          <w:rFonts w:ascii="Palatino Linotype" w:hAnsi="Palatino Linotype" w:cs="Calibri"/>
          <w:sz w:val="23"/>
          <w:szCs w:val="23"/>
        </w:rPr>
        <w:t xml:space="preserve"> se cifra bajo el concepto de «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blancur</w:t>
      </w:r>
      <w:r>
        <w:rPr>
          <w:rStyle w:val="normaltextrun"/>
          <w:rFonts w:ascii="Palatino Linotype" w:hAnsi="Palatino Linotype" w:cs="Calibri"/>
          <w:sz w:val="23"/>
          <w:szCs w:val="23"/>
        </w:rPr>
        <w:t>a</w:t>
      </w:r>
      <w:r w:rsidR="00CF1D5B">
        <w:rPr>
          <w:rStyle w:val="normaltextrun"/>
          <w:rFonts w:ascii="Palatino Linotype" w:hAnsi="Palatino Linotype" w:cs="Calibri"/>
          <w:sz w:val="23"/>
          <w:szCs w:val="23"/>
        </w:rPr>
        <w:t>»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,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comúnmente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conocido como </w:t>
      </w:r>
      <w:r>
        <w:rPr>
          <w:rStyle w:val="normaltextrun"/>
          <w:rFonts w:ascii="Palatino Linotype" w:hAnsi="Palatino Linotype" w:cs="Calibri"/>
          <w:sz w:val="23"/>
          <w:szCs w:val="23"/>
        </w:rPr>
        <w:t>«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desconexión</w:t>
      </w:r>
      <w:r>
        <w:rPr>
          <w:rStyle w:val="normaltextrun"/>
          <w:rFonts w:ascii="Palatino Linotype" w:hAnsi="Palatino Linotype" w:cs="Calibri"/>
          <w:sz w:val="23"/>
          <w:szCs w:val="23"/>
        </w:rPr>
        <w:t>»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. Ambas descripciones son agudas, bien realistas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y dibujan un trasfondo antropológico que se impone como realidad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vital, pero</w:t>
      </w:r>
      <w:r w:rsidR="00C73803">
        <w:rPr>
          <w:rStyle w:val="normaltextrun"/>
          <w:rFonts w:ascii="Palatino Linotype" w:hAnsi="Palatino Linotype" w:cs="Calibri"/>
          <w:sz w:val="23"/>
          <w:szCs w:val="23"/>
        </w:rPr>
        <w:t xml:space="preserve"> que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,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aunque la denuncia </w:t>
      </w:r>
      <w:r w:rsidR="00F176A3">
        <w:rPr>
          <w:rStyle w:val="normaltextrun"/>
          <w:rFonts w:ascii="Palatino Linotype" w:hAnsi="Palatino Linotype" w:cs="Calibri"/>
          <w:sz w:val="23"/>
          <w:szCs w:val="23"/>
        </w:rPr>
        <w:t>sea ya una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 xml:space="preserve"> propuesta, carecen de la invitación </w:t>
      </w:r>
      <w:r w:rsidR="00C73803">
        <w:rPr>
          <w:rStyle w:val="normaltextrun"/>
          <w:rFonts w:ascii="Palatino Linotype" w:hAnsi="Palatino Linotype" w:cs="Calibri"/>
          <w:sz w:val="23"/>
          <w:szCs w:val="23"/>
        </w:rPr>
        <w:t xml:space="preserve">concreta 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a un horizonte antropológico propositivo y esperanzador.</w:t>
      </w:r>
      <w:r w:rsidRPr="004316B6">
        <w:rPr>
          <w:rStyle w:val="eop"/>
          <w:rFonts w:ascii="Palatino Linotype" w:hAnsi="Palatino Linotype" w:cs="Calibri"/>
          <w:sz w:val="23"/>
          <w:szCs w:val="23"/>
        </w:rPr>
        <w:t> </w:t>
      </w:r>
    </w:p>
    <w:p w:rsidR="004316B6" w:rsidRDefault="004316B6" w:rsidP="00632129">
      <w:pPr>
        <w:ind w:firstLine="708"/>
        <w:jc w:val="both"/>
        <w:rPr>
          <w:rStyle w:val="eop"/>
          <w:rFonts w:ascii="Palatino Linotype" w:hAnsi="Palatino Linotype" w:cs="Calibri"/>
          <w:sz w:val="23"/>
          <w:szCs w:val="23"/>
        </w:rPr>
      </w:pPr>
      <w:r w:rsidRPr="004316B6">
        <w:rPr>
          <w:rStyle w:val="normaltextrun"/>
          <w:rFonts w:ascii="Palatino Linotype" w:hAnsi="Palatino Linotype" w:cs="Calibri"/>
          <w:sz w:val="23"/>
          <w:szCs w:val="23"/>
        </w:rPr>
        <w:t>De ahí surge la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 w:rsidRPr="004316B6">
        <w:rPr>
          <w:rStyle w:val="normaltextrun"/>
          <w:rFonts w:ascii="Palatino Linotype" w:hAnsi="Palatino Linotype" w:cs="Calibri"/>
          <w:sz w:val="23"/>
          <w:szCs w:val="23"/>
        </w:rPr>
        <w:t>emergencia</w:t>
      </w:r>
      <w:r w:rsidRPr="004316B6">
        <w:rPr>
          <w:rStyle w:val="apple-converted-space"/>
          <w:rFonts w:ascii="Palatino Linotype" w:hAnsi="Palatino Linotype" w:cs="Calibri"/>
          <w:sz w:val="23"/>
          <w:szCs w:val="23"/>
        </w:rPr>
        <w:t> </w:t>
      </w:r>
      <w:r>
        <w:rPr>
          <w:rStyle w:val="normaltextrun"/>
          <w:rFonts w:ascii="Palatino Linotype" w:hAnsi="Palatino Linotype" w:cs="Calibri"/>
          <w:sz w:val="23"/>
          <w:szCs w:val="23"/>
        </w:rPr>
        <w:t xml:space="preserve">en recoger el testigo lanzado por Pablo </w:t>
      </w:r>
      <w:r w:rsidRPr="004316B6">
        <w:rPr>
          <w:rStyle w:val="normaltextrun"/>
          <w:rFonts w:ascii="Palatino Linotype" w:hAnsi="Palatino Linotype" w:cs="Calibri"/>
          <w:smallCaps/>
          <w:sz w:val="23"/>
          <w:szCs w:val="23"/>
        </w:rPr>
        <w:t>vi</w:t>
      </w:r>
      <w:r>
        <w:rPr>
          <w:rStyle w:val="normaltextrun"/>
          <w:rFonts w:ascii="Palatino Linotype" w:hAnsi="Palatino Linotype" w:cs="Calibri"/>
          <w:sz w:val="23"/>
          <w:szCs w:val="23"/>
        </w:rPr>
        <w:t xml:space="preserve">, hacia el final de </w:t>
      </w:r>
      <w:proofErr w:type="spellStart"/>
      <w:r w:rsidRPr="004316B6">
        <w:rPr>
          <w:rStyle w:val="normaltextrun"/>
          <w:rFonts w:ascii="Palatino Linotype" w:hAnsi="Palatino Linotype" w:cs="Calibri"/>
          <w:i/>
          <w:sz w:val="23"/>
          <w:szCs w:val="23"/>
        </w:rPr>
        <w:t>Populorum</w:t>
      </w:r>
      <w:proofErr w:type="spellEnd"/>
      <w:r w:rsidRPr="004316B6">
        <w:rPr>
          <w:rStyle w:val="normaltextrun"/>
          <w:rFonts w:ascii="Palatino Linotype" w:hAnsi="Palatino Linotype" w:cs="Calibri"/>
          <w:i/>
          <w:sz w:val="23"/>
          <w:szCs w:val="23"/>
        </w:rPr>
        <w:t xml:space="preserve"> </w:t>
      </w:r>
      <w:proofErr w:type="spellStart"/>
      <w:r w:rsidRPr="004316B6">
        <w:rPr>
          <w:rStyle w:val="normaltextrun"/>
          <w:rFonts w:ascii="Palatino Linotype" w:hAnsi="Palatino Linotype" w:cs="Calibri"/>
          <w:i/>
          <w:sz w:val="23"/>
          <w:szCs w:val="23"/>
        </w:rPr>
        <w:t>progresio</w:t>
      </w:r>
      <w:proofErr w:type="spellEnd"/>
      <w:r>
        <w:rPr>
          <w:rStyle w:val="normaltextrun"/>
          <w:rFonts w:ascii="Palatino Linotype" w:hAnsi="Palatino Linotype" w:cs="Calibri"/>
          <w:i/>
          <w:sz w:val="23"/>
          <w:szCs w:val="23"/>
        </w:rPr>
        <w:t xml:space="preserve"> </w:t>
      </w:r>
      <w:r>
        <w:rPr>
          <w:rStyle w:val="normaltextrun"/>
          <w:rFonts w:ascii="Palatino Linotype" w:hAnsi="Palatino Linotype" w:cs="Calibri"/>
          <w:sz w:val="23"/>
          <w:szCs w:val="23"/>
        </w:rPr>
        <w:t xml:space="preserve">(PP), cuando invitaba a encontrar caminos que condujesen, a través de la profundización del saber, a una vida más humana y </w:t>
      </w:r>
      <w:r>
        <w:rPr>
          <w:rStyle w:val="normaltextrun"/>
          <w:rFonts w:ascii="Palatino Linotype" w:hAnsi="Palatino Linotype" w:cs="Calibri"/>
          <w:sz w:val="23"/>
          <w:szCs w:val="23"/>
        </w:rPr>
        <w:lastRenderedPageBreak/>
        <w:t xml:space="preserve">fraterna (Cf. PP 85); </w:t>
      </w:r>
      <w:r w:rsidR="00632129">
        <w:rPr>
          <w:rStyle w:val="normaltextrun"/>
          <w:rFonts w:ascii="Palatino Linotype" w:hAnsi="Palatino Linotype" w:cs="Calibri"/>
          <w:sz w:val="23"/>
          <w:szCs w:val="23"/>
        </w:rPr>
        <w:t xml:space="preserve">a buscar </w:t>
      </w:r>
      <w:r>
        <w:rPr>
          <w:rStyle w:val="normaltextrun"/>
          <w:rFonts w:ascii="Palatino Linotype" w:hAnsi="Palatino Linotype" w:cs="Calibri"/>
          <w:sz w:val="23"/>
          <w:szCs w:val="23"/>
        </w:rPr>
        <w:t>«u</w:t>
      </w:r>
      <w:r w:rsidRPr="00632129">
        <w:rPr>
          <w:rStyle w:val="normaltextrun"/>
          <w:rFonts w:ascii="Palatino Linotype" w:hAnsi="Palatino Linotype" w:cs="Calibri"/>
          <w:sz w:val="23"/>
          <w:szCs w:val="23"/>
        </w:rPr>
        <w:t>n humanismo nuevo, el cual permita al hombre moderno hallarse a sí mismo, asumiendo los valores superiores del amor, de la amistad, de la oración y de la contemplación</w:t>
      </w:r>
      <w:r>
        <w:rPr>
          <w:rStyle w:val="normaltextrun"/>
          <w:rFonts w:ascii="Palatino Linotype" w:hAnsi="Palatino Linotype" w:cs="Calibri"/>
          <w:sz w:val="23"/>
          <w:szCs w:val="23"/>
        </w:rPr>
        <w:t xml:space="preserve">» </w:t>
      </w:r>
      <w:r w:rsidR="00632129">
        <w:rPr>
          <w:rStyle w:val="normaltextrun"/>
          <w:rFonts w:ascii="Palatino Linotype" w:hAnsi="Palatino Linotype" w:cs="Calibri"/>
          <w:sz w:val="23"/>
          <w:szCs w:val="23"/>
        </w:rPr>
        <w:t>(PP</w:t>
      </w:r>
      <w:r w:rsidR="0086464E">
        <w:rPr>
          <w:rStyle w:val="normaltextrun"/>
          <w:rFonts w:ascii="Palatino Linotype" w:hAnsi="Palatino Linotype" w:cs="Calibri"/>
          <w:sz w:val="23"/>
          <w:szCs w:val="23"/>
        </w:rPr>
        <w:t>,</w:t>
      </w:r>
      <w:r w:rsidR="00632129">
        <w:rPr>
          <w:rStyle w:val="normaltextrun"/>
          <w:rFonts w:ascii="Palatino Linotype" w:hAnsi="Palatino Linotype" w:cs="Calibri"/>
          <w:sz w:val="23"/>
          <w:szCs w:val="23"/>
        </w:rPr>
        <w:t xml:space="preserve"> 20).</w:t>
      </w:r>
      <w:r w:rsidRPr="004316B6">
        <w:rPr>
          <w:rStyle w:val="eop"/>
          <w:rFonts w:ascii="Palatino Linotype" w:hAnsi="Palatino Linotype" w:cs="Calibri"/>
          <w:sz w:val="23"/>
          <w:szCs w:val="23"/>
        </w:rPr>
        <w:t> </w:t>
      </w:r>
      <w:r w:rsidR="00632129">
        <w:rPr>
          <w:rStyle w:val="eop"/>
          <w:rFonts w:ascii="Palatino Linotype" w:hAnsi="Palatino Linotype" w:cs="Calibri"/>
          <w:sz w:val="23"/>
          <w:szCs w:val="23"/>
        </w:rPr>
        <w:t xml:space="preserve">Desde este llamamiento y realidad actual se hace necesario reformular, para re-proponer con validez, una antropología fundamentada en la sabiduría cristiana que, </w:t>
      </w:r>
      <w:r w:rsidR="00CF1D5B">
        <w:rPr>
          <w:rStyle w:val="eop"/>
          <w:rFonts w:ascii="Palatino Linotype" w:hAnsi="Palatino Linotype" w:cs="Calibri"/>
          <w:sz w:val="23"/>
          <w:szCs w:val="23"/>
        </w:rPr>
        <w:t>situada</w:t>
      </w:r>
      <w:r w:rsidR="00632129">
        <w:rPr>
          <w:rStyle w:val="eop"/>
          <w:rFonts w:ascii="Palatino Linotype" w:hAnsi="Palatino Linotype" w:cs="Calibri"/>
          <w:sz w:val="23"/>
          <w:szCs w:val="23"/>
        </w:rPr>
        <w:t xml:space="preserve"> en la realidad de hombre hodierno, pueda ayudarle a salir </w:t>
      </w:r>
      <w:r w:rsidR="00CF1D5B">
        <w:rPr>
          <w:rStyle w:val="eop"/>
          <w:rFonts w:ascii="Palatino Linotype" w:hAnsi="Palatino Linotype" w:cs="Calibri"/>
          <w:sz w:val="23"/>
          <w:szCs w:val="23"/>
        </w:rPr>
        <w:t>de</w:t>
      </w:r>
      <w:r w:rsidR="00632129">
        <w:rPr>
          <w:rStyle w:val="eop"/>
          <w:rFonts w:ascii="Palatino Linotype" w:hAnsi="Palatino Linotype" w:cs="Calibri"/>
          <w:sz w:val="23"/>
          <w:szCs w:val="23"/>
        </w:rPr>
        <w:t xml:space="preserve"> las situaciones que le amenazan</w:t>
      </w:r>
      <w:r w:rsidR="00CF1D5B">
        <w:rPr>
          <w:rStyle w:val="eop"/>
          <w:rFonts w:ascii="Palatino Linotype" w:hAnsi="Palatino Linotype" w:cs="Calibri"/>
          <w:sz w:val="23"/>
          <w:szCs w:val="23"/>
        </w:rPr>
        <w:t xml:space="preserve"> y a transformarlas en contextos más humanos</w:t>
      </w:r>
      <w:r w:rsidR="00632129">
        <w:rPr>
          <w:rStyle w:val="eop"/>
          <w:rFonts w:ascii="Palatino Linotype" w:hAnsi="Palatino Linotype" w:cs="Calibri"/>
          <w:sz w:val="23"/>
          <w:szCs w:val="23"/>
        </w:rPr>
        <w:t>. Es la segunda mirada sobre lo humano que queremos sacar a la luz. La propia del humanismo cristiano, no en su totalid</w:t>
      </w:r>
      <w:r w:rsidR="00323844">
        <w:rPr>
          <w:rStyle w:val="eop"/>
          <w:rFonts w:ascii="Palatino Linotype" w:hAnsi="Palatino Linotype" w:cs="Calibri"/>
          <w:sz w:val="23"/>
          <w:szCs w:val="23"/>
        </w:rPr>
        <w:t>ad, cuanto en aquello que pueda acercar</w:t>
      </w:r>
      <w:r w:rsidR="00CF1D5B">
        <w:rPr>
          <w:rStyle w:val="eop"/>
          <w:rFonts w:ascii="Palatino Linotype" w:hAnsi="Palatino Linotype" w:cs="Calibri"/>
          <w:sz w:val="23"/>
          <w:szCs w:val="23"/>
        </w:rPr>
        <w:t>,</w:t>
      </w:r>
      <w:r w:rsidR="00323844">
        <w:rPr>
          <w:rStyle w:val="eop"/>
          <w:rFonts w:ascii="Palatino Linotype" w:hAnsi="Palatino Linotype" w:cs="Calibri"/>
          <w:sz w:val="23"/>
          <w:szCs w:val="23"/>
        </w:rPr>
        <w:t xml:space="preserve"> aún más a la Verdad</w:t>
      </w:r>
      <w:r w:rsidR="00CF1D5B">
        <w:rPr>
          <w:rStyle w:val="eop"/>
          <w:rFonts w:ascii="Palatino Linotype" w:hAnsi="Palatino Linotype" w:cs="Calibri"/>
          <w:sz w:val="23"/>
          <w:szCs w:val="23"/>
        </w:rPr>
        <w:t>,</w:t>
      </w:r>
      <w:r w:rsidR="00323844">
        <w:rPr>
          <w:rStyle w:val="eop"/>
          <w:rFonts w:ascii="Palatino Linotype" w:hAnsi="Palatino Linotype" w:cs="Calibri"/>
          <w:sz w:val="23"/>
          <w:szCs w:val="23"/>
        </w:rPr>
        <w:t xml:space="preserve"> a otras visiones contemporáneas.</w:t>
      </w:r>
    </w:p>
    <w:p w:rsidR="000C7F99" w:rsidRDefault="00CF1D5B" w:rsidP="00632129">
      <w:pPr>
        <w:ind w:firstLine="708"/>
        <w:jc w:val="both"/>
        <w:rPr>
          <w:rFonts w:ascii="Palatino Linotype" w:hAnsi="Palatino Linotype" w:cs="Segoe UI"/>
          <w:sz w:val="23"/>
          <w:szCs w:val="23"/>
        </w:rPr>
      </w:pPr>
      <w:r>
        <w:rPr>
          <w:rFonts w:ascii="Palatino Linotype" w:hAnsi="Palatino Linotype" w:cs="Segoe UI"/>
          <w:sz w:val="23"/>
          <w:szCs w:val="23"/>
        </w:rPr>
        <w:t xml:space="preserve">Esta mirada, inspirada en </w:t>
      </w:r>
      <w:r w:rsidR="000C7F99">
        <w:rPr>
          <w:rFonts w:ascii="Palatino Linotype" w:hAnsi="Palatino Linotype" w:cs="Segoe UI"/>
          <w:sz w:val="23"/>
          <w:szCs w:val="23"/>
        </w:rPr>
        <w:t>K. Rahner cuando reclamaba la atención hacia el «desde dónde» y el «hacia dónde» de la trascendencia constitutiva del hombre,</w:t>
      </w:r>
      <w:r w:rsidR="000C7F99">
        <w:rPr>
          <w:rStyle w:val="Refdenotaalpie"/>
          <w:rFonts w:ascii="Palatino Linotype" w:hAnsi="Palatino Linotype" w:cs="Segoe UI"/>
          <w:sz w:val="23"/>
          <w:szCs w:val="23"/>
        </w:rPr>
        <w:footnoteReference w:id="3"/>
      </w:r>
      <w:r w:rsidR="000C7F99">
        <w:rPr>
          <w:rFonts w:ascii="Palatino Linotype" w:hAnsi="Palatino Linotype" w:cs="Segoe UI"/>
          <w:sz w:val="23"/>
          <w:szCs w:val="23"/>
        </w:rPr>
        <w:t xml:space="preserve"> nos lleva a dos conceptos sugerentes para el desarrollo humano</w:t>
      </w:r>
      <w:r w:rsidR="00647850">
        <w:rPr>
          <w:rFonts w:ascii="Palatino Linotype" w:hAnsi="Palatino Linotype" w:cs="Segoe UI"/>
          <w:sz w:val="23"/>
          <w:szCs w:val="23"/>
        </w:rPr>
        <w:t xml:space="preserve"> integral</w:t>
      </w:r>
      <w:r w:rsidR="000C7F99">
        <w:rPr>
          <w:rFonts w:ascii="Palatino Linotype" w:hAnsi="Palatino Linotype" w:cs="Segoe UI"/>
          <w:sz w:val="23"/>
          <w:szCs w:val="23"/>
        </w:rPr>
        <w:t>, tanto en su dimensión individual como colectiva: el deseo y el destino.</w:t>
      </w:r>
    </w:p>
    <w:p w:rsidR="00323844" w:rsidRDefault="00780028" w:rsidP="00632129">
      <w:pPr>
        <w:ind w:firstLine="708"/>
        <w:jc w:val="both"/>
        <w:rPr>
          <w:rFonts w:ascii="Palatino Linotype" w:hAnsi="Palatino Linotype" w:cs="Segoe UI"/>
          <w:sz w:val="23"/>
          <w:szCs w:val="23"/>
        </w:rPr>
      </w:pPr>
      <w:r>
        <w:rPr>
          <w:rFonts w:ascii="Palatino Linotype" w:hAnsi="Palatino Linotype" w:cs="Segoe UI"/>
          <w:sz w:val="23"/>
          <w:szCs w:val="23"/>
        </w:rPr>
        <w:t>Quizá, en estos ti</w:t>
      </w:r>
      <w:bookmarkStart w:id="0" w:name="_GoBack"/>
      <w:bookmarkEnd w:id="0"/>
      <w:r>
        <w:rPr>
          <w:rFonts w:ascii="Palatino Linotype" w:hAnsi="Palatino Linotype" w:cs="Segoe UI"/>
          <w:sz w:val="23"/>
          <w:szCs w:val="23"/>
        </w:rPr>
        <w:t>empos donde se acrecientan la</w:t>
      </w:r>
      <w:r w:rsidR="00647850">
        <w:rPr>
          <w:rFonts w:ascii="Palatino Linotype" w:hAnsi="Palatino Linotype" w:cs="Segoe UI"/>
          <w:sz w:val="23"/>
          <w:szCs w:val="23"/>
        </w:rPr>
        <w:t>s necesidades de la vida;</w:t>
      </w:r>
      <w:r>
        <w:rPr>
          <w:rFonts w:ascii="Palatino Linotype" w:hAnsi="Palatino Linotype" w:cs="Segoe UI"/>
          <w:sz w:val="23"/>
          <w:szCs w:val="23"/>
        </w:rPr>
        <w:t xml:space="preserve"> donde la sociedad de consumo sacia una necesidad tras otra, </w:t>
      </w:r>
      <w:r w:rsidR="00647850">
        <w:rPr>
          <w:rFonts w:ascii="Palatino Linotype" w:hAnsi="Palatino Linotype" w:cs="Segoe UI"/>
          <w:sz w:val="23"/>
          <w:szCs w:val="23"/>
        </w:rPr>
        <w:t>generando otras tantas;</w:t>
      </w:r>
      <w:r>
        <w:rPr>
          <w:rFonts w:ascii="Palatino Linotype" w:hAnsi="Palatino Linotype" w:cs="Segoe UI"/>
          <w:sz w:val="23"/>
          <w:szCs w:val="23"/>
        </w:rPr>
        <w:t xml:space="preserve"> donde el ser humano se afana por satisfa</w:t>
      </w:r>
      <w:r w:rsidR="00C73803">
        <w:rPr>
          <w:rFonts w:ascii="Palatino Linotype" w:hAnsi="Palatino Linotype" w:cs="Segoe UI"/>
          <w:sz w:val="23"/>
          <w:szCs w:val="23"/>
        </w:rPr>
        <w:t>cer estas exigencias impuestas —</w:t>
      </w:r>
      <w:r>
        <w:rPr>
          <w:rFonts w:ascii="Palatino Linotype" w:hAnsi="Palatino Linotype" w:cs="Segoe UI"/>
          <w:sz w:val="23"/>
          <w:szCs w:val="23"/>
        </w:rPr>
        <w:t>por otro lado, superficiales e innecesarias</w:t>
      </w:r>
      <w:r w:rsidR="00C73803">
        <w:rPr>
          <w:rFonts w:ascii="Palatino Linotype" w:hAnsi="Palatino Linotype" w:cs="Segoe UI"/>
          <w:sz w:val="23"/>
          <w:szCs w:val="23"/>
        </w:rPr>
        <w:t>—</w:t>
      </w:r>
      <w:r>
        <w:rPr>
          <w:rFonts w:ascii="Palatino Linotype" w:hAnsi="Palatino Linotype" w:cs="Segoe UI"/>
          <w:sz w:val="23"/>
          <w:szCs w:val="23"/>
        </w:rPr>
        <w:t xml:space="preserve">, sea necesario proponer una antropología que retome el deseo como elemento estructurador de la existencia. Un deseo que se instala en la profundidad de lo humano y que nunca queda abolido en la satisfacción de las necesidades inmediatas. La toma de conciencia de este deseo estructurador, la inevitable inadecuación entre </w:t>
      </w:r>
      <w:r w:rsidR="002B4360">
        <w:rPr>
          <w:rFonts w:ascii="Palatino Linotype" w:hAnsi="Palatino Linotype" w:cs="Segoe UI"/>
          <w:sz w:val="23"/>
          <w:szCs w:val="23"/>
        </w:rPr>
        <w:t>el d</w:t>
      </w:r>
      <w:r>
        <w:rPr>
          <w:rFonts w:ascii="Palatino Linotype" w:hAnsi="Palatino Linotype" w:cs="Segoe UI"/>
          <w:sz w:val="23"/>
          <w:szCs w:val="23"/>
        </w:rPr>
        <w:t>eseo fundamental y los deseos</w:t>
      </w:r>
      <w:r w:rsidR="002B4360">
        <w:rPr>
          <w:rFonts w:ascii="Palatino Linotype" w:hAnsi="Palatino Linotype" w:cs="Segoe UI"/>
          <w:sz w:val="23"/>
          <w:szCs w:val="23"/>
        </w:rPr>
        <w:t xml:space="preserve"> concretos (necesidades</w:t>
      </w:r>
      <w:r>
        <w:rPr>
          <w:rFonts w:ascii="Palatino Linotype" w:hAnsi="Palatino Linotype" w:cs="Segoe UI"/>
          <w:sz w:val="23"/>
          <w:szCs w:val="23"/>
        </w:rPr>
        <w:t xml:space="preserve">), quizá ayude al hombre </w:t>
      </w:r>
      <w:r w:rsidR="002B4360">
        <w:rPr>
          <w:rFonts w:ascii="Palatino Linotype" w:hAnsi="Palatino Linotype" w:cs="Segoe UI"/>
          <w:sz w:val="23"/>
          <w:szCs w:val="23"/>
        </w:rPr>
        <w:t xml:space="preserve">a situar </w:t>
      </w:r>
      <w:r>
        <w:rPr>
          <w:rFonts w:ascii="Palatino Linotype" w:hAnsi="Palatino Linotype" w:cs="Segoe UI"/>
          <w:sz w:val="23"/>
          <w:szCs w:val="23"/>
        </w:rPr>
        <w:t xml:space="preserve">su misma realización, </w:t>
      </w:r>
      <w:r w:rsidR="002B4360">
        <w:rPr>
          <w:rFonts w:ascii="Palatino Linotype" w:hAnsi="Palatino Linotype" w:cs="Segoe UI"/>
          <w:sz w:val="23"/>
          <w:szCs w:val="23"/>
        </w:rPr>
        <w:t>sabiendo discernir entre aquellas acciones que le llevan a vivir con hondura, desde lo auténticamente necesario, y aquellas que le deshumanizan, por instalarle en la superficialidad e inmediatez de lo aparentemente necesario.</w:t>
      </w:r>
      <w:r w:rsidR="002B4360">
        <w:rPr>
          <w:rStyle w:val="Refdenotaalpie"/>
          <w:rFonts w:ascii="Palatino Linotype" w:hAnsi="Palatino Linotype" w:cs="Segoe UI"/>
          <w:sz w:val="23"/>
          <w:szCs w:val="23"/>
        </w:rPr>
        <w:footnoteReference w:id="4"/>
      </w:r>
    </w:p>
    <w:p w:rsidR="00F222B7" w:rsidRPr="004316B6" w:rsidRDefault="00F222B7" w:rsidP="00632129">
      <w:pPr>
        <w:ind w:firstLine="708"/>
        <w:jc w:val="both"/>
        <w:rPr>
          <w:rFonts w:ascii="Palatino Linotype" w:hAnsi="Palatino Linotype" w:cs="Segoe UI"/>
          <w:sz w:val="23"/>
          <w:szCs w:val="23"/>
        </w:rPr>
      </w:pPr>
      <w:r>
        <w:rPr>
          <w:rFonts w:ascii="Palatino Linotype" w:hAnsi="Palatino Linotype" w:cs="Segoe UI"/>
          <w:sz w:val="23"/>
          <w:szCs w:val="23"/>
        </w:rPr>
        <w:t xml:space="preserve">Junto </w:t>
      </w:r>
      <w:r w:rsidR="000922BC">
        <w:rPr>
          <w:rFonts w:ascii="Palatino Linotype" w:hAnsi="Palatino Linotype" w:cs="Segoe UI"/>
          <w:sz w:val="23"/>
          <w:szCs w:val="23"/>
        </w:rPr>
        <w:t>a esto, la categoría de dest</w:t>
      </w:r>
      <w:r w:rsidR="00C73803">
        <w:rPr>
          <w:rFonts w:ascii="Palatino Linotype" w:hAnsi="Palatino Linotype" w:cs="Segoe UI"/>
          <w:sz w:val="23"/>
          <w:szCs w:val="23"/>
        </w:rPr>
        <w:t>ino —</w:t>
      </w:r>
      <w:r w:rsidR="000922BC">
        <w:rPr>
          <w:rFonts w:ascii="Palatino Linotype" w:hAnsi="Palatino Linotype" w:cs="Segoe UI"/>
          <w:sz w:val="23"/>
          <w:szCs w:val="23"/>
        </w:rPr>
        <w:t>coincidente con el origen del deseo humano</w:t>
      </w:r>
      <w:r w:rsidR="00C73803">
        <w:rPr>
          <w:rFonts w:ascii="Palatino Linotype" w:hAnsi="Palatino Linotype" w:cs="Segoe UI"/>
          <w:sz w:val="23"/>
          <w:szCs w:val="23"/>
        </w:rPr>
        <w:t>—</w:t>
      </w:r>
      <w:r w:rsidR="000922BC">
        <w:rPr>
          <w:rFonts w:ascii="Palatino Linotype" w:hAnsi="Palatino Linotype" w:cs="Segoe UI"/>
          <w:sz w:val="23"/>
          <w:szCs w:val="23"/>
        </w:rPr>
        <w:t xml:space="preserve">, quizá pueda </w:t>
      </w:r>
      <w:r w:rsidR="00463D7B">
        <w:rPr>
          <w:rFonts w:ascii="Palatino Linotype" w:hAnsi="Palatino Linotype" w:cs="Segoe UI"/>
          <w:sz w:val="23"/>
          <w:szCs w:val="23"/>
        </w:rPr>
        <w:t>reorientar la praxis concreta del hombre, al dotarle de una resistencia capaz de superar los condicionamientos histórico-sociales en favor de un mundo más humano.</w:t>
      </w:r>
      <w:r w:rsidR="0086464E">
        <w:rPr>
          <w:rStyle w:val="Refdenotaalpie"/>
          <w:rFonts w:ascii="Palatino Linotype" w:hAnsi="Palatino Linotype" w:cs="Segoe UI"/>
          <w:sz w:val="23"/>
          <w:szCs w:val="23"/>
        </w:rPr>
        <w:footnoteReference w:id="5"/>
      </w:r>
      <w:r w:rsidR="00463D7B">
        <w:rPr>
          <w:rFonts w:ascii="Palatino Linotype" w:hAnsi="Palatino Linotype" w:cs="Segoe UI"/>
          <w:sz w:val="23"/>
          <w:szCs w:val="23"/>
        </w:rPr>
        <w:t xml:space="preserve"> Una praxis impulsada por la esperanza, como virtud a reactivar</w:t>
      </w:r>
      <w:r w:rsidR="0086464E">
        <w:rPr>
          <w:rFonts w:ascii="Palatino Linotype" w:hAnsi="Palatino Linotype" w:cs="Segoe UI"/>
          <w:sz w:val="23"/>
          <w:szCs w:val="23"/>
        </w:rPr>
        <w:t>,</w:t>
      </w:r>
      <w:r w:rsidR="00463D7B">
        <w:rPr>
          <w:rFonts w:ascii="Palatino Linotype" w:hAnsi="Palatino Linotype" w:cs="Segoe UI"/>
          <w:sz w:val="23"/>
          <w:szCs w:val="23"/>
        </w:rPr>
        <w:t xml:space="preserve"> en un contexto donde la resignación ahoga la</w:t>
      </w:r>
      <w:r w:rsidR="00C73803">
        <w:rPr>
          <w:rFonts w:ascii="Palatino Linotype" w:hAnsi="Palatino Linotype" w:cs="Segoe UI"/>
          <w:sz w:val="23"/>
          <w:szCs w:val="23"/>
        </w:rPr>
        <w:t xml:space="preserve">s capacidades para alcanzar </w:t>
      </w:r>
      <w:r w:rsidR="00C73803">
        <w:rPr>
          <w:rFonts w:ascii="Palatino Linotype" w:hAnsi="Palatino Linotype" w:cs="Segoe UI"/>
          <w:sz w:val="23"/>
          <w:szCs w:val="23"/>
        </w:rPr>
        <w:lastRenderedPageBreak/>
        <w:t>y acoger</w:t>
      </w:r>
      <w:r w:rsidR="00463D7B">
        <w:rPr>
          <w:rFonts w:ascii="Palatino Linotype" w:hAnsi="Palatino Linotype" w:cs="Segoe UI"/>
          <w:sz w:val="23"/>
          <w:szCs w:val="23"/>
        </w:rPr>
        <w:t xml:space="preserve"> </w:t>
      </w:r>
      <w:r w:rsidR="00C73803">
        <w:rPr>
          <w:rFonts w:ascii="Palatino Linotype" w:hAnsi="Palatino Linotype" w:cs="Segoe UI"/>
          <w:sz w:val="23"/>
          <w:szCs w:val="23"/>
        </w:rPr>
        <w:t xml:space="preserve">la </w:t>
      </w:r>
      <w:r w:rsidR="00463D7B">
        <w:rPr>
          <w:rFonts w:ascii="Palatino Linotype" w:hAnsi="Palatino Linotype" w:cs="Segoe UI"/>
          <w:sz w:val="23"/>
          <w:szCs w:val="23"/>
        </w:rPr>
        <w:t>plenitud a la que todo ser humano está llamado</w:t>
      </w:r>
      <w:r w:rsidR="0086464E">
        <w:rPr>
          <w:rFonts w:ascii="Palatino Linotype" w:hAnsi="Palatino Linotype" w:cs="Segoe UI"/>
          <w:sz w:val="23"/>
          <w:szCs w:val="23"/>
        </w:rPr>
        <w:t>,</w:t>
      </w:r>
      <w:r w:rsidR="00463D7B">
        <w:rPr>
          <w:rFonts w:ascii="Palatino Linotype" w:hAnsi="Palatino Linotype" w:cs="Segoe UI"/>
          <w:sz w:val="23"/>
          <w:szCs w:val="23"/>
        </w:rPr>
        <w:t xml:space="preserve"> </w:t>
      </w:r>
      <w:r w:rsidR="0086464E">
        <w:rPr>
          <w:rFonts w:ascii="Palatino Linotype" w:hAnsi="Palatino Linotype" w:cs="Segoe UI"/>
          <w:sz w:val="23"/>
          <w:szCs w:val="23"/>
        </w:rPr>
        <w:t>en comunión con el «desarrollo solidario de la humanidad» (PP, 43).</w:t>
      </w:r>
    </w:p>
    <w:sectPr w:rsidR="00F222B7" w:rsidRPr="004316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408" w:rsidRDefault="00351408" w:rsidP="00323844">
      <w:pPr>
        <w:spacing w:after="0" w:line="240" w:lineRule="auto"/>
      </w:pPr>
      <w:r>
        <w:separator/>
      </w:r>
    </w:p>
  </w:endnote>
  <w:endnote w:type="continuationSeparator" w:id="0">
    <w:p w:rsidR="00351408" w:rsidRDefault="00351408" w:rsidP="00323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408" w:rsidRDefault="00351408" w:rsidP="00323844">
      <w:pPr>
        <w:spacing w:after="0" w:line="240" w:lineRule="auto"/>
      </w:pPr>
      <w:r>
        <w:separator/>
      </w:r>
    </w:p>
  </w:footnote>
  <w:footnote w:type="continuationSeparator" w:id="0">
    <w:p w:rsidR="00351408" w:rsidRDefault="00351408" w:rsidP="00323844">
      <w:pPr>
        <w:spacing w:after="0" w:line="240" w:lineRule="auto"/>
      </w:pPr>
      <w:r>
        <w:continuationSeparator/>
      </w:r>
    </w:p>
  </w:footnote>
  <w:footnote w:id="1">
    <w:p w:rsidR="00E64BC4" w:rsidRPr="0086464E" w:rsidRDefault="00E64BC4" w:rsidP="00E64BC4">
      <w:pPr>
        <w:pStyle w:val="Textonotapie"/>
        <w:jc w:val="both"/>
        <w:rPr>
          <w:rFonts w:ascii="Palatino Linotype" w:hAnsi="Palatino Linotype"/>
        </w:rPr>
      </w:pPr>
      <w:r w:rsidRPr="0086464E">
        <w:rPr>
          <w:rStyle w:val="Refdenotaalpie"/>
          <w:rFonts w:ascii="Palatino Linotype" w:hAnsi="Palatino Linotype"/>
        </w:rPr>
        <w:footnoteRef/>
      </w:r>
      <w:r w:rsidRPr="0086464E">
        <w:rPr>
          <w:rFonts w:ascii="Palatino Linotype" w:hAnsi="Palatino Linotype"/>
        </w:rPr>
        <w:t xml:space="preserve"> Cf. </w:t>
      </w:r>
      <w:r w:rsidRPr="0086464E">
        <w:rPr>
          <w:rFonts w:ascii="Palatino Linotype" w:hAnsi="Palatino Linotype"/>
          <w:smallCaps/>
        </w:rPr>
        <w:t>B-Ch. Han</w:t>
      </w:r>
      <w:r w:rsidRPr="0086464E">
        <w:rPr>
          <w:rFonts w:ascii="Palatino Linotype" w:hAnsi="Palatino Linotype"/>
        </w:rPr>
        <w:t xml:space="preserve">, </w:t>
      </w:r>
      <w:r w:rsidRPr="0086464E">
        <w:rPr>
          <w:rFonts w:ascii="Palatino Linotype" w:hAnsi="Palatino Linotype"/>
          <w:i/>
        </w:rPr>
        <w:t>La sociedad del cansancio</w:t>
      </w:r>
      <w:r w:rsidRPr="0086464E">
        <w:rPr>
          <w:rFonts w:ascii="Palatino Linotype" w:hAnsi="Palatino Linotype"/>
        </w:rPr>
        <w:t xml:space="preserve">, Herder, Barcelona 2012; </w:t>
      </w:r>
      <w:r w:rsidRPr="0086464E">
        <w:rPr>
          <w:rFonts w:ascii="Palatino Linotype" w:hAnsi="Palatino Linotype"/>
          <w:smallCaps/>
        </w:rPr>
        <w:t>Id.</w:t>
      </w:r>
      <w:r w:rsidRPr="0086464E">
        <w:rPr>
          <w:rFonts w:ascii="Palatino Linotype" w:hAnsi="Palatino Linotype"/>
        </w:rPr>
        <w:t xml:space="preserve">, </w:t>
      </w:r>
      <w:r w:rsidRPr="0086464E">
        <w:rPr>
          <w:rFonts w:ascii="Palatino Linotype" w:hAnsi="Palatino Linotype"/>
          <w:i/>
        </w:rPr>
        <w:t>La sociedad de la transparencia</w:t>
      </w:r>
      <w:r w:rsidRPr="0086464E">
        <w:rPr>
          <w:rFonts w:ascii="Palatino Linotype" w:hAnsi="Palatino Linotype"/>
        </w:rPr>
        <w:t xml:space="preserve">, Herder, Barcelona 2013; </w:t>
      </w:r>
      <w:r w:rsidRPr="0086464E">
        <w:rPr>
          <w:rFonts w:ascii="Palatino Linotype" w:hAnsi="Palatino Linotype"/>
          <w:smallCaps/>
        </w:rPr>
        <w:t>Id.,</w:t>
      </w:r>
      <w:r w:rsidRPr="0086464E">
        <w:rPr>
          <w:rFonts w:ascii="Palatino Linotype" w:hAnsi="Palatino Linotype"/>
        </w:rPr>
        <w:t xml:space="preserve"> </w:t>
      </w:r>
      <w:r w:rsidRPr="0086464E">
        <w:rPr>
          <w:rFonts w:ascii="Palatino Linotype" w:hAnsi="Palatino Linotype"/>
          <w:i/>
        </w:rPr>
        <w:t>En el enjambre</w:t>
      </w:r>
      <w:r w:rsidRPr="0086464E">
        <w:rPr>
          <w:rFonts w:ascii="Palatino Linotype" w:hAnsi="Palatino Linotype"/>
        </w:rPr>
        <w:t xml:space="preserve">, Herder, Barcelona 2014; </w:t>
      </w:r>
      <w:r w:rsidRPr="0086464E">
        <w:rPr>
          <w:rFonts w:ascii="Palatino Linotype" w:hAnsi="Palatino Linotype"/>
          <w:smallCaps/>
        </w:rPr>
        <w:t>Id.</w:t>
      </w:r>
      <w:r w:rsidRPr="0086464E">
        <w:rPr>
          <w:rFonts w:ascii="Palatino Linotype" w:hAnsi="Palatino Linotype"/>
        </w:rPr>
        <w:t xml:space="preserve">, </w:t>
      </w:r>
      <w:r w:rsidRPr="0086464E">
        <w:rPr>
          <w:rFonts w:ascii="Palatino Linotype" w:hAnsi="Palatino Linotype"/>
          <w:i/>
        </w:rPr>
        <w:t>La agonía del Eros</w:t>
      </w:r>
      <w:r w:rsidRPr="0086464E">
        <w:rPr>
          <w:rFonts w:ascii="Palatino Linotype" w:hAnsi="Palatino Linotype"/>
        </w:rPr>
        <w:t>, Herder, Barcelona 2014, entre otras.</w:t>
      </w:r>
    </w:p>
  </w:footnote>
  <w:footnote w:id="2">
    <w:p w:rsidR="00323844" w:rsidRPr="0086464E" w:rsidRDefault="00323844" w:rsidP="00323844">
      <w:pPr>
        <w:pStyle w:val="Textonotapie"/>
        <w:jc w:val="both"/>
        <w:rPr>
          <w:rFonts w:ascii="Palatino Linotype" w:hAnsi="Palatino Linotype"/>
        </w:rPr>
      </w:pPr>
      <w:r w:rsidRPr="0086464E">
        <w:rPr>
          <w:rStyle w:val="Refdenotaalpie"/>
          <w:rFonts w:ascii="Palatino Linotype" w:hAnsi="Palatino Linotype"/>
        </w:rPr>
        <w:footnoteRef/>
      </w:r>
      <w:r w:rsidRPr="0086464E">
        <w:rPr>
          <w:rFonts w:ascii="Palatino Linotype" w:hAnsi="Palatino Linotype"/>
        </w:rPr>
        <w:t xml:space="preserve"> D. L</w:t>
      </w:r>
      <w:r w:rsidRPr="0086464E">
        <w:rPr>
          <w:rFonts w:ascii="Palatino Linotype" w:hAnsi="Palatino Linotype"/>
          <w:smallCaps/>
        </w:rPr>
        <w:t>e</w:t>
      </w:r>
      <w:r w:rsidRPr="0086464E">
        <w:rPr>
          <w:rFonts w:ascii="Palatino Linotype" w:hAnsi="Palatino Linotype"/>
        </w:rPr>
        <w:t xml:space="preserve"> </w:t>
      </w:r>
      <w:r w:rsidRPr="0086464E">
        <w:rPr>
          <w:rFonts w:ascii="Palatino Linotype" w:hAnsi="Palatino Linotype"/>
          <w:smallCaps/>
        </w:rPr>
        <w:t>Breton</w:t>
      </w:r>
      <w:r w:rsidRPr="0086464E">
        <w:rPr>
          <w:rFonts w:ascii="Palatino Linotype" w:hAnsi="Palatino Linotype"/>
        </w:rPr>
        <w:t xml:space="preserve">, </w:t>
      </w:r>
      <w:r w:rsidRPr="0086464E">
        <w:rPr>
          <w:rFonts w:ascii="Palatino Linotype" w:hAnsi="Palatino Linotype"/>
          <w:i/>
        </w:rPr>
        <w:t>Desaparecer de sí. Una tentación contemporánea</w:t>
      </w:r>
      <w:r w:rsidRPr="0086464E">
        <w:rPr>
          <w:rFonts w:ascii="Palatino Linotype" w:hAnsi="Palatino Linotype"/>
        </w:rPr>
        <w:t xml:space="preserve">, </w:t>
      </w:r>
      <w:proofErr w:type="spellStart"/>
      <w:r w:rsidRPr="0086464E">
        <w:rPr>
          <w:rFonts w:ascii="Palatino Linotype" w:hAnsi="Palatino Linotype"/>
        </w:rPr>
        <w:t>Siruela</w:t>
      </w:r>
      <w:proofErr w:type="spellEnd"/>
      <w:r w:rsidRPr="0086464E">
        <w:rPr>
          <w:rFonts w:ascii="Palatino Linotype" w:hAnsi="Palatino Linotype"/>
        </w:rPr>
        <w:t>, Madrid 2016.</w:t>
      </w:r>
    </w:p>
  </w:footnote>
  <w:footnote w:id="3">
    <w:p w:rsidR="000C7F99" w:rsidRPr="0086464E" w:rsidRDefault="000C7F99" w:rsidP="000C7F99">
      <w:pPr>
        <w:pStyle w:val="Textonotapie"/>
        <w:jc w:val="both"/>
        <w:rPr>
          <w:rFonts w:ascii="Palatino Linotype" w:hAnsi="Palatino Linotype"/>
        </w:rPr>
      </w:pPr>
      <w:r w:rsidRPr="0086464E">
        <w:rPr>
          <w:rStyle w:val="Refdenotaalpie"/>
          <w:rFonts w:ascii="Palatino Linotype" w:hAnsi="Palatino Linotype"/>
        </w:rPr>
        <w:footnoteRef/>
      </w:r>
      <w:r w:rsidRPr="0086464E">
        <w:rPr>
          <w:rFonts w:ascii="Palatino Linotype" w:hAnsi="Palatino Linotype"/>
        </w:rPr>
        <w:t xml:space="preserve"> Cf. K. </w:t>
      </w:r>
      <w:r w:rsidRPr="0086464E">
        <w:rPr>
          <w:rFonts w:ascii="Palatino Linotype" w:hAnsi="Palatino Linotype"/>
          <w:smallCaps/>
        </w:rPr>
        <w:t>Rahner</w:t>
      </w:r>
      <w:r w:rsidRPr="0086464E">
        <w:rPr>
          <w:rFonts w:ascii="Palatino Linotype" w:hAnsi="Palatino Linotype"/>
        </w:rPr>
        <w:t xml:space="preserve">, </w:t>
      </w:r>
      <w:r w:rsidRPr="0086464E">
        <w:rPr>
          <w:rFonts w:ascii="Palatino Linotype" w:hAnsi="Palatino Linotype"/>
          <w:i/>
        </w:rPr>
        <w:t>Curso fundamental sobre la fe. Introducción al concepto de cristianismo</w:t>
      </w:r>
      <w:r w:rsidRPr="0086464E">
        <w:rPr>
          <w:rFonts w:ascii="Palatino Linotype" w:hAnsi="Palatino Linotype"/>
        </w:rPr>
        <w:t xml:space="preserve">, Herder Barcelona </w:t>
      </w:r>
      <w:r w:rsidRPr="0086464E">
        <w:rPr>
          <w:rFonts w:ascii="Palatino Linotype" w:hAnsi="Palatino Linotype"/>
          <w:vertAlign w:val="superscript"/>
        </w:rPr>
        <w:t>6</w:t>
      </w:r>
      <w:r w:rsidRPr="0086464E">
        <w:rPr>
          <w:rFonts w:ascii="Palatino Linotype" w:hAnsi="Palatino Linotype"/>
        </w:rPr>
        <w:t>2003, 80-90.</w:t>
      </w:r>
    </w:p>
  </w:footnote>
  <w:footnote w:id="4">
    <w:p w:rsidR="002B4360" w:rsidRPr="0086464E" w:rsidRDefault="002B4360" w:rsidP="00F515DA">
      <w:pPr>
        <w:pStyle w:val="Textonotapie"/>
        <w:jc w:val="both"/>
        <w:rPr>
          <w:rFonts w:ascii="Palatino Linotype" w:hAnsi="Palatino Linotype"/>
        </w:rPr>
      </w:pPr>
      <w:r w:rsidRPr="0086464E">
        <w:rPr>
          <w:rStyle w:val="Refdenotaalpie"/>
          <w:rFonts w:ascii="Palatino Linotype" w:hAnsi="Palatino Linotype"/>
        </w:rPr>
        <w:footnoteRef/>
      </w:r>
      <w:r w:rsidRPr="0086464E">
        <w:rPr>
          <w:rFonts w:ascii="Palatino Linotype" w:hAnsi="Palatino Linotype"/>
        </w:rPr>
        <w:t xml:space="preserve"> Cf. </w:t>
      </w:r>
      <w:r w:rsidRPr="0086464E">
        <w:rPr>
          <w:rFonts w:ascii="Palatino Linotype" w:hAnsi="Palatino Linotype" w:cs="Times New Roman"/>
          <w:lang w:val="fr-FR"/>
        </w:rPr>
        <w:t xml:space="preserve">M. </w:t>
      </w:r>
      <w:r w:rsidRPr="0086464E">
        <w:rPr>
          <w:rFonts w:ascii="Palatino Linotype" w:hAnsi="Palatino Linotype" w:cs="Times New Roman"/>
          <w:smallCaps/>
          <w:lang w:val="fr-FR"/>
        </w:rPr>
        <w:t>Blondel</w:t>
      </w:r>
      <w:r w:rsidRPr="0086464E">
        <w:rPr>
          <w:rFonts w:ascii="Palatino Linotype" w:hAnsi="Palatino Linotype" w:cs="Times New Roman"/>
          <w:lang w:val="fr-FR"/>
        </w:rPr>
        <w:t xml:space="preserve">, </w:t>
      </w:r>
      <w:r w:rsidRPr="0086464E">
        <w:rPr>
          <w:rFonts w:ascii="Palatino Linotype" w:hAnsi="Palatino Linotype" w:cs="Times New Roman"/>
          <w:i/>
          <w:iCs/>
          <w:color w:val="080808"/>
          <w:lang w:val="fr-FR"/>
        </w:rPr>
        <w:t>L'Action</w:t>
      </w:r>
      <w:r w:rsidRPr="0086464E">
        <w:rPr>
          <w:rFonts w:ascii="Palatino Linotype" w:hAnsi="Palatino Linotype" w:cs="Times New Roman"/>
          <w:i/>
          <w:iCs/>
          <w:lang w:val="fr-FR"/>
        </w:rPr>
        <w:t xml:space="preserve">. Essai d'une </w:t>
      </w:r>
      <w:r w:rsidRPr="0086464E">
        <w:rPr>
          <w:rFonts w:ascii="Palatino Linotype" w:hAnsi="Palatino Linotype"/>
          <w:i/>
          <w:lang w:val="fr-FR"/>
        </w:rPr>
        <w:t>critique</w:t>
      </w:r>
      <w:r w:rsidRPr="0086464E">
        <w:rPr>
          <w:rFonts w:ascii="Palatino Linotype" w:hAnsi="Palatino Linotype" w:cs="Times New Roman"/>
          <w:i/>
          <w:iCs/>
          <w:lang w:val="fr-FR"/>
        </w:rPr>
        <w:t xml:space="preserve"> de la vie et d'une science de la pratique, </w:t>
      </w:r>
      <w:r w:rsidRPr="0086464E">
        <w:rPr>
          <w:rFonts w:ascii="Palatino Linotype" w:hAnsi="Palatino Linotype" w:cs="Times New Roman"/>
          <w:iCs/>
          <w:lang w:val="fr-FR"/>
        </w:rPr>
        <w:t xml:space="preserve">en </w:t>
      </w:r>
      <w:r w:rsidRPr="0086464E">
        <w:rPr>
          <w:rFonts w:ascii="Palatino Linotype" w:hAnsi="Palatino Linotype" w:cs="Times New Roman"/>
          <w:smallCaps/>
          <w:lang w:val="fr-FR"/>
        </w:rPr>
        <w:t>Id</w:t>
      </w:r>
      <w:r w:rsidRPr="0086464E">
        <w:rPr>
          <w:rFonts w:ascii="Palatino Linotype" w:hAnsi="Palatino Linotype" w:cs="Times New Roman"/>
          <w:iCs/>
          <w:lang w:val="fr-FR"/>
        </w:rPr>
        <w:t xml:space="preserve">., </w:t>
      </w:r>
      <w:r w:rsidRPr="0086464E">
        <w:rPr>
          <w:rFonts w:ascii="Palatino Linotype" w:hAnsi="Palatino Linotype" w:cs="Times New Roman"/>
          <w:i/>
          <w:lang w:val="fr-FR"/>
        </w:rPr>
        <w:t xml:space="preserve">Œuvres complètes. </w:t>
      </w:r>
      <w:r w:rsidRPr="0086464E">
        <w:rPr>
          <w:rFonts w:ascii="Palatino Linotype" w:hAnsi="Palatino Linotype" w:cs="Times New Roman"/>
          <w:i/>
        </w:rPr>
        <w:t xml:space="preserve">1893. Les </w:t>
      </w:r>
      <w:proofErr w:type="spellStart"/>
      <w:r w:rsidRPr="0086464E">
        <w:rPr>
          <w:rFonts w:ascii="Palatino Linotype" w:hAnsi="Palatino Linotype" w:cs="Times New Roman"/>
          <w:i/>
          <w:iCs/>
        </w:rPr>
        <w:t>deux</w:t>
      </w:r>
      <w:proofErr w:type="spellEnd"/>
      <w:r w:rsidRPr="0086464E">
        <w:rPr>
          <w:rFonts w:ascii="Palatino Linotype" w:hAnsi="Palatino Linotype" w:cs="Times New Roman"/>
          <w:i/>
        </w:rPr>
        <w:t xml:space="preserve"> </w:t>
      </w:r>
      <w:proofErr w:type="spellStart"/>
      <w:r w:rsidRPr="0086464E">
        <w:rPr>
          <w:rFonts w:ascii="Palatino Linotype" w:hAnsi="Palatino Linotype" w:cs="Times New Roman"/>
          <w:i/>
        </w:rPr>
        <w:t>thèses</w:t>
      </w:r>
      <w:proofErr w:type="spellEnd"/>
      <w:r w:rsidRPr="0086464E">
        <w:rPr>
          <w:rFonts w:ascii="Palatino Linotype" w:hAnsi="Palatino Linotype" w:cs="Times New Roman"/>
        </w:rPr>
        <w:t xml:space="preserve">, </w:t>
      </w:r>
      <w:r w:rsidRPr="0086464E">
        <w:rPr>
          <w:rFonts w:ascii="Palatino Linotype" w:hAnsi="Palatino Linotype" w:cs="Times New Roman"/>
          <w:i/>
        </w:rPr>
        <w:t>T. 1</w:t>
      </w:r>
      <w:r w:rsidRPr="0086464E">
        <w:rPr>
          <w:rFonts w:ascii="Palatino Linotype" w:hAnsi="Palatino Linotype" w:cs="Times New Roman"/>
        </w:rPr>
        <w:t xml:space="preserve">, P.U.F., Paris 1995, </w:t>
      </w:r>
      <w:r w:rsidR="00F222B7" w:rsidRPr="0086464E">
        <w:rPr>
          <w:rFonts w:ascii="Palatino Linotype" w:hAnsi="Palatino Linotype" w:cs="Times New Roman"/>
        </w:rPr>
        <w:t xml:space="preserve">357-392; J. </w:t>
      </w:r>
      <w:r w:rsidR="00F222B7" w:rsidRPr="00C73803">
        <w:rPr>
          <w:rFonts w:ascii="Palatino Linotype" w:hAnsi="Palatino Linotype" w:cs="Times New Roman"/>
          <w:smallCaps/>
          <w:lang w:val="fr-FR"/>
        </w:rPr>
        <w:t>Lacroix</w:t>
      </w:r>
      <w:r w:rsidR="00F222B7" w:rsidRPr="0086464E">
        <w:rPr>
          <w:rFonts w:ascii="Palatino Linotype" w:hAnsi="Palatino Linotype" w:cs="Times New Roman"/>
        </w:rPr>
        <w:t xml:space="preserve">, </w:t>
      </w:r>
      <w:r w:rsidR="00F222B7" w:rsidRPr="00C73803">
        <w:rPr>
          <w:rFonts w:ascii="Palatino Linotype" w:hAnsi="Palatino Linotype" w:cs="Times New Roman"/>
          <w:i/>
        </w:rPr>
        <w:t xml:space="preserve">Le </w:t>
      </w:r>
      <w:proofErr w:type="spellStart"/>
      <w:r w:rsidR="00F222B7" w:rsidRPr="00C73803">
        <w:rPr>
          <w:rFonts w:ascii="Palatino Linotype" w:hAnsi="Palatino Linotype" w:cs="Times New Roman"/>
          <w:i/>
        </w:rPr>
        <w:t>Désir</w:t>
      </w:r>
      <w:proofErr w:type="spellEnd"/>
      <w:r w:rsidR="00F222B7" w:rsidRPr="00C73803">
        <w:rPr>
          <w:rFonts w:ascii="Palatino Linotype" w:hAnsi="Palatino Linotype" w:cs="Times New Roman"/>
          <w:i/>
        </w:rPr>
        <w:t xml:space="preserve"> et les </w:t>
      </w:r>
      <w:proofErr w:type="spellStart"/>
      <w:r w:rsidR="00F222B7" w:rsidRPr="00C73803">
        <w:rPr>
          <w:rFonts w:ascii="Palatino Linotype" w:hAnsi="Palatino Linotype" w:cs="Times New Roman"/>
          <w:i/>
        </w:rPr>
        <w:t>désirs</w:t>
      </w:r>
      <w:proofErr w:type="spellEnd"/>
      <w:r w:rsidR="00F222B7" w:rsidRPr="0086464E">
        <w:rPr>
          <w:rFonts w:ascii="Palatino Linotype" w:hAnsi="Palatino Linotype" w:cs="Times New Roman"/>
        </w:rPr>
        <w:t>, P.U.F, Paris 1976, 151-175</w:t>
      </w:r>
      <w:r w:rsidR="00F515DA">
        <w:rPr>
          <w:rFonts w:ascii="Palatino Linotype" w:hAnsi="Palatino Linotype" w:cs="Times New Roman"/>
        </w:rPr>
        <w:t>;</w:t>
      </w:r>
      <w:r w:rsidRPr="0086464E">
        <w:rPr>
          <w:rFonts w:ascii="Palatino Linotype" w:hAnsi="Palatino Linotype"/>
        </w:rPr>
        <w:t xml:space="preserve"> </w:t>
      </w:r>
      <w:r w:rsidR="00F515DA">
        <w:rPr>
          <w:rFonts w:ascii="Palatino Linotype" w:hAnsi="Palatino Linotype"/>
        </w:rPr>
        <w:t xml:space="preserve">G. </w:t>
      </w:r>
      <w:proofErr w:type="spellStart"/>
      <w:r w:rsidR="00F515DA" w:rsidRPr="00F515DA">
        <w:rPr>
          <w:rFonts w:ascii="Palatino Linotype" w:hAnsi="Palatino Linotype"/>
          <w:smallCaps/>
        </w:rPr>
        <w:t>Amengual</w:t>
      </w:r>
      <w:proofErr w:type="spellEnd"/>
      <w:r w:rsidR="00F515DA">
        <w:rPr>
          <w:rFonts w:ascii="Palatino Linotype" w:hAnsi="Palatino Linotype"/>
        </w:rPr>
        <w:t xml:space="preserve">, </w:t>
      </w:r>
      <w:r w:rsidR="00F515DA" w:rsidRPr="00F515DA">
        <w:rPr>
          <w:rFonts w:ascii="Palatino Linotype" w:hAnsi="Palatino Linotype"/>
          <w:i/>
        </w:rPr>
        <w:t>Deseo, memoria y experiencia. Itinerarios del hombre hacia Dios</w:t>
      </w:r>
      <w:r w:rsidR="00F515DA">
        <w:rPr>
          <w:rFonts w:ascii="Palatino Linotype" w:hAnsi="Palatino Linotype"/>
        </w:rPr>
        <w:t>, Sígueme, Salamanca 2011, 85-118.</w:t>
      </w:r>
    </w:p>
  </w:footnote>
  <w:footnote w:id="5">
    <w:p w:rsidR="0086464E" w:rsidRPr="0086464E" w:rsidRDefault="0086464E" w:rsidP="0086464E">
      <w:pPr>
        <w:pStyle w:val="Textonotapie"/>
        <w:jc w:val="both"/>
        <w:rPr>
          <w:rFonts w:ascii="Palatino Linotype" w:hAnsi="Palatino Linotype"/>
        </w:rPr>
      </w:pPr>
      <w:r w:rsidRPr="0086464E">
        <w:rPr>
          <w:rStyle w:val="Refdenotaalpie"/>
          <w:rFonts w:ascii="Palatino Linotype" w:hAnsi="Palatino Linotype"/>
        </w:rPr>
        <w:footnoteRef/>
      </w:r>
      <w:r w:rsidRPr="0086464E">
        <w:rPr>
          <w:rFonts w:ascii="Palatino Linotype" w:hAnsi="Palatino Linotype"/>
        </w:rPr>
        <w:t xml:space="preserve"> Cf. A. </w:t>
      </w:r>
      <w:r w:rsidRPr="0086464E">
        <w:rPr>
          <w:rFonts w:ascii="Palatino Linotype" w:hAnsi="Palatino Linotype"/>
          <w:smallCaps/>
        </w:rPr>
        <w:t>Gesché</w:t>
      </w:r>
      <w:r w:rsidRPr="0086464E">
        <w:rPr>
          <w:rFonts w:ascii="Palatino Linotype" w:hAnsi="Palatino Linotype"/>
        </w:rPr>
        <w:t xml:space="preserve">, </w:t>
      </w:r>
      <w:r w:rsidRPr="0086464E">
        <w:rPr>
          <w:rFonts w:ascii="Palatino Linotype" w:hAnsi="Palatino Linotype"/>
          <w:i/>
        </w:rPr>
        <w:t xml:space="preserve">El destino. Dios para pensar </w:t>
      </w:r>
      <w:r w:rsidRPr="0086464E">
        <w:rPr>
          <w:rFonts w:ascii="Palatino Linotype" w:hAnsi="Palatino Linotype"/>
          <w:i/>
          <w:smallCaps/>
        </w:rPr>
        <w:t>v</w:t>
      </w:r>
      <w:r w:rsidRPr="0086464E">
        <w:rPr>
          <w:rFonts w:ascii="Palatino Linotype" w:hAnsi="Palatino Linotype"/>
        </w:rPr>
        <w:t xml:space="preserve">, Sígueme, Salamanca </w:t>
      </w:r>
      <w:r w:rsidRPr="0086464E">
        <w:rPr>
          <w:rFonts w:ascii="Palatino Linotype" w:hAnsi="Palatino Linotype"/>
          <w:vertAlign w:val="superscript"/>
        </w:rPr>
        <w:t>2</w:t>
      </w:r>
      <w:r w:rsidR="00F515DA">
        <w:rPr>
          <w:rFonts w:ascii="Palatino Linotype" w:hAnsi="Palatino Linotype"/>
        </w:rPr>
        <w:t xml:space="preserve">2007, 115-183; </w:t>
      </w:r>
      <w:r w:rsidR="00F515DA" w:rsidRPr="00F515DA">
        <w:rPr>
          <w:rFonts w:ascii="Palatino Linotype" w:hAnsi="Palatino Linotype"/>
          <w:smallCaps/>
        </w:rPr>
        <w:t>Id</w:t>
      </w:r>
      <w:r w:rsidR="00F515DA" w:rsidRPr="00F515DA">
        <w:rPr>
          <w:rFonts w:ascii="Palatino Linotype" w:hAnsi="Palatino Linotype"/>
          <w:i/>
          <w:smallCaps/>
        </w:rPr>
        <w:t>.,</w:t>
      </w:r>
      <w:r w:rsidR="00F515DA" w:rsidRPr="00F515DA">
        <w:rPr>
          <w:rFonts w:ascii="Palatino Linotype" w:hAnsi="Palatino Linotype"/>
          <w:i/>
        </w:rPr>
        <w:t xml:space="preserve"> La paradoja de la fe</w:t>
      </w:r>
      <w:r w:rsidR="00F515DA">
        <w:rPr>
          <w:rFonts w:ascii="Palatino Linotype" w:hAnsi="Palatino Linotype"/>
        </w:rPr>
        <w:t>, Sígueme, Salamanca 2013, 95-151.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B6"/>
    <w:rsid w:val="00001240"/>
    <w:rsid w:val="0000227C"/>
    <w:rsid w:val="00012ED3"/>
    <w:rsid w:val="00021A3F"/>
    <w:rsid w:val="00023662"/>
    <w:rsid w:val="00025102"/>
    <w:rsid w:val="000530FD"/>
    <w:rsid w:val="00056BFA"/>
    <w:rsid w:val="0006197B"/>
    <w:rsid w:val="000718EF"/>
    <w:rsid w:val="000737B3"/>
    <w:rsid w:val="00083F72"/>
    <w:rsid w:val="00090AC4"/>
    <w:rsid w:val="000922BC"/>
    <w:rsid w:val="0009462D"/>
    <w:rsid w:val="000A0166"/>
    <w:rsid w:val="000A0C93"/>
    <w:rsid w:val="000A4F3B"/>
    <w:rsid w:val="000B1BCE"/>
    <w:rsid w:val="000B714A"/>
    <w:rsid w:val="000C2419"/>
    <w:rsid w:val="000C7F99"/>
    <w:rsid w:val="000D147B"/>
    <w:rsid w:val="000D3F46"/>
    <w:rsid w:val="000E044C"/>
    <w:rsid w:val="000E39B2"/>
    <w:rsid w:val="000E72A3"/>
    <w:rsid w:val="000E7381"/>
    <w:rsid w:val="0010056E"/>
    <w:rsid w:val="00100AC4"/>
    <w:rsid w:val="0010479E"/>
    <w:rsid w:val="001073CE"/>
    <w:rsid w:val="001137CC"/>
    <w:rsid w:val="001173B8"/>
    <w:rsid w:val="0012215A"/>
    <w:rsid w:val="00122F4A"/>
    <w:rsid w:val="001243A2"/>
    <w:rsid w:val="00124A20"/>
    <w:rsid w:val="0012748B"/>
    <w:rsid w:val="00127BCD"/>
    <w:rsid w:val="001336F9"/>
    <w:rsid w:val="00133AD9"/>
    <w:rsid w:val="001353B5"/>
    <w:rsid w:val="00135B30"/>
    <w:rsid w:val="0014388C"/>
    <w:rsid w:val="00154747"/>
    <w:rsid w:val="00154879"/>
    <w:rsid w:val="00160762"/>
    <w:rsid w:val="00160D70"/>
    <w:rsid w:val="00165741"/>
    <w:rsid w:val="00174FCF"/>
    <w:rsid w:val="001810D7"/>
    <w:rsid w:val="001832C2"/>
    <w:rsid w:val="00183560"/>
    <w:rsid w:val="00191BD0"/>
    <w:rsid w:val="001929E2"/>
    <w:rsid w:val="00197D75"/>
    <w:rsid w:val="001A46CF"/>
    <w:rsid w:val="001A47E5"/>
    <w:rsid w:val="001A7753"/>
    <w:rsid w:val="001B1649"/>
    <w:rsid w:val="001B28CB"/>
    <w:rsid w:val="001B3651"/>
    <w:rsid w:val="001B69E4"/>
    <w:rsid w:val="001C0A22"/>
    <w:rsid w:val="001C4687"/>
    <w:rsid w:val="001C6EBA"/>
    <w:rsid w:val="001C7EFC"/>
    <w:rsid w:val="001D4A3E"/>
    <w:rsid w:val="001D7987"/>
    <w:rsid w:val="001E1096"/>
    <w:rsid w:val="001E1B93"/>
    <w:rsid w:val="001E34E4"/>
    <w:rsid w:val="001E370F"/>
    <w:rsid w:val="001E5DFC"/>
    <w:rsid w:val="001E5E02"/>
    <w:rsid w:val="001F2947"/>
    <w:rsid w:val="00201F91"/>
    <w:rsid w:val="00202134"/>
    <w:rsid w:val="00204026"/>
    <w:rsid w:val="0021286E"/>
    <w:rsid w:val="00214070"/>
    <w:rsid w:val="002231F0"/>
    <w:rsid w:val="002250F3"/>
    <w:rsid w:val="0023083E"/>
    <w:rsid w:val="002314D5"/>
    <w:rsid w:val="002353B6"/>
    <w:rsid w:val="002402D9"/>
    <w:rsid w:val="00242D62"/>
    <w:rsid w:val="00242E7F"/>
    <w:rsid w:val="002571C8"/>
    <w:rsid w:val="00261097"/>
    <w:rsid w:val="00261451"/>
    <w:rsid w:val="002642FD"/>
    <w:rsid w:val="00264900"/>
    <w:rsid w:val="00274D56"/>
    <w:rsid w:val="002768A2"/>
    <w:rsid w:val="002777E5"/>
    <w:rsid w:val="00287F88"/>
    <w:rsid w:val="0029763C"/>
    <w:rsid w:val="002A43B9"/>
    <w:rsid w:val="002B4360"/>
    <w:rsid w:val="002C31EC"/>
    <w:rsid w:val="002D0D25"/>
    <w:rsid w:val="002D141A"/>
    <w:rsid w:val="002D57F4"/>
    <w:rsid w:val="002E0B6F"/>
    <w:rsid w:val="002E4296"/>
    <w:rsid w:val="002F032B"/>
    <w:rsid w:val="002F520C"/>
    <w:rsid w:val="002F6CF4"/>
    <w:rsid w:val="0030017A"/>
    <w:rsid w:val="00304933"/>
    <w:rsid w:val="00311C51"/>
    <w:rsid w:val="0032302E"/>
    <w:rsid w:val="00323844"/>
    <w:rsid w:val="0033140E"/>
    <w:rsid w:val="00331B72"/>
    <w:rsid w:val="003400AB"/>
    <w:rsid w:val="00342CC6"/>
    <w:rsid w:val="0034402F"/>
    <w:rsid w:val="00351408"/>
    <w:rsid w:val="00356B70"/>
    <w:rsid w:val="00356C6C"/>
    <w:rsid w:val="0035702B"/>
    <w:rsid w:val="003601FE"/>
    <w:rsid w:val="00363937"/>
    <w:rsid w:val="00364096"/>
    <w:rsid w:val="00366F2A"/>
    <w:rsid w:val="003760F1"/>
    <w:rsid w:val="00384591"/>
    <w:rsid w:val="00387B27"/>
    <w:rsid w:val="003952A2"/>
    <w:rsid w:val="003A600B"/>
    <w:rsid w:val="003A7C3F"/>
    <w:rsid w:val="003B359A"/>
    <w:rsid w:val="003B4785"/>
    <w:rsid w:val="003B5CC1"/>
    <w:rsid w:val="003C59BE"/>
    <w:rsid w:val="003C786F"/>
    <w:rsid w:val="003C7EBF"/>
    <w:rsid w:val="003D18C4"/>
    <w:rsid w:val="003D1A5A"/>
    <w:rsid w:val="003D330A"/>
    <w:rsid w:val="003D545A"/>
    <w:rsid w:val="003E6318"/>
    <w:rsid w:val="003F02CC"/>
    <w:rsid w:val="003F4E49"/>
    <w:rsid w:val="003F7D60"/>
    <w:rsid w:val="0040131B"/>
    <w:rsid w:val="00401F34"/>
    <w:rsid w:val="004146DA"/>
    <w:rsid w:val="004158D2"/>
    <w:rsid w:val="004163A1"/>
    <w:rsid w:val="00423301"/>
    <w:rsid w:val="004255C5"/>
    <w:rsid w:val="00426A07"/>
    <w:rsid w:val="004316B6"/>
    <w:rsid w:val="00431768"/>
    <w:rsid w:val="00435172"/>
    <w:rsid w:val="00435276"/>
    <w:rsid w:val="004462B3"/>
    <w:rsid w:val="00446881"/>
    <w:rsid w:val="004468E1"/>
    <w:rsid w:val="004552CC"/>
    <w:rsid w:val="00463D7B"/>
    <w:rsid w:val="00470E13"/>
    <w:rsid w:val="00471BC4"/>
    <w:rsid w:val="00473787"/>
    <w:rsid w:val="00475490"/>
    <w:rsid w:val="0047552A"/>
    <w:rsid w:val="00482069"/>
    <w:rsid w:val="00486B6C"/>
    <w:rsid w:val="004926DF"/>
    <w:rsid w:val="004A3F7D"/>
    <w:rsid w:val="004C5500"/>
    <w:rsid w:val="004C675E"/>
    <w:rsid w:val="004D4439"/>
    <w:rsid w:val="004D6949"/>
    <w:rsid w:val="004D6FE4"/>
    <w:rsid w:val="004E0FBA"/>
    <w:rsid w:val="004E1008"/>
    <w:rsid w:val="004E4820"/>
    <w:rsid w:val="004F02F0"/>
    <w:rsid w:val="00500E28"/>
    <w:rsid w:val="005020BC"/>
    <w:rsid w:val="00506CA4"/>
    <w:rsid w:val="00507928"/>
    <w:rsid w:val="005205F3"/>
    <w:rsid w:val="00522202"/>
    <w:rsid w:val="00522FDD"/>
    <w:rsid w:val="00525C46"/>
    <w:rsid w:val="00546C48"/>
    <w:rsid w:val="00554D77"/>
    <w:rsid w:val="00563E52"/>
    <w:rsid w:val="005725F4"/>
    <w:rsid w:val="005774E8"/>
    <w:rsid w:val="00581115"/>
    <w:rsid w:val="00582E1D"/>
    <w:rsid w:val="00585207"/>
    <w:rsid w:val="005A028A"/>
    <w:rsid w:val="005A1548"/>
    <w:rsid w:val="005A4BF8"/>
    <w:rsid w:val="005A56C2"/>
    <w:rsid w:val="005A59C5"/>
    <w:rsid w:val="005A5CFF"/>
    <w:rsid w:val="005A65D7"/>
    <w:rsid w:val="005B55E4"/>
    <w:rsid w:val="005C1C47"/>
    <w:rsid w:val="005C3F1B"/>
    <w:rsid w:val="005D237D"/>
    <w:rsid w:val="005D3CCF"/>
    <w:rsid w:val="005D7001"/>
    <w:rsid w:val="005E04F8"/>
    <w:rsid w:val="005E383A"/>
    <w:rsid w:val="005E500A"/>
    <w:rsid w:val="005F1A3C"/>
    <w:rsid w:val="005F28C1"/>
    <w:rsid w:val="005F45AB"/>
    <w:rsid w:val="005F5080"/>
    <w:rsid w:val="0060290E"/>
    <w:rsid w:val="0060294D"/>
    <w:rsid w:val="006073C8"/>
    <w:rsid w:val="00610FE3"/>
    <w:rsid w:val="00611B5D"/>
    <w:rsid w:val="006233A7"/>
    <w:rsid w:val="00632129"/>
    <w:rsid w:val="00633DC9"/>
    <w:rsid w:val="00642D1A"/>
    <w:rsid w:val="006463BE"/>
    <w:rsid w:val="00647850"/>
    <w:rsid w:val="0065318B"/>
    <w:rsid w:val="006565B2"/>
    <w:rsid w:val="00660928"/>
    <w:rsid w:val="00672F9B"/>
    <w:rsid w:val="00682EB2"/>
    <w:rsid w:val="006926DA"/>
    <w:rsid w:val="006B7828"/>
    <w:rsid w:val="006E1C1D"/>
    <w:rsid w:val="006E2A08"/>
    <w:rsid w:val="006E34A0"/>
    <w:rsid w:val="006E53C0"/>
    <w:rsid w:val="006E5528"/>
    <w:rsid w:val="006F1E90"/>
    <w:rsid w:val="006F4EF0"/>
    <w:rsid w:val="0070018E"/>
    <w:rsid w:val="00705368"/>
    <w:rsid w:val="0072595E"/>
    <w:rsid w:val="00725C9D"/>
    <w:rsid w:val="007336DD"/>
    <w:rsid w:val="00734731"/>
    <w:rsid w:val="00742F88"/>
    <w:rsid w:val="007431F6"/>
    <w:rsid w:val="007437B9"/>
    <w:rsid w:val="007528DE"/>
    <w:rsid w:val="00754298"/>
    <w:rsid w:val="00754D05"/>
    <w:rsid w:val="00755FCF"/>
    <w:rsid w:val="00770603"/>
    <w:rsid w:val="00780028"/>
    <w:rsid w:val="0079121E"/>
    <w:rsid w:val="00791324"/>
    <w:rsid w:val="007920AE"/>
    <w:rsid w:val="0079426C"/>
    <w:rsid w:val="0079635D"/>
    <w:rsid w:val="007B575A"/>
    <w:rsid w:val="007C12AE"/>
    <w:rsid w:val="007C25D2"/>
    <w:rsid w:val="007E5C8A"/>
    <w:rsid w:val="007F1D74"/>
    <w:rsid w:val="007F26F7"/>
    <w:rsid w:val="008174C0"/>
    <w:rsid w:val="00827398"/>
    <w:rsid w:val="00834F28"/>
    <w:rsid w:val="0083717E"/>
    <w:rsid w:val="00837306"/>
    <w:rsid w:val="00841610"/>
    <w:rsid w:val="00842D9A"/>
    <w:rsid w:val="00852F80"/>
    <w:rsid w:val="008612BC"/>
    <w:rsid w:val="0086464E"/>
    <w:rsid w:val="00867DCF"/>
    <w:rsid w:val="00880DCC"/>
    <w:rsid w:val="0088191B"/>
    <w:rsid w:val="00883662"/>
    <w:rsid w:val="00895180"/>
    <w:rsid w:val="00895843"/>
    <w:rsid w:val="00896964"/>
    <w:rsid w:val="008B4A03"/>
    <w:rsid w:val="008B5253"/>
    <w:rsid w:val="008C0124"/>
    <w:rsid w:val="008C3B5E"/>
    <w:rsid w:val="008C7356"/>
    <w:rsid w:val="008D7C6D"/>
    <w:rsid w:val="008E00EF"/>
    <w:rsid w:val="008F107A"/>
    <w:rsid w:val="008F7152"/>
    <w:rsid w:val="0090282A"/>
    <w:rsid w:val="009110E8"/>
    <w:rsid w:val="00922F50"/>
    <w:rsid w:val="0092315E"/>
    <w:rsid w:val="00925D4C"/>
    <w:rsid w:val="009275F5"/>
    <w:rsid w:val="00937DCF"/>
    <w:rsid w:val="00947830"/>
    <w:rsid w:val="00947BA6"/>
    <w:rsid w:val="00955ED3"/>
    <w:rsid w:val="00956087"/>
    <w:rsid w:val="00960CC6"/>
    <w:rsid w:val="00980408"/>
    <w:rsid w:val="00981F8D"/>
    <w:rsid w:val="00983488"/>
    <w:rsid w:val="00986D1B"/>
    <w:rsid w:val="00986EA9"/>
    <w:rsid w:val="00991446"/>
    <w:rsid w:val="00993436"/>
    <w:rsid w:val="009944CF"/>
    <w:rsid w:val="00997587"/>
    <w:rsid w:val="009A6657"/>
    <w:rsid w:val="009B0FA8"/>
    <w:rsid w:val="009B4EEF"/>
    <w:rsid w:val="009C07A2"/>
    <w:rsid w:val="009C2F0A"/>
    <w:rsid w:val="009C3C16"/>
    <w:rsid w:val="009D07E0"/>
    <w:rsid w:val="009D2119"/>
    <w:rsid w:val="009D7401"/>
    <w:rsid w:val="009D7846"/>
    <w:rsid w:val="009E6970"/>
    <w:rsid w:val="009F3DD0"/>
    <w:rsid w:val="009F5BAC"/>
    <w:rsid w:val="009F6A9C"/>
    <w:rsid w:val="00A01188"/>
    <w:rsid w:val="00A02963"/>
    <w:rsid w:val="00A10E2C"/>
    <w:rsid w:val="00A1742D"/>
    <w:rsid w:val="00A213FC"/>
    <w:rsid w:val="00A302B6"/>
    <w:rsid w:val="00A35203"/>
    <w:rsid w:val="00A47F6F"/>
    <w:rsid w:val="00A50969"/>
    <w:rsid w:val="00A62FE1"/>
    <w:rsid w:val="00A643F6"/>
    <w:rsid w:val="00A67395"/>
    <w:rsid w:val="00A717BF"/>
    <w:rsid w:val="00A87ED5"/>
    <w:rsid w:val="00A93B6B"/>
    <w:rsid w:val="00A969D8"/>
    <w:rsid w:val="00AA2CA6"/>
    <w:rsid w:val="00AA6F3C"/>
    <w:rsid w:val="00AB082F"/>
    <w:rsid w:val="00AC385A"/>
    <w:rsid w:val="00AD51A8"/>
    <w:rsid w:val="00AF0E9A"/>
    <w:rsid w:val="00AF4195"/>
    <w:rsid w:val="00AF5F9C"/>
    <w:rsid w:val="00B000E1"/>
    <w:rsid w:val="00B12CE8"/>
    <w:rsid w:val="00B21082"/>
    <w:rsid w:val="00B246A3"/>
    <w:rsid w:val="00B36D40"/>
    <w:rsid w:val="00B51372"/>
    <w:rsid w:val="00B51D60"/>
    <w:rsid w:val="00B5278A"/>
    <w:rsid w:val="00B53C66"/>
    <w:rsid w:val="00B578A0"/>
    <w:rsid w:val="00B60F7B"/>
    <w:rsid w:val="00B636A7"/>
    <w:rsid w:val="00B728C2"/>
    <w:rsid w:val="00B735CF"/>
    <w:rsid w:val="00B73FF4"/>
    <w:rsid w:val="00B76569"/>
    <w:rsid w:val="00B775DE"/>
    <w:rsid w:val="00B804E4"/>
    <w:rsid w:val="00B85FD3"/>
    <w:rsid w:val="00B9112D"/>
    <w:rsid w:val="00B954AE"/>
    <w:rsid w:val="00B96E71"/>
    <w:rsid w:val="00BA7135"/>
    <w:rsid w:val="00BB06B0"/>
    <w:rsid w:val="00BB3199"/>
    <w:rsid w:val="00BB3809"/>
    <w:rsid w:val="00BC640A"/>
    <w:rsid w:val="00BD09BE"/>
    <w:rsid w:val="00BD290D"/>
    <w:rsid w:val="00BD6654"/>
    <w:rsid w:val="00BE11C7"/>
    <w:rsid w:val="00BE4E49"/>
    <w:rsid w:val="00BE4FD0"/>
    <w:rsid w:val="00BF2365"/>
    <w:rsid w:val="00BF4AAF"/>
    <w:rsid w:val="00C12209"/>
    <w:rsid w:val="00C146AF"/>
    <w:rsid w:val="00C3238D"/>
    <w:rsid w:val="00C33C7B"/>
    <w:rsid w:val="00C34016"/>
    <w:rsid w:val="00C55987"/>
    <w:rsid w:val="00C60706"/>
    <w:rsid w:val="00C73803"/>
    <w:rsid w:val="00C73B21"/>
    <w:rsid w:val="00C84CCC"/>
    <w:rsid w:val="00C91B95"/>
    <w:rsid w:val="00C92314"/>
    <w:rsid w:val="00CA3D3E"/>
    <w:rsid w:val="00CA5F81"/>
    <w:rsid w:val="00CA661E"/>
    <w:rsid w:val="00CC2DED"/>
    <w:rsid w:val="00CC2F73"/>
    <w:rsid w:val="00CC4B0E"/>
    <w:rsid w:val="00CE37D9"/>
    <w:rsid w:val="00CE6661"/>
    <w:rsid w:val="00CF1D5B"/>
    <w:rsid w:val="00CF2EB3"/>
    <w:rsid w:val="00CF3C3F"/>
    <w:rsid w:val="00D10807"/>
    <w:rsid w:val="00D12700"/>
    <w:rsid w:val="00D30BE5"/>
    <w:rsid w:val="00D36153"/>
    <w:rsid w:val="00D57225"/>
    <w:rsid w:val="00D572D4"/>
    <w:rsid w:val="00D63645"/>
    <w:rsid w:val="00D70303"/>
    <w:rsid w:val="00D8133F"/>
    <w:rsid w:val="00D875EB"/>
    <w:rsid w:val="00D87C0D"/>
    <w:rsid w:val="00D9354C"/>
    <w:rsid w:val="00D94A7B"/>
    <w:rsid w:val="00DA0086"/>
    <w:rsid w:val="00DA2859"/>
    <w:rsid w:val="00DC5280"/>
    <w:rsid w:val="00DC570A"/>
    <w:rsid w:val="00DD1269"/>
    <w:rsid w:val="00DD4D97"/>
    <w:rsid w:val="00DD72EE"/>
    <w:rsid w:val="00DE33D8"/>
    <w:rsid w:val="00DE5542"/>
    <w:rsid w:val="00DF30E9"/>
    <w:rsid w:val="00DF521F"/>
    <w:rsid w:val="00E01540"/>
    <w:rsid w:val="00E11902"/>
    <w:rsid w:val="00E14CF9"/>
    <w:rsid w:val="00E16781"/>
    <w:rsid w:val="00E25EA1"/>
    <w:rsid w:val="00E349DC"/>
    <w:rsid w:val="00E42CBB"/>
    <w:rsid w:val="00E4594B"/>
    <w:rsid w:val="00E50E63"/>
    <w:rsid w:val="00E563DF"/>
    <w:rsid w:val="00E60F5F"/>
    <w:rsid w:val="00E64BC4"/>
    <w:rsid w:val="00E65DF7"/>
    <w:rsid w:val="00E6673E"/>
    <w:rsid w:val="00E66E3B"/>
    <w:rsid w:val="00E73127"/>
    <w:rsid w:val="00E7372F"/>
    <w:rsid w:val="00E7784F"/>
    <w:rsid w:val="00E80428"/>
    <w:rsid w:val="00E81EF3"/>
    <w:rsid w:val="00E844FE"/>
    <w:rsid w:val="00E904DE"/>
    <w:rsid w:val="00E95FBE"/>
    <w:rsid w:val="00E97661"/>
    <w:rsid w:val="00EA0308"/>
    <w:rsid w:val="00EC1FAB"/>
    <w:rsid w:val="00EC202E"/>
    <w:rsid w:val="00EC3B2A"/>
    <w:rsid w:val="00ED1856"/>
    <w:rsid w:val="00ED5DCD"/>
    <w:rsid w:val="00EE5128"/>
    <w:rsid w:val="00EE546E"/>
    <w:rsid w:val="00EF33DD"/>
    <w:rsid w:val="00F00C57"/>
    <w:rsid w:val="00F0255E"/>
    <w:rsid w:val="00F0569D"/>
    <w:rsid w:val="00F176A3"/>
    <w:rsid w:val="00F2175D"/>
    <w:rsid w:val="00F222B7"/>
    <w:rsid w:val="00F23CD4"/>
    <w:rsid w:val="00F32587"/>
    <w:rsid w:val="00F365D0"/>
    <w:rsid w:val="00F36AFD"/>
    <w:rsid w:val="00F46A91"/>
    <w:rsid w:val="00F515DA"/>
    <w:rsid w:val="00F55CEF"/>
    <w:rsid w:val="00F608B7"/>
    <w:rsid w:val="00F61D9B"/>
    <w:rsid w:val="00F67A9A"/>
    <w:rsid w:val="00F7235F"/>
    <w:rsid w:val="00F72C29"/>
    <w:rsid w:val="00F74A5F"/>
    <w:rsid w:val="00F759A1"/>
    <w:rsid w:val="00F91BE8"/>
    <w:rsid w:val="00F93037"/>
    <w:rsid w:val="00FA0EC3"/>
    <w:rsid w:val="00FA3624"/>
    <w:rsid w:val="00FA7088"/>
    <w:rsid w:val="00FB0EFE"/>
    <w:rsid w:val="00FB3D11"/>
    <w:rsid w:val="00FC25D5"/>
    <w:rsid w:val="00FC3FCD"/>
    <w:rsid w:val="00FC4CFA"/>
    <w:rsid w:val="00FD2145"/>
    <w:rsid w:val="00FE1187"/>
    <w:rsid w:val="00FE1319"/>
    <w:rsid w:val="00FE62C9"/>
    <w:rsid w:val="00FF0C2C"/>
    <w:rsid w:val="00FF6527"/>
    <w:rsid w:val="00FF672D"/>
    <w:rsid w:val="00FF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4E7CA"/>
  <w15:chartTrackingRefBased/>
  <w15:docId w15:val="{373AF781-B48E-4CA1-9AFD-954CC28FF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431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4316B6"/>
  </w:style>
  <w:style w:type="character" w:customStyle="1" w:styleId="apple-converted-space">
    <w:name w:val="apple-converted-space"/>
    <w:basedOn w:val="Fuentedeprrafopredeter"/>
    <w:rsid w:val="004316B6"/>
  </w:style>
  <w:style w:type="character" w:customStyle="1" w:styleId="eop">
    <w:name w:val="eop"/>
    <w:basedOn w:val="Fuentedeprrafopredeter"/>
    <w:rsid w:val="004316B6"/>
  </w:style>
  <w:style w:type="character" w:customStyle="1" w:styleId="spellingerror">
    <w:name w:val="spellingerror"/>
    <w:basedOn w:val="Fuentedeprrafopredeter"/>
    <w:rsid w:val="004316B6"/>
  </w:style>
  <w:style w:type="paragraph" w:styleId="Sinespaciado">
    <w:name w:val="No Spacing"/>
    <w:uiPriority w:val="1"/>
    <w:qFormat/>
    <w:rsid w:val="004316B6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32384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2384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2384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1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5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0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F5899-E508-4226-B457-CC00CE62A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777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</dc:creator>
  <cp:keywords/>
  <dc:description/>
  <cp:lastModifiedBy>santi</cp:lastModifiedBy>
  <cp:revision>3</cp:revision>
  <cp:lastPrinted>2017-01-22T16:04:00Z</cp:lastPrinted>
  <dcterms:created xsi:type="dcterms:W3CDTF">2017-01-20T12:57:00Z</dcterms:created>
  <dcterms:modified xsi:type="dcterms:W3CDTF">2017-01-22T16:27:00Z</dcterms:modified>
</cp:coreProperties>
</file>