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69F7D1" w14:textId="77777777" w:rsidR="00EF7929" w:rsidRPr="00EF7217" w:rsidRDefault="00EF7929" w:rsidP="00EF7929">
      <w:pPr>
        <w:jc w:val="center"/>
        <w:rPr>
          <w:rFonts w:ascii="Times New Roman" w:hAnsi="Times New Roman" w:cs="Times New Roman"/>
          <w:sz w:val="44"/>
          <w:szCs w:val="44"/>
        </w:rPr>
      </w:pPr>
      <w:r>
        <w:rPr>
          <w:rFonts w:ascii="Times New Roman" w:hAnsi="Times New Roman" w:cs="Times New Roman"/>
          <w:noProof/>
          <w:sz w:val="44"/>
          <w:szCs w:val="44"/>
          <w:lang w:eastAsia="es-ES" w:bidi="ar-SA"/>
        </w:rPr>
        <w:drawing>
          <wp:anchor distT="0" distB="0" distL="114300" distR="114300" simplePos="0" relativeHeight="251659264" behindDoc="0" locked="0" layoutInCell="1" allowOverlap="1" wp14:anchorId="51536A50" wp14:editId="082261E6">
            <wp:simplePos x="0" y="0"/>
            <wp:positionH relativeFrom="margin">
              <wp:align>center</wp:align>
            </wp:positionH>
            <wp:positionV relativeFrom="paragraph">
              <wp:posOffset>1905</wp:posOffset>
            </wp:positionV>
            <wp:extent cx="4140200" cy="2925445"/>
            <wp:effectExtent l="0" t="0" r="0" b="8255"/>
            <wp:wrapThrough wrapText="bothSides">
              <wp:wrapPolygon edited="0">
                <wp:start x="0" y="0"/>
                <wp:lineTo x="0" y="21520"/>
                <wp:lineTo x="21467" y="21520"/>
                <wp:lineTo x="21467" y="0"/>
                <wp:lineTo x="0" y="0"/>
              </wp:wrapPolygon>
            </wp:wrapThrough>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hatsApp Image 2018-11-26 at 11.41.21 (1).jpeg"/>
                    <pic:cNvPicPr/>
                  </pic:nvPicPr>
                  <pic:blipFill>
                    <a:blip r:embed="rId8">
                      <a:extLst>
                        <a:ext uri="{28A0092B-C50C-407E-A947-70E740481C1C}">
                          <a14:useLocalDpi xmlns:a14="http://schemas.microsoft.com/office/drawing/2010/main" val="0"/>
                        </a:ext>
                      </a:extLst>
                    </a:blip>
                    <a:stretch>
                      <a:fillRect/>
                    </a:stretch>
                  </pic:blipFill>
                  <pic:spPr>
                    <a:xfrm>
                      <a:off x="0" y="0"/>
                      <a:ext cx="4140200" cy="2925445"/>
                    </a:xfrm>
                    <a:prstGeom prst="rect">
                      <a:avLst/>
                    </a:prstGeom>
                  </pic:spPr>
                </pic:pic>
              </a:graphicData>
            </a:graphic>
            <wp14:sizeRelH relativeFrom="margin">
              <wp14:pctWidth>0</wp14:pctWidth>
            </wp14:sizeRelH>
            <wp14:sizeRelV relativeFrom="margin">
              <wp14:pctHeight>0</wp14:pctHeight>
            </wp14:sizeRelV>
          </wp:anchor>
        </w:drawing>
      </w:r>
      <w:r w:rsidRPr="00EF7217">
        <w:rPr>
          <w:rFonts w:ascii="Times New Roman" w:hAnsi="Times New Roman" w:cs="Times New Roman"/>
          <w:sz w:val="44"/>
          <w:szCs w:val="44"/>
        </w:rPr>
        <w:t>FACULTAD DE CIENCIAS HUMANAS Y SOCIALES</w:t>
      </w:r>
    </w:p>
    <w:p w14:paraId="2C550A0F" w14:textId="77777777" w:rsidR="00EF7929" w:rsidRDefault="00EF7929" w:rsidP="00EF7929">
      <w:pPr>
        <w:jc w:val="center"/>
        <w:rPr>
          <w:rFonts w:ascii="Times New Roman" w:hAnsi="Times New Roman" w:cs="Times New Roman"/>
          <w:sz w:val="48"/>
          <w:szCs w:val="48"/>
        </w:rPr>
      </w:pPr>
    </w:p>
    <w:p w14:paraId="0FD9C79F" w14:textId="77777777" w:rsidR="00734E69" w:rsidRPr="00734E69" w:rsidRDefault="00734E69" w:rsidP="00734E69">
      <w:pPr>
        <w:jc w:val="center"/>
        <w:rPr>
          <w:rFonts w:ascii="Times New Roman" w:hAnsi="Times New Roman" w:cs="Times New Roman"/>
          <w:b/>
          <w:sz w:val="36"/>
          <w:szCs w:val="36"/>
        </w:rPr>
      </w:pPr>
      <w:r w:rsidRPr="00734E69">
        <w:rPr>
          <w:rFonts w:ascii="Times New Roman" w:hAnsi="Times New Roman" w:cs="Times New Roman"/>
          <w:b/>
          <w:sz w:val="36"/>
          <w:szCs w:val="36"/>
        </w:rPr>
        <w:t>Algoritmos y sistemas de inteligencia artificial como herramienta predictiva del delito: oportunidades, riesgos y límites ético-legales.</w:t>
      </w:r>
    </w:p>
    <w:p w14:paraId="36AB0302" w14:textId="77777777" w:rsidR="00EF7929" w:rsidRDefault="00EF7929" w:rsidP="00EF7929">
      <w:pPr>
        <w:jc w:val="center"/>
        <w:rPr>
          <w:rFonts w:ascii="Times New Roman" w:hAnsi="Times New Roman" w:cs="Times New Roman"/>
          <w:b/>
          <w:sz w:val="40"/>
          <w:szCs w:val="40"/>
        </w:rPr>
      </w:pPr>
    </w:p>
    <w:p w14:paraId="599F40B6" w14:textId="3F52A739" w:rsidR="00EF7929" w:rsidRDefault="00EF7929" w:rsidP="00EF7929">
      <w:pPr>
        <w:jc w:val="center"/>
        <w:rPr>
          <w:rFonts w:ascii="Times New Roman" w:hAnsi="Times New Roman" w:cs="Times New Roman"/>
          <w:sz w:val="36"/>
          <w:szCs w:val="36"/>
        </w:rPr>
      </w:pPr>
      <w:r>
        <w:rPr>
          <w:rFonts w:ascii="Times New Roman" w:hAnsi="Times New Roman" w:cs="Times New Roman"/>
          <w:sz w:val="36"/>
          <w:szCs w:val="36"/>
        </w:rPr>
        <w:t>Autor</w:t>
      </w:r>
      <w:r w:rsidR="00601C8F">
        <w:rPr>
          <w:rFonts w:ascii="Times New Roman" w:hAnsi="Times New Roman" w:cs="Times New Roman"/>
          <w:sz w:val="36"/>
          <w:szCs w:val="36"/>
        </w:rPr>
        <w:t>/</w:t>
      </w:r>
      <w:r>
        <w:rPr>
          <w:rFonts w:ascii="Times New Roman" w:hAnsi="Times New Roman" w:cs="Times New Roman"/>
          <w:sz w:val="36"/>
          <w:szCs w:val="36"/>
        </w:rPr>
        <w:t xml:space="preserve">a: </w:t>
      </w:r>
      <w:r w:rsidR="00406D6E">
        <w:rPr>
          <w:rFonts w:ascii="Times New Roman" w:hAnsi="Times New Roman" w:cs="Times New Roman"/>
          <w:sz w:val="36"/>
          <w:szCs w:val="36"/>
        </w:rPr>
        <w:t>Isabel Guillén Lanzarote</w:t>
      </w:r>
    </w:p>
    <w:p w14:paraId="4D826FEA" w14:textId="3B01E986" w:rsidR="00EF7929" w:rsidRPr="00406D6E" w:rsidRDefault="00EF7929" w:rsidP="00EF7929">
      <w:pPr>
        <w:jc w:val="center"/>
        <w:rPr>
          <w:rFonts w:ascii="Times New Roman" w:hAnsi="Times New Roman" w:cs="Times New Roman"/>
          <w:sz w:val="36"/>
          <w:szCs w:val="36"/>
        </w:rPr>
      </w:pPr>
      <w:r w:rsidRPr="00406D6E">
        <w:rPr>
          <w:rFonts w:ascii="Times New Roman" w:hAnsi="Times New Roman" w:cs="Times New Roman"/>
          <w:sz w:val="36"/>
          <w:szCs w:val="36"/>
        </w:rPr>
        <w:t>Director</w:t>
      </w:r>
      <w:r w:rsidR="00601C8F" w:rsidRPr="00406D6E">
        <w:rPr>
          <w:rFonts w:ascii="Times New Roman" w:hAnsi="Times New Roman" w:cs="Times New Roman"/>
          <w:sz w:val="36"/>
          <w:szCs w:val="36"/>
        </w:rPr>
        <w:t>/</w:t>
      </w:r>
      <w:r w:rsidRPr="00406D6E">
        <w:rPr>
          <w:rFonts w:ascii="Times New Roman" w:hAnsi="Times New Roman" w:cs="Times New Roman"/>
          <w:sz w:val="36"/>
          <w:szCs w:val="36"/>
        </w:rPr>
        <w:t xml:space="preserve">a: </w:t>
      </w:r>
      <w:r w:rsidR="00182F70">
        <w:rPr>
          <w:rFonts w:ascii="Times New Roman" w:hAnsi="Times New Roman" w:cs="Times New Roman"/>
          <w:sz w:val="36"/>
          <w:szCs w:val="36"/>
        </w:rPr>
        <w:t xml:space="preserve">Mario </w:t>
      </w:r>
      <w:proofErr w:type="spellStart"/>
      <w:r w:rsidR="00182F70">
        <w:rPr>
          <w:rFonts w:ascii="Times New Roman" w:hAnsi="Times New Roman" w:cs="Times New Roman"/>
          <w:sz w:val="36"/>
          <w:szCs w:val="36"/>
        </w:rPr>
        <w:t>Juy</w:t>
      </w:r>
      <w:proofErr w:type="spellEnd"/>
    </w:p>
    <w:p w14:paraId="200C5022" w14:textId="77777777" w:rsidR="00EF7929" w:rsidRPr="00406D6E" w:rsidRDefault="00EF7929" w:rsidP="00EF7929">
      <w:pPr>
        <w:jc w:val="center"/>
        <w:rPr>
          <w:rFonts w:ascii="Times New Roman" w:hAnsi="Times New Roman" w:cs="Times New Roman"/>
          <w:sz w:val="36"/>
          <w:szCs w:val="36"/>
        </w:rPr>
      </w:pPr>
    </w:p>
    <w:p w14:paraId="136ADFF4" w14:textId="77777777" w:rsidR="00EF7929" w:rsidRPr="00406D6E" w:rsidRDefault="00EF7929" w:rsidP="00EF7929">
      <w:pPr>
        <w:jc w:val="center"/>
        <w:rPr>
          <w:rFonts w:ascii="Times New Roman" w:hAnsi="Times New Roman" w:cs="Times New Roman"/>
          <w:sz w:val="36"/>
          <w:szCs w:val="36"/>
        </w:rPr>
      </w:pPr>
      <w:r w:rsidRPr="00406D6E">
        <w:rPr>
          <w:rFonts w:ascii="Times New Roman" w:hAnsi="Times New Roman" w:cs="Times New Roman"/>
          <w:sz w:val="36"/>
          <w:szCs w:val="36"/>
        </w:rPr>
        <w:t>Madrid</w:t>
      </w:r>
    </w:p>
    <w:p w14:paraId="061E3E94" w14:textId="6E214DAB" w:rsidR="00EF7929" w:rsidRDefault="00C758EE" w:rsidP="00EF7929">
      <w:pPr>
        <w:jc w:val="center"/>
        <w:rPr>
          <w:rFonts w:ascii="Times New Roman" w:hAnsi="Times New Roman" w:cs="Times New Roman"/>
          <w:sz w:val="36"/>
          <w:szCs w:val="36"/>
        </w:rPr>
      </w:pPr>
      <w:r w:rsidRPr="00406D6E">
        <w:rPr>
          <w:rFonts w:ascii="Times New Roman" w:hAnsi="Times New Roman" w:cs="Times New Roman"/>
          <w:sz w:val="36"/>
          <w:szCs w:val="36"/>
        </w:rPr>
        <w:t>202</w:t>
      </w:r>
      <w:r w:rsidR="00406D6E">
        <w:rPr>
          <w:rFonts w:ascii="Times New Roman" w:hAnsi="Times New Roman" w:cs="Times New Roman"/>
          <w:sz w:val="36"/>
          <w:szCs w:val="36"/>
        </w:rPr>
        <w:t>5</w:t>
      </w:r>
      <w:r w:rsidR="00EF7929" w:rsidRPr="00406D6E">
        <w:rPr>
          <w:rFonts w:ascii="Times New Roman" w:hAnsi="Times New Roman" w:cs="Times New Roman"/>
          <w:sz w:val="36"/>
          <w:szCs w:val="36"/>
        </w:rPr>
        <w:t>/20</w:t>
      </w:r>
      <w:r w:rsidR="008D1C31" w:rsidRPr="00406D6E">
        <w:rPr>
          <w:rFonts w:ascii="Times New Roman" w:hAnsi="Times New Roman" w:cs="Times New Roman"/>
          <w:sz w:val="36"/>
          <w:szCs w:val="36"/>
        </w:rPr>
        <w:t>2</w:t>
      </w:r>
      <w:r w:rsidR="00406D6E">
        <w:rPr>
          <w:rFonts w:ascii="Times New Roman" w:hAnsi="Times New Roman" w:cs="Times New Roman"/>
          <w:sz w:val="36"/>
          <w:szCs w:val="36"/>
        </w:rPr>
        <w:t>6</w:t>
      </w:r>
    </w:p>
    <w:p w14:paraId="0EAD9488" w14:textId="3427DF2D" w:rsidR="00182F1B" w:rsidRDefault="00182F1B" w:rsidP="00EF7929">
      <w:pPr>
        <w:jc w:val="center"/>
        <w:rPr>
          <w:rFonts w:ascii="Times New Roman" w:hAnsi="Times New Roman" w:cs="Times New Roman"/>
          <w:sz w:val="36"/>
          <w:szCs w:val="36"/>
        </w:rPr>
      </w:pPr>
    </w:p>
    <w:p w14:paraId="78A99CE8" w14:textId="1DF56F23" w:rsidR="00182F1B" w:rsidRDefault="00182F1B" w:rsidP="00EF7929">
      <w:pPr>
        <w:jc w:val="center"/>
        <w:rPr>
          <w:rFonts w:ascii="Times New Roman" w:hAnsi="Times New Roman" w:cs="Times New Roman"/>
          <w:sz w:val="36"/>
          <w:szCs w:val="36"/>
        </w:rPr>
      </w:pPr>
    </w:p>
    <w:p w14:paraId="6BB5591F" w14:textId="2728D813" w:rsidR="00182F1B" w:rsidRDefault="00182F1B" w:rsidP="00EF7929">
      <w:pPr>
        <w:jc w:val="center"/>
        <w:rPr>
          <w:rFonts w:ascii="Times New Roman" w:hAnsi="Times New Roman" w:cs="Times New Roman"/>
          <w:sz w:val="36"/>
          <w:szCs w:val="36"/>
        </w:rPr>
      </w:pPr>
    </w:p>
    <w:p w14:paraId="37E84ADB" w14:textId="523AD095" w:rsidR="00182F1B" w:rsidRDefault="00916266" w:rsidP="00916266">
      <w:pPr>
        <w:rPr>
          <w:rFonts w:ascii="Times New Roman" w:hAnsi="Times New Roman" w:cs="Times New Roman"/>
          <w:sz w:val="24"/>
          <w:szCs w:val="24"/>
        </w:rPr>
      </w:pPr>
      <w:r>
        <w:rPr>
          <w:rFonts w:ascii="Times New Roman" w:hAnsi="Times New Roman" w:cs="Times New Roman"/>
          <w:sz w:val="24"/>
          <w:szCs w:val="24"/>
        </w:rPr>
        <w:lastRenderedPageBreak/>
        <w:t>ÍNDICE</w:t>
      </w:r>
    </w:p>
    <w:p w14:paraId="3D76BC86" w14:textId="1BA41E30" w:rsidR="00916266" w:rsidRDefault="00916266" w:rsidP="00916266">
      <w:pPr>
        <w:rPr>
          <w:rFonts w:ascii="Times New Roman" w:hAnsi="Times New Roman" w:cs="Times New Roman"/>
          <w:sz w:val="24"/>
          <w:szCs w:val="24"/>
        </w:rPr>
      </w:pPr>
    </w:p>
    <w:p w14:paraId="69AB99BE" w14:textId="4ABF361D" w:rsidR="002A63E5" w:rsidRDefault="006C2477" w:rsidP="0099283A">
      <w:pPr>
        <w:pStyle w:val="Prrafodelista"/>
        <w:numPr>
          <w:ilvl w:val="0"/>
          <w:numId w:val="18"/>
        </w:numPr>
        <w:spacing w:line="360" w:lineRule="auto"/>
        <w:jc w:val="both"/>
        <w:rPr>
          <w:rFonts w:ascii="Times New Roman" w:hAnsi="Times New Roman" w:cs="Times New Roman"/>
          <w:sz w:val="24"/>
          <w:szCs w:val="24"/>
        </w:rPr>
      </w:pPr>
      <w:r>
        <w:rPr>
          <w:rFonts w:ascii="Times New Roman" w:hAnsi="Times New Roman" w:cs="Times New Roman"/>
          <w:sz w:val="24"/>
          <w:szCs w:val="24"/>
        </w:rPr>
        <w:t>Introducción</w:t>
      </w:r>
    </w:p>
    <w:p w14:paraId="248BD52C" w14:textId="09E3E363" w:rsidR="002A63E5" w:rsidRDefault="002A63E5" w:rsidP="0099283A">
      <w:pPr>
        <w:pStyle w:val="Prrafodelista"/>
        <w:numPr>
          <w:ilvl w:val="1"/>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Presentación del tema</w:t>
      </w:r>
    </w:p>
    <w:p w14:paraId="0696F6DB" w14:textId="695DDAD0" w:rsidR="002A63E5" w:rsidRDefault="002A63E5" w:rsidP="0099283A">
      <w:pPr>
        <w:pStyle w:val="Prrafodelista"/>
        <w:numPr>
          <w:ilvl w:val="1"/>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Justificación criminológica y social</w:t>
      </w:r>
    </w:p>
    <w:p w14:paraId="50A058AB" w14:textId="22EADD7F" w:rsidR="002A63E5" w:rsidRDefault="002A63E5" w:rsidP="0099283A">
      <w:pPr>
        <w:pStyle w:val="Prrafodelista"/>
        <w:numPr>
          <w:ilvl w:val="1"/>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Objetivos</w:t>
      </w:r>
    </w:p>
    <w:p w14:paraId="272F131B" w14:textId="64F32470" w:rsidR="002A63E5" w:rsidRDefault="002A63E5" w:rsidP="0099283A">
      <w:pPr>
        <w:pStyle w:val="Prrafodelista"/>
        <w:numPr>
          <w:ilvl w:val="1"/>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Metodología</w:t>
      </w:r>
    </w:p>
    <w:p w14:paraId="5EC9D6E5" w14:textId="490F149C" w:rsidR="005923F6" w:rsidRDefault="0016510F" w:rsidP="0099283A">
      <w:pPr>
        <w:pStyle w:val="Prrafodelista"/>
        <w:numPr>
          <w:ilvl w:val="1"/>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Glosario</w:t>
      </w:r>
    </w:p>
    <w:p w14:paraId="669A9D41" w14:textId="434FB4BE" w:rsidR="0099283A" w:rsidRDefault="0099283A" w:rsidP="0099283A">
      <w:pPr>
        <w:pStyle w:val="Prrafodelista"/>
        <w:numPr>
          <w:ilvl w:val="0"/>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Estado de la cuestión</w:t>
      </w:r>
    </w:p>
    <w:p w14:paraId="136B953B" w14:textId="50180EB5" w:rsidR="0099283A" w:rsidRDefault="0099283A" w:rsidP="0099283A">
      <w:pPr>
        <w:pStyle w:val="Prrafodelista"/>
        <w:numPr>
          <w:ilvl w:val="1"/>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Antecedentes históricos</w:t>
      </w:r>
    </w:p>
    <w:p w14:paraId="45F909F9" w14:textId="54E011AF" w:rsidR="0099283A" w:rsidRDefault="0099283A" w:rsidP="0099283A">
      <w:pPr>
        <w:pStyle w:val="Prrafodelista"/>
        <w:numPr>
          <w:ilvl w:val="1"/>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Avances recientes</w:t>
      </w:r>
    </w:p>
    <w:p w14:paraId="33134117" w14:textId="130073FA" w:rsidR="0099283A" w:rsidRDefault="0099283A" w:rsidP="0099283A">
      <w:pPr>
        <w:pStyle w:val="Prrafodelista"/>
        <w:numPr>
          <w:ilvl w:val="1"/>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Casos internacionales: </w:t>
      </w:r>
      <w:proofErr w:type="spellStart"/>
      <w:r>
        <w:rPr>
          <w:rFonts w:ascii="Times New Roman" w:hAnsi="Times New Roman" w:cs="Times New Roman"/>
          <w:sz w:val="24"/>
          <w:szCs w:val="24"/>
        </w:rPr>
        <w:t>PredPol</w:t>
      </w:r>
      <w:proofErr w:type="spellEnd"/>
      <w:r>
        <w:rPr>
          <w:rFonts w:ascii="Times New Roman" w:hAnsi="Times New Roman" w:cs="Times New Roman"/>
          <w:sz w:val="24"/>
          <w:szCs w:val="24"/>
        </w:rPr>
        <w:t xml:space="preserve"> y COMPAS como ejes principales</w:t>
      </w:r>
    </w:p>
    <w:p w14:paraId="136DF2B9" w14:textId="34ED1954" w:rsidR="0099283A" w:rsidRDefault="0099283A" w:rsidP="0099283A">
      <w:pPr>
        <w:pStyle w:val="Prrafodelista"/>
        <w:numPr>
          <w:ilvl w:val="1"/>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Situación en España y Europa</w:t>
      </w:r>
    </w:p>
    <w:p w14:paraId="71DE3DCB" w14:textId="24E9356F" w:rsidR="0099283A" w:rsidRDefault="0099283A" w:rsidP="0099283A">
      <w:pPr>
        <w:pStyle w:val="Prrafodelista"/>
        <w:numPr>
          <w:ilvl w:val="0"/>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Marco teórico</w:t>
      </w:r>
    </w:p>
    <w:p w14:paraId="21B3BB5E" w14:textId="01DEBA0A" w:rsidR="0099283A" w:rsidRDefault="0099283A" w:rsidP="0099283A">
      <w:pPr>
        <w:pStyle w:val="Prrafodelista"/>
        <w:numPr>
          <w:ilvl w:val="1"/>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Principales teorías criminológicas relacionadas con la predicción del delito: teorías actuariales, teorías ambientales, prevención situacional</w:t>
      </w:r>
    </w:p>
    <w:p w14:paraId="6F1CF26F" w14:textId="623A3DBB" w:rsidR="0099283A" w:rsidRDefault="0099283A" w:rsidP="0099283A">
      <w:pPr>
        <w:pStyle w:val="Prrafodelista"/>
        <w:numPr>
          <w:ilvl w:val="1"/>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Conceptos clave</w:t>
      </w:r>
    </w:p>
    <w:p w14:paraId="6F5F155C" w14:textId="09E39D2B" w:rsidR="0099283A" w:rsidRDefault="0099283A" w:rsidP="0099283A">
      <w:pPr>
        <w:pStyle w:val="Prrafodelista"/>
        <w:numPr>
          <w:ilvl w:val="1"/>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Fundamentos ético-legales</w:t>
      </w:r>
    </w:p>
    <w:p w14:paraId="02B1468A" w14:textId="0DFF97E1" w:rsidR="0099283A" w:rsidRDefault="0099283A" w:rsidP="0099283A">
      <w:pPr>
        <w:pStyle w:val="Prrafodelista"/>
        <w:numPr>
          <w:ilvl w:val="0"/>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Oportunidades de los algoritmos y sistemas de IA en criminología</w:t>
      </w:r>
    </w:p>
    <w:p w14:paraId="217238B1" w14:textId="2E394C86" w:rsidR="0099283A" w:rsidRDefault="0099283A" w:rsidP="0099283A">
      <w:pPr>
        <w:pStyle w:val="Prrafodelista"/>
        <w:numPr>
          <w:ilvl w:val="1"/>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Optimización de recursos policiales</w:t>
      </w:r>
    </w:p>
    <w:p w14:paraId="67398C9D" w14:textId="33D2D745" w:rsidR="0099283A" w:rsidRDefault="0099283A" w:rsidP="0099283A">
      <w:pPr>
        <w:pStyle w:val="Prrafodelista"/>
        <w:numPr>
          <w:ilvl w:val="1"/>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Prevención del delito</w:t>
      </w:r>
    </w:p>
    <w:p w14:paraId="3A994EFA" w14:textId="3646B313" w:rsidR="0099283A" w:rsidRDefault="0099283A" w:rsidP="0099283A">
      <w:pPr>
        <w:pStyle w:val="Prrafodelista"/>
        <w:numPr>
          <w:ilvl w:val="1"/>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Posibilidades en justicia penal</w:t>
      </w:r>
    </w:p>
    <w:p w14:paraId="5150A74F" w14:textId="2D393AF6" w:rsidR="0099283A" w:rsidRDefault="0099283A" w:rsidP="0099283A">
      <w:pPr>
        <w:pStyle w:val="Prrafodelista"/>
        <w:numPr>
          <w:ilvl w:val="1"/>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Casos prácticos positivos documentados</w:t>
      </w:r>
    </w:p>
    <w:p w14:paraId="52AA015F" w14:textId="4B4A2E1C" w:rsidR="0099283A" w:rsidRDefault="0099283A" w:rsidP="0099283A">
      <w:pPr>
        <w:pStyle w:val="Prrafodelista"/>
        <w:numPr>
          <w:ilvl w:val="0"/>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Otros posibles riesgos y límites ético-legales: una perspectiva desde la criminología</w:t>
      </w:r>
    </w:p>
    <w:p w14:paraId="77D7BBF0" w14:textId="06221D8A" w:rsidR="0099283A" w:rsidRDefault="0099283A" w:rsidP="0099283A">
      <w:pPr>
        <w:pStyle w:val="Prrafodelista"/>
        <w:numPr>
          <w:ilvl w:val="1"/>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Sesgos algorítmicos y riesgo de discriminación</w:t>
      </w:r>
    </w:p>
    <w:p w14:paraId="3D4AF356" w14:textId="1BD071BB" w:rsidR="0099283A" w:rsidRDefault="0099283A" w:rsidP="0099283A">
      <w:pPr>
        <w:pStyle w:val="Prrafodelista"/>
        <w:numPr>
          <w:ilvl w:val="1"/>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Opacidad de los algoritmos</w:t>
      </w:r>
    </w:p>
    <w:p w14:paraId="39FFFB6E" w14:textId="759317E4" w:rsidR="0099283A" w:rsidRDefault="0099283A" w:rsidP="0099283A">
      <w:pPr>
        <w:pStyle w:val="Prrafodelista"/>
        <w:numPr>
          <w:ilvl w:val="1"/>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Conflictos con otros derechos fundamentales</w:t>
      </w:r>
    </w:p>
    <w:p w14:paraId="6CB80C46" w14:textId="253C9135" w:rsidR="0099283A" w:rsidRDefault="0099283A" w:rsidP="0099283A">
      <w:pPr>
        <w:pStyle w:val="Prrafodelista"/>
        <w:numPr>
          <w:ilvl w:val="1"/>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Problemas de la criminología actuarial aplicada</w:t>
      </w:r>
    </w:p>
    <w:p w14:paraId="1F9B77B8" w14:textId="0CC85750" w:rsidR="0099283A" w:rsidRDefault="0099283A" w:rsidP="0099283A">
      <w:pPr>
        <w:pStyle w:val="Prrafodelista"/>
        <w:numPr>
          <w:ilvl w:val="0"/>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Discusión</w:t>
      </w:r>
    </w:p>
    <w:p w14:paraId="5B1EFB56" w14:textId="081653DF" w:rsidR="0099283A" w:rsidRDefault="0099283A" w:rsidP="0099283A">
      <w:pPr>
        <w:pStyle w:val="Prrafodelista"/>
        <w:numPr>
          <w:ilvl w:val="0"/>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Conclusiones</w:t>
      </w:r>
    </w:p>
    <w:p w14:paraId="1CC1BB5F" w14:textId="7F870399" w:rsidR="00EB2B34" w:rsidRPr="0099283A" w:rsidRDefault="0099283A" w:rsidP="0099283A">
      <w:pPr>
        <w:pStyle w:val="Prrafodelista"/>
        <w:numPr>
          <w:ilvl w:val="0"/>
          <w:numId w:val="20"/>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Bibliografía </w:t>
      </w:r>
    </w:p>
    <w:p w14:paraId="1AD796CF" w14:textId="55BFD71F" w:rsidR="0099283A" w:rsidRDefault="0099283A" w:rsidP="00916266">
      <w:pPr>
        <w:rPr>
          <w:rFonts w:ascii="Times New Roman" w:hAnsi="Times New Roman" w:cs="Times New Roman"/>
          <w:sz w:val="24"/>
          <w:szCs w:val="24"/>
        </w:rPr>
      </w:pPr>
    </w:p>
    <w:p w14:paraId="3BAC942F" w14:textId="77777777" w:rsidR="00384EA0" w:rsidRDefault="00384EA0" w:rsidP="00916266">
      <w:pPr>
        <w:rPr>
          <w:rFonts w:ascii="Times New Roman" w:hAnsi="Times New Roman" w:cs="Times New Roman"/>
          <w:sz w:val="24"/>
          <w:szCs w:val="24"/>
        </w:rPr>
      </w:pPr>
    </w:p>
    <w:p w14:paraId="06DFD3EC" w14:textId="7F3721C5" w:rsidR="00BD6305" w:rsidRPr="00BD6305" w:rsidRDefault="00916266" w:rsidP="00BD6305">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INTRODUCCIÓN</w:t>
      </w:r>
    </w:p>
    <w:p w14:paraId="593E8BDA" w14:textId="13C896BC" w:rsidR="00916266" w:rsidRDefault="00916266" w:rsidP="00916266">
      <w:pPr>
        <w:pStyle w:val="Prrafodelista"/>
        <w:numPr>
          <w:ilvl w:val="1"/>
          <w:numId w:val="6"/>
        </w:numPr>
        <w:spacing w:line="360" w:lineRule="auto"/>
        <w:rPr>
          <w:rFonts w:ascii="Times New Roman" w:hAnsi="Times New Roman" w:cs="Times New Roman"/>
          <w:sz w:val="24"/>
          <w:szCs w:val="24"/>
        </w:rPr>
      </w:pPr>
      <w:r w:rsidRPr="00620CDF">
        <w:rPr>
          <w:rFonts w:ascii="Times New Roman" w:hAnsi="Times New Roman" w:cs="Times New Roman"/>
          <w:sz w:val="24"/>
          <w:szCs w:val="24"/>
        </w:rPr>
        <w:t>Presentación del tema</w:t>
      </w:r>
    </w:p>
    <w:p w14:paraId="6230D406" w14:textId="77777777" w:rsidR="00A9565D" w:rsidRDefault="00A9565D" w:rsidP="0095403F">
      <w:pPr>
        <w:spacing w:line="360" w:lineRule="auto"/>
        <w:jc w:val="both"/>
        <w:rPr>
          <w:rFonts w:ascii="Times New Roman" w:hAnsi="Times New Roman" w:cs="Times New Roman"/>
          <w:sz w:val="24"/>
          <w:szCs w:val="24"/>
        </w:rPr>
      </w:pPr>
      <w:r w:rsidRPr="00D6048A">
        <w:rPr>
          <w:rFonts w:ascii="Times New Roman" w:hAnsi="Times New Roman" w:cs="Times New Roman"/>
          <w:sz w:val="24"/>
          <w:szCs w:val="24"/>
        </w:rPr>
        <w:t>El creciente uso de algoritmos y sistemas de inteligencia artificial en la predicción del delito plantea un desafío de notable significación para el derecho penal, la criminología y la sociedad en conjunto.</w:t>
      </w:r>
    </w:p>
    <w:p w14:paraId="0642DAA7" w14:textId="77777777" w:rsidR="00A9565D" w:rsidRDefault="00A9565D" w:rsidP="0095403F">
      <w:pPr>
        <w:spacing w:line="360" w:lineRule="auto"/>
        <w:jc w:val="both"/>
        <w:rPr>
          <w:rFonts w:ascii="Times New Roman" w:hAnsi="Times New Roman" w:cs="Times New Roman"/>
          <w:sz w:val="24"/>
          <w:szCs w:val="24"/>
          <w:lang w:val="es-ES_tradnl"/>
        </w:rPr>
      </w:pPr>
      <w:r>
        <w:rPr>
          <w:rFonts w:ascii="Times New Roman" w:hAnsi="Times New Roman" w:cs="Times New Roman"/>
          <w:sz w:val="24"/>
          <w:szCs w:val="24"/>
        </w:rPr>
        <w:t xml:space="preserve">Desde la perspectiva criminológica , este fenómeno ha generado especial interés por su amplia utilidad como herramienta de apoyo en la prevención del delito con el objetivo evaluación el riesgo de reincidencia </w:t>
      </w:r>
      <w:r w:rsidRPr="00D6048A">
        <w:rPr>
          <w:rFonts w:ascii="Times New Roman" w:hAnsi="Times New Roman" w:cs="Times New Roman"/>
          <w:sz w:val="24"/>
          <w:szCs w:val="24"/>
          <w:lang w:val="es-ES_tradnl"/>
        </w:rPr>
        <w:t>(</w:t>
      </w:r>
      <w:proofErr w:type="spellStart"/>
      <w:r w:rsidRPr="00D6048A">
        <w:rPr>
          <w:rFonts w:ascii="Times New Roman" w:hAnsi="Times New Roman" w:cs="Times New Roman"/>
          <w:sz w:val="24"/>
          <w:szCs w:val="24"/>
          <w:lang w:val="es-ES_tradnl"/>
        </w:rPr>
        <w:t>Brantingham</w:t>
      </w:r>
      <w:proofErr w:type="spellEnd"/>
      <w:r w:rsidRPr="00D6048A">
        <w:rPr>
          <w:rFonts w:ascii="Times New Roman" w:hAnsi="Times New Roman" w:cs="Times New Roman"/>
          <w:sz w:val="24"/>
          <w:szCs w:val="24"/>
          <w:lang w:val="es-ES_tradnl"/>
        </w:rPr>
        <w:t xml:space="preserve">, </w:t>
      </w:r>
      <w:proofErr w:type="spellStart"/>
      <w:r w:rsidRPr="00D6048A">
        <w:rPr>
          <w:rFonts w:ascii="Times New Roman" w:hAnsi="Times New Roman" w:cs="Times New Roman"/>
          <w:sz w:val="24"/>
          <w:szCs w:val="24"/>
          <w:lang w:val="es-ES_tradnl"/>
        </w:rPr>
        <w:t>Valasik</w:t>
      </w:r>
      <w:proofErr w:type="spellEnd"/>
      <w:r w:rsidRPr="00D6048A">
        <w:rPr>
          <w:rFonts w:ascii="Times New Roman" w:hAnsi="Times New Roman" w:cs="Times New Roman"/>
          <w:sz w:val="24"/>
          <w:szCs w:val="24"/>
          <w:lang w:val="es-ES_tradnl"/>
        </w:rPr>
        <w:t xml:space="preserve"> &amp; </w:t>
      </w:r>
      <w:proofErr w:type="spellStart"/>
      <w:r w:rsidRPr="00D6048A">
        <w:rPr>
          <w:rFonts w:ascii="Times New Roman" w:hAnsi="Times New Roman" w:cs="Times New Roman"/>
          <w:sz w:val="24"/>
          <w:szCs w:val="24"/>
          <w:lang w:val="es-ES_tradnl"/>
        </w:rPr>
        <w:t>Mohler</w:t>
      </w:r>
      <w:proofErr w:type="spellEnd"/>
      <w:r w:rsidRPr="00D6048A">
        <w:rPr>
          <w:rFonts w:ascii="Times New Roman" w:hAnsi="Times New Roman" w:cs="Times New Roman"/>
          <w:sz w:val="24"/>
          <w:szCs w:val="24"/>
          <w:lang w:val="es-ES_tradnl"/>
        </w:rPr>
        <w:t>, 2018).</w:t>
      </w:r>
      <w:r>
        <w:rPr>
          <w:rFonts w:ascii="Times New Roman" w:hAnsi="Times New Roman" w:cs="Times New Roman"/>
          <w:sz w:val="24"/>
          <w:szCs w:val="24"/>
          <w:lang w:val="es-ES_tradnl"/>
        </w:rPr>
        <w:t xml:space="preserve"> No obstante, resulta esencial que estos se consideren complementarios a los análisis criminológicos, y no sustitutos de ellos. Cabe mencionar, que resulta primordial examinar la compatibilidad de estos sistemas con los principios constitucionales que rigen el derecho penal español.</w:t>
      </w:r>
    </w:p>
    <w:p w14:paraId="114B5A67" w14:textId="022A82A0" w:rsidR="00A9565D" w:rsidRPr="00A9565D" w:rsidRDefault="00A9565D" w:rsidP="0095403F">
      <w:pPr>
        <w:spacing w:line="360" w:lineRule="auto"/>
        <w:jc w:val="both"/>
        <w:rPr>
          <w:rFonts w:ascii="Times New Roman" w:hAnsi="Times New Roman" w:cs="Times New Roman"/>
          <w:sz w:val="24"/>
          <w:szCs w:val="24"/>
          <w:lang w:val="es-ES_tradnl"/>
        </w:rPr>
      </w:pPr>
      <w:r>
        <w:rPr>
          <w:rFonts w:ascii="Times New Roman" w:hAnsi="Times New Roman" w:cs="Times New Roman"/>
          <w:sz w:val="24"/>
          <w:szCs w:val="24"/>
          <w:lang w:val="es-ES_tradnl"/>
        </w:rPr>
        <w:t>El presente trabajo busca, analizar las oportunidades, riesgos y límites ético-legales derivados del uso de la inteligencia artificial como herramienta predictiva en el ámbito criminológico y penal.</w:t>
      </w:r>
    </w:p>
    <w:p w14:paraId="2D540749" w14:textId="1D2913E2" w:rsidR="00A9565D" w:rsidRPr="00384EA0" w:rsidRDefault="00A9565D" w:rsidP="00916266">
      <w:pPr>
        <w:pStyle w:val="Prrafodelista"/>
        <w:numPr>
          <w:ilvl w:val="1"/>
          <w:numId w:val="6"/>
        </w:numPr>
        <w:spacing w:line="360" w:lineRule="auto"/>
        <w:rPr>
          <w:rFonts w:ascii="Times New Roman" w:hAnsi="Times New Roman" w:cs="Times New Roman"/>
          <w:sz w:val="24"/>
          <w:szCs w:val="24"/>
        </w:rPr>
      </w:pPr>
      <w:r w:rsidRPr="00384EA0">
        <w:rPr>
          <w:rFonts w:ascii="Times New Roman" w:hAnsi="Times New Roman" w:cs="Times New Roman"/>
          <w:sz w:val="24"/>
          <w:szCs w:val="24"/>
        </w:rPr>
        <w:t>Justificación del tema</w:t>
      </w:r>
    </w:p>
    <w:p w14:paraId="4BEC8A09" w14:textId="77777777" w:rsidR="003A1DEF" w:rsidRPr="003A1DEF" w:rsidRDefault="003A1DEF" w:rsidP="003A1DEF">
      <w:pPr>
        <w:spacing w:line="360" w:lineRule="auto"/>
        <w:rPr>
          <w:rFonts w:ascii="Times New Roman" w:hAnsi="Times New Roman" w:cs="Times New Roman"/>
          <w:sz w:val="24"/>
          <w:szCs w:val="24"/>
        </w:rPr>
      </w:pPr>
    </w:p>
    <w:p w14:paraId="7C03362D" w14:textId="214E349F" w:rsidR="00200AAF" w:rsidRDefault="00A9565D" w:rsidP="00200AAF">
      <w:pPr>
        <w:pStyle w:val="Prrafodelista"/>
        <w:numPr>
          <w:ilvl w:val="1"/>
          <w:numId w:val="6"/>
        </w:numPr>
        <w:spacing w:line="360" w:lineRule="auto"/>
        <w:rPr>
          <w:rFonts w:ascii="Times New Roman" w:hAnsi="Times New Roman" w:cs="Times New Roman"/>
          <w:sz w:val="24"/>
          <w:szCs w:val="24"/>
        </w:rPr>
      </w:pPr>
      <w:r>
        <w:rPr>
          <w:rFonts w:ascii="Times New Roman" w:hAnsi="Times New Roman" w:cs="Times New Roman"/>
          <w:sz w:val="24"/>
          <w:szCs w:val="24"/>
        </w:rPr>
        <w:t xml:space="preserve">Objetivos </w:t>
      </w:r>
    </w:p>
    <w:p w14:paraId="504586CF" w14:textId="0BD2AF6C" w:rsidR="00200AAF" w:rsidRDefault="00200AAF" w:rsidP="0095403F">
      <w:pPr>
        <w:spacing w:line="360" w:lineRule="auto"/>
        <w:jc w:val="both"/>
        <w:rPr>
          <w:rFonts w:ascii="Times New Roman" w:hAnsi="Times New Roman" w:cs="Times New Roman"/>
          <w:sz w:val="24"/>
          <w:szCs w:val="24"/>
        </w:rPr>
      </w:pPr>
      <w:r>
        <w:rPr>
          <w:rFonts w:ascii="Times New Roman" w:hAnsi="Times New Roman" w:cs="Times New Roman"/>
          <w:sz w:val="24"/>
          <w:szCs w:val="24"/>
        </w:rPr>
        <w:t>El fin de este trabajo es analizar como el uso de herramientas, concretamente la Inteligencia Artificial,  podrían servir como predictor del delito.</w:t>
      </w:r>
    </w:p>
    <w:p w14:paraId="51A91D1E" w14:textId="2E770EC0" w:rsidR="00200AAF" w:rsidRPr="00200AAF" w:rsidRDefault="00200AAF" w:rsidP="0095403F">
      <w:pPr>
        <w:spacing w:line="360" w:lineRule="auto"/>
        <w:jc w:val="both"/>
        <w:rPr>
          <w:rFonts w:ascii="Times New Roman" w:hAnsi="Times New Roman" w:cs="Times New Roman"/>
          <w:sz w:val="24"/>
          <w:szCs w:val="24"/>
        </w:rPr>
      </w:pPr>
      <w:r>
        <w:rPr>
          <w:rFonts w:ascii="Times New Roman" w:hAnsi="Times New Roman" w:cs="Times New Roman"/>
          <w:sz w:val="24"/>
          <w:szCs w:val="24"/>
        </w:rPr>
        <w:t>En este trabajo se buscar investigar, conocer y responder los siguientes objetivos específicos:</w:t>
      </w:r>
    </w:p>
    <w:p w14:paraId="21A46710" w14:textId="77777777" w:rsidR="00200AAF" w:rsidRPr="00200AAF" w:rsidRDefault="00200AAF" w:rsidP="0095403F">
      <w:pPr>
        <w:pStyle w:val="Prrafodelista"/>
        <w:numPr>
          <w:ilvl w:val="0"/>
          <w:numId w:val="8"/>
        </w:numPr>
        <w:spacing w:after="0" w:line="360" w:lineRule="auto"/>
        <w:jc w:val="both"/>
        <w:rPr>
          <w:rFonts w:ascii="Times New Roman" w:hAnsi="Times New Roman" w:cs="Times New Roman"/>
          <w:sz w:val="24"/>
          <w:szCs w:val="24"/>
        </w:rPr>
      </w:pPr>
      <w:bookmarkStart w:id="0" w:name="OLE_LINK1"/>
      <w:r w:rsidRPr="00200AAF">
        <w:rPr>
          <w:rFonts w:ascii="Times New Roman" w:hAnsi="Times New Roman" w:cs="Times New Roman"/>
          <w:sz w:val="24"/>
          <w:szCs w:val="24"/>
        </w:rPr>
        <w:t>Analizar el funcionamiento y fundamento de las herramientas de predicción del delito basados en algoritmos y sistemas de inteligencia artificial.</w:t>
      </w:r>
    </w:p>
    <w:p w14:paraId="3B128BDB" w14:textId="77777777" w:rsidR="00200AAF" w:rsidRPr="00200AAF" w:rsidRDefault="00200AAF" w:rsidP="0095403F">
      <w:pPr>
        <w:pStyle w:val="Prrafodelista"/>
        <w:numPr>
          <w:ilvl w:val="0"/>
          <w:numId w:val="8"/>
        </w:numPr>
        <w:spacing w:after="0" w:line="360" w:lineRule="auto"/>
        <w:jc w:val="both"/>
        <w:rPr>
          <w:rFonts w:ascii="Times New Roman" w:hAnsi="Times New Roman" w:cs="Times New Roman"/>
          <w:sz w:val="24"/>
          <w:szCs w:val="24"/>
        </w:rPr>
      </w:pPr>
      <w:r w:rsidRPr="00200AAF">
        <w:rPr>
          <w:rFonts w:ascii="Times New Roman" w:hAnsi="Times New Roman" w:cs="Times New Roman"/>
          <w:sz w:val="24"/>
          <w:szCs w:val="24"/>
        </w:rPr>
        <w:t>Estudiar los principales casos internacionales de uso (</w:t>
      </w:r>
      <w:proofErr w:type="spellStart"/>
      <w:r w:rsidRPr="00200AAF">
        <w:rPr>
          <w:rFonts w:ascii="Times New Roman" w:hAnsi="Times New Roman" w:cs="Times New Roman"/>
          <w:sz w:val="24"/>
          <w:szCs w:val="24"/>
        </w:rPr>
        <w:t>PredPol</w:t>
      </w:r>
      <w:proofErr w:type="spellEnd"/>
      <w:r w:rsidRPr="00200AAF">
        <w:rPr>
          <w:rFonts w:ascii="Times New Roman" w:hAnsi="Times New Roman" w:cs="Times New Roman"/>
          <w:sz w:val="24"/>
          <w:szCs w:val="24"/>
        </w:rPr>
        <w:t xml:space="preserve"> y COMPAS) y sus implicaciones éticas, legales y sociales.</w:t>
      </w:r>
    </w:p>
    <w:p w14:paraId="518C2F7E" w14:textId="77777777" w:rsidR="00200AAF" w:rsidRPr="00200AAF" w:rsidRDefault="00200AAF" w:rsidP="0095403F">
      <w:pPr>
        <w:pStyle w:val="Prrafodelista"/>
        <w:numPr>
          <w:ilvl w:val="0"/>
          <w:numId w:val="8"/>
        </w:numPr>
        <w:spacing w:after="0" w:line="360" w:lineRule="auto"/>
        <w:jc w:val="both"/>
        <w:rPr>
          <w:rFonts w:ascii="Times New Roman" w:hAnsi="Times New Roman" w:cs="Times New Roman"/>
          <w:sz w:val="24"/>
          <w:szCs w:val="24"/>
        </w:rPr>
      </w:pPr>
      <w:r w:rsidRPr="00200AAF">
        <w:rPr>
          <w:rFonts w:ascii="Times New Roman" w:hAnsi="Times New Roman" w:cs="Times New Roman"/>
          <w:sz w:val="24"/>
          <w:szCs w:val="24"/>
        </w:rPr>
        <w:t>Evaluar si el uso de estos sistemas sería compatible con el sistema penal español desde una perspectiva legal, constitucional y criminológica.</w:t>
      </w:r>
    </w:p>
    <w:p w14:paraId="7DDB0405" w14:textId="174332BB" w:rsidR="00200AAF" w:rsidRPr="00302BD3" w:rsidRDefault="00200AAF" w:rsidP="00200AAF">
      <w:pPr>
        <w:pStyle w:val="Prrafodelista"/>
        <w:numPr>
          <w:ilvl w:val="0"/>
          <w:numId w:val="8"/>
        </w:numPr>
        <w:spacing w:after="0" w:line="360" w:lineRule="auto"/>
        <w:jc w:val="both"/>
        <w:rPr>
          <w:rFonts w:ascii="Times New Roman" w:hAnsi="Times New Roman" w:cs="Times New Roman"/>
          <w:sz w:val="24"/>
          <w:szCs w:val="24"/>
        </w:rPr>
      </w:pPr>
      <w:r w:rsidRPr="00200AAF">
        <w:rPr>
          <w:rFonts w:ascii="Times New Roman" w:hAnsi="Times New Roman" w:cs="Times New Roman"/>
          <w:sz w:val="24"/>
          <w:szCs w:val="24"/>
        </w:rPr>
        <w:t>Establecer una reflexión crítica sobre los beneficios, riesgos y limitaciones del uso de algoritmos y sistemas de inteligencia artificial predictiva en el ámbito penal.</w:t>
      </w:r>
      <w:bookmarkEnd w:id="0"/>
    </w:p>
    <w:p w14:paraId="30F19329" w14:textId="2A4DD43B" w:rsidR="00BD6305" w:rsidRDefault="00A9565D" w:rsidP="00BD6305">
      <w:pPr>
        <w:pStyle w:val="Prrafodelista"/>
        <w:numPr>
          <w:ilvl w:val="1"/>
          <w:numId w:val="6"/>
        </w:num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Metodología </w:t>
      </w:r>
    </w:p>
    <w:p w14:paraId="6B5A299B" w14:textId="77777777" w:rsidR="003C0532" w:rsidRDefault="003C0532" w:rsidP="003C0532">
      <w:pPr>
        <w:spacing w:line="360" w:lineRule="auto"/>
        <w:jc w:val="both"/>
        <w:rPr>
          <w:rFonts w:ascii="Times New Roman" w:hAnsi="Times New Roman" w:cs="Times New Roman"/>
          <w:sz w:val="24"/>
          <w:szCs w:val="24"/>
        </w:rPr>
      </w:pPr>
      <w:r>
        <w:rPr>
          <w:rFonts w:ascii="Times New Roman" w:hAnsi="Times New Roman" w:cs="Times New Roman"/>
          <w:sz w:val="24"/>
          <w:szCs w:val="24"/>
        </w:rPr>
        <w:t>La metodología utilizada en este trabajo de investigación se basará en una investigación cualitativa de la literatura a través de una revisión de fuentes académicas y búsqueda de información relevante.</w:t>
      </w:r>
    </w:p>
    <w:p w14:paraId="7CFB226E" w14:textId="77777777" w:rsidR="003C0532" w:rsidRDefault="003C0532" w:rsidP="003C0532">
      <w:pPr>
        <w:spacing w:line="360" w:lineRule="auto"/>
        <w:jc w:val="both"/>
        <w:rPr>
          <w:rFonts w:ascii="Times New Roman" w:hAnsi="Times New Roman" w:cs="Times New Roman"/>
          <w:sz w:val="24"/>
          <w:szCs w:val="24"/>
        </w:rPr>
      </w:pPr>
      <w:r>
        <w:rPr>
          <w:rFonts w:ascii="Times New Roman" w:hAnsi="Times New Roman" w:cs="Times New Roman"/>
          <w:sz w:val="24"/>
          <w:szCs w:val="24"/>
        </w:rPr>
        <w:t>Para la realización de este trabajo, se llevó a cabo una revisión bibliográfica mediante una estrategia de búsqueda orientada a la investigación de cómo el uso de la inteligencia artificial en contextos policiales y judiciales sirve como factor predictivo del delito.</w:t>
      </w:r>
    </w:p>
    <w:p w14:paraId="06D39E59" w14:textId="77777777" w:rsidR="003C0532" w:rsidRDefault="003C0532" w:rsidP="003C0532">
      <w:pPr>
        <w:pStyle w:val="Prrafodelista"/>
        <w:spacing w:line="360" w:lineRule="auto"/>
        <w:ind w:left="792"/>
        <w:rPr>
          <w:rFonts w:ascii="Times New Roman" w:hAnsi="Times New Roman" w:cs="Times New Roman"/>
          <w:sz w:val="24"/>
          <w:szCs w:val="24"/>
        </w:rPr>
      </w:pPr>
    </w:p>
    <w:p w14:paraId="41B38F4B" w14:textId="07D0BB28" w:rsidR="003C0532" w:rsidRDefault="00D92FCE" w:rsidP="00BD6305">
      <w:pPr>
        <w:pStyle w:val="Prrafodelista"/>
        <w:numPr>
          <w:ilvl w:val="1"/>
          <w:numId w:val="6"/>
        </w:numPr>
        <w:spacing w:line="360" w:lineRule="auto"/>
        <w:rPr>
          <w:rFonts w:ascii="Times New Roman" w:hAnsi="Times New Roman" w:cs="Times New Roman"/>
          <w:sz w:val="24"/>
          <w:szCs w:val="24"/>
        </w:rPr>
      </w:pPr>
      <w:r>
        <w:rPr>
          <w:rFonts w:ascii="Times New Roman" w:hAnsi="Times New Roman" w:cs="Times New Roman"/>
          <w:sz w:val="24"/>
          <w:szCs w:val="24"/>
        </w:rPr>
        <w:t>Glosario</w:t>
      </w:r>
    </w:p>
    <w:p w14:paraId="3BC0E348" w14:textId="44D44BD2" w:rsidR="003C0532" w:rsidRDefault="003C0532" w:rsidP="003C0532">
      <w:pPr>
        <w:spacing w:line="360" w:lineRule="auto"/>
        <w:rPr>
          <w:rFonts w:ascii="Times New Roman" w:hAnsi="Times New Roman" w:cs="Times New Roman"/>
          <w:sz w:val="24"/>
          <w:szCs w:val="24"/>
        </w:rPr>
      </w:pPr>
      <w:proofErr w:type="spellStart"/>
      <w:r>
        <w:rPr>
          <w:rFonts w:ascii="Times New Roman" w:hAnsi="Times New Roman" w:cs="Times New Roman"/>
          <w:sz w:val="24"/>
          <w:szCs w:val="24"/>
        </w:rPr>
        <w:t>Hotspots</w:t>
      </w:r>
      <w:proofErr w:type="spellEnd"/>
      <w:r>
        <w:rPr>
          <w:rFonts w:ascii="Times New Roman" w:hAnsi="Times New Roman" w:cs="Times New Roman"/>
          <w:sz w:val="24"/>
          <w:szCs w:val="24"/>
        </w:rPr>
        <w:t>: Puntos calientes</w:t>
      </w:r>
      <w:r w:rsidR="00C80001">
        <w:rPr>
          <w:rFonts w:ascii="Times New Roman" w:hAnsi="Times New Roman" w:cs="Times New Roman"/>
          <w:sz w:val="24"/>
          <w:szCs w:val="24"/>
        </w:rPr>
        <w:t xml:space="preserve"> </w:t>
      </w:r>
    </w:p>
    <w:p w14:paraId="247B2E99" w14:textId="71057479" w:rsidR="003C0532" w:rsidRDefault="003C0532" w:rsidP="003C0532">
      <w:pPr>
        <w:spacing w:line="360" w:lineRule="auto"/>
        <w:rPr>
          <w:rFonts w:ascii="Times New Roman" w:hAnsi="Times New Roman" w:cs="Times New Roman"/>
          <w:sz w:val="24"/>
          <w:szCs w:val="24"/>
        </w:rPr>
      </w:pPr>
      <w:r>
        <w:rPr>
          <w:rFonts w:ascii="Times New Roman" w:hAnsi="Times New Roman" w:cs="Times New Roman"/>
          <w:sz w:val="24"/>
          <w:szCs w:val="24"/>
        </w:rPr>
        <w:t>LECrim: Ley de enjuiciamiento criminal</w:t>
      </w:r>
    </w:p>
    <w:p w14:paraId="79522CE8" w14:textId="24E1AD3A" w:rsidR="003C0532" w:rsidRDefault="003C0532" w:rsidP="003C0532">
      <w:pPr>
        <w:spacing w:line="360" w:lineRule="auto"/>
        <w:rPr>
          <w:rFonts w:ascii="Times New Roman" w:hAnsi="Times New Roman" w:cs="Times New Roman"/>
          <w:sz w:val="24"/>
          <w:szCs w:val="24"/>
        </w:rPr>
      </w:pPr>
      <w:r>
        <w:rPr>
          <w:rFonts w:ascii="Times New Roman" w:hAnsi="Times New Roman" w:cs="Times New Roman"/>
          <w:sz w:val="24"/>
          <w:szCs w:val="24"/>
        </w:rPr>
        <w:t>LOGP: Ley orgánica general penitenciaria</w:t>
      </w:r>
    </w:p>
    <w:p w14:paraId="00BF5C7F" w14:textId="59C14CE3" w:rsidR="00F265D0" w:rsidRDefault="00F265D0" w:rsidP="003C0532">
      <w:pPr>
        <w:spacing w:line="360" w:lineRule="auto"/>
        <w:rPr>
          <w:rFonts w:ascii="Times New Roman" w:hAnsi="Times New Roman" w:cs="Times New Roman"/>
          <w:sz w:val="24"/>
          <w:szCs w:val="24"/>
        </w:rPr>
      </w:pPr>
      <w:r>
        <w:rPr>
          <w:rFonts w:ascii="Times New Roman" w:hAnsi="Times New Roman" w:cs="Times New Roman"/>
          <w:sz w:val="24"/>
          <w:szCs w:val="24"/>
        </w:rPr>
        <w:t>RGPD: Reglamento general de protección de datos</w:t>
      </w:r>
    </w:p>
    <w:p w14:paraId="1DC7E18D" w14:textId="4CA94748" w:rsidR="003C0532" w:rsidRDefault="003C0532" w:rsidP="003C0532">
      <w:pPr>
        <w:spacing w:line="360" w:lineRule="auto"/>
        <w:rPr>
          <w:rFonts w:ascii="Times New Roman" w:hAnsi="Times New Roman" w:cs="Times New Roman"/>
          <w:sz w:val="24"/>
          <w:szCs w:val="24"/>
        </w:rPr>
      </w:pPr>
      <w:r>
        <w:rPr>
          <w:rFonts w:ascii="Times New Roman" w:hAnsi="Times New Roman" w:cs="Times New Roman"/>
          <w:sz w:val="24"/>
          <w:szCs w:val="24"/>
        </w:rPr>
        <w:t>CE: Constitución Española</w:t>
      </w:r>
    </w:p>
    <w:p w14:paraId="22E288A0" w14:textId="3757A3FE" w:rsidR="003C0532" w:rsidRDefault="003C0532" w:rsidP="003C0532">
      <w:pPr>
        <w:spacing w:line="360" w:lineRule="auto"/>
        <w:rPr>
          <w:rFonts w:ascii="Times New Roman" w:hAnsi="Times New Roman" w:cs="Times New Roman"/>
          <w:sz w:val="24"/>
          <w:szCs w:val="24"/>
        </w:rPr>
      </w:pPr>
      <w:proofErr w:type="spellStart"/>
      <w:r>
        <w:rPr>
          <w:rFonts w:ascii="Times New Roman" w:hAnsi="Times New Roman" w:cs="Times New Roman"/>
          <w:sz w:val="24"/>
          <w:szCs w:val="24"/>
        </w:rPr>
        <w:t>CompStat</w:t>
      </w:r>
      <w:proofErr w:type="spellEnd"/>
      <w:r>
        <w:rPr>
          <w:rFonts w:ascii="Times New Roman" w:hAnsi="Times New Roman" w:cs="Times New Roman"/>
          <w:sz w:val="24"/>
          <w:szCs w:val="24"/>
        </w:rPr>
        <w:t xml:space="preserve">: Compare </w:t>
      </w:r>
      <w:proofErr w:type="spellStart"/>
      <w:r>
        <w:rPr>
          <w:rFonts w:ascii="Times New Roman" w:hAnsi="Times New Roman" w:cs="Times New Roman"/>
          <w:sz w:val="24"/>
          <w:szCs w:val="24"/>
        </w:rPr>
        <w:t>Statistics</w:t>
      </w:r>
      <w:proofErr w:type="spellEnd"/>
    </w:p>
    <w:p w14:paraId="4972BCA5" w14:textId="197C260F" w:rsidR="00A9565D" w:rsidRPr="00D6048A" w:rsidRDefault="00A9565D" w:rsidP="00D6048A">
      <w:pPr>
        <w:spacing w:line="360" w:lineRule="auto"/>
        <w:rPr>
          <w:rFonts w:ascii="Times New Roman" w:hAnsi="Times New Roman" w:cs="Times New Roman"/>
          <w:sz w:val="24"/>
          <w:szCs w:val="24"/>
        </w:rPr>
      </w:pPr>
    </w:p>
    <w:p w14:paraId="4D524431" w14:textId="77777777" w:rsidR="00BD6305" w:rsidRDefault="00BD6305" w:rsidP="00BD6305">
      <w:pPr>
        <w:spacing w:line="360" w:lineRule="auto"/>
        <w:rPr>
          <w:rFonts w:ascii="Times New Roman" w:hAnsi="Times New Roman" w:cs="Times New Roman"/>
          <w:sz w:val="24"/>
          <w:szCs w:val="24"/>
        </w:rPr>
      </w:pPr>
      <w:r>
        <w:rPr>
          <w:rFonts w:ascii="Times New Roman" w:hAnsi="Times New Roman" w:cs="Times New Roman"/>
          <w:sz w:val="24"/>
          <w:szCs w:val="24"/>
        </w:rPr>
        <w:t>ESTADO DE LA CUESTÓN</w:t>
      </w:r>
    </w:p>
    <w:p w14:paraId="2C5075BA" w14:textId="51C11EF1" w:rsidR="00BD6305" w:rsidRDefault="00BD6305" w:rsidP="00BD6305">
      <w:pPr>
        <w:spacing w:line="360" w:lineRule="auto"/>
        <w:ind w:left="360"/>
        <w:rPr>
          <w:rFonts w:ascii="Times New Roman" w:hAnsi="Times New Roman" w:cs="Times New Roman"/>
          <w:sz w:val="24"/>
          <w:szCs w:val="24"/>
        </w:rPr>
      </w:pPr>
      <w:r w:rsidRPr="00BD6305">
        <w:rPr>
          <w:rFonts w:ascii="Times New Roman" w:hAnsi="Times New Roman" w:cs="Times New Roman"/>
          <w:sz w:val="24"/>
          <w:szCs w:val="24"/>
        </w:rPr>
        <w:t xml:space="preserve">2.1. </w:t>
      </w:r>
      <w:r>
        <w:rPr>
          <w:rFonts w:ascii="Times New Roman" w:hAnsi="Times New Roman" w:cs="Times New Roman"/>
          <w:sz w:val="24"/>
          <w:szCs w:val="24"/>
        </w:rPr>
        <w:t>Antecedentes históricos</w:t>
      </w:r>
    </w:p>
    <w:p w14:paraId="3ECE9D42" w14:textId="055F5EF2" w:rsidR="003F4637" w:rsidRDefault="000A04D1" w:rsidP="0095403F">
      <w:pPr>
        <w:spacing w:line="360" w:lineRule="auto"/>
        <w:jc w:val="both"/>
        <w:rPr>
          <w:rFonts w:ascii="Times New Roman" w:hAnsi="Times New Roman" w:cs="Times New Roman"/>
          <w:sz w:val="24"/>
          <w:szCs w:val="24"/>
        </w:rPr>
      </w:pPr>
      <w:bookmarkStart w:id="1" w:name="OLE_LINK2"/>
      <w:r>
        <w:rPr>
          <w:rFonts w:ascii="Times New Roman" w:hAnsi="Times New Roman" w:cs="Times New Roman"/>
          <w:sz w:val="24"/>
          <w:szCs w:val="24"/>
        </w:rPr>
        <w:t xml:space="preserve">El origen de los sistemas predictivos aplicados al ámbito criminal no comienza con el uso de la inteligencia artificial que conocemos hoy en día, sino en los modelos actuariales que surgieron en el siglo XX.  </w:t>
      </w:r>
      <w:r w:rsidR="00756CC9">
        <w:rPr>
          <w:rFonts w:ascii="Times New Roman" w:hAnsi="Times New Roman" w:cs="Times New Roman"/>
          <w:sz w:val="24"/>
          <w:szCs w:val="24"/>
        </w:rPr>
        <w:t>(Conceptualización de los modelos actuariales en 3.1.)</w:t>
      </w:r>
    </w:p>
    <w:p w14:paraId="6DAE5CE6" w14:textId="40BB7C2A" w:rsidR="000A04D1" w:rsidRDefault="003F4637" w:rsidP="0095403F">
      <w:pPr>
        <w:spacing w:line="360" w:lineRule="auto"/>
        <w:jc w:val="both"/>
        <w:rPr>
          <w:rFonts w:ascii="Times New Roman" w:hAnsi="Times New Roman" w:cs="Times New Roman"/>
          <w:sz w:val="24"/>
          <w:szCs w:val="24"/>
        </w:rPr>
      </w:pPr>
      <w:r>
        <w:rPr>
          <w:rFonts w:ascii="Times New Roman" w:hAnsi="Times New Roman" w:cs="Times New Roman"/>
          <w:sz w:val="24"/>
          <w:szCs w:val="24"/>
        </w:rPr>
        <w:t>E</w:t>
      </w:r>
      <w:r w:rsidR="000A04D1">
        <w:rPr>
          <w:rFonts w:ascii="Times New Roman" w:hAnsi="Times New Roman" w:cs="Times New Roman"/>
          <w:sz w:val="24"/>
          <w:szCs w:val="24"/>
        </w:rPr>
        <w:t>n 1928</w:t>
      </w:r>
      <w:r w:rsidR="00756CC9">
        <w:rPr>
          <w:rFonts w:ascii="Times New Roman" w:hAnsi="Times New Roman" w:cs="Times New Roman"/>
          <w:sz w:val="24"/>
          <w:szCs w:val="24"/>
        </w:rPr>
        <w:t>,</w:t>
      </w:r>
      <w:r w:rsidR="000A04D1">
        <w:rPr>
          <w:rFonts w:ascii="Times New Roman" w:hAnsi="Times New Roman" w:cs="Times New Roman"/>
          <w:sz w:val="24"/>
          <w:szCs w:val="24"/>
        </w:rPr>
        <w:t xml:space="preserve"> Ernest W. Burgess desarrolla un instrumento estadístico para calcular la probabilidad de reincidencia de la actividad criminal en personas que se encontraban en libertad condicional (Burgess, 1928). Este sistema, basado en el análisis socioeconómico y antecedentes penales, son considerados los primeros intentos de predicción del comportamiento delictivo.</w:t>
      </w:r>
    </w:p>
    <w:p w14:paraId="739722B5" w14:textId="265C3416" w:rsidR="00DF7F9B" w:rsidRDefault="00DF7F9B" w:rsidP="0095403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 lo largo del siglo XX, el avance de la criminología y el acceso a una mayor cantidad de datos y herramientas estadísticas, permitieron desarrollar métodos estadísticos más </w:t>
      </w:r>
      <w:r>
        <w:rPr>
          <w:rFonts w:ascii="Times New Roman" w:hAnsi="Times New Roman" w:cs="Times New Roman"/>
          <w:sz w:val="24"/>
          <w:szCs w:val="24"/>
        </w:rPr>
        <w:lastRenderedPageBreak/>
        <w:t>precisos para estudiar, comprender y predecir el comportamiento delictivo.</w:t>
      </w:r>
      <w:r w:rsidR="000D2D72">
        <w:rPr>
          <w:rFonts w:ascii="Times New Roman" w:hAnsi="Times New Roman" w:cs="Times New Roman"/>
          <w:sz w:val="24"/>
          <w:szCs w:val="24"/>
        </w:rPr>
        <w:t xml:space="preserve"> Durante 1970 y 1980 se llevaron a cabo instrumentos de evaluación de riesgo como </w:t>
      </w:r>
      <w:proofErr w:type="spellStart"/>
      <w:r w:rsidR="000D2D72" w:rsidRPr="009770C1">
        <w:rPr>
          <w:rFonts w:ascii="Times New Roman" w:hAnsi="Times New Roman" w:cs="Times New Roman"/>
          <w:i/>
          <w:iCs/>
          <w:sz w:val="24"/>
          <w:szCs w:val="24"/>
        </w:rPr>
        <w:t>Level</w:t>
      </w:r>
      <w:proofErr w:type="spellEnd"/>
      <w:r w:rsidR="000D2D72" w:rsidRPr="009770C1">
        <w:rPr>
          <w:rFonts w:ascii="Times New Roman" w:hAnsi="Times New Roman" w:cs="Times New Roman"/>
          <w:i/>
          <w:iCs/>
          <w:sz w:val="24"/>
          <w:szCs w:val="24"/>
        </w:rPr>
        <w:t xml:space="preserve"> </w:t>
      </w:r>
      <w:proofErr w:type="spellStart"/>
      <w:r w:rsidR="000D2D72" w:rsidRPr="009770C1">
        <w:rPr>
          <w:rFonts w:ascii="Times New Roman" w:hAnsi="Times New Roman" w:cs="Times New Roman"/>
          <w:i/>
          <w:iCs/>
          <w:sz w:val="24"/>
          <w:szCs w:val="24"/>
        </w:rPr>
        <w:t>of</w:t>
      </w:r>
      <w:proofErr w:type="spellEnd"/>
      <w:r w:rsidR="000D2D72">
        <w:rPr>
          <w:rFonts w:ascii="Times New Roman" w:hAnsi="Times New Roman" w:cs="Times New Roman"/>
          <w:sz w:val="24"/>
          <w:szCs w:val="24"/>
        </w:rPr>
        <w:t xml:space="preserve"> </w:t>
      </w:r>
      <w:proofErr w:type="spellStart"/>
      <w:r w:rsidR="000D2D72" w:rsidRPr="009770C1">
        <w:rPr>
          <w:rFonts w:ascii="Times New Roman" w:hAnsi="Times New Roman" w:cs="Times New Roman"/>
          <w:i/>
          <w:iCs/>
          <w:sz w:val="24"/>
          <w:szCs w:val="24"/>
        </w:rPr>
        <w:t>Service</w:t>
      </w:r>
      <w:proofErr w:type="spellEnd"/>
      <w:r w:rsidR="000D2D72" w:rsidRPr="009770C1">
        <w:rPr>
          <w:rFonts w:ascii="Times New Roman" w:hAnsi="Times New Roman" w:cs="Times New Roman"/>
          <w:i/>
          <w:iCs/>
          <w:sz w:val="24"/>
          <w:szCs w:val="24"/>
        </w:rPr>
        <w:t xml:space="preserve"> </w:t>
      </w:r>
      <w:proofErr w:type="spellStart"/>
      <w:r w:rsidR="000D2D72" w:rsidRPr="009770C1">
        <w:rPr>
          <w:rFonts w:ascii="Times New Roman" w:hAnsi="Times New Roman" w:cs="Times New Roman"/>
          <w:i/>
          <w:iCs/>
          <w:sz w:val="24"/>
          <w:szCs w:val="24"/>
        </w:rPr>
        <w:t>Inventory</w:t>
      </w:r>
      <w:proofErr w:type="spellEnd"/>
      <w:r w:rsidR="00212553">
        <w:rPr>
          <w:rFonts w:ascii="Times New Roman" w:hAnsi="Times New Roman" w:cs="Times New Roman"/>
          <w:sz w:val="24"/>
          <w:szCs w:val="24"/>
        </w:rPr>
        <w:t xml:space="preserve"> </w:t>
      </w:r>
      <w:r w:rsidR="00212553" w:rsidRPr="00212553">
        <w:rPr>
          <w:rFonts w:ascii="Times New Roman" w:hAnsi="Times New Roman" w:cs="Times New Roman"/>
          <w:sz w:val="24"/>
          <w:szCs w:val="24"/>
        </w:rPr>
        <w:t xml:space="preserve">(Andrews &amp; </w:t>
      </w:r>
      <w:proofErr w:type="spellStart"/>
      <w:r w:rsidR="00212553" w:rsidRPr="00212553">
        <w:rPr>
          <w:rFonts w:ascii="Times New Roman" w:hAnsi="Times New Roman" w:cs="Times New Roman"/>
          <w:sz w:val="24"/>
          <w:szCs w:val="24"/>
        </w:rPr>
        <w:t>Bonta</w:t>
      </w:r>
      <w:proofErr w:type="spellEnd"/>
      <w:r w:rsidR="00212553" w:rsidRPr="00212553">
        <w:rPr>
          <w:rFonts w:ascii="Times New Roman" w:hAnsi="Times New Roman" w:cs="Times New Roman"/>
          <w:sz w:val="24"/>
          <w:szCs w:val="24"/>
        </w:rPr>
        <w:t>, 1995)</w:t>
      </w:r>
      <w:r w:rsidR="000D2D72">
        <w:rPr>
          <w:rFonts w:ascii="Times New Roman" w:hAnsi="Times New Roman" w:cs="Times New Roman"/>
          <w:sz w:val="24"/>
          <w:szCs w:val="24"/>
        </w:rPr>
        <w:t xml:space="preserve"> o </w:t>
      </w:r>
      <w:proofErr w:type="spellStart"/>
      <w:r w:rsidR="000D2D72" w:rsidRPr="009770C1">
        <w:rPr>
          <w:rFonts w:ascii="Times New Roman" w:hAnsi="Times New Roman" w:cs="Times New Roman"/>
          <w:i/>
          <w:iCs/>
          <w:sz w:val="24"/>
          <w:szCs w:val="24"/>
        </w:rPr>
        <w:t>Salient</w:t>
      </w:r>
      <w:proofErr w:type="spellEnd"/>
      <w:r w:rsidR="000D2D72" w:rsidRPr="009770C1">
        <w:rPr>
          <w:rFonts w:ascii="Times New Roman" w:hAnsi="Times New Roman" w:cs="Times New Roman"/>
          <w:i/>
          <w:iCs/>
          <w:sz w:val="24"/>
          <w:szCs w:val="24"/>
        </w:rPr>
        <w:t xml:space="preserve"> Factor Score</w:t>
      </w:r>
      <w:r w:rsidR="00212553">
        <w:rPr>
          <w:rFonts w:ascii="Times New Roman" w:hAnsi="Times New Roman" w:cs="Times New Roman"/>
          <w:sz w:val="24"/>
          <w:szCs w:val="24"/>
        </w:rPr>
        <w:t xml:space="preserve"> </w:t>
      </w:r>
      <w:r w:rsidR="00212553" w:rsidRPr="00212553">
        <w:rPr>
          <w:rFonts w:ascii="Times New Roman" w:hAnsi="Times New Roman" w:cs="Times New Roman"/>
          <w:sz w:val="24"/>
          <w:szCs w:val="24"/>
        </w:rPr>
        <w:t>(Hoffman &amp; Beck, 1974)</w:t>
      </w:r>
      <w:r w:rsidR="000D2D72">
        <w:rPr>
          <w:rFonts w:ascii="Times New Roman" w:hAnsi="Times New Roman" w:cs="Times New Roman"/>
          <w:sz w:val="24"/>
          <w:szCs w:val="24"/>
        </w:rPr>
        <w:t>, que ofrecieron la posibilidad de valorar el riesgo de reincidencia o de fracaso en libertad condicional dando asistencia en decisiones judiciales o penitenciarias</w:t>
      </w:r>
      <w:r w:rsidR="00CC55DF">
        <w:rPr>
          <w:rFonts w:ascii="Times New Roman" w:hAnsi="Times New Roman" w:cs="Times New Roman"/>
          <w:sz w:val="24"/>
          <w:szCs w:val="24"/>
        </w:rPr>
        <w:t xml:space="preserve">. Ambos ejemplos de instrumentos fueron precursores directos de los </w:t>
      </w:r>
      <w:r w:rsidR="00F46CDA">
        <w:rPr>
          <w:rFonts w:ascii="Times New Roman" w:hAnsi="Times New Roman" w:cs="Times New Roman"/>
          <w:sz w:val="24"/>
          <w:szCs w:val="24"/>
        </w:rPr>
        <w:t>algoritmos</w:t>
      </w:r>
      <w:r w:rsidR="00CC55DF">
        <w:rPr>
          <w:rFonts w:ascii="Times New Roman" w:hAnsi="Times New Roman" w:cs="Times New Roman"/>
          <w:sz w:val="24"/>
          <w:szCs w:val="24"/>
        </w:rPr>
        <w:t xml:space="preserve"> </w:t>
      </w:r>
      <w:r w:rsidR="00212553">
        <w:rPr>
          <w:rFonts w:ascii="Times New Roman" w:hAnsi="Times New Roman" w:cs="Times New Roman"/>
          <w:sz w:val="24"/>
          <w:szCs w:val="24"/>
        </w:rPr>
        <w:t xml:space="preserve">modernos </w:t>
      </w:r>
      <w:r w:rsidR="00CC55DF">
        <w:rPr>
          <w:rFonts w:ascii="Times New Roman" w:hAnsi="Times New Roman" w:cs="Times New Roman"/>
          <w:sz w:val="24"/>
          <w:szCs w:val="24"/>
        </w:rPr>
        <w:t>de evaluación de riesgo como COMPAS</w:t>
      </w:r>
      <w:r w:rsidR="00F46CDA">
        <w:rPr>
          <w:rFonts w:ascii="Times New Roman" w:hAnsi="Times New Roman" w:cs="Times New Roman"/>
          <w:sz w:val="24"/>
          <w:szCs w:val="24"/>
        </w:rPr>
        <w:t>.</w:t>
      </w:r>
      <w:r w:rsidR="003F6F99">
        <w:rPr>
          <w:rFonts w:ascii="Times New Roman" w:hAnsi="Times New Roman" w:cs="Times New Roman"/>
          <w:sz w:val="24"/>
          <w:szCs w:val="24"/>
        </w:rPr>
        <w:t xml:space="preserve"> </w:t>
      </w:r>
    </w:p>
    <w:p w14:paraId="5E060C12" w14:textId="2039D364" w:rsidR="000D2D72" w:rsidRDefault="006E6596" w:rsidP="0095403F">
      <w:pPr>
        <w:spacing w:line="360" w:lineRule="auto"/>
        <w:jc w:val="both"/>
        <w:rPr>
          <w:rFonts w:ascii="Times New Roman" w:hAnsi="Times New Roman" w:cs="Times New Roman"/>
          <w:sz w:val="24"/>
          <w:szCs w:val="24"/>
        </w:rPr>
      </w:pPr>
      <w:r>
        <w:rPr>
          <w:rFonts w:ascii="Times New Roman" w:hAnsi="Times New Roman" w:cs="Times New Roman"/>
          <w:sz w:val="24"/>
          <w:szCs w:val="24"/>
        </w:rPr>
        <w:t>En 1990</w:t>
      </w:r>
      <w:r w:rsidR="003F6F99">
        <w:rPr>
          <w:rFonts w:ascii="Times New Roman" w:hAnsi="Times New Roman" w:cs="Times New Roman"/>
          <w:sz w:val="24"/>
          <w:szCs w:val="24"/>
        </w:rPr>
        <w:t xml:space="preserve">, con la digitalización y automatización de los registros policiales y el desarrollo de sistemas de análisis geográficos del crimen </w:t>
      </w:r>
      <w:r>
        <w:rPr>
          <w:rFonts w:ascii="Times New Roman" w:hAnsi="Times New Roman" w:cs="Times New Roman"/>
          <w:sz w:val="24"/>
          <w:szCs w:val="24"/>
        </w:rPr>
        <w:t>fue cuando se produjo el primer salto hacia la predicción del delito</w:t>
      </w:r>
      <w:r w:rsidR="003F6F99">
        <w:rPr>
          <w:rFonts w:ascii="Times New Roman" w:hAnsi="Times New Roman" w:cs="Times New Roman"/>
          <w:sz w:val="24"/>
          <w:szCs w:val="24"/>
        </w:rPr>
        <w:t xml:space="preserve"> </w:t>
      </w:r>
      <w:r w:rsidR="003F6F99" w:rsidRPr="003F6F99">
        <w:rPr>
          <w:rFonts w:ascii="Times New Roman" w:hAnsi="Times New Roman" w:cs="Times New Roman"/>
          <w:sz w:val="24"/>
          <w:szCs w:val="24"/>
        </w:rPr>
        <w:t xml:space="preserve">(Perry, </w:t>
      </w:r>
      <w:proofErr w:type="spellStart"/>
      <w:r w:rsidR="003F6F99" w:rsidRPr="003F6F99">
        <w:rPr>
          <w:rFonts w:ascii="Times New Roman" w:hAnsi="Times New Roman" w:cs="Times New Roman"/>
          <w:sz w:val="24"/>
          <w:szCs w:val="24"/>
        </w:rPr>
        <w:t>McInnis</w:t>
      </w:r>
      <w:proofErr w:type="spellEnd"/>
      <w:r w:rsidR="003F6F99" w:rsidRPr="003F6F99">
        <w:rPr>
          <w:rFonts w:ascii="Times New Roman" w:hAnsi="Times New Roman" w:cs="Times New Roman"/>
          <w:sz w:val="24"/>
          <w:szCs w:val="24"/>
        </w:rPr>
        <w:t>, Price, Smith, &amp; Hollywood, 2013).</w:t>
      </w:r>
      <w:r w:rsidR="003F6F99">
        <w:rPr>
          <w:rFonts w:ascii="Times New Roman" w:hAnsi="Times New Roman" w:cs="Times New Roman"/>
          <w:sz w:val="24"/>
          <w:szCs w:val="24"/>
        </w:rPr>
        <w:t xml:space="preserve"> En 1994, el Departamento de Policía de Nueva York implementó </w:t>
      </w:r>
      <w:proofErr w:type="spellStart"/>
      <w:r w:rsidR="003F6F99" w:rsidRPr="00CA77E2">
        <w:rPr>
          <w:rFonts w:ascii="Times New Roman" w:hAnsi="Times New Roman" w:cs="Times New Roman"/>
          <w:sz w:val="24"/>
          <w:szCs w:val="24"/>
        </w:rPr>
        <w:t>CompStat</w:t>
      </w:r>
      <w:proofErr w:type="spellEnd"/>
      <w:r w:rsidR="00CA77E2">
        <w:rPr>
          <w:rFonts w:ascii="Times New Roman" w:hAnsi="Times New Roman" w:cs="Times New Roman"/>
          <w:sz w:val="24"/>
          <w:szCs w:val="24"/>
        </w:rPr>
        <w:t xml:space="preserve"> </w:t>
      </w:r>
      <w:r w:rsidR="003F6F99">
        <w:rPr>
          <w:rFonts w:ascii="Times New Roman" w:hAnsi="Times New Roman" w:cs="Times New Roman"/>
          <w:sz w:val="24"/>
          <w:szCs w:val="24"/>
        </w:rPr>
        <w:t xml:space="preserve">un sistema de gestión policial que utilizaba bases de datos de incidentes delictivos para generar mapas, comparar tendencias y responsabilizar a los mandos policiales por los resultados en sus distritos </w:t>
      </w:r>
      <w:r w:rsidR="003F6F99" w:rsidRPr="003F6F99">
        <w:rPr>
          <w:rFonts w:ascii="Times New Roman" w:hAnsi="Times New Roman" w:cs="Times New Roman"/>
          <w:sz w:val="24"/>
          <w:szCs w:val="24"/>
        </w:rPr>
        <w:t>(</w:t>
      </w:r>
      <w:proofErr w:type="spellStart"/>
      <w:r w:rsidR="003F6F99" w:rsidRPr="003F6F99">
        <w:rPr>
          <w:rFonts w:ascii="Times New Roman" w:hAnsi="Times New Roman" w:cs="Times New Roman"/>
          <w:sz w:val="24"/>
          <w:szCs w:val="24"/>
        </w:rPr>
        <w:t>Weisburd</w:t>
      </w:r>
      <w:proofErr w:type="spellEnd"/>
      <w:r w:rsidR="003F6F99" w:rsidRPr="003F6F99">
        <w:rPr>
          <w:rFonts w:ascii="Times New Roman" w:hAnsi="Times New Roman" w:cs="Times New Roman"/>
          <w:sz w:val="24"/>
          <w:szCs w:val="24"/>
        </w:rPr>
        <w:t xml:space="preserve">, </w:t>
      </w:r>
      <w:proofErr w:type="spellStart"/>
      <w:r w:rsidR="003F6F99" w:rsidRPr="003F6F99">
        <w:rPr>
          <w:rFonts w:ascii="Times New Roman" w:hAnsi="Times New Roman" w:cs="Times New Roman"/>
          <w:sz w:val="24"/>
          <w:szCs w:val="24"/>
        </w:rPr>
        <w:t>Mastrofski</w:t>
      </w:r>
      <w:proofErr w:type="spellEnd"/>
      <w:r w:rsidR="003F6F99" w:rsidRPr="003F6F99">
        <w:rPr>
          <w:rFonts w:ascii="Times New Roman" w:hAnsi="Times New Roman" w:cs="Times New Roman"/>
          <w:sz w:val="24"/>
          <w:szCs w:val="24"/>
        </w:rPr>
        <w:t>, Greenspan, &amp; Willis, 2003; Silverman, 1999).</w:t>
      </w:r>
    </w:p>
    <w:p w14:paraId="79826710" w14:textId="322D419F" w:rsidR="00B63791" w:rsidRDefault="00B63791" w:rsidP="0095403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 mediados de los 2000 aparece el programa Blue CRUSH. Un programa desarrollado en colaboración entre el Departamento de Policía de Memphis y la Universidad de Memphis. Este instrumento almacenaba grandes </w:t>
      </w:r>
      <w:r w:rsidR="00567E50">
        <w:rPr>
          <w:rFonts w:ascii="Times New Roman" w:hAnsi="Times New Roman" w:cs="Times New Roman"/>
          <w:sz w:val="24"/>
          <w:szCs w:val="24"/>
        </w:rPr>
        <w:t>cantidades</w:t>
      </w:r>
      <w:r>
        <w:rPr>
          <w:rFonts w:ascii="Times New Roman" w:hAnsi="Times New Roman" w:cs="Times New Roman"/>
          <w:sz w:val="24"/>
          <w:szCs w:val="24"/>
        </w:rPr>
        <w:t xml:space="preserve"> de datos sobre delitos para identificar zonas calientes, o más conocido, “</w:t>
      </w:r>
      <w:proofErr w:type="spellStart"/>
      <w:r>
        <w:rPr>
          <w:rFonts w:ascii="Times New Roman" w:hAnsi="Times New Roman" w:cs="Times New Roman"/>
          <w:sz w:val="24"/>
          <w:szCs w:val="24"/>
        </w:rPr>
        <w:t>hotspots</w:t>
      </w:r>
      <w:proofErr w:type="spellEnd"/>
      <w:r>
        <w:rPr>
          <w:rFonts w:ascii="Times New Roman" w:hAnsi="Times New Roman" w:cs="Times New Roman"/>
          <w:sz w:val="24"/>
          <w:szCs w:val="24"/>
        </w:rPr>
        <w:t>”, donde se concentraban los crímenes. Este sistema sostenía el objetivo de dirigir patrullas preventivas en los lugares con mayor probabilidad de incidencia delictiva y así optimizar los recursos policiales. (</w:t>
      </w:r>
      <w:r w:rsidRPr="00B63791">
        <w:rPr>
          <w:rFonts w:ascii="Times New Roman" w:hAnsi="Times New Roman" w:cs="Times New Roman"/>
          <w:sz w:val="24"/>
          <w:szCs w:val="24"/>
        </w:rPr>
        <w:t xml:space="preserve">Memphis Police </w:t>
      </w:r>
      <w:proofErr w:type="spellStart"/>
      <w:r w:rsidRPr="00B63791">
        <w:rPr>
          <w:rFonts w:ascii="Times New Roman" w:hAnsi="Times New Roman" w:cs="Times New Roman"/>
          <w:sz w:val="24"/>
          <w:szCs w:val="24"/>
        </w:rPr>
        <w:t>Department</w:t>
      </w:r>
      <w:proofErr w:type="spellEnd"/>
      <w:r w:rsidRPr="00B63791">
        <w:rPr>
          <w:rFonts w:ascii="Times New Roman" w:hAnsi="Times New Roman" w:cs="Times New Roman"/>
          <w:sz w:val="24"/>
          <w:szCs w:val="24"/>
        </w:rPr>
        <w:t>, 2006)</w:t>
      </w:r>
      <w:r w:rsidR="00EF188E">
        <w:rPr>
          <w:rFonts w:ascii="Times New Roman" w:hAnsi="Times New Roman" w:cs="Times New Roman"/>
          <w:sz w:val="24"/>
          <w:szCs w:val="24"/>
        </w:rPr>
        <w:t>.</w:t>
      </w:r>
    </w:p>
    <w:p w14:paraId="6D3B8D64" w14:textId="47A7C444" w:rsidR="00EF188E" w:rsidRDefault="00EF188E" w:rsidP="0095403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auge del desarrollo tecnológico promovió una nueva generación de sistemas predictivos en la década del 2010. </w:t>
      </w:r>
      <w:r w:rsidR="00AD6354">
        <w:rPr>
          <w:rFonts w:ascii="Times New Roman" w:hAnsi="Times New Roman" w:cs="Times New Roman"/>
          <w:sz w:val="24"/>
          <w:szCs w:val="24"/>
        </w:rPr>
        <w:t>U</w:t>
      </w:r>
      <w:r w:rsidR="00D43404">
        <w:rPr>
          <w:rFonts w:ascii="Times New Roman" w:hAnsi="Times New Roman" w:cs="Times New Roman"/>
          <w:sz w:val="24"/>
          <w:szCs w:val="24"/>
        </w:rPr>
        <w:t xml:space="preserve">n grupo de investigadores de la Universidad de California en Los Ángeles, en colaboración con el Departamento de Policía de Los Ángeles, desarrollaron el sistema </w:t>
      </w:r>
      <w:proofErr w:type="spellStart"/>
      <w:r w:rsidR="00D43404">
        <w:rPr>
          <w:rFonts w:ascii="Times New Roman" w:hAnsi="Times New Roman" w:cs="Times New Roman"/>
          <w:sz w:val="24"/>
          <w:szCs w:val="24"/>
        </w:rPr>
        <w:t>PredPol</w:t>
      </w:r>
      <w:proofErr w:type="spellEnd"/>
      <w:r w:rsidR="00AD6354">
        <w:rPr>
          <w:rFonts w:ascii="Times New Roman" w:hAnsi="Times New Roman" w:cs="Times New Roman"/>
          <w:sz w:val="24"/>
          <w:szCs w:val="24"/>
        </w:rPr>
        <w:t>, el cual comenzó a implementarse a lo largo de 2011 y 2012. Este sistema buscaba estimar la probabilidad de que un tipo específico de delito ocurriera en un área concreta y en una franja temporal determinada. Estudiaba los lugares con una mayor probabilidad delictiva (</w:t>
      </w:r>
      <w:proofErr w:type="spellStart"/>
      <w:r w:rsidR="00AD6354">
        <w:rPr>
          <w:rFonts w:ascii="Times New Roman" w:hAnsi="Times New Roman" w:cs="Times New Roman"/>
          <w:sz w:val="24"/>
          <w:szCs w:val="24"/>
        </w:rPr>
        <w:t>Prediction</w:t>
      </w:r>
      <w:proofErr w:type="spellEnd"/>
      <w:r w:rsidR="00AD6354">
        <w:rPr>
          <w:rFonts w:ascii="Times New Roman" w:hAnsi="Times New Roman" w:cs="Times New Roman"/>
          <w:sz w:val="24"/>
          <w:szCs w:val="24"/>
        </w:rPr>
        <w:t xml:space="preserve"> </w:t>
      </w:r>
      <w:proofErr w:type="spellStart"/>
      <w:r w:rsidR="00AD6354">
        <w:rPr>
          <w:rFonts w:ascii="Times New Roman" w:hAnsi="Times New Roman" w:cs="Times New Roman"/>
          <w:sz w:val="24"/>
          <w:szCs w:val="24"/>
        </w:rPr>
        <w:t>Technology</w:t>
      </w:r>
      <w:proofErr w:type="spellEnd"/>
      <w:r w:rsidR="00AD6354">
        <w:rPr>
          <w:rFonts w:ascii="Times New Roman" w:hAnsi="Times New Roman" w:cs="Times New Roman"/>
          <w:sz w:val="24"/>
          <w:szCs w:val="24"/>
        </w:rPr>
        <w:t xml:space="preserve"> </w:t>
      </w:r>
      <w:proofErr w:type="spellStart"/>
      <w:r w:rsidR="00AD6354">
        <w:rPr>
          <w:rFonts w:ascii="Times New Roman" w:hAnsi="Times New Roman" w:cs="Times New Roman"/>
          <w:sz w:val="24"/>
          <w:szCs w:val="24"/>
        </w:rPr>
        <w:t>Group</w:t>
      </w:r>
      <w:proofErr w:type="spellEnd"/>
      <w:r w:rsidR="00AD6354">
        <w:rPr>
          <w:rFonts w:ascii="Times New Roman" w:hAnsi="Times New Roman" w:cs="Times New Roman"/>
          <w:sz w:val="24"/>
          <w:szCs w:val="24"/>
        </w:rPr>
        <w:t>, UCLA, 2020).</w:t>
      </w:r>
    </w:p>
    <w:p w14:paraId="500B3067" w14:textId="3361C120" w:rsidR="00CE1AAB" w:rsidRDefault="004536A6" w:rsidP="0095403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Este tipo de programas consolidaron la idea de la policía predictiva, conocida como la aplicación de algoritmos para anticipar fenómenos delictivos antes de que ocurran. A pesar de que todos estos sistemas aportaron historia y sentaron bases a los que conocemos </w:t>
      </w:r>
      <w:r>
        <w:rPr>
          <w:rFonts w:ascii="Times New Roman" w:hAnsi="Times New Roman" w:cs="Times New Roman"/>
          <w:sz w:val="24"/>
          <w:szCs w:val="24"/>
        </w:rPr>
        <w:lastRenderedPageBreak/>
        <w:t>hoy en día</w:t>
      </w:r>
      <w:r w:rsidR="00CE1AAB">
        <w:rPr>
          <w:rFonts w:ascii="Times New Roman" w:hAnsi="Times New Roman" w:cs="Times New Roman"/>
          <w:sz w:val="24"/>
          <w:szCs w:val="24"/>
        </w:rPr>
        <w:t xml:space="preserve">, también introdujeron importantes debates </w:t>
      </w:r>
      <w:r w:rsidR="00211472">
        <w:rPr>
          <w:rFonts w:ascii="Times New Roman" w:hAnsi="Times New Roman" w:cs="Times New Roman"/>
          <w:sz w:val="24"/>
          <w:szCs w:val="24"/>
        </w:rPr>
        <w:t>éticos</w:t>
      </w:r>
      <w:r w:rsidR="00CE1AAB">
        <w:rPr>
          <w:rFonts w:ascii="Times New Roman" w:hAnsi="Times New Roman" w:cs="Times New Roman"/>
          <w:sz w:val="24"/>
          <w:szCs w:val="24"/>
        </w:rPr>
        <w:t xml:space="preserve"> y sociales sobre su fiabilidad y neutralidad.</w:t>
      </w:r>
      <w:r w:rsidR="002B17B4">
        <w:rPr>
          <w:rFonts w:ascii="Times New Roman" w:hAnsi="Times New Roman" w:cs="Times New Roman"/>
          <w:sz w:val="24"/>
          <w:szCs w:val="24"/>
        </w:rPr>
        <w:t xml:space="preserve"> </w:t>
      </w:r>
      <w:r w:rsidR="00CE1AAB">
        <w:rPr>
          <w:rFonts w:ascii="Times New Roman" w:hAnsi="Times New Roman" w:cs="Times New Roman"/>
          <w:sz w:val="24"/>
          <w:szCs w:val="24"/>
        </w:rPr>
        <w:t xml:space="preserve">Uno de los sistemas más significativos fue COMPAS, analizado por </w:t>
      </w:r>
      <w:proofErr w:type="spellStart"/>
      <w:r w:rsidR="00CE1AAB" w:rsidRPr="00211472">
        <w:rPr>
          <w:rFonts w:ascii="Times New Roman" w:hAnsi="Times New Roman" w:cs="Times New Roman"/>
          <w:sz w:val="24"/>
          <w:szCs w:val="24"/>
        </w:rPr>
        <w:t>ProPublica</w:t>
      </w:r>
      <w:proofErr w:type="spellEnd"/>
      <w:r w:rsidR="00CE1AAB" w:rsidRPr="00211472">
        <w:rPr>
          <w:rFonts w:ascii="Times New Roman" w:hAnsi="Times New Roman" w:cs="Times New Roman"/>
          <w:sz w:val="24"/>
          <w:szCs w:val="24"/>
        </w:rPr>
        <w:t xml:space="preserve"> (20</w:t>
      </w:r>
      <w:r w:rsidR="00211472" w:rsidRPr="00211472">
        <w:rPr>
          <w:rFonts w:ascii="Times New Roman" w:hAnsi="Times New Roman" w:cs="Times New Roman"/>
          <w:sz w:val="24"/>
          <w:szCs w:val="24"/>
        </w:rPr>
        <w:t>1</w:t>
      </w:r>
      <w:r w:rsidR="00CE1AAB" w:rsidRPr="00211472">
        <w:rPr>
          <w:rFonts w:ascii="Times New Roman" w:hAnsi="Times New Roman" w:cs="Times New Roman"/>
          <w:sz w:val="24"/>
          <w:szCs w:val="24"/>
        </w:rPr>
        <w:t>6),</w:t>
      </w:r>
      <w:r w:rsidR="00CE1AAB">
        <w:rPr>
          <w:rFonts w:ascii="Times New Roman" w:hAnsi="Times New Roman" w:cs="Times New Roman"/>
          <w:sz w:val="24"/>
          <w:szCs w:val="24"/>
        </w:rPr>
        <w:t xml:space="preserve"> que reveló la existencia de sesgos raciales en la evaluación del riesgo de reincidencia. Introduciendo la duda en los límites de la objetividad </w:t>
      </w:r>
      <w:r w:rsidR="002B17B4">
        <w:rPr>
          <w:rFonts w:ascii="Times New Roman" w:hAnsi="Times New Roman" w:cs="Times New Roman"/>
          <w:sz w:val="24"/>
          <w:szCs w:val="24"/>
        </w:rPr>
        <w:t>algorítmica. Tras</w:t>
      </w:r>
      <w:r w:rsidR="00CE1AAB">
        <w:rPr>
          <w:rFonts w:ascii="Times New Roman" w:hAnsi="Times New Roman" w:cs="Times New Roman"/>
          <w:sz w:val="24"/>
          <w:szCs w:val="24"/>
        </w:rPr>
        <w:t xml:space="preserve"> ello, el Parlamentos Europeo (2021) subrayó la importancia de garantizar transparencia, la necesidad de supervisión humana y de la protección de los derechos humanos fundamentales</w:t>
      </w:r>
      <w:r w:rsidR="002B17B4">
        <w:rPr>
          <w:rFonts w:ascii="Times New Roman" w:hAnsi="Times New Roman" w:cs="Times New Roman"/>
          <w:sz w:val="24"/>
          <w:szCs w:val="24"/>
        </w:rPr>
        <w:t xml:space="preserve">. Finalmente, la Agencia de Derechos Fundamentales de la Unión Europea (FRA, 2022) destacó </w:t>
      </w:r>
      <w:r w:rsidR="0089623A">
        <w:rPr>
          <w:rFonts w:ascii="Times New Roman" w:hAnsi="Times New Roman" w:cs="Times New Roman"/>
          <w:sz w:val="24"/>
          <w:szCs w:val="24"/>
        </w:rPr>
        <w:t>la</w:t>
      </w:r>
      <w:r w:rsidR="002B17B4">
        <w:rPr>
          <w:rFonts w:ascii="Times New Roman" w:hAnsi="Times New Roman" w:cs="Times New Roman"/>
          <w:sz w:val="24"/>
          <w:szCs w:val="24"/>
        </w:rPr>
        <w:t xml:space="preserve"> continuación de sesgos algoritmos y advirtió sobre el riesgo de que los sistemas predictivos reproduzcan o amplifiquen las desigualdades ya existentes.</w:t>
      </w:r>
    </w:p>
    <w:bookmarkEnd w:id="1"/>
    <w:p w14:paraId="13004B70" w14:textId="71EEE458" w:rsidR="00BD6305" w:rsidRDefault="00BD6305" w:rsidP="00BD6305">
      <w:pPr>
        <w:spacing w:line="360" w:lineRule="auto"/>
        <w:ind w:left="360"/>
        <w:rPr>
          <w:rFonts w:ascii="Times New Roman" w:hAnsi="Times New Roman" w:cs="Times New Roman"/>
          <w:sz w:val="24"/>
          <w:szCs w:val="24"/>
        </w:rPr>
      </w:pPr>
      <w:r w:rsidRPr="00BD6305">
        <w:rPr>
          <w:rFonts w:ascii="Times New Roman" w:hAnsi="Times New Roman" w:cs="Times New Roman"/>
          <w:sz w:val="24"/>
          <w:szCs w:val="24"/>
        </w:rPr>
        <w:t xml:space="preserve">2.2. </w:t>
      </w:r>
      <w:r>
        <w:rPr>
          <w:rFonts w:ascii="Times New Roman" w:hAnsi="Times New Roman" w:cs="Times New Roman"/>
          <w:sz w:val="24"/>
          <w:szCs w:val="24"/>
        </w:rPr>
        <w:t xml:space="preserve">Avances </w:t>
      </w:r>
      <w:r w:rsidR="000B049D">
        <w:rPr>
          <w:rFonts w:ascii="Times New Roman" w:hAnsi="Times New Roman" w:cs="Times New Roman"/>
          <w:sz w:val="24"/>
          <w:szCs w:val="24"/>
        </w:rPr>
        <w:t>recientes</w:t>
      </w:r>
    </w:p>
    <w:p w14:paraId="284683A9" w14:textId="25AE94E3" w:rsidR="00DF7587" w:rsidRDefault="00DF7587" w:rsidP="00020303">
      <w:pPr>
        <w:spacing w:line="360" w:lineRule="auto"/>
        <w:jc w:val="both"/>
        <w:rPr>
          <w:rFonts w:ascii="Times New Roman" w:hAnsi="Times New Roman" w:cs="Times New Roman"/>
          <w:sz w:val="24"/>
          <w:szCs w:val="24"/>
        </w:rPr>
      </w:pPr>
      <w:r>
        <w:rPr>
          <w:rFonts w:ascii="Times New Roman" w:hAnsi="Times New Roman" w:cs="Times New Roman"/>
          <w:sz w:val="24"/>
          <w:szCs w:val="24"/>
        </w:rPr>
        <w:t>ESCRIBIR AQUI</w:t>
      </w:r>
      <w:r w:rsidRPr="00D6048A">
        <w:rPr>
          <w:rFonts w:ascii="Times New Roman" w:hAnsi="Times New Roman" w:cs="Times New Roman"/>
          <w:sz w:val="24"/>
          <w:szCs w:val="24"/>
        </w:rPr>
        <w:t>.</w:t>
      </w:r>
    </w:p>
    <w:p w14:paraId="26572FA3" w14:textId="43D3C394" w:rsidR="00BD6305" w:rsidRPr="00BD6305" w:rsidRDefault="00BD6305" w:rsidP="00BD6305">
      <w:pPr>
        <w:spacing w:line="360" w:lineRule="auto"/>
        <w:ind w:left="360"/>
        <w:rPr>
          <w:rFonts w:ascii="Times New Roman" w:hAnsi="Times New Roman" w:cs="Times New Roman"/>
          <w:sz w:val="24"/>
          <w:szCs w:val="24"/>
        </w:rPr>
      </w:pPr>
      <w:r w:rsidRPr="00BD6305">
        <w:rPr>
          <w:rFonts w:ascii="Times New Roman" w:hAnsi="Times New Roman" w:cs="Times New Roman"/>
          <w:sz w:val="24"/>
          <w:szCs w:val="24"/>
        </w:rPr>
        <w:t>2.3.</w:t>
      </w:r>
      <w:r w:rsidR="000B049D">
        <w:rPr>
          <w:rFonts w:ascii="Times New Roman" w:hAnsi="Times New Roman" w:cs="Times New Roman"/>
          <w:sz w:val="24"/>
          <w:szCs w:val="24"/>
        </w:rPr>
        <w:t xml:space="preserve"> Casos internacionales: </w:t>
      </w:r>
      <w:proofErr w:type="spellStart"/>
      <w:r w:rsidR="000B049D">
        <w:rPr>
          <w:rFonts w:ascii="Times New Roman" w:hAnsi="Times New Roman" w:cs="Times New Roman"/>
          <w:sz w:val="24"/>
          <w:szCs w:val="24"/>
        </w:rPr>
        <w:t>PredPol</w:t>
      </w:r>
      <w:proofErr w:type="spellEnd"/>
      <w:r w:rsidR="000B049D">
        <w:rPr>
          <w:rFonts w:ascii="Times New Roman" w:hAnsi="Times New Roman" w:cs="Times New Roman"/>
          <w:sz w:val="24"/>
          <w:szCs w:val="24"/>
        </w:rPr>
        <w:t xml:space="preserve"> y COMPAS como ejes principales</w:t>
      </w:r>
    </w:p>
    <w:p w14:paraId="077D3D50" w14:textId="5AF8E944" w:rsidR="00BD6305" w:rsidRDefault="00BD6305" w:rsidP="000569C9">
      <w:pPr>
        <w:spacing w:line="360" w:lineRule="auto"/>
        <w:ind w:left="360"/>
        <w:rPr>
          <w:rFonts w:ascii="Times New Roman" w:hAnsi="Times New Roman" w:cs="Times New Roman"/>
          <w:sz w:val="24"/>
          <w:szCs w:val="24"/>
        </w:rPr>
      </w:pPr>
      <w:r w:rsidRPr="00BD6305">
        <w:rPr>
          <w:rFonts w:ascii="Times New Roman" w:hAnsi="Times New Roman" w:cs="Times New Roman"/>
          <w:sz w:val="24"/>
          <w:szCs w:val="24"/>
        </w:rPr>
        <w:t>2.4.</w:t>
      </w:r>
      <w:r w:rsidR="000B049D">
        <w:rPr>
          <w:rFonts w:ascii="Times New Roman" w:hAnsi="Times New Roman" w:cs="Times New Roman"/>
          <w:sz w:val="24"/>
          <w:szCs w:val="24"/>
        </w:rPr>
        <w:t xml:space="preserve"> Situación es España y Europa</w:t>
      </w:r>
    </w:p>
    <w:p w14:paraId="07DF3F91" w14:textId="77777777" w:rsidR="000569C9" w:rsidRPr="00BD6305" w:rsidRDefault="000569C9" w:rsidP="000569C9">
      <w:pPr>
        <w:spacing w:line="360" w:lineRule="auto"/>
        <w:ind w:left="360"/>
        <w:rPr>
          <w:rFonts w:ascii="Times New Roman" w:hAnsi="Times New Roman" w:cs="Times New Roman"/>
          <w:sz w:val="24"/>
          <w:szCs w:val="24"/>
        </w:rPr>
      </w:pPr>
    </w:p>
    <w:p w14:paraId="14BF6AD1" w14:textId="5232AFB9" w:rsidR="000569C9" w:rsidRDefault="000569C9" w:rsidP="00BD6305">
      <w:pPr>
        <w:spacing w:line="360" w:lineRule="auto"/>
        <w:rPr>
          <w:rFonts w:ascii="Times New Roman" w:hAnsi="Times New Roman" w:cs="Times New Roman"/>
          <w:sz w:val="24"/>
          <w:szCs w:val="24"/>
        </w:rPr>
      </w:pPr>
      <w:r>
        <w:rPr>
          <w:rFonts w:ascii="Times New Roman" w:hAnsi="Times New Roman" w:cs="Times New Roman"/>
          <w:sz w:val="24"/>
          <w:szCs w:val="24"/>
        </w:rPr>
        <w:t>MARCO TEÓRICO</w:t>
      </w:r>
    </w:p>
    <w:p w14:paraId="089E9DDE" w14:textId="00C8965B" w:rsidR="000569C9" w:rsidRDefault="000569C9" w:rsidP="000569C9">
      <w:pPr>
        <w:spacing w:line="360" w:lineRule="auto"/>
        <w:ind w:left="360"/>
        <w:rPr>
          <w:rFonts w:ascii="Times New Roman" w:hAnsi="Times New Roman" w:cs="Times New Roman"/>
          <w:sz w:val="24"/>
          <w:szCs w:val="24"/>
        </w:rPr>
      </w:pPr>
      <w:r>
        <w:rPr>
          <w:rFonts w:ascii="Times New Roman" w:hAnsi="Times New Roman" w:cs="Times New Roman"/>
          <w:sz w:val="24"/>
          <w:szCs w:val="24"/>
        </w:rPr>
        <w:t>3</w:t>
      </w:r>
      <w:r w:rsidRPr="00BD6305">
        <w:rPr>
          <w:rFonts w:ascii="Times New Roman" w:hAnsi="Times New Roman" w:cs="Times New Roman"/>
          <w:sz w:val="24"/>
          <w:szCs w:val="24"/>
        </w:rPr>
        <w:t>.</w:t>
      </w:r>
      <w:r>
        <w:rPr>
          <w:rFonts w:ascii="Times New Roman" w:hAnsi="Times New Roman" w:cs="Times New Roman"/>
          <w:sz w:val="24"/>
          <w:szCs w:val="24"/>
        </w:rPr>
        <w:t>1</w:t>
      </w:r>
      <w:r w:rsidRPr="00BD6305">
        <w:rPr>
          <w:rFonts w:ascii="Times New Roman" w:hAnsi="Times New Roman" w:cs="Times New Roman"/>
          <w:sz w:val="24"/>
          <w:szCs w:val="24"/>
        </w:rPr>
        <w:t>.</w:t>
      </w:r>
      <w:r>
        <w:rPr>
          <w:rFonts w:ascii="Times New Roman" w:hAnsi="Times New Roman" w:cs="Times New Roman"/>
          <w:sz w:val="24"/>
          <w:szCs w:val="24"/>
        </w:rPr>
        <w:t xml:space="preserve"> Principales teorías criminológicas relacionadas con la predicción del delito: teorías actuariales, teorías ambientales</w:t>
      </w:r>
      <w:r w:rsidR="00160D11">
        <w:rPr>
          <w:rFonts w:ascii="Times New Roman" w:hAnsi="Times New Roman" w:cs="Times New Roman"/>
          <w:sz w:val="24"/>
          <w:szCs w:val="24"/>
        </w:rPr>
        <w:t>, prevención situacional</w:t>
      </w:r>
      <w:r w:rsidR="002C0BEA">
        <w:rPr>
          <w:rFonts w:ascii="Times New Roman" w:hAnsi="Times New Roman" w:cs="Times New Roman"/>
          <w:sz w:val="24"/>
          <w:szCs w:val="24"/>
        </w:rPr>
        <w:t xml:space="preserve"> TEORIA POSTIT</w:t>
      </w:r>
    </w:p>
    <w:p w14:paraId="17D3B051" w14:textId="2B7AA2D1" w:rsidR="00160D11" w:rsidRDefault="00160D11" w:rsidP="000569C9">
      <w:pPr>
        <w:spacing w:line="360" w:lineRule="auto"/>
        <w:ind w:left="360"/>
        <w:rPr>
          <w:rFonts w:ascii="Times New Roman" w:hAnsi="Times New Roman" w:cs="Times New Roman"/>
          <w:sz w:val="24"/>
          <w:szCs w:val="24"/>
        </w:rPr>
      </w:pPr>
      <w:r>
        <w:rPr>
          <w:rFonts w:ascii="Times New Roman" w:hAnsi="Times New Roman" w:cs="Times New Roman"/>
          <w:sz w:val="24"/>
          <w:szCs w:val="24"/>
        </w:rPr>
        <w:t>3.2. Conceptos clave</w:t>
      </w:r>
    </w:p>
    <w:p w14:paraId="1CB52D59" w14:textId="491E16E4" w:rsidR="000569C9" w:rsidRDefault="00160D11" w:rsidP="00160D11">
      <w:pPr>
        <w:spacing w:line="360" w:lineRule="auto"/>
        <w:ind w:left="360"/>
        <w:rPr>
          <w:rFonts w:ascii="Times New Roman" w:hAnsi="Times New Roman" w:cs="Times New Roman"/>
          <w:sz w:val="24"/>
          <w:szCs w:val="24"/>
        </w:rPr>
      </w:pPr>
      <w:r>
        <w:rPr>
          <w:rFonts w:ascii="Times New Roman" w:hAnsi="Times New Roman" w:cs="Times New Roman"/>
          <w:sz w:val="24"/>
          <w:szCs w:val="24"/>
        </w:rPr>
        <w:t>3.3. Fundamentos ético-legales</w:t>
      </w:r>
    </w:p>
    <w:p w14:paraId="2260FD33" w14:textId="77777777" w:rsidR="00302BD3" w:rsidRDefault="00302BD3" w:rsidP="00160D11">
      <w:pPr>
        <w:spacing w:line="360" w:lineRule="auto"/>
        <w:ind w:left="360"/>
        <w:rPr>
          <w:rFonts w:ascii="Times New Roman" w:hAnsi="Times New Roman" w:cs="Times New Roman"/>
          <w:sz w:val="24"/>
          <w:szCs w:val="24"/>
        </w:rPr>
      </w:pPr>
    </w:p>
    <w:p w14:paraId="7BBC40B8" w14:textId="1A96581F" w:rsidR="00BD6305" w:rsidRDefault="00020303" w:rsidP="00BD6305">
      <w:pPr>
        <w:spacing w:line="360" w:lineRule="auto"/>
        <w:rPr>
          <w:rFonts w:ascii="Times New Roman" w:hAnsi="Times New Roman" w:cs="Times New Roman"/>
          <w:sz w:val="24"/>
          <w:szCs w:val="24"/>
        </w:rPr>
      </w:pPr>
      <w:r>
        <w:rPr>
          <w:rFonts w:ascii="Times New Roman" w:hAnsi="Times New Roman" w:cs="Times New Roman"/>
          <w:sz w:val="24"/>
          <w:szCs w:val="24"/>
        </w:rPr>
        <w:t>OPORTUNIDADES DE LOS ALGORITMOS Y SISTEMAS DE IA EN CRIMINOLOGÍA</w:t>
      </w:r>
    </w:p>
    <w:p w14:paraId="51392C3F" w14:textId="196348E7" w:rsidR="00020303" w:rsidRDefault="00020303" w:rsidP="00020303">
      <w:pPr>
        <w:spacing w:line="360" w:lineRule="auto"/>
        <w:ind w:left="360"/>
        <w:rPr>
          <w:rFonts w:ascii="Times New Roman" w:hAnsi="Times New Roman" w:cs="Times New Roman"/>
          <w:sz w:val="24"/>
          <w:szCs w:val="24"/>
        </w:rPr>
      </w:pPr>
      <w:r>
        <w:rPr>
          <w:rFonts w:ascii="Times New Roman" w:hAnsi="Times New Roman" w:cs="Times New Roman"/>
          <w:sz w:val="24"/>
          <w:szCs w:val="24"/>
        </w:rPr>
        <w:t>4.1. Optimización de los recursos policiales</w:t>
      </w:r>
    </w:p>
    <w:p w14:paraId="19639FD9" w14:textId="36AEEFFA" w:rsidR="00020303" w:rsidRDefault="00020303" w:rsidP="00020303">
      <w:pPr>
        <w:spacing w:line="360" w:lineRule="auto"/>
        <w:jc w:val="both"/>
        <w:rPr>
          <w:rFonts w:ascii="Times New Roman" w:hAnsi="Times New Roman" w:cs="Times New Roman"/>
          <w:sz w:val="24"/>
          <w:szCs w:val="24"/>
        </w:rPr>
      </w:pPr>
      <w:r>
        <w:rPr>
          <w:rFonts w:ascii="Times New Roman" w:hAnsi="Times New Roman" w:cs="Times New Roman"/>
          <w:sz w:val="24"/>
          <w:szCs w:val="24"/>
        </w:rPr>
        <w:t>La optimización de los recursos policiales refiere el proceso de intervención de una manera más efectiva y eficiente, siendo una de las oportunidades más concretas y operativas que ofrecen los sistemas y algoritmos predictivos basados en inteligencia artificial.</w:t>
      </w:r>
    </w:p>
    <w:p w14:paraId="25F97BB1" w14:textId="735D7173" w:rsidR="00020303" w:rsidRDefault="00020303" w:rsidP="00020303">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A través del análisis de datos históricos y en el tiempo real, estos sistemas logran una asignación más eficiente del cuerpo, las patrullas y medios técnicos logrando una maximización de los resultados reduciendo el tiempo y coste invertido sin requerir un aumento de los recursos disponibles.</w:t>
      </w:r>
    </w:p>
    <w:p w14:paraId="62D64F7F" w14:textId="7351B684" w:rsidR="00020303" w:rsidRDefault="00020303" w:rsidP="00020303">
      <w:pPr>
        <w:spacing w:line="360" w:lineRule="auto"/>
        <w:jc w:val="both"/>
        <w:rPr>
          <w:rFonts w:ascii="Times New Roman" w:hAnsi="Times New Roman" w:cs="Times New Roman"/>
          <w:sz w:val="24"/>
          <w:szCs w:val="24"/>
        </w:rPr>
      </w:pPr>
      <w:r>
        <w:rPr>
          <w:rFonts w:ascii="Times New Roman" w:hAnsi="Times New Roman" w:cs="Times New Roman"/>
          <w:sz w:val="24"/>
          <w:szCs w:val="24"/>
        </w:rPr>
        <w:t>Los sistemas p</w:t>
      </w:r>
      <w:r w:rsidR="00642A2B">
        <w:rPr>
          <w:rFonts w:ascii="Times New Roman" w:hAnsi="Times New Roman" w:cs="Times New Roman"/>
          <w:sz w:val="24"/>
          <w:szCs w:val="24"/>
        </w:rPr>
        <w:t xml:space="preserve">redictivos permiten identificar espacios y tiempos con mayor probabilidad de recurrencia de delitos, conocidos como </w:t>
      </w:r>
      <w:proofErr w:type="spellStart"/>
      <w:r w:rsidR="00642A2B">
        <w:rPr>
          <w:rFonts w:ascii="Times New Roman" w:hAnsi="Times New Roman" w:cs="Times New Roman"/>
          <w:sz w:val="24"/>
          <w:szCs w:val="24"/>
        </w:rPr>
        <w:t>hotspots</w:t>
      </w:r>
      <w:proofErr w:type="spellEnd"/>
      <w:r w:rsidR="00642A2B">
        <w:rPr>
          <w:rFonts w:ascii="Times New Roman" w:hAnsi="Times New Roman" w:cs="Times New Roman"/>
          <w:sz w:val="24"/>
          <w:szCs w:val="24"/>
        </w:rPr>
        <w:t xml:space="preserve"> de Sherman et al. (2014), con una mayor precisión de las herramientas tradicionales. RAND </w:t>
      </w:r>
      <w:proofErr w:type="spellStart"/>
      <w:r w:rsidR="00642A2B">
        <w:rPr>
          <w:rFonts w:ascii="Times New Roman" w:hAnsi="Times New Roman" w:cs="Times New Roman"/>
          <w:sz w:val="24"/>
          <w:szCs w:val="24"/>
        </w:rPr>
        <w:t>Corporation</w:t>
      </w:r>
      <w:proofErr w:type="spellEnd"/>
      <w:r w:rsidR="00642A2B">
        <w:rPr>
          <w:rFonts w:ascii="Times New Roman" w:hAnsi="Times New Roman" w:cs="Times New Roman"/>
          <w:sz w:val="24"/>
          <w:szCs w:val="24"/>
        </w:rPr>
        <w:t xml:space="preserve"> (2012) publica un informe argumentando que a pesar de no ser infalibles, hacen un uso más eficiente de los recursos para identificar estos puntos calientes. Siendo posible la anticipación de conocer el dónde y cuándo de los hechos delictivos permite incrementar la vigilancia y las patrullas dando resultados óptimos en las intervenciones. </w:t>
      </w:r>
    </w:p>
    <w:p w14:paraId="20D3CDF5" w14:textId="2C858A6E" w:rsidR="00642A2B" w:rsidRDefault="00642A2B" w:rsidP="0002030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Además, la medición y monitorización del uso de recursos facilita realizar una comparación entre la realidad y lo óptimo. Un estudio reciente expone una estrategia algorítmica basada en el uso de datos GPS, para medir dimensiones de la presencia policial en unidades </w:t>
      </w:r>
      <w:proofErr w:type="spellStart"/>
      <w:r>
        <w:rPr>
          <w:rFonts w:ascii="Times New Roman" w:hAnsi="Times New Roman" w:cs="Times New Roman"/>
          <w:sz w:val="24"/>
          <w:szCs w:val="24"/>
        </w:rPr>
        <w:t>microgeográficas</w:t>
      </w:r>
      <w:proofErr w:type="spellEnd"/>
      <w:r>
        <w:rPr>
          <w:rFonts w:ascii="Times New Roman" w:hAnsi="Times New Roman" w:cs="Times New Roman"/>
          <w:sz w:val="24"/>
          <w:szCs w:val="24"/>
        </w:rPr>
        <w:t>, centrándose en la frecuencia, la duración y la intermitencia. El uso de estos datos tiene la finalidad de procesar las secuencias de los datos GPS y generar métricas precisas que permita evaluar la influencia de la presencia policial en la prevención del delito (</w:t>
      </w:r>
      <w:proofErr w:type="spellStart"/>
      <w:r>
        <w:rPr>
          <w:rFonts w:ascii="Times New Roman" w:hAnsi="Times New Roman" w:cs="Times New Roman"/>
          <w:sz w:val="24"/>
          <w:szCs w:val="24"/>
        </w:rPr>
        <w:t>Khalfa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Snaphaan</w:t>
      </w:r>
      <w:proofErr w:type="spellEnd"/>
      <w:r>
        <w:rPr>
          <w:rFonts w:ascii="Times New Roman" w:hAnsi="Times New Roman" w:cs="Times New Roman"/>
          <w:sz w:val="24"/>
          <w:szCs w:val="24"/>
        </w:rPr>
        <w:t xml:space="preserve"> y </w:t>
      </w:r>
      <w:proofErr w:type="spellStart"/>
      <w:r>
        <w:rPr>
          <w:rFonts w:ascii="Times New Roman" w:hAnsi="Times New Roman" w:cs="Times New Roman"/>
          <w:sz w:val="24"/>
          <w:szCs w:val="24"/>
        </w:rPr>
        <w:t>hardyns</w:t>
      </w:r>
      <w:proofErr w:type="spellEnd"/>
      <w:r>
        <w:rPr>
          <w:rFonts w:ascii="Times New Roman" w:hAnsi="Times New Roman" w:cs="Times New Roman"/>
          <w:sz w:val="24"/>
          <w:szCs w:val="24"/>
        </w:rPr>
        <w:t>, 2024).</w:t>
      </w:r>
    </w:p>
    <w:p w14:paraId="7FE1333A" w14:textId="31083CCF" w:rsidR="00642A2B" w:rsidRDefault="00642A2B" w:rsidP="00020303">
      <w:pPr>
        <w:spacing w:line="360" w:lineRule="auto"/>
        <w:jc w:val="both"/>
        <w:rPr>
          <w:rFonts w:ascii="Times New Roman" w:hAnsi="Times New Roman" w:cs="Times New Roman"/>
          <w:sz w:val="24"/>
          <w:szCs w:val="24"/>
        </w:rPr>
      </w:pPr>
      <w:r>
        <w:rPr>
          <w:rFonts w:ascii="Times New Roman" w:hAnsi="Times New Roman" w:cs="Times New Roman"/>
          <w:sz w:val="24"/>
          <w:szCs w:val="24"/>
        </w:rPr>
        <w:t>Para demostrar que un sistema optimiza los recursos conviene hacer una medición de cinco indicadores; delitos cometidos por hora de patrulla, cambios en la tasa de delitos en micro-áreas, tiempo medio de respuesta, porcentaje de tiempo de patrullas en las zonas de riesgo y coste por delito resuelto. Indicadores que facilitan la comparación de resultados operativos a la misma vez que permiten detectar efectos de desplazamiento y orientar a los cuerpos policiales hacia áreas de mayor riesgo.</w:t>
      </w:r>
    </w:p>
    <w:p w14:paraId="24118CEB" w14:textId="3FD05648" w:rsidR="00642A2B" w:rsidRDefault="00642A2B" w:rsidP="00020303">
      <w:pPr>
        <w:spacing w:line="360" w:lineRule="auto"/>
        <w:jc w:val="both"/>
        <w:rPr>
          <w:rFonts w:ascii="Times New Roman" w:hAnsi="Times New Roman" w:cs="Times New Roman"/>
          <w:sz w:val="24"/>
          <w:szCs w:val="24"/>
        </w:rPr>
      </w:pPr>
      <w:r>
        <w:rPr>
          <w:rFonts w:ascii="Times New Roman" w:hAnsi="Times New Roman" w:cs="Times New Roman"/>
          <w:sz w:val="24"/>
          <w:szCs w:val="24"/>
        </w:rPr>
        <w:t>Todas estas aproximaciones dan lugar a medir tanto la presencia policial, como a realizar una distribución de recursos de forma óptima y que a su misma vez fortalezca estrategias basadas en evidencia para la prevención del delito.</w:t>
      </w:r>
    </w:p>
    <w:p w14:paraId="368AD93B" w14:textId="77777777" w:rsidR="00064784" w:rsidRDefault="00064784" w:rsidP="00020303">
      <w:pPr>
        <w:spacing w:line="360" w:lineRule="auto"/>
        <w:jc w:val="both"/>
        <w:rPr>
          <w:rFonts w:ascii="Times New Roman" w:hAnsi="Times New Roman" w:cs="Times New Roman"/>
          <w:sz w:val="24"/>
          <w:szCs w:val="24"/>
        </w:rPr>
      </w:pPr>
    </w:p>
    <w:p w14:paraId="2881FAB6" w14:textId="37686052" w:rsidR="00064784" w:rsidRDefault="00064784" w:rsidP="00064784">
      <w:pPr>
        <w:spacing w:line="360" w:lineRule="auto"/>
        <w:ind w:left="360"/>
        <w:rPr>
          <w:rFonts w:ascii="Times New Roman" w:hAnsi="Times New Roman" w:cs="Times New Roman"/>
          <w:sz w:val="24"/>
          <w:szCs w:val="24"/>
        </w:rPr>
      </w:pPr>
      <w:r>
        <w:rPr>
          <w:rFonts w:ascii="Times New Roman" w:hAnsi="Times New Roman" w:cs="Times New Roman"/>
          <w:sz w:val="24"/>
          <w:szCs w:val="24"/>
        </w:rPr>
        <w:t>4.2. Prevención del delito</w:t>
      </w:r>
    </w:p>
    <w:p w14:paraId="2A55E471" w14:textId="6FE73F32" w:rsidR="00020303" w:rsidRDefault="00064784"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Uno de los principales objetivos de los sistemas de inteligencia artificial aplicado al ámbito de la seguridad pública es la prevención del delito. Estos sistemas desarrollan la </w:t>
      </w:r>
      <w:r>
        <w:rPr>
          <w:rFonts w:ascii="Times New Roman" w:hAnsi="Times New Roman" w:cs="Times New Roman"/>
          <w:sz w:val="24"/>
          <w:szCs w:val="24"/>
        </w:rPr>
        <w:lastRenderedPageBreak/>
        <w:t xml:space="preserve">capacidad de anticipar conductas delictivas y desarrollar recursos adecuados para reducir la probabilidad de reincidencia. La conocida policía predictiva del delito no centra su trabajo únicamente en responder a los hechos ocurridos, sino </w:t>
      </w:r>
      <w:r w:rsidR="00DF6507">
        <w:rPr>
          <w:rFonts w:ascii="Times New Roman" w:hAnsi="Times New Roman" w:cs="Times New Roman"/>
          <w:sz w:val="24"/>
          <w:szCs w:val="24"/>
        </w:rPr>
        <w:t>adelantarse</w:t>
      </w:r>
      <w:r>
        <w:rPr>
          <w:rFonts w:ascii="Times New Roman" w:hAnsi="Times New Roman" w:cs="Times New Roman"/>
          <w:sz w:val="24"/>
          <w:szCs w:val="24"/>
        </w:rPr>
        <w:t xml:space="preserve"> a ellos a </w:t>
      </w:r>
      <w:r w:rsidR="00DF6507">
        <w:rPr>
          <w:rFonts w:ascii="Times New Roman" w:hAnsi="Times New Roman" w:cs="Times New Roman"/>
          <w:sz w:val="24"/>
          <w:szCs w:val="24"/>
        </w:rPr>
        <w:t>través</w:t>
      </w:r>
      <w:r>
        <w:rPr>
          <w:rFonts w:ascii="Times New Roman" w:hAnsi="Times New Roman" w:cs="Times New Roman"/>
          <w:sz w:val="24"/>
          <w:szCs w:val="24"/>
        </w:rPr>
        <w:t xml:space="preserve"> de técnicas analíticas y cuantitativas (Perry et al., 2013).</w:t>
      </w:r>
    </w:p>
    <w:p w14:paraId="1DF5F00D" w14:textId="75281D8D" w:rsidR="00064784" w:rsidRDefault="00064784"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fundamento teórico de la prevención mediante algoritmos se fundamenta en las teorías criminológicas de la actividad rutinaria (Cohen y </w:t>
      </w:r>
      <w:proofErr w:type="spellStart"/>
      <w:r>
        <w:rPr>
          <w:rFonts w:ascii="Times New Roman" w:hAnsi="Times New Roman" w:cs="Times New Roman"/>
          <w:sz w:val="24"/>
          <w:szCs w:val="24"/>
        </w:rPr>
        <w:t>Felson</w:t>
      </w:r>
      <w:proofErr w:type="spellEnd"/>
      <w:r>
        <w:rPr>
          <w:rFonts w:ascii="Times New Roman" w:hAnsi="Times New Roman" w:cs="Times New Roman"/>
          <w:sz w:val="24"/>
          <w:szCs w:val="24"/>
        </w:rPr>
        <w:t>, 1979) y del patrón del crimen (</w:t>
      </w:r>
      <w:proofErr w:type="spellStart"/>
      <w:r>
        <w:rPr>
          <w:rFonts w:ascii="Times New Roman" w:hAnsi="Times New Roman" w:cs="Times New Roman"/>
          <w:sz w:val="24"/>
          <w:szCs w:val="24"/>
        </w:rPr>
        <w:t>Brantingham</w:t>
      </w:r>
      <w:proofErr w:type="spellEnd"/>
      <w:r>
        <w:rPr>
          <w:rFonts w:ascii="Times New Roman" w:hAnsi="Times New Roman" w:cs="Times New Roman"/>
          <w:sz w:val="24"/>
          <w:szCs w:val="24"/>
        </w:rPr>
        <w:t xml:space="preserve"> y </w:t>
      </w:r>
      <w:proofErr w:type="spellStart"/>
      <w:r>
        <w:rPr>
          <w:rFonts w:ascii="Times New Roman" w:hAnsi="Times New Roman" w:cs="Times New Roman"/>
          <w:sz w:val="24"/>
          <w:szCs w:val="24"/>
        </w:rPr>
        <w:t>Brantingham</w:t>
      </w:r>
      <w:proofErr w:type="spellEnd"/>
      <w:r>
        <w:rPr>
          <w:rFonts w:ascii="Times New Roman" w:hAnsi="Times New Roman" w:cs="Times New Roman"/>
          <w:sz w:val="24"/>
          <w:szCs w:val="24"/>
        </w:rPr>
        <w:t xml:space="preserve">, 1993) expuestas anteriormente. Estos algoritmos, a través del análisis de numerosos datos – </w:t>
      </w:r>
      <w:r w:rsidR="00DF6507">
        <w:rPr>
          <w:rFonts w:ascii="Times New Roman" w:hAnsi="Times New Roman" w:cs="Times New Roman"/>
          <w:sz w:val="24"/>
          <w:szCs w:val="24"/>
        </w:rPr>
        <w:t>denuncias</w:t>
      </w:r>
      <w:r>
        <w:rPr>
          <w:rFonts w:ascii="Times New Roman" w:hAnsi="Times New Roman" w:cs="Times New Roman"/>
          <w:sz w:val="24"/>
          <w:szCs w:val="24"/>
        </w:rPr>
        <w:t>, llamadas, localizaciones</w:t>
      </w:r>
      <w:r w:rsidR="00DF6507">
        <w:rPr>
          <w:rFonts w:ascii="Times New Roman" w:hAnsi="Times New Roman" w:cs="Times New Roman"/>
          <w:sz w:val="24"/>
          <w:szCs w:val="24"/>
        </w:rPr>
        <w:t xml:space="preserve"> - </w:t>
      </w:r>
      <w:r>
        <w:rPr>
          <w:rFonts w:ascii="Times New Roman" w:hAnsi="Times New Roman" w:cs="Times New Roman"/>
          <w:sz w:val="24"/>
          <w:szCs w:val="24"/>
        </w:rPr>
        <w:t>tratan de identificar regularidades espacio – temporales que permitan intervenir de forma temprana logrando la prevención delictual.</w:t>
      </w:r>
    </w:p>
    <w:p w14:paraId="10AAE3A0" w14:textId="7C959AF6" w:rsidR="00DF6507" w:rsidRDefault="00DF6507"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RAND </w:t>
      </w:r>
      <w:proofErr w:type="spellStart"/>
      <w:r>
        <w:rPr>
          <w:rFonts w:ascii="Times New Roman" w:hAnsi="Times New Roman" w:cs="Times New Roman"/>
          <w:sz w:val="24"/>
          <w:szCs w:val="24"/>
        </w:rPr>
        <w:t>Corporation</w:t>
      </w:r>
      <w:proofErr w:type="spellEnd"/>
      <w:r>
        <w:rPr>
          <w:rFonts w:ascii="Times New Roman" w:hAnsi="Times New Roman" w:cs="Times New Roman"/>
          <w:sz w:val="24"/>
          <w:szCs w:val="24"/>
        </w:rPr>
        <w:t xml:space="preserve"> menciona que, “los modelos predictivos permiten que los agentes tomen decisiones proactivas para prevenir delitos, no solo responder a ellos” (Perry </w:t>
      </w:r>
      <w:proofErr w:type="spellStart"/>
      <w:r>
        <w:rPr>
          <w:rFonts w:ascii="Times New Roman" w:hAnsi="Times New Roman" w:cs="Times New Roman"/>
          <w:sz w:val="24"/>
          <w:szCs w:val="24"/>
        </w:rPr>
        <w:t>elt</w:t>
      </w:r>
      <w:proofErr w:type="spellEnd"/>
      <w:r>
        <w:rPr>
          <w:rFonts w:ascii="Times New Roman" w:hAnsi="Times New Roman" w:cs="Times New Roman"/>
          <w:sz w:val="24"/>
          <w:szCs w:val="24"/>
        </w:rPr>
        <w:t xml:space="preserve"> al., 2013, p. 18). Esto se logra mediante la aplicación de técnicas estadísticas avanzadas – </w:t>
      </w:r>
      <w:proofErr w:type="spellStart"/>
      <w:r>
        <w:rPr>
          <w:rFonts w:ascii="Times New Roman" w:hAnsi="Times New Roman" w:cs="Times New Roman"/>
          <w:sz w:val="24"/>
          <w:szCs w:val="24"/>
        </w:rPr>
        <w:t>self-exciting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point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processes</w:t>
      </w:r>
      <w:proofErr w:type="spellEnd"/>
      <w:r>
        <w:rPr>
          <w:rFonts w:ascii="Times New Roman" w:hAnsi="Times New Roman" w:cs="Times New Roman"/>
          <w:sz w:val="24"/>
          <w:szCs w:val="24"/>
        </w:rPr>
        <w:t xml:space="preserve">, modelos de series temporales – que se reflejan en la práctica como alertas preventivas. Los algoritmos y sistemas de predicción del delito pueden contribuir a la prevención de tres maneras. La primera, predicción de puntos calientes. Los </w:t>
      </w:r>
      <w:r w:rsidR="00296E16">
        <w:rPr>
          <w:rFonts w:ascii="Times New Roman" w:hAnsi="Times New Roman" w:cs="Times New Roman"/>
          <w:sz w:val="24"/>
          <w:szCs w:val="24"/>
        </w:rPr>
        <w:t>modelos</w:t>
      </w:r>
      <w:r>
        <w:rPr>
          <w:rFonts w:ascii="Times New Roman" w:hAnsi="Times New Roman" w:cs="Times New Roman"/>
          <w:sz w:val="24"/>
          <w:szCs w:val="24"/>
        </w:rPr>
        <w:t xml:space="preserve"> identifican los espacios urbanos con mayor probabilidad de reincidencia delictiva durante un periodo de tiempo. Este mecanismo tiene como objetivo focalizar patrullas policiales en zonas concretas consiguiendo </w:t>
      </w:r>
      <w:r w:rsidR="00D177E4">
        <w:rPr>
          <w:rFonts w:ascii="Times New Roman" w:hAnsi="Times New Roman" w:cs="Times New Roman"/>
          <w:sz w:val="24"/>
          <w:szCs w:val="24"/>
        </w:rPr>
        <w:t>así</w:t>
      </w:r>
      <w:r>
        <w:rPr>
          <w:rFonts w:ascii="Times New Roman" w:hAnsi="Times New Roman" w:cs="Times New Roman"/>
          <w:sz w:val="24"/>
          <w:szCs w:val="24"/>
        </w:rPr>
        <w:t xml:space="preserve"> una reducción de hechos delictivos.</w:t>
      </w:r>
    </w:p>
    <w:p w14:paraId="71E00524" w14:textId="6DAF12CD" w:rsidR="00DF6507" w:rsidRDefault="00DF6507"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w:t>
      </w:r>
      <w:r w:rsidR="00296E16">
        <w:rPr>
          <w:rFonts w:ascii="Times New Roman" w:hAnsi="Times New Roman" w:cs="Times New Roman"/>
          <w:sz w:val="24"/>
          <w:szCs w:val="24"/>
        </w:rPr>
        <w:t>segundo</w:t>
      </w:r>
      <w:r>
        <w:rPr>
          <w:rFonts w:ascii="Times New Roman" w:hAnsi="Times New Roman" w:cs="Times New Roman"/>
          <w:sz w:val="24"/>
          <w:szCs w:val="24"/>
        </w:rPr>
        <w:t>, intervención temprana focalizada. Estos sistemas permiten asociar recursos policiales a lugares, horarios o zonas de riesgo antes de que se cometa la infracción</w:t>
      </w:r>
      <w:r w:rsidR="00296E16">
        <w:rPr>
          <w:rFonts w:ascii="Times New Roman" w:hAnsi="Times New Roman" w:cs="Times New Roman"/>
          <w:sz w:val="24"/>
          <w:szCs w:val="24"/>
        </w:rPr>
        <w:t>. Ferguson (2017) refiere a este mecanismo como una forma de anticipar la oportunidad delictiva.</w:t>
      </w:r>
    </w:p>
    <w:p w14:paraId="70714718" w14:textId="778E2623" w:rsidR="00296E16" w:rsidRDefault="00296E16"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t>El tercer mecanismo la prevención situacional inteligente. Los elementos predictivos tratan de modificar el entorno urbano, incluyendo los dispositivos de vigilancia, consiguiendo reducir la oportunidad de comisión.</w:t>
      </w:r>
    </w:p>
    <w:p w14:paraId="235A032E" w14:textId="3D366C00" w:rsidR="00296E16" w:rsidRDefault="00296E16"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t>Diferentes estudios demuestran que modelos que presentan un diseño y una implementación correcta contribuyen a reducciones medibles en los índices delictivos.</w:t>
      </w:r>
    </w:p>
    <w:p w14:paraId="20F69CCF" w14:textId="5BB59FBE" w:rsidR="007258BD" w:rsidRDefault="00296E16"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Durante un ensayo controlado aleatorio con el </w:t>
      </w:r>
      <w:r w:rsidR="007258BD">
        <w:rPr>
          <w:rFonts w:ascii="Times New Roman" w:hAnsi="Times New Roman" w:cs="Times New Roman"/>
          <w:sz w:val="24"/>
          <w:szCs w:val="24"/>
        </w:rPr>
        <w:t>D</w:t>
      </w:r>
      <w:r>
        <w:rPr>
          <w:rFonts w:ascii="Times New Roman" w:hAnsi="Times New Roman" w:cs="Times New Roman"/>
          <w:sz w:val="24"/>
          <w:szCs w:val="24"/>
        </w:rPr>
        <w:t xml:space="preserve">epartamento de </w:t>
      </w:r>
      <w:r w:rsidR="007258BD">
        <w:rPr>
          <w:rFonts w:ascii="Times New Roman" w:hAnsi="Times New Roman" w:cs="Times New Roman"/>
          <w:sz w:val="24"/>
          <w:szCs w:val="24"/>
        </w:rPr>
        <w:t>P</w:t>
      </w:r>
      <w:r>
        <w:rPr>
          <w:rFonts w:ascii="Times New Roman" w:hAnsi="Times New Roman" w:cs="Times New Roman"/>
          <w:sz w:val="24"/>
          <w:szCs w:val="24"/>
        </w:rPr>
        <w:t xml:space="preserve">olicía de Los Ángeles, se llevó a cabo una comparación de patrullajes guiados por algoritmos de predicción, </w:t>
      </w:r>
      <w:r>
        <w:rPr>
          <w:rFonts w:ascii="Times New Roman" w:hAnsi="Times New Roman" w:cs="Times New Roman"/>
          <w:sz w:val="24"/>
          <w:szCs w:val="24"/>
        </w:rPr>
        <w:lastRenderedPageBreak/>
        <w:t>dando como resultado una reducción de aproximadamente un 7% de incidentes en esta zona. E</w:t>
      </w:r>
      <w:r w:rsidR="007258BD">
        <w:rPr>
          <w:rFonts w:ascii="Times New Roman" w:hAnsi="Times New Roman" w:cs="Times New Roman"/>
          <w:sz w:val="24"/>
          <w:szCs w:val="24"/>
        </w:rPr>
        <w:t xml:space="preserve">ste estudio de </w:t>
      </w:r>
      <w:proofErr w:type="spellStart"/>
      <w:r w:rsidR="007258BD">
        <w:rPr>
          <w:rFonts w:ascii="Times New Roman" w:hAnsi="Times New Roman" w:cs="Times New Roman"/>
          <w:sz w:val="24"/>
          <w:szCs w:val="24"/>
        </w:rPr>
        <w:t>Mohler</w:t>
      </w:r>
      <w:proofErr w:type="spellEnd"/>
      <w:r w:rsidR="007258BD">
        <w:rPr>
          <w:rFonts w:ascii="Times New Roman" w:hAnsi="Times New Roman" w:cs="Times New Roman"/>
          <w:sz w:val="24"/>
          <w:szCs w:val="24"/>
        </w:rPr>
        <w:t xml:space="preserve"> et al. (2015) demostró que el uso de algoritmos contribuye de forma significativa en la eficiencia y predicción de delitos con recursos limitados.           En reino Unido, la policía de Kent implementó un piloto de </w:t>
      </w:r>
      <w:proofErr w:type="spellStart"/>
      <w:r w:rsidR="007258BD">
        <w:rPr>
          <w:rFonts w:ascii="Times New Roman" w:hAnsi="Times New Roman" w:cs="Times New Roman"/>
          <w:sz w:val="24"/>
          <w:szCs w:val="24"/>
        </w:rPr>
        <w:t>PredPol</w:t>
      </w:r>
      <w:proofErr w:type="spellEnd"/>
      <w:r w:rsidR="007258BD">
        <w:rPr>
          <w:rFonts w:ascii="Times New Roman" w:hAnsi="Times New Roman" w:cs="Times New Roman"/>
          <w:sz w:val="24"/>
          <w:szCs w:val="24"/>
        </w:rPr>
        <w:t xml:space="preserve"> en diferentes áreas. El informe institucional de este estudió reportó una disminución de robos en las áreas donde el software se implementó en comparación con áreas en las que no. Este estudio busca confirmar que los sistemas y algoritmos de inteligencia artificial como herramientas predictivas sí pueden reducir la actividad criminal, pero esta efectividad requiere una correcta implementación y uso de las herramientas para un resultado de éxito (Kent Police, 2014</w:t>
      </w:r>
      <w:r w:rsidR="0029485A">
        <w:rPr>
          <w:rFonts w:ascii="Times New Roman" w:hAnsi="Times New Roman" w:cs="Times New Roman"/>
          <w:sz w:val="24"/>
          <w:szCs w:val="24"/>
        </w:rPr>
        <w:t xml:space="preserve">). </w:t>
      </w:r>
      <w:proofErr w:type="spellStart"/>
      <w:r w:rsidR="0029485A">
        <w:rPr>
          <w:rFonts w:ascii="Times New Roman" w:hAnsi="Times New Roman" w:cs="Times New Roman"/>
          <w:sz w:val="24"/>
          <w:szCs w:val="24"/>
        </w:rPr>
        <w:t>Egbert</w:t>
      </w:r>
      <w:proofErr w:type="spellEnd"/>
      <w:r w:rsidR="0029485A">
        <w:rPr>
          <w:rFonts w:ascii="Times New Roman" w:hAnsi="Times New Roman" w:cs="Times New Roman"/>
          <w:sz w:val="24"/>
          <w:szCs w:val="24"/>
        </w:rPr>
        <w:t xml:space="preserve"> y </w:t>
      </w:r>
      <w:proofErr w:type="spellStart"/>
      <w:r w:rsidR="0029485A">
        <w:rPr>
          <w:rFonts w:ascii="Times New Roman" w:hAnsi="Times New Roman" w:cs="Times New Roman"/>
          <w:sz w:val="24"/>
          <w:szCs w:val="24"/>
        </w:rPr>
        <w:t>Leese</w:t>
      </w:r>
      <w:proofErr w:type="spellEnd"/>
      <w:r w:rsidR="0029485A">
        <w:rPr>
          <w:rFonts w:ascii="Times New Roman" w:hAnsi="Times New Roman" w:cs="Times New Roman"/>
          <w:sz w:val="24"/>
          <w:szCs w:val="24"/>
        </w:rPr>
        <w:t xml:space="preserve"> (2021) realizaron un estudio en Alemania sobre la aplicación del sistema PRECOBS como método de reducción de robos residenciales. A pesar de tener buenos resultados, no tuvieron un efecto significativo en las estadísticas de criminalidad, pero, el estudio reportó que el sistema aporto eficiencia y una mejor planificación, por lo que se considera que este estudio obtuvo un resultado positivo.</w:t>
      </w:r>
    </w:p>
    <w:p w14:paraId="61BE23B9" w14:textId="479AC3D8" w:rsidR="0029485A" w:rsidRDefault="0029485A"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t>Mas allá de los resultados a nivel cuantitativo, la implementación de la inteligencia artificial en tareas preventivas supone un cambio epistemológico y operativo. A partir de la incorporación de estos sistemas, la actividad policial dejará de ser una actividad reactiva para tratar de ser preventiva a través de la gestión y priorización de escenarios de riesgo (Perry et al., 2013). Este enforque permite el inicio de la actividad política criminal focalizada en la seguridad respaldada por la evidencia, donde las decisiones se sustentan en datos y no suposiciones. Además planeta dilemas éticos y legales sobre una mala implementación de estos sistemas de inteligencia artificial.</w:t>
      </w:r>
    </w:p>
    <w:p w14:paraId="17581F1F" w14:textId="1D4E56AA" w:rsidR="00C456E8" w:rsidRDefault="00C456E8" w:rsidP="00064784">
      <w:pPr>
        <w:spacing w:line="360" w:lineRule="auto"/>
        <w:jc w:val="both"/>
        <w:rPr>
          <w:rFonts w:ascii="Times New Roman" w:hAnsi="Times New Roman" w:cs="Times New Roman"/>
          <w:sz w:val="24"/>
          <w:szCs w:val="24"/>
        </w:rPr>
      </w:pPr>
    </w:p>
    <w:p w14:paraId="26033E90" w14:textId="586B9FC2" w:rsidR="00C456E8" w:rsidRDefault="00C456E8" w:rsidP="00C456E8">
      <w:pPr>
        <w:spacing w:line="360" w:lineRule="auto"/>
        <w:ind w:left="360"/>
        <w:rPr>
          <w:rFonts w:ascii="Times New Roman" w:hAnsi="Times New Roman" w:cs="Times New Roman"/>
          <w:sz w:val="24"/>
          <w:szCs w:val="24"/>
        </w:rPr>
      </w:pPr>
      <w:r>
        <w:rPr>
          <w:rFonts w:ascii="Times New Roman" w:hAnsi="Times New Roman" w:cs="Times New Roman"/>
          <w:sz w:val="24"/>
          <w:szCs w:val="24"/>
        </w:rPr>
        <w:t>4.3. Posibilidades en justicia penal</w:t>
      </w:r>
    </w:p>
    <w:p w14:paraId="615F7473" w14:textId="3C3BC160" w:rsidR="00C456E8" w:rsidRDefault="0046442A"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t>La aplicación de sistemas de inteligencia artificial como herramienta predictiva en el ámbito de la justicia penal manifiesta una oportunidad de modernizar los procesos judiciales, maximizar el uso de recursos y reforzar la reeducación y reinserción social de las penas. El uso de estas herramientas está permitido bajo supervisión judicial y dentro de los límites legales, únicamente cuando su principal objetivo sea optimizar la eficiencia del sistema penal alcanzando uniformidad y transparencia en el procesal en la toma de decisiones (García Torres, 2024).</w:t>
      </w:r>
    </w:p>
    <w:p w14:paraId="08402BD6" w14:textId="78CC9AAF" w:rsidR="00C456E8" w:rsidRDefault="0046442A"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En la primera etapa del proceso judicial, también conocida como fase de instrucción, el articulo 299 de la ley de enjuiciamiento criminal tiene como objetivo conocer toda la información relevante acerca del delito y sus circunstancias. Durante esta etapa, la inteligencia artificial ayudaría a la gestión inteligente de la investigación a través del análisis de pruebas digitales. La intervención de la inteligencia artificial generaría resultados exitosos a nivel general por su rapidez, además d reducir la carga de trabajo, siendo capaz de llegar a conexiones que en un investigador humano podría pasar desapercibida. Además, el articulo 118 de esta misma ley, garantiza los derechos del acusado, contemplando dentro de estos el derecho a ser informado y a tener acceso a la documentación del proceso. Durante esta fase se busca garantizar la transparencia procesal, </w:t>
      </w:r>
      <w:r w:rsidR="00302BD3">
        <w:rPr>
          <w:rFonts w:ascii="Times New Roman" w:hAnsi="Times New Roman" w:cs="Times New Roman"/>
          <w:sz w:val="24"/>
          <w:szCs w:val="24"/>
        </w:rPr>
        <w:t>asegurando</w:t>
      </w:r>
      <w:r>
        <w:rPr>
          <w:rFonts w:ascii="Times New Roman" w:hAnsi="Times New Roman" w:cs="Times New Roman"/>
          <w:sz w:val="24"/>
          <w:szCs w:val="24"/>
        </w:rPr>
        <w:t xml:space="preserve"> que las partes tengan conocimiento acerca del uso de algoritmos y la influencia de estos en la decisión. Así, los sistemas de inteligencia artificial actúan como herramientas complementarias y no sustitutas del juicio humano, ajustándose al principio de exclusividad jurisdiccional que abarca el artículo 117 de la CE. En este sentido, una oportunidad de la inteligencia artificial en la justicia penal es su uso como instrumento de apoyo al juez o tribunal en tareas como valorar riesgos, establecer medidas cautelares o determinar penas. El sistema de COMPAS es un ejemplo de herramienta de evaluación de riesgo de reincidencia, fuga o quebrantamiento en la condena (Miró Linares, 2020).</w:t>
      </w:r>
    </w:p>
    <w:p w14:paraId="46A140AD" w14:textId="64890801" w:rsidR="0046442A" w:rsidRDefault="0046442A"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la fase de ejecución de la pena, el articulo 1 LOGP menciona que “las instituciones penitenciarias tienen como fin primordial la </w:t>
      </w:r>
      <w:r w:rsidR="00A551FA">
        <w:rPr>
          <w:rFonts w:ascii="Times New Roman" w:hAnsi="Times New Roman" w:cs="Times New Roman"/>
          <w:sz w:val="24"/>
          <w:szCs w:val="24"/>
        </w:rPr>
        <w:t>reeducación</w:t>
      </w:r>
      <w:r>
        <w:rPr>
          <w:rFonts w:ascii="Times New Roman" w:hAnsi="Times New Roman" w:cs="Times New Roman"/>
          <w:sz w:val="24"/>
          <w:szCs w:val="24"/>
        </w:rPr>
        <w:t xml:space="preserve"> y la reinserción social de los sentenciados”</w:t>
      </w:r>
      <w:r w:rsidR="00A551FA">
        <w:rPr>
          <w:rFonts w:ascii="Times New Roman" w:hAnsi="Times New Roman" w:cs="Times New Roman"/>
          <w:sz w:val="24"/>
          <w:szCs w:val="24"/>
        </w:rPr>
        <w:t>. En este contexto, el uso de la inteligencia artificial ayudaría a la personalización de programas de tratamiento, evaluar la probabilidad de reincidencia y estimar la conveniencia de medidas. Adicionalmente, los algoritmos y sistemas predictivos proporcionan utilidad en la prevención de incidentes dentro de los centros penitenciarios. Estos sistemas logran detectar patrones de violencia, ya sea autolesiones o hacia otros, incrementando los recursos evitando la reincidencia y rutinariedad de estos.</w:t>
      </w:r>
    </w:p>
    <w:p w14:paraId="7804F4CA" w14:textId="41B4BEDC" w:rsidR="00A551FA" w:rsidRDefault="00A551FA"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Desde un </w:t>
      </w:r>
      <w:r w:rsidR="00D7195B">
        <w:rPr>
          <w:rFonts w:ascii="Times New Roman" w:hAnsi="Times New Roman" w:cs="Times New Roman"/>
          <w:sz w:val="24"/>
          <w:szCs w:val="24"/>
        </w:rPr>
        <w:t>punto</w:t>
      </w:r>
      <w:r>
        <w:rPr>
          <w:rFonts w:ascii="Times New Roman" w:hAnsi="Times New Roman" w:cs="Times New Roman"/>
          <w:sz w:val="24"/>
          <w:szCs w:val="24"/>
        </w:rPr>
        <w:t xml:space="preserve"> de vista metódico, la inteligencia artificial brinda la posibilidad de crear una justicia penal más eficiente y detectable. La automatización de las tareas y la priorización de casos conforme a criterios previamente establecidos, permitirían a los jueces y fiscales dedicar mayor tiempo a tareas de mayor valor jurídico.</w:t>
      </w:r>
    </w:p>
    <w:p w14:paraId="006C9472" w14:textId="042A3893" w:rsidR="00CA77E2" w:rsidRDefault="00A551FA"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 pesar de las múltiples ventajas y oportunidades que la implementación de la inteligencia artificial ofrece en este ámbito, debe respetar los principios constitucionales y procesales </w:t>
      </w:r>
      <w:r>
        <w:rPr>
          <w:rFonts w:ascii="Times New Roman" w:hAnsi="Times New Roman" w:cs="Times New Roman"/>
          <w:sz w:val="24"/>
          <w:szCs w:val="24"/>
        </w:rPr>
        <w:lastRenderedPageBreak/>
        <w:t>básicos. Concretamente; I) Legalidad y proporcionalidad (arts. 9.3 y 25 CE), II) Tutela judicial efectiva y derecho a la defensa (art. 24 CE y 118 LECrim), III) Exclusividad jurisdiccional (art. 117 CE) y, IV) Reeducación y reinserción social (art. 25.2 y art. 1 LOGP).</w:t>
      </w:r>
    </w:p>
    <w:p w14:paraId="199971FC" w14:textId="56E63BA2" w:rsidR="00E93F01" w:rsidRDefault="00302BD3" w:rsidP="00302BD3">
      <w:pPr>
        <w:spacing w:line="360" w:lineRule="auto"/>
        <w:ind w:left="360"/>
        <w:rPr>
          <w:rFonts w:ascii="Times New Roman" w:hAnsi="Times New Roman" w:cs="Times New Roman"/>
          <w:sz w:val="24"/>
          <w:szCs w:val="24"/>
        </w:rPr>
      </w:pPr>
      <w:r>
        <w:rPr>
          <w:rFonts w:ascii="Times New Roman" w:hAnsi="Times New Roman" w:cs="Times New Roman"/>
          <w:sz w:val="24"/>
          <w:szCs w:val="24"/>
        </w:rPr>
        <w:t>4.4. Casos prácticos positivos documentados</w:t>
      </w:r>
    </w:p>
    <w:p w14:paraId="00E61AA1" w14:textId="4DD70FF1" w:rsidR="00302BD3" w:rsidRDefault="00B02F35"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t>Tras presentar</w:t>
      </w:r>
      <w:r w:rsidR="00E93F01">
        <w:rPr>
          <w:rFonts w:ascii="Times New Roman" w:hAnsi="Times New Roman" w:cs="Times New Roman"/>
          <w:sz w:val="24"/>
          <w:szCs w:val="24"/>
        </w:rPr>
        <w:t xml:space="preserve"> </w:t>
      </w:r>
      <w:r>
        <w:rPr>
          <w:rFonts w:ascii="Times New Roman" w:hAnsi="Times New Roman" w:cs="Times New Roman"/>
          <w:sz w:val="24"/>
          <w:szCs w:val="24"/>
        </w:rPr>
        <w:t>los mecanismos mediante los cuales los sistemas y algoritmos de inteligencia artificial ayudan a la prevención del delito, resulta práctico analizar casos documentados que ejemplifican estas oportunidades en contextos reales.</w:t>
      </w:r>
    </w:p>
    <w:p w14:paraId="4E8B600D" w14:textId="494CB850" w:rsidR="00B02F35" w:rsidRDefault="00B02F35"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t>En el apartado 4.2. se presentaron ejemplos clásicos como el estudio de Los Ángeles (</w:t>
      </w:r>
      <w:proofErr w:type="spellStart"/>
      <w:r>
        <w:rPr>
          <w:rFonts w:ascii="Times New Roman" w:hAnsi="Times New Roman" w:cs="Times New Roman"/>
          <w:sz w:val="24"/>
          <w:szCs w:val="24"/>
        </w:rPr>
        <w:t>Mohler</w:t>
      </w:r>
      <w:proofErr w:type="spellEnd"/>
      <w:r>
        <w:rPr>
          <w:rFonts w:ascii="Times New Roman" w:hAnsi="Times New Roman" w:cs="Times New Roman"/>
          <w:sz w:val="24"/>
          <w:szCs w:val="24"/>
        </w:rPr>
        <w:t xml:space="preserve"> et al., 2015), Kent Police (20</w:t>
      </w:r>
      <w:r w:rsidR="004C295D">
        <w:rPr>
          <w:rFonts w:ascii="Times New Roman" w:hAnsi="Times New Roman" w:cs="Times New Roman"/>
          <w:sz w:val="24"/>
          <w:szCs w:val="24"/>
        </w:rPr>
        <w:t>1</w:t>
      </w:r>
      <w:r>
        <w:rPr>
          <w:rFonts w:ascii="Times New Roman" w:hAnsi="Times New Roman" w:cs="Times New Roman"/>
          <w:sz w:val="24"/>
          <w:szCs w:val="24"/>
        </w:rPr>
        <w:t>4) y PRECOBS (</w:t>
      </w:r>
      <w:proofErr w:type="spellStart"/>
      <w:r>
        <w:rPr>
          <w:rFonts w:ascii="Times New Roman" w:hAnsi="Times New Roman" w:cs="Times New Roman"/>
          <w:sz w:val="24"/>
          <w:szCs w:val="24"/>
        </w:rPr>
        <w:t>Egbert</w:t>
      </w:r>
      <w:proofErr w:type="spellEnd"/>
      <w:r>
        <w:rPr>
          <w:rFonts w:ascii="Times New Roman" w:hAnsi="Times New Roman" w:cs="Times New Roman"/>
          <w:sz w:val="24"/>
          <w:szCs w:val="24"/>
        </w:rPr>
        <w:t xml:space="preserve"> y </w:t>
      </w:r>
      <w:proofErr w:type="spellStart"/>
      <w:r>
        <w:rPr>
          <w:rFonts w:ascii="Times New Roman" w:hAnsi="Times New Roman" w:cs="Times New Roman"/>
          <w:sz w:val="24"/>
          <w:szCs w:val="24"/>
        </w:rPr>
        <w:t>Leese</w:t>
      </w:r>
      <w:proofErr w:type="spellEnd"/>
      <w:r>
        <w:rPr>
          <w:rFonts w:ascii="Times New Roman" w:hAnsi="Times New Roman" w:cs="Times New Roman"/>
          <w:sz w:val="24"/>
          <w:szCs w:val="24"/>
        </w:rPr>
        <w:t>, 2021). En este apartado se examinarán otros casos que también aporten evidencia sobre como la inteligencia artificial sirve de apoyo para el análisis e inteligencia criminal.</w:t>
      </w:r>
    </w:p>
    <w:p w14:paraId="3C80542C" w14:textId="0AB84AB2" w:rsidR="00B02F35" w:rsidRDefault="00B02F35" w:rsidP="00064784">
      <w:pPr>
        <w:spacing w:line="360" w:lineRule="auto"/>
        <w:jc w:val="both"/>
        <w:rPr>
          <w:rFonts w:ascii="Times New Roman" w:hAnsi="Times New Roman" w:cs="Times New Roman"/>
          <w:sz w:val="24"/>
          <w:szCs w:val="24"/>
        </w:rPr>
      </w:pPr>
      <w:r w:rsidRPr="00B02F35">
        <w:rPr>
          <w:rFonts w:ascii="Times New Roman" w:hAnsi="Times New Roman" w:cs="Times New Roman"/>
          <w:sz w:val="24"/>
          <w:szCs w:val="24"/>
        </w:rPr>
        <w:t xml:space="preserve">El proyecto </w:t>
      </w:r>
      <w:r>
        <w:rPr>
          <w:rFonts w:ascii="Times New Roman" w:hAnsi="Times New Roman" w:cs="Times New Roman"/>
          <w:sz w:val="24"/>
          <w:szCs w:val="24"/>
        </w:rPr>
        <w:t>VALCRI</w:t>
      </w:r>
      <w:r w:rsidRPr="00B02F35">
        <w:rPr>
          <w:rFonts w:ascii="Times New Roman" w:hAnsi="Times New Roman" w:cs="Times New Roman"/>
          <w:sz w:val="24"/>
          <w:szCs w:val="24"/>
        </w:rPr>
        <w:t xml:space="preserve">, “Visual </w:t>
      </w:r>
      <w:proofErr w:type="spellStart"/>
      <w:r>
        <w:rPr>
          <w:rFonts w:ascii="Times New Roman" w:hAnsi="Times New Roman" w:cs="Times New Roman"/>
          <w:sz w:val="24"/>
          <w:szCs w:val="24"/>
        </w:rPr>
        <w:t>A</w:t>
      </w:r>
      <w:r w:rsidRPr="00B02F35">
        <w:rPr>
          <w:rFonts w:ascii="Times New Roman" w:hAnsi="Times New Roman" w:cs="Times New Roman"/>
          <w:sz w:val="24"/>
          <w:szCs w:val="24"/>
        </w:rPr>
        <w:t>nalytics</w:t>
      </w:r>
      <w:proofErr w:type="spellEnd"/>
      <w:r w:rsidRPr="00B02F35">
        <w:rPr>
          <w:rFonts w:ascii="Times New Roman" w:hAnsi="Times New Roman" w:cs="Times New Roman"/>
          <w:sz w:val="24"/>
          <w:szCs w:val="24"/>
        </w:rPr>
        <w:t xml:space="preserve"> </w:t>
      </w:r>
      <w:proofErr w:type="spellStart"/>
      <w:r w:rsidRPr="00B02F35">
        <w:rPr>
          <w:rFonts w:ascii="Times New Roman" w:hAnsi="Times New Roman" w:cs="Times New Roman"/>
          <w:sz w:val="24"/>
          <w:szCs w:val="24"/>
        </w:rPr>
        <w:t>for</w:t>
      </w:r>
      <w:proofErr w:type="spellEnd"/>
      <w:r w:rsidRPr="00B02F35">
        <w:rPr>
          <w:rFonts w:ascii="Times New Roman" w:hAnsi="Times New Roman" w:cs="Times New Roman"/>
          <w:sz w:val="24"/>
          <w:szCs w:val="24"/>
        </w:rPr>
        <w:t xml:space="preserve"> </w:t>
      </w:r>
      <w:proofErr w:type="spellStart"/>
      <w:r>
        <w:rPr>
          <w:rFonts w:ascii="Times New Roman" w:hAnsi="Times New Roman" w:cs="Times New Roman"/>
          <w:sz w:val="24"/>
          <w:szCs w:val="24"/>
        </w:rPr>
        <w:t>S</w:t>
      </w:r>
      <w:r w:rsidRPr="00B02F35">
        <w:rPr>
          <w:rFonts w:ascii="Times New Roman" w:hAnsi="Times New Roman" w:cs="Times New Roman"/>
          <w:sz w:val="24"/>
          <w:szCs w:val="24"/>
        </w:rPr>
        <w:t>ense-making</w:t>
      </w:r>
      <w:proofErr w:type="spellEnd"/>
      <w:r w:rsidRPr="00B02F35">
        <w:rPr>
          <w:rFonts w:ascii="Times New Roman" w:hAnsi="Times New Roman" w:cs="Times New Roman"/>
          <w:sz w:val="24"/>
          <w:szCs w:val="24"/>
        </w:rPr>
        <w:t xml:space="preserve"> in </w:t>
      </w:r>
      <w:r>
        <w:rPr>
          <w:rFonts w:ascii="Times New Roman" w:hAnsi="Times New Roman" w:cs="Times New Roman"/>
          <w:sz w:val="24"/>
          <w:szCs w:val="24"/>
        </w:rPr>
        <w:t>C</w:t>
      </w:r>
      <w:r w:rsidRPr="00B02F35">
        <w:rPr>
          <w:rFonts w:ascii="Times New Roman" w:hAnsi="Times New Roman" w:cs="Times New Roman"/>
          <w:sz w:val="24"/>
          <w:szCs w:val="24"/>
        </w:rPr>
        <w:t xml:space="preserve">riminal </w:t>
      </w:r>
      <w:proofErr w:type="spellStart"/>
      <w:r>
        <w:rPr>
          <w:rFonts w:ascii="Times New Roman" w:hAnsi="Times New Roman" w:cs="Times New Roman"/>
          <w:sz w:val="24"/>
          <w:szCs w:val="24"/>
        </w:rPr>
        <w:t>I</w:t>
      </w:r>
      <w:r w:rsidRPr="00B02F35">
        <w:rPr>
          <w:rFonts w:ascii="Times New Roman" w:hAnsi="Times New Roman" w:cs="Times New Roman"/>
          <w:sz w:val="24"/>
          <w:szCs w:val="24"/>
        </w:rPr>
        <w:t>ntelligence</w:t>
      </w:r>
      <w:proofErr w:type="spellEnd"/>
      <w:r w:rsidRPr="00B02F35">
        <w:rPr>
          <w:rFonts w:ascii="Times New Roman" w:hAnsi="Times New Roman" w:cs="Times New Roman"/>
          <w:sz w:val="24"/>
          <w:szCs w:val="24"/>
        </w:rPr>
        <w:t xml:space="preserve"> </w:t>
      </w:r>
      <w:proofErr w:type="spellStart"/>
      <w:r>
        <w:rPr>
          <w:rFonts w:ascii="Times New Roman" w:hAnsi="Times New Roman" w:cs="Times New Roman"/>
          <w:sz w:val="24"/>
          <w:szCs w:val="24"/>
        </w:rPr>
        <w:t>A</w:t>
      </w:r>
      <w:r w:rsidRPr="00B02F35">
        <w:rPr>
          <w:rFonts w:ascii="Times New Roman" w:hAnsi="Times New Roman" w:cs="Times New Roman"/>
          <w:sz w:val="24"/>
          <w:szCs w:val="24"/>
        </w:rPr>
        <w:t>nalysis</w:t>
      </w:r>
      <w:proofErr w:type="spellEnd"/>
      <w:r w:rsidRPr="00B02F35">
        <w:rPr>
          <w:rFonts w:ascii="Times New Roman" w:hAnsi="Times New Roman" w:cs="Times New Roman"/>
          <w:sz w:val="24"/>
          <w:szCs w:val="24"/>
        </w:rPr>
        <w:t>” fue desarrollado en</w:t>
      </w:r>
      <w:r>
        <w:rPr>
          <w:rFonts w:ascii="Times New Roman" w:hAnsi="Times New Roman" w:cs="Times New Roman"/>
          <w:sz w:val="24"/>
          <w:szCs w:val="24"/>
        </w:rPr>
        <w:t>tre 2014 y 2018 por la unión europea. Su objetivo principal se basó en desarrollar un entorno tecnológico avanzado que permitiera facilitar el análisis de inteligencia criminal. Para el desarrollo de este, colaboraron varias agencias policiales europeas lo que benefició a la hora de la integración de datos. Uno de los aspectos más destacados y valorados de este estudio fue su enfoque de colaboración humano-máquina, afianzando que el uso de inteligencia artificial fuera un colaborador y no un reemplazo. Asimismo, permitió la combinación de la capacidad de procesamiento de la inteligencia artificial junto con el juicio humano, maximizando así la efectividad y resultados.</w:t>
      </w:r>
    </w:p>
    <w:p w14:paraId="5B164F40" w14:textId="78A92698" w:rsidR="00B02F35" w:rsidRDefault="00B02F35"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t>Este estudio respondió con una mejora en la capacidad de análisis ya que los analistas visualizaron datos provenientes de múltiples fuentes de forma más eficiente y generando relaciones difíciles de identificar de forma manual, una evaluación positiva por parte de los usuarios y un apoyo en la toma de decisiones basada en datos focalizada en priorizar investigaciones y potenciar recursos. Demostrando que la inteligencia artificial no reemplaza al analista humano y que la integración de múltiples fuentes tiene resultados más relevantes y precisos.</w:t>
      </w:r>
    </w:p>
    <w:p w14:paraId="1B8B3664" w14:textId="2CD1CA6F" w:rsidR="00B02F35" w:rsidRDefault="00B02F35"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Otro proyecto fueron los sistemas predictivos en España: </w:t>
      </w:r>
      <w:proofErr w:type="spellStart"/>
      <w:r>
        <w:rPr>
          <w:rFonts w:ascii="Times New Roman" w:hAnsi="Times New Roman" w:cs="Times New Roman"/>
          <w:sz w:val="24"/>
          <w:szCs w:val="24"/>
        </w:rPr>
        <w:t>Veripol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Riscanvi</w:t>
      </w:r>
      <w:proofErr w:type="spellEnd"/>
      <w:r>
        <w:rPr>
          <w:rFonts w:ascii="Times New Roman" w:hAnsi="Times New Roman" w:cs="Times New Roman"/>
          <w:sz w:val="24"/>
          <w:szCs w:val="24"/>
        </w:rPr>
        <w:t xml:space="preserve"> y </w:t>
      </w:r>
      <w:proofErr w:type="spellStart"/>
      <w:r>
        <w:rPr>
          <w:rFonts w:ascii="Times New Roman" w:hAnsi="Times New Roman" w:cs="Times New Roman"/>
          <w:sz w:val="24"/>
          <w:szCs w:val="24"/>
        </w:rPr>
        <w:t>Viogén</w:t>
      </w:r>
      <w:proofErr w:type="spellEnd"/>
      <w:r>
        <w:rPr>
          <w:rFonts w:ascii="Times New Roman" w:hAnsi="Times New Roman" w:cs="Times New Roman"/>
          <w:sz w:val="24"/>
          <w:szCs w:val="24"/>
        </w:rPr>
        <w:t xml:space="preserve">.     Se implementaron sistemas algoritmos con la finalidad de apoyar a la seguridad pública </w:t>
      </w:r>
      <w:r>
        <w:rPr>
          <w:rFonts w:ascii="Times New Roman" w:hAnsi="Times New Roman" w:cs="Times New Roman"/>
          <w:sz w:val="24"/>
          <w:szCs w:val="24"/>
        </w:rPr>
        <w:lastRenderedPageBreak/>
        <w:t>y prevención del delito, con el objetivo principal de evaluar riesgos, potenciar los recursos disponibles y detectar posibles patrones delictivos.</w:t>
      </w:r>
    </w:p>
    <w:p w14:paraId="074FC285" w14:textId="066906EA" w:rsidR="00B02F35" w:rsidRDefault="00B02F35" w:rsidP="00064784">
      <w:pPr>
        <w:spacing w:line="360" w:lineRule="auto"/>
        <w:jc w:val="both"/>
        <w:rPr>
          <w:rFonts w:ascii="Times New Roman" w:hAnsi="Times New Roman" w:cs="Times New Roman"/>
          <w:sz w:val="24"/>
          <w:szCs w:val="24"/>
        </w:rPr>
      </w:pPr>
      <w:proofErr w:type="spellStart"/>
      <w:r>
        <w:rPr>
          <w:rFonts w:ascii="Times New Roman" w:hAnsi="Times New Roman" w:cs="Times New Roman"/>
          <w:sz w:val="24"/>
          <w:szCs w:val="24"/>
        </w:rPr>
        <w:t>Veripol</w:t>
      </w:r>
      <w:proofErr w:type="spellEnd"/>
      <w:r>
        <w:rPr>
          <w:rFonts w:ascii="Times New Roman" w:hAnsi="Times New Roman" w:cs="Times New Roman"/>
          <w:sz w:val="24"/>
          <w:szCs w:val="24"/>
        </w:rPr>
        <w:t xml:space="preserve"> </w:t>
      </w:r>
      <w:r w:rsidR="006B3BE1">
        <w:rPr>
          <w:rFonts w:ascii="Times New Roman" w:hAnsi="Times New Roman" w:cs="Times New Roman"/>
          <w:sz w:val="24"/>
          <w:szCs w:val="24"/>
        </w:rPr>
        <w:t xml:space="preserve">(2018) </w:t>
      </w:r>
      <w:r>
        <w:rPr>
          <w:rFonts w:ascii="Times New Roman" w:hAnsi="Times New Roman" w:cs="Times New Roman"/>
          <w:sz w:val="24"/>
          <w:szCs w:val="24"/>
        </w:rPr>
        <w:t xml:space="preserve">es un sistema de inteligencia policial con base de inteligencia artificial que centra su trabajo en la predicción de delitos y optimización de recursos. Mientras que, </w:t>
      </w:r>
      <w:proofErr w:type="spellStart"/>
      <w:r>
        <w:rPr>
          <w:rFonts w:ascii="Times New Roman" w:hAnsi="Times New Roman" w:cs="Times New Roman"/>
          <w:sz w:val="24"/>
          <w:szCs w:val="24"/>
        </w:rPr>
        <w:t>Riscanvi</w:t>
      </w:r>
      <w:proofErr w:type="spellEnd"/>
      <w:r>
        <w:rPr>
          <w:rFonts w:ascii="Times New Roman" w:hAnsi="Times New Roman" w:cs="Times New Roman"/>
          <w:sz w:val="24"/>
          <w:szCs w:val="24"/>
        </w:rPr>
        <w:t xml:space="preserve"> </w:t>
      </w:r>
      <w:r w:rsidR="006B3BE1">
        <w:rPr>
          <w:rFonts w:ascii="Times New Roman" w:hAnsi="Times New Roman" w:cs="Times New Roman"/>
          <w:sz w:val="24"/>
          <w:szCs w:val="24"/>
        </w:rPr>
        <w:t>(</w:t>
      </w:r>
      <w:proofErr w:type="gramStart"/>
      <w:r w:rsidR="006B3BE1">
        <w:rPr>
          <w:rFonts w:ascii="Times New Roman" w:hAnsi="Times New Roman" w:cs="Times New Roman"/>
          <w:sz w:val="24"/>
          <w:szCs w:val="24"/>
        </w:rPr>
        <w:t>Alemán</w:t>
      </w:r>
      <w:proofErr w:type="gramEnd"/>
      <w:r w:rsidR="006B3BE1">
        <w:rPr>
          <w:rFonts w:ascii="Times New Roman" w:hAnsi="Times New Roman" w:cs="Times New Roman"/>
          <w:sz w:val="24"/>
          <w:szCs w:val="24"/>
        </w:rPr>
        <w:t xml:space="preserve"> </w:t>
      </w:r>
      <w:proofErr w:type="spellStart"/>
      <w:r w:rsidR="006B3BE1">
        <w:rPr>
          <w:rFonts w:ascii="Times New Roman" w:hAnsi="Times New Roman" w:cs="Times New Roman"/>
          <w:sz w:val="24"/>
          <w:szCs w:val="24"/>
        </w:rPr>
        <w:t>Aróstegi</w:t>
      </w:r>
      <w:proofErr w:type="spellEnd"/>
      <w:r w:rsidR="006B3BE1">
        <w:rPr>
          <w:rFonts w:ascii="Times New Roman" w:hAnsi="Times New Roman" w:cs="Times New Roman"/>
          <w:sz w:val="24"/>
          <w:szCs w:val="24"/>
        </w:rPr>
        <w:t xml:space="preserve">, 2023) </w:t>
      </w:r>
      <w:r>
        <w:rPr>
          <w:rFonts w:ascii="Times New Roman" w:hAnsi="Times New Roman" w:cs="Times New Roman"/>
          <w:sz w:val="24"/>
          <w:szCs w:val="24"/>
        </w:rPr>
        <w:t xml:space="preserve">es un sistema utilizado en el ámbito penitenciario orientado a evaluar patrones de reincidencia y desarrollar programas de intervención. Finalmente, </w:t>
      </w:r>
      <w:proofErr w:type="spellStart"/>
      <w:r>
        <w:rPr>
          <w:rFonts w:ascii="Times New Roman" w:hAnsi="Times New Roman" w:cs="Times New Roman"/>
          <w:sz w:val="24"/>
          <w:szCs w:val="24"/>
        </w:rPr>
        <w:t>Viogén</w:t>
      </w:r>
      <w:proofErr w:type="spellEnd"/>
      <w:r>
        <w:rPr>
          <w:rFonts w:ascii="Times New Roman" w:hAnsi="Times New Roman" w:cs="Times New Roman"/>
          <w:sz w:val="24"/>
          <w:szCs w:val="24"/>
        </w:rPr>
        <w:t xml:space="preserve"> </w:t>
      </w:r>
      <w:r w:rsidR="002A7A32">
        <w:rPr>
          <w:rFonts w:ascii="Times New Roman" w:hAnsi="Times New Roman" w:cs="Times New Roman"/>
          <w:sz w:val="24"/>
          <w:szCs w:val="24"/>
        </w:rPr>
        <w:t xml:space="preserve">(Ministerio del </w:t>
      </w:r>
      <w:proofErr w:type="spellStart"/>
      <w:r w:rsidR="002A7A32">
        <w:rPr>
          <w:rFonts w:ascii="Times New Roman" w:hAnsi="Times New Roman" w:cs="Times New Roman"/>
          <w:sz w:val="24"/>
          <w:szCs w:val="24"/>
        </w:rPr>
        <w:t>Interiori</w:t>
      </w:r>
      <w:proofErr w:type="spellEnd"/>
      <w:r w:rsidR="002A7A32">
        <w:rPr>
          <w:rFonts w:ascii="Times New Roman" w:hAnsi="Times New Roman" w:cs="Times New Roman"/>
          <w:sz w:val="24"/>
          <w:szCs w:val="24"/>
        </w:rPr>
        <w:t xml:space="preserve">, 2007) </w:t>
      </w:r>
      <w:r>
        <w:rPr>
          <w:rFonts w:ascii="Times New Roman" w:hAnsi="Times New Roman" w:cs="Times New Roman"/>
          <w:sz w:val="24"/>
          <w:szCs w:val="24"/>
        </w:rPr>
        <w:t>es un sistema de seguimiento de violencia de género que evalúa el riesgo de reincidencia y a partir de esto, desarrolla medidas de protección.</w:t>
      </w:r>
    </w:p>
    <w:p w14:paraId="76B3BC2F" w14:textId="10C17503" w:rsidR="00B02F35" w:rsidRDefault="00B02F35"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t>Estos tres sistemas presentan un enfoque muy similar al de VALCRI, donde toman la inteligencia artificial como un apoyo para poder llevar a cabo sus objetivos. En los resultados de los estudios observamos una mejora de la gestión de riesgos, tanto en la protección de víctimas como en la supervisión de las personas en situación de riesgo, así como una optimización de los recursos policiales y penitenciarios.</w:t>
      </w:r>
    </w:p>
    <w:p w14:paraId="68B2B952" w14:textId="48D1A7DD" w:rsidR="00B02F35" w:rsidRDefault="00B02F35"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t>Adicionalmente, la inteligencia artificial aplicada en estos sistemas facilita la anticipación de comportamientos delictivos e incluso, la anticipación a estos. El análisis de datos históricos y actuales permite a los sistemas identificar patrones de riesgo que sin el uso de la inteligencia artificial no sería posible, o difícilmente. Con esto, las autoridades diseñarían estrategias de prevención fundamentadas en información objetiva.</w:t>
      </w:r>
    </w:p>
    <w:p w14:paraId="2E219231" w14:textId="464008AB" w:rsidR="00B02F35" w:rsidRDefault="00B02F35"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Por ejemplo, en casos de violencia de género, el sistema podría indicar que víctimas se encuentran en situación de mayor </w:t>
      </w:r>
      <w:r w:rsidR="0097035D">
        <w:rPr>
          <w:rFonts w:ascii="Times New Roman" w:hAnsi="Times New Roman" w:cs="Times New Roman"/>
          <w:sz w:val="24"/>
          <w:szCs w:val="24"/>
        </w:rPr>
        <w:t>vulnerabilidad y establecer medidas de protección más específicas. Por otro lado, en el ámbito penitenciario permite desarrollar programas de reinserción para internos con alto riesgo de reincidencia.</w:t>
      </w:r>
    </w:p>
    <w:p w14:paraId="21997226" w14:textId="75E255B9" w:rsidR="0097035D" w:rsidRPr="00B02F35" w:rsidRDefault="0097035D" w:rsidP="00064784">
      <w:pPr>
        <w:spacing w:line="360" w:lineRule="auto"/>
        <w:jc w:val="both"/>
        <w:rPr>
          <w:rFonts w:ascii="Times New Roman" w:hAnsi="Times New Roman" w:cs="Times New Roman"/>
          <w:sz w:val="24"/>
          <w:szCs w:val="24"/>
        </w:rPr>
      </w:pPr>
      <w:r>
        <w:rPr>
          <w:rFonts w:ascii="Times New Roman" w:hAnsi="Times New Roman" w:cs="Times New Roman"/>
          <w:sz w:val="24"/>
          <w:szCs w:val="24"/>
        </w:rPr>
        <w:t>En conclusión, tanto los estudios mencionados, como todos los avances a lo largo de la historia, constituyen una oportunidad para incrementar la efectividad en la predicción del delito.</w:t>
      </w:r>
    </w:p>
    <w:p w14:paraId="75EEF01A" w14:textId="63B1A542" w:rsidR="00A767E5" w:rsidRPr="00B02F35" w:rsidRDefault="00A767E5" w:rsidP="00DE5EB1">
      <w:pPr>
        <w:jc w:val="center"/>
        <w:rPr>
          <w:rFonts w:ascii="Times New Roman" w:hAnsi="Times New Roman" w:cs="Times New Roman"/>
          <w:b/>
          <w:sz w:val="28"/>
          <w:szCs w:val="28"/>
        </w:rPr>
      </w:pPr>
    </w:p>
    <w:p w14:paraId="77668615" w14:textId="194DEF35" w:rsidR="007F7E8A" w:rsidRDefault="007F7E8A" w:rsidP="007F7E8A">
      <w:pPr>
        <w:spacing w:line="360" w:lineRule="auto"/>
        <w:ind w:left="360"/>
        <w:rPr>
          <w:rFonts w:ascii="Times New Roman" w:hAnsi="Times New Roman" w:cs="Times New Roman"/>
          <w:sz w:val="24"/>
          <w:szCs w:val="24"/>
        </w:rPr>
      </w:pPr>
      <w:r>
        <w:rPr>
          <w:rFonts w:ascii="Times New Roman" w:hAnsi="Times New Roman" w:cs="Times New Roman"/>
          <w:sz w:val="24"/>
          <w:szCs w:val="24"/>
        </w:rPr>
        <w:t>5.1. Sesgos algorítmicos y riesgo de discriminación</w:t>
      </w:r>
    </w:p>
    <w:p w14:paraId="311DCBD0" w14:textId="2B8BB1C8" w:rsidR="00A767E5" w:rsidRDefault="007F7E8A"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Los sesgos algorítmicos y de discriminación componen uno de los principales riesgos ético-legales que planeta el uso de sistemas y algoritmos de inteligencia artificial en el ámbito penal. Desde el punto de vista criminológico, el análisis de estos sesgos permite </w:t>
      </w:r>
      <w:r>
        <w:rPr>
          <w:rFonts w:ascii="Times New Roman" w:hAnsi="Times New Roman" w:cs="Times New Roman"/>
          <w:bCs/>
          <w:sz w:val="24"/>
          <w:szCs w:val="24"/>
        </w:rPr>
        <w:lastRenderedPageBreak/>
        <w:t>comprender como los algoritmos pueden reproducir e intensificar desigualdades estructurales existentes en la sociedad. El sesgo algorítmico se da cuando un sistema automatizado toma decisiones con un patrón de error sistemático alejándose de un resultado justo debido a los datos con los que fue entrenado. Por otro lado, el sesgo de discriminación se produce cuando estas desviaciones perjudican de forma desproporcionada a minorías generando un trato de desigualdad (</w:t>
      </w:r>
      <w:proofErr w:type="spellStart"/>
      <w:r>
        <w:rPr>
          <w:rFonts w:ascii="Times New Roman" w:hAnsi="Times New Roman" w:cs="Times New Roman"/>
          <w:bCs/>
          <w:sz w:val="24"/>
          <w:szCs w:val="24"/>
        </w:rPr>
        <w:t>Barocas</w:t>
      </w:r>
      <w:proofErr w:type="spellEnd"/>
      <w:r>
        <w:rPr>
          <w:rFonts w:ascii="Times New Roman" w:hAnsi="Times New Roman" w:cs="Times New Roman"/>
          <w:bCs/>
          <w:sz w:val="24"/>
          <w:szCs w:val="24"/>
        </w:rPr>
        <w:t xml:space="preserve"> y </w:t>
      </w:r>
      <w:proofErr w:type="spellStart"/>
      <w:r>
        <w:rPr>
          <w:rFonts w:ascii="Times New Roman" w:hAnsi="Times New Roman" w:cs="Times New Roman"/>
          <w:bCs/>
          <w:sz w:val="24"/>
          <w:szCs w:val="24"/>
        </w:rPr>
        <w:t>Selbst</w:t>
      </w:r>
      <w:proofErr w:type="spellEnd"/>
      <w:r>
        <w:rPr>
          <w:rFonts w:ascii="Times New Roman" w:hAnsi="Times New Roman" w:cs="Times New Roman"/>
          <w:bCs/>
          <w:sz w:val="24"/>
          <w:szCs w:val="24"/>
        </w:rPr>
        <w:t>, 2016).</w:t>
      </w:r>
    </w:p>
    <w:p w14:paraId="29301695" w14:textId="75CE281E" w:rsidR="007F7E8A" w:rsidRDefault="007F7E8A"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Son múltiples las causas por las que se producen estos sesgos y tienen relación con dinámicas sociales y criminológicas existentes. El sesgo histórico es una de las dinámicas principales que se da cuando los datos que se utilizan para programar los modelos reflejan prácticas institucionales sesgadas generando una visión distorsionada de la realidad. Este tipo de sesgo se produce cuando los algoritmos aprenden patrones basados en datos que presentan un exceso de control o vigilancia sobre determinadas zonas. como consecuencia de este se crea una desigualdad territorial, ya que las zonas que son </w:t>
      </w:r>
      <w:r w:rsidR="0032419A">
        <w:rPr>
          <w:rFonts w:ascii="Times New Roman" w:hAnsi="Times New Roman" w:cs="Times New Roman"/>
          <w:bCs/>
          <w:sz w:val="24"/>
          <w:szCs w:val="24"/>
        </w:rPr>
        <w:t>más</w:t>
      </w:r>
      <w:r>
        <w:rPr>
          <w:rFonts w:ascii="Times New Roman" w:hAnsi="Times New Roman" w:cs="Times New Roman"/>
          <w:bCs/>
          <w:sz w:val="24"/>
          <w:szCs w:val="24"/>
        </w:rPr>
        <w:t xml:space="preserve"> vigiladas producen un mayor número de registros policiales siendo nombradas zonas de riesgo, pero sin una recogida de datos de otras zonas </w:t>
      </w:r>
      <w:r w:rsidR="0032419A">
        <w:rPr>
          <w:rFonts w:ascii="Times New Roman" w:hAnsi="Times New Roman" w:cs="Times New Roman"/>
          <w:bCs/>
          <w:sz w:val="24"/>
          <w:szCs w:val="24"/>
        </w:rPr>
        <w:t xml:space="preserve">produciéndose el efecto </w:t>
      </w:r>
      <w:proofErr w:type="spellStart"/>
      <w:r w:rsidR="0032419A">
        <w:rPr>
          <w:rFonts w:ascii="Times New Roman" w:hAnsi="Times New Roman" w:cs="Times New Roman"/>
          <w:bCs/>
          <w:sz w:val="24"/>
          <w:szCs w:val="24"/>
        </w:rPr>
        <w:t>feedback</w:t>
      </w:r>
      <w:proofErr w:type="spellEnd"/>
      <w:r w:rsidR="0032419A">
        <w:rPr>
          <w:rFonts w:ascii="Times New Roman" w:hAnsi="Times New Roman" w:cs="Times New Roman"/>
          <w:bCs/>
          <w:sz w:val="24"/>
          <w:szCs w:val="24"/>
        </w:rPr>
        <w:t xml:space="preserve"> </w:t>
      </w:r>
      <w:proofErr w:type="spellStart"/>
      <w:r w:rsidR="0032419A">
        <w:rPr>
          <w:rFonts w:ascii="Times New Roman" w:hAnsi="Times New Roman" w:cs="Times New Roman"/>
          <w:bCs/>
          <w:sz w:val="24"/>
          <w:szCs w:val="24"/>
        </w:rPr>
        <w:t>loop</w:t>
      </w:r>
      <w:proofErr w:type="spellEnd"/>
      <w:r w:rsidR="0032419A">
        <w:rPr>
          <w:rFonts w:ascii="Times New Roman" w:hAnsi="Times New Roman" w:cs="Times New Roman"/>
          <w:bCs/>
          <w:sz w:val="24"/>
          <w:szCs w:val="24"/>
        </w:rPr>
        <w:t xml:space="preserve"> (</w:t>
      </w:r>
      <w:proofErr w:type="spellStart"/>
      <w:r w:rsidR="0032419A">
        <w:rPr>
          <w:rFonts w:ascii="Times New Roman" w:hAnsi="Times New Roman" w:cs="Times New Roman"/>
          <w:bCs/>
          <w:sz w:val="24"/>
          <w:szCs w:val="24"/>
        </w:rPr>
        <w:t>Lum</w:t>
      </w:r>
      <w:proofErr w:type="spellEnd"/>
      <w:r w:rsidR="0032419A">
        <w:rPr>
          <w:rFonts w:ascii="Times New Roman" w:hAnsi="Times New Roman" w:cs="Times New Roman"/>
          <w:bCs/>
          <w:sz w:val="24"/>
          <w:szCs w:val="24"/>
        </w:rPr>
        <w:t xml:space="preserve"> e </w:t>
      </w:r>
      <w:proofErr w:type="spellStart"/>
      <w:r w:rsidR="0032419A">
        <w:rPr>
          <w:rFonts w:ascii="Times New Roman" w:hAnsi="Times New Roman" w:cs="Times New Roman"/>
          <w:bCs/>
          <w:sz w:val="24"/>
          <w:szCs w:val="24"/>
        </w:rPr>
        <w:t>Isac</w:t>
      </w:r>
      <w:proofErr w:type="spellEnd"/>
      <w:r w:rsidR="0032419A">
        <w:rPr>
          <w:rFonts w:ascii="Times New Roman" w:hAnsi="Times New Roman" w:cs="Times New Roman"/>
          <w:bCs/>
          <w:sz w:val="24"/>
          <w:szCs w:val="24"/>
        </w:rPr>
        <w:t xml:space="preserve">, 2016; </w:t>
      </w:r>
      <w:proofErr w:type="spellStart"/>
      <w:r w:rsidR="0032419A">
        <w:rPr>
          <w:rFonts w:ascii="Times New Roman" w:hAnsi="Times New Roman" w:cs="Times New Roman"/>
          <w:bCs/>
          <w:sz w:val="24"/>
          <w:szCs w:val="24"/>
        </w:rPr>
        <w:t>Ensign</w:t>
      </w:r>
      <w:proofErr w:type="spellEnd"/>
      <w:r w:rsidR="0032419A">
        <w:rPr>
          <w:rFonts w:ascii="Times New Roman" w:hAnsi="Times New Roman" w:cs="Times New Roman"/>
          <w:bCs/>
          <w:sz w:val="24"/>
          <w:szCs w:val="24"/>
        </w:rPr>
        <w:t xml:space="preserve"> et al., 2018).</w:t>
      </w:r>
    </w:p>
    <w:p w14:paraId="4BEB0F09" w14:textId="5B11EA1A" w:rsidR="0032419A" w:rsidRDefault="0032419A"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Otro de los sesgos más destacados es el sesgo de denuncia. Este se forma cuando los algoritmos de inteligencia artificial contienen información incompleta o poco acorde con la realidad ya que únicamente recogen información acerca de los hechos denunciados sin reflejar todo aquello que no llega a conocimiento policial ocasionando que el modelo predictivo se sustente en patrones derivados de los hábitos de denuncia y no de datos totales. Este tipo de sesgo además de tener efectos técnicos, es decir, en cómo se recogen, procesan o analizan los datos, también incide en la sociedad y en el ámbito legal.</w:t>
      </w:r>
    </w:p>
    <w:p w14:paraId="594ED301" w14:textId="11853DEE" w:rsidR="0032419A" w:rsidRDefault="0032419A"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Como vemos en todos los sesgos expuestos, cuando los algoritmos se diseñan a partir de una base de datos incompleta o de información ya sesgada, estos sistemas tienden a reproducir desigualdades estructurales reforzando así los estereotipos sociales. Como consecuencia de ello, los grupos que comúnmente han estado </w:t>
      </w:r>
      <w:r w:rsidR="00506CCB">
        <w:rPr>
          <w:rFonts w:ascii="Times New Roman" w:hAnsi="Times New Roman" w:cs="Times New Roman"/>
          <w:bCs/>
          <w:sz w:val="24"/>
          <w:szCs w:val="24"/>
        </w:rPr>
        <w:t>más</w:t>
      </w:r>
      <w:r>
        <w:rPr>
          <w:rFonts w:ascii="Times New Roman" w:hAnsi="Times New Roman" w:cs="Times New Roman"/>
          <w:bCs/>
          <w:sz w:val="24"/>
          <w:szCs w:val="24"/>
        </w:rPr>
        <w:t xml:space="preserve"> expuestos al control policial – personas con bajo nivel socioeconómico o minorías étnicas – continúan siendo objeto de vigilancia. Desde la criminología este fenómeno representa una actualización del </w:t>
      </w:r>
      <w:proofErr w:type="spellStart"/>
      <w:r>
        <w:rPr>
          <w:rFonts w:ascii="Times New Roman" w:hAnsi="Times New Roman" w:cs="Times New Roman"/>
          <w:bCs/>
          <w:sz w:val="24"/>
          <w:szCs w:val="24"/>
        </w:rPr>
        <w:t>over-policing</w:t>
      </w:r>
      <w:proofErr w:type="spellEnd"/>
      <w:r>
        <w:rPr>
          <w:rFonts w:ascii="Times New Roman" w:hAnsi="Times New Roman" w:cs="Times New Roman"/>
          <w:bCs/>
          <w:sz w:val="24"/>
          <w:szCs w:val="24"/>
        </w:rPr>
        <w:t xml:space="preserve">, donde la incorporación de sistemas tecnológicos intensifica la vigilancia desigual encubriéndola </w:t>
      </w:r>
      <w:r w:rsidR="00211472">
        <w:rPr>
          <w:rFonts w:ascii="Times New Roman" w:hAnsi="Times New Roman" w:cs="Times New Roman"/>
          <w:bCs/>
          <w:sz w:val="24"/>
          <w:szCs w:val="24"/>
        </w:rPr>
        <w:t>bajo</w:t>
      </w:r>
      <w:r>
        <w:rPr>
          <w:rFonts w:ascii="Times New Roman" w:hAnsi="Times New Roman" w:cs="Times New Roman"/>
          <w:bCs/>
          <w:sz w:val="24"/>
          <w:szCs w:val="24"/>
        </w:rPr>
        <w:t xml:space="preserve"> una aparente imparcialidad y objetividad (</w:t>
      </w:r>
      <w:proofErr w:type="spellStart"/>
      <w:r>
        <w:rPr>
          <w:rFonts w:ascii="Times New Roman" w:hAnsi="Times New Roman" w:cs="Times New Roman"/>
          <w:bCs/>
          <w:sz w:val="24"/>
          <w:szCs w:val="24"/>
        </w:rPr>
        <w:t>Eubanks</w:t>
      </w:r>
      <w:proofErr w:type="spellEnd"/>
      <w:r>
        <w:rPr>
          <w:rFonts w:ascii="Times New Roman" w:hAnsi="Times New Roman" w:cs="Times New Roman"/>
          <w:bCs/>
          <w:sz w:val="24"/>
          <w:szCs w:val="24"/>
        </w:rPr>
        <w:t xml:space="preserve">, 2018; </w:t>
      </w:r>
      <w:proofErr w:type="spellStart"/>
      <w:r>
        <w:rPr>
          <w:rFonts w:ascii="Times New Roman" w:hAnsi="Times New Roman" w:cs="Times New Roman"/>
          <w:bCs/>
          <w:sz w:val="24"/>
          <w:szCs w:val="24"/>
        </w:rPr>
        <w:t>Benjamin</w:t>
      </w:r>
      <w:proofErr w:type="spellEnd"/>
      <w:r>
        <w:rPr>
          <w:rFonts w:ascii="Times New Roman" w:hAnsi="Times New Roman" w:cs="Times New Roman"/>
          <w:bCs/>
          <w:sz w:val="24"/>
          <w:szCs w:val="24"/>
        </w:rPr>
        <w:t>, 2019).</w:t>
      </w:r>
    </w:p>
    <w:p w14:paraId="52582B3B" w14:textId="1C754434" w:rsidR="0032419A" w:rsidRDefault="0032419A" w:rsidP="00506CCB">
      <w:pPr>
        <w:spacing w:line="360" w:lineRule="auto"/>
        <w:jc w:val="both"/>
        <w:rPr>
          <w:rFonts w:ascii="Times New Roman" w:hAnsi="Times New Roman" w:cs="Times New Roman"/>
          <w:bCs/>
          <w:sz w:val="24"/>
          <w:szCs w:val="24"/>
        </w:rPr>
      </w:pPr>
      <w:proofErr w:type="spellStart"/>
      <w:r>
        <w:rPr>
          <w:rFonts w:ascii="Times New Roman" w:hAnsi="Times New Roman" w:cs="Times New Roman"/>
          <w:bCs/>
          <w:sz w:val="24"/>
          <w:szCs w:val="24"/>
        </w:rPr>
        <w:lastRenderedPageBreak/>
        <w:t>Eubanks</w:t>
      </w:r>
      <w:proofErr w:type="spellEnd"/>
      <w:r>
        <w:rPr>
          <w:rFonts w:ascii="Times New Roman" w:hAnsi="Times New Roman" w:cs="Times New Roman"/>
          <w:bCs/>
          <w:sz w:val="24"/>
          <w:szCs w:val="24"/>
        </w:rPr>
        <w:t xml:space="preserve"> (2018) sostiene que el incremento de la vigilancia </w:t>
      </w:r>
      <w:r w:rsidR="00506CCB">
        <w:rPr>
          <w:rFonts w:ascii="Times New Roman" w:hAnsi="Times New Roman" w:cs="Times New Roman"/>
          <w:bCs/>
          <w:sz w:val="24"/>
          <w:szCs w:val="24"/>
        </w:rPr>
        <w:t>algorítmica</w:t>
      </w:r>
      <w:r>
        <w:rPr>
          <w:rFonts w:ascii="Times New Roman" w:hAnsi="Times New Roman" w:cs="Times New Roman"/>
          <w:bCs/>
          <w:sz w:val="24"/>
          <w:szCs w:val="24"/>
        </w:rPr>
        <w:t xml:space="preserve"> ha redefinido el control penal, desplazando la atención del individuo hacia el entorno. Este nuevo paradigma conocido como biga data </w:t>
      </w:r>
      <w:proofErr w:type="spellStart"/>
      <w:r>
        <w:rPr>
          <w:rFonts w:ascii="Times New Roman" w:hAnsi="Times New Roman" w:cs="Times New Roman"/>
          <w:bCs/>
          <w:sz w:val="24"/>
          <w:szCs w:val="24"/>
        </w:rPr>
        <w:t>policing</w:t>
      </w:r>
      <w:proofErr w:type="spellEnd"/>
      <w:r>
        <w:rPr>
          <w:rFonts w:ascii="Times New Roman" w:hAnsi="Times New Roman" w:cs="Times New Roman"/>
          <w:bCs/>
          <w:sz w:val="24"/>
          <w:szCs w:val="24"/>
        </w:rPr>
        <w:t xml:space="preserve">, donde el riesgo no solo se atribuye a las personas sino que también a los espacios y contextos sociales dando como resultado una criminalización indirecta de determinados territorios. De forma similar, </w:t>
      </w:r>
      <w:proofErr w:type="spellStart"/>
      <w:r>
        <w:rPr>
          <w:rFonts w:ascii="Times New Roman" w:hAnsi="Times New Roman" w:cs="Times New Roman"/>
          <w:bCs/>
          <w:sz w:val="24"/>
          <w:szCs w:val="24"/>
        </w:rPr>
        <w:t>Brayne</w:t>
      </w:r>
      <w:proofErr w:type="spellEnd"/>
      <w:r>
        <w:rPr>
          <w:rFonts w:ascii="Times New Roman" w:hAnsi="Times New Roman" w:cs="Times New Roman"/>
          <w:bCs/>
          <w:sz w:val="24"/>
          <w:szCs w:val="24"/>
        </w:rPr>
        <w:t xml:space="preserve"> (2017) señala que el uso creciente de dispositivos tecnológicos y grandes bases de datos en la actividad policial potencia </w:t>
      </w:r>
      <w:r w:rsidR="00506CCB">
        <w:rPr>
          <w:rFonts w:ascii="Times New Roman" w:hAnsi="Times New Roman" w:cs="Times New Roman"/>
          <w:bCs/>
          <w:sz w:val="24"/>
          <w:szCs w:val="24"/>
        </w:rPr>
        <w:t>desigualdades</w:t>
      </w:r>
      <w:r>
        <w:rPr>
          <w:rFonts w:ascii="Times New Roman" w:hAnsi="Times New Roman" w:cs="Times New Roman"/>
          <w:bCs/>
          <w:sz w:val="24"/>
          <w:szCs w:val="24"/>
        </w:rPr>
        <w:t xml:space="preserve"> ya existentes dado que l</w:t>
      </w:r>
      <w:r w:rsidR="00506CCB">
        <w:rPr>
          <w:rFonts w:ascii="Times New Roman" w:hAnsi="Times New Roman" w:cs="Times New Roman"/>
          <w:bCs/>
          <w:sz w:val="24"/>
          <w:szCs w:val="24"/>
        </w:rPr>
        <w:t xml:space="preserve">os datos  generados y analizados están condicionados por prácticas institucionales de registro y vigilancia. Como consecuencia de ello, los algoritmos no eliminan los prejuicios humanos, sino que los institucionan logrando que los sesgos sociales se transformen en patrones automatizados de actuación. </w:t>
      </w:r>
    </w:p>
    <w:p w14:paraId="59C62E2B" w14:textId="4F303496" w:rsidR="00893120" w:rsidRDefault="00893120"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Desde la criminología, </w:t>
      </w:r>
      <w:r w:rsidR="00211472">
        <w:rPr>
          <w:rFonts w:ascii="Times New Roman" w:hAnsi="Times New Roman" w:cs="Times New Roman"/>
          <w:bCs/>
          <w:sz w:val="24"/>
          <w:szCs w:val="24"/>
        </w:rPr>
        <w:t>esta</w:t>
      </w:r>
      <w:r>
        <w:rPr>
          <w:rFonts w:ascii="Times New Roman" w:hAnsi="Times New Roman" w:cs="Times New Roman"/>
          <w:bCs/>
          <w:sz w:val="24"/>
          <w:szCs w:val="24"/>
        </w:rPr>
        <w:t xml:space="preserve"> automatización de la vigilancia supone un riesgo para la legitimidad del sistema penal. El uso de sistemas y algoritmos predictivos que relacionan determinadas zonas o perfiles con un mayor riesgo de delincuencia puede afectar a la ciudadanía de las instituciones disminuyendo el principio de justicia procedimental. </w:t>
      </w:r>
      <w:proofErr w:type="spellStart"/>
      <w:r>
        <w:rPr>
          <w:rFonts w:ascii="Times New Roman" w:hAnsi="Times New Roman" w:cs="Times New Roman"/>
          <w:bCs/>
          <w:sz w:val="24"/>
          <w:szCs w:val="24"/>
        </w:rPr>
        <w:t>Brayne</w:t>
      </w:r>
      <w:proofErr w:type="spellEnd"/>
      <w:r>
        <w:rPr>
          <w:rFonts w:ascii="Times New Roman" w:hAnsi="Times New Roman" w:cs="Times New Roman"/>
          <w:bCs/>
          <w:sz w:val="24"/>
          <w:szCs w:val="24"/>
        </w:rPr>
        <w:t xml:space="preserve"> (2017) indica que la percepción de la justicia y trato igualitario es esencial para la cooperación social y la posible eficiencia de las políticas de prevención del delito. Cuando los ciudadanos advierten de que las herramientas reproducen discriminaciones o sesgos, esta tecnología dejaría de ser útil en la mejora de la seguridad, convirtiéndose en un factor que induce la desle</w:t>
      </w:r>
      <w:r w:rsidR="00C72DDE">
        <w:rPr>
          <w:rFonts w:ascii="Times New Roman" w:hAnsi="Times New Roman" w:cs="Times New Roman"/>
          <w:bCs/>
          <w:sz w:val="24"/>
          <w:szCs w:val="24"/>
        </w:rPr>
        <w:t>g</w:t>
      </w:r>
      <w:r>
        <w:rPr>
          <w:rFonts w:ascii="Times New Roman" w:hAnsi="Times New Roman" w:cs="Times New Roman"/>
          <w:bCs/>
          <w:sz w:val="24"/>
          <w:szCs w:val="24"/>
        </w:rPr>
        <w:t>itimización institucional.</w:t>
      </w:r>
    </w:p>
    <w:p w14:paraId="698628B8" w14:textId="0E1280F1" w:rsidR="00893120" w:rsidRDefault="00893120"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La existencia de sesgos algorítmicos y de </w:t>
      </w:r>
      <w:r w:rsidR="00C72DDE">
        <w:rPr>
          <w:rFonts w:ascii="Times New Roman" w:hAnsi="Times New Roman" w:cs="Times New Roman"/>
          <w:bCs/>
          <w:sz w:val="24"/>
          <w:szCs w:val="24"/>
        </w:rPr>
        <w:t>discriminación</w:t>
      </w:r>
      <w:r>
        <w:rPr>
          <w:rFonts w:ascii="Times New Roman" w:hAnsi="Times New Roman" w:cs="Times New Roman"/>
          <w:bCs/>
          <w:sz w:val="24"/>
          <w:szCs w:val="24"/>
        </w:rPr>
        <w:t xml:space="preserve"> en la inteligencia artificial aplicada al ámbito penal no es un riesgo teórico, sino una realidad empíricamente comprobada. Entre los ejemplos </w:t>
      </w:r>
      <w:r w:rsidR="00C72DDE">
        <w:rPr>
          <w:rFonts w:ascii="Times New Roman" w:hAnsi="Times New Roman" w:cs="Times New Roman"/>
          <w:bCs/>
          <w:sz w:val="24"/>
          <w:szCs w:val="24"/>
        </w:rPr>
        <w:t>más</w:t>
      </w:r>
      <w:r>
        <w:rPr>
          <w:rFonts w:ascii="Times New Roman" w:hAnsi="Times New Roman" w:cs="Times New Roman"/>
          <w:bCs/>
          <w:sz w:val="24"/>
          <w:szCs w:val="24"/>
        </w:rPr>
        <w:t xml:space="preserve"> recurrentes en la literatura destaca </w:t>
      </w:r>
      <w:r w:rsidR="00C72DDE">
        <w:rPr>
          <w:rFonts w:ascii="Times New Roman" w:hAnsi="Times New Roman" w:cs="Times New Roman"/>
          <w:bCs/>
          <w:sz w:val="24"/>
          <w:szCs w:val="24"/>
        </w:rPr>
        <w:t>el algoritmo</w:t>
      </w:r>
      <w:r>
        <w:rPr>
          <w:rFonts w:ascii="Times New Roman" w:hAnsi="Times New Roman" w:cs="Times New Roman"/>
          <w:bCs/>
          <w:sz w:val="24"/>
          <w:szCs w:val="24"/>
        </w:rPr>
        <w:t xml:space="preserve"> COMPAS, considerado un caso paradigmático por postar que los sistemas automatizados pueden reproducir de manera indirecta patrones de discriminación presentes en la sociedad. Esto revela que la inteligencia artificial puede actuar como un reforzador de desigualdades, donde en la práctica, una dependencia excesiva, puede afectar a la imparcialidad y la </w:t>
      </w:r>
      <w:r w:rsidR="00C72DDE">
        <w:rPr>
          <w:rFonts w:ascii="Times New Roman" w:hAnsi="Times New Roman" w:cs="Times New Roman"/>
          <w:bCs/>
          <w:sz w:val="24"/>
          <w:szCs w:val="24"/>
        </w:rPr>
        <w:t>proporcionalidad</w:t>
      </w:r>
      <w:r>
        <w:rPr>
          <w:rFonts w:ascii="Times New Roman" w:hAnsi="Times New Roman" w:cs="Times New Roman"/>
          <w:bCs/>
          <w:sz w:val="24"/>
          <w:szCs w:val="24"/>
        </w:rPr>
        <w:t xml:space="preserve">, concretamente cuando las decisiones judiciales están basadas en puntuaciones de riesgo de sistemas no explicables. Es por ello, que el </w:t>
      </w:r>
      <w:r w:rsidR="00C72DDE">
        <w:rPr>
          <w:rFonts w:ascii="Times New Roman" w:hAnsi="Times New Roman" w:cs="Times New Roman"/>
          <w:bCs/>
          <w:sz w:val="24"/>
          <w:szCs w:val="24"/>
        </w:rPr>
        <w:t>artículo</w:t>
      </w:r>
      <w:r>
        <w:rPr>
          <w:rFonts w:ascii="Times New Roman" w:hAnsi="Times New Roman" w:cs="Times New Roman"/>
          <w:bCs/>
          <w:sz w:val="24"/>
          <w:szCs w:val="24"/>
        </w:rPr>
        <w:t xml:space="preserve"> 22 del RGPD 2016/679 prohíbe</w:t>
      </w:r>
      <w:r w:rsidR="00C72DDE">
        <w:rPr>
          <w:rFonts w:ascii="Times New Roman" w:hAnsi="Times New Roman" w:cs="Times New Roman"/>
          <w:bCs/>
          <w:sz w:val="24"/>
          <w:szCs w:val="24"/>
        </w:rPr>
        <w:t xml:space="preserve"> las decisiones con efectos jurídicos significativos que están basadas únicamente en procesos automatizados, reforzándose por el Reglamento Europeo de Inteligencia Artificial 2024/1689 que exige transparencia, supervisión </w:t>
      </w:r>
      <w:r w:rsidR="00C72DDE">
        <w:rPr>
          <w:rFonts w:ascii="Times New Roman" w:hAnsi="Times New Roman" w:cs="Times New Roman"/>
          <w:bCs/>
          <w:sz w:val="24"/>
          <w:szCs w:val="24"/>
        </w:rPr>
        <w:lastRenderedPageBreak/>
        <w:t>humana y evaluación del impacto ético de la decisión en los algoritmos aplicados al ámbito de la justicia penal.</w:t>
      </w:r>
    </w:p>
    <w:p w14:paraId="76E95A8A" w14:textId="71435ACA" w:rsidR="002441FF" w:rsidRDefault="002441FF" w:rsidP="00506CCB">
      <w:pPr>
        <w:spacing w:line="360" w:lineRule="auto"/>
        <w:jc w:val="both"/>
        <w:rPr>
          <w:rFonts w:ascii="Times New Roman" w:hAnsi="Times New Roman" w:cs="Times New Roman"/>
          <w:bCs/>
          <w:sz w:val="24"/>
          <w:szCs w:val="24"/>
        </w:rPr>
      </w:pPr>
    </w:p>
    <w:p w14:paraId="45113098" w14:textId="265FCB39" w:rsidR="002441FF" w:rsidRDefault="002441FF" w:rsidP="002441FF">
      <w:pPr>
        <w:spacing w:line="360" w:lineRule="auto"/>
        <w:ind w:left="360"/>
        <w:rPr>
          <w:rFonts w:ascii="Times New Roman" w:hAnsi="Times New Roman" w:cs="Times New Roman"/>
          <w:sz w:val="24"/>
          <w:szCs w:val="24"/>
        </w:rPr>
      </w:pPr>
      <w:r>
        <w:rPr>
          <w:rFonts w:ascii="Times New Roman" w:hAnsi="Times New Roman" w:cs="Times New Roman"/>
          <w:sz w:val="24"/>
          <w:szCs w:val="24"/>
        </w:rPr>
        <w:t>5.2. Opacidad de los algoritmos</w:t>
      </w:r>
    </w:p>
    <w:p w14:paraId="3FFEDE8F" w14:textId="0348F2F3" w:rsidR="002441FF" w:rsidRDefault="002441FF"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Dentro de los riesgos asociados al uso de sistemas de inteligencia artificial en el ámbito penal resalta la opacidad algorítmica. Esta se entiende como la falta de transparencia acerca del funcionamiento interno de los modelos de procesamiento y análisis de datos. Esta opacidad surge como consecuencia tanto de la complejidad técnica de ciertos algoritmos como de la ausencia de mecanismos de supervisión (</w:t>
      </w:r>
      <w:proofErr w:type="spellStart"/>
      <w:r>
        <w:rPr>
          <w:rFonts w:ascii="Times New Roman" w:hAnsi="Times New Roman" w:cs="Times New Roman"/>
          <w:bCs/>
          <w:sz w:val="24"/>
          <w:szCs w:val="24"/>
        </w:rPr>
        <w:t>Burrell</w:t>
      </w:r>
      <w:proofErr w:type="spellEnd"/>
      <w:r>
        <w:rPr>
          <w:rFonts w:ascii="Times New Roman" w:hAnsi="Times New Roman" w:cs="Times New Roman"/>
          <w:bCs/>
          <w:sz w:val="24"/>
          <w:szCs w:val="24"/>
        </w:rPr>
        <w:t xml:space="preserve">, 2016). </w:t>
      </w:r>
      <w:r w:rsidR="00DB0378">
        <w:rPr>
          <w:rFonts w:ascii="Times New Roman" w:hAnsi="Times New Roman" w:cs="Times New Roman"/>
          <w:bCs/>
          <w:sz w:val="24"/>
          <w:szCs w:val="24"/>
        </w:rPr>
        <w:t>Dentro</w:t>
      </w:r>
      <w:r>
        <w:rPr>
          <w:rFonts w:ascii="Times New Roman" w:hAnsi="Times New Roman" w:cs="Times New Roman"/>
          <w:bCs/>
          <w:sz w:val="24"/>
          <w:szCs w:val="24"/>
        </w:rPr>
        <w:t xml:space="preserve"> del contexto penal, las decisiones pueden generar repercusiones en los </w:t>
      </w:r>
      <w:r w:rsidR="00037415">
        <w:rPr>
          <w:rFonts w:ascii="Times New Roman" w:hAnsi="Times New Roman" w:cs="Times New Roman"/>
          <w:bCs/>
          <w:sz w:val="24"/>
          <w:szCs w:val="24"/>
        </w:rPr>
        <w:t>derechos fundamentales</w:t>
      </w:r>
      <w:r>
        <w:rPr>
          <w:rFonts w:ascii="Times New Roman" w:hAnsi="Times New Roman" w:cs="Times New Roman"/>
          <w:bCs/>
          <w:sz w:val="24"/>
          <w:szCs w:val="24"/>
        </w:rPr>
        <w:t xml:space="preserve">, la falta de transparencia se convierte en un </w:t>
      </w:r>
      <w:r w:rsidR="00037415">
        <w:rPr>
          <w:rFonts w:ascii="Times New Roman" w:hAnsi="Times New Roman" w:cs="Times New Roman"/>
          <w:bCs/>
          <w:sz w:val="24"/>
          <w:szCs w:val="24"/>
        </w:rPr>
        <w:t>desafío</w:t>
      </w:r>
      <w:r>
        <w:rPr>
          <w:rFonts w:ascii="Times New Roman" w:hAnsi="Times New Roman" w:cs="Times New Roman"/>
          <w:bCs/>
          <w:sz w:val="24"/>
          <w:szCs w:val="24"/>
        </w:rPr>
        <w:t xml:space="preserve"> ético y jurídico de primer orden.</w:t>
      </w:r>
    </w:p>
    <w:p w14:paraId="78529C22" w14:textId="59E67E8E" w:rsidR="002441FF" w:rsidRDefault="002441FF" w:rsidP="00506CCB">
      <w:pPr>
        <w:spacing w:line="360" w:lineRule="auto"/>
        <w:jc w:val="both"/>
        <w:rPr>
          <w:rFonts w:ascii="Times New Roman" w:hAnsi="Times New Roman" w:cs="Times New Roman"/>
          <w:bCs/>
          <w:sz w:val="24"/>
          <w:szCs w:val="24"/>
        </w:rPr>
      </w:pPr>
      <w:proofErr w:type="spellStart"/>
      <w:r>
        <w:rPr>
          <w:rFonts w:ascii="Times New Roman" w:hAnsi="Times New Roman" w:cs="Times New Roman"/>
          <w:bCs/>
          <w:sz w:val="24"/>
          <w:szCs w:val="24"/>
        </w:rPr>
        <w:t>Burrell</w:t>
      </w:r>
      <w:proofErr w:type="spellEnd"/>
      <w:r>
        <w:rPr>
          <w:rFonts w:ascii="Times New Roman" w:hAnsi="Times New Roman" w:cs="Times New Roman"/>
          <w:bCs/>
          <w:sz w:val="24"/>
          <w:szCs w:val="24"/>
        </w:rPr>
        <w:t xml:space="preserve"> (2016) defiende que la opacidad </w:t>
      </w:r>
      <w:r w:rsidR="00037415">
        <w:rPr>
          <w:rFonts w:ascii="Times New Roman" w:hAnsi="Times New Roman" w:cs="Times New Roman"/>
          <w:bCs/>
          <w:sz w:val="24"/>
          <w:szCs w:val="24"/>
        </w:rPr>
        <w:t>algorítmica dentro del ámbito penal se podría considerar posible en tres niveles. En primer lugar, la opacidad técnica, esta surge cuando los sistemas de predicción utilizan modelos de aprendizaje automático cuya lógica interna es incomprensible, impidiendo así comprender de forma clara el origen y motivo de las decisiones. En segundo lugar, la opacidad deliberada o también conocida como estratégica surge cuando la empresa desarrolladora de tecnologías predictivas decide de forma intencionada no revelar información relevante sobre el algoritmo penal aun conociendo su repercusión sobre los derechos fundamentales. Por último, la opacidad cognitiva se define como la falta de formación suficiente para comprender y cuestionar resultados algorítmicos.</w:t>
      </w:r>
    </w:p>
    <w:p w14:paraId="7A92040B" w14:textId="65A1823D" w:rsidR="00037415" w:rsidRDefault="00037415"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Introducir una herramienta de incertidumbre en la toma de decisiones judiciales y policiales supone una amenaza para la legitimidad del sistema pena. </w:t>
      </w:r>
      <w:proofErr w:type="spellStart"/>
      <w:r>
        <w:rPr>
          <w:rFonts w:ascii="Times New Roman" w:hAnsi="Times New Roman" w:cs="Times New Roman"/>
          <w:bCs/>
          <w:sz w:val="24"/>
          <w:szCs w:val="24"/>
        </w:rPr>
        <w:t>Citron</w:t>
      </w:r>
      <w:proofErr w:type="spellEnd"/>
      <w:r>
        <w:rPr>
          <w:rFonts w:ascii="Times New Roman" w:hAnsi="Times New Roman" w:cs="Times New Roman"/>
          <w:bCs/>
          <w:sz w:val="24"/>
          <w:szCs w:val="24"/>
        </w:rPr>
        <w:t xml:space="preserve"> (2019) introduce el concepto de autoridad tecnológica explicando que cuando las partes no pueden comprender ni cuestionar el razonamiento del algoritmo se termina por vulnerar el principio de contradicción disminuyendo la confianza de imparcialidad durante el proceso penal cuestionando el juicio crítico humano. Desde la perspectiva criminológica, la opacidad algorítmica además de repercutir a la equidad de los procedimientos altera el equilibrio entre el poder punitivo del estado y las garantías individuales.</w:t>
      </w:r>
    </w:p>
    <w:p w14:paraId="000E46FD" w14:textId="4151FAE9" w:rsidR="000C15E7" w:rsidRDefault="000C15E7"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lastRenderedPageBreak/>
        <w:t xml:space="preserve">Por consiguiente, la transparencia algorítmica además de entenderse como una exigencia técnica se entiende como una condición ética y democrática. Resulta esencial poder explicar </w:t>
      </w:r>
      <w:r w:rsidR="00585930">
        <w:rPr>
          <w:rFonts w:ascii="Times New Roman" w:hAnsi="Times New Roman" w:cs="Times New Roman"/>
          <w:bCs/>
          <w:sz w:val="24"/>
          <w:szCs w:val="24"/>
        </w:rPr>
        <w:t>cómo</w:t>
      </w:r>
      <w:r>
        <w:rPr>
          <w:rFonts w:ascii="Times New Roman" w:hAnsi="Times New Roman" w:cs="Times New Roman"/>
          <w:bCs/>
          <w:sz w:val="24"/>
          <w:szCs w:val="24"/>
        </w:rPr>
        <w:t xml:space="preserve"> se produce una decisión automatizada para garantizar la efectividad y legitimidad del proceso judicial. En este sentido, la transparencia no debe limitarse a la expresión técnica de algoritmos sino que además debe integrarse como una cultura de supervisión y responsabilidad, en la que los jueces y fiscales comprenden los fundamentos y límites de estos sistemas tecnológicos empleados.</w:t>
      </w:r>
    </w:p>
    <w:p w14:paraId="1858C80C" w14:textId="4A3BFEB3" w:rsidR="000C15E7" w:rsidRDefault="000C15E7"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A través de este enfoque se otorga la posibilidad de asegurar que la inteligencia artificial actúa como una herramienta de apoyo al juicio moral y no como sustituto opaco de este.</w:t>
      </w:r>
    </w:p>
    <w:p w14:paraId="360E3647" w14:textId="77777777" w:rsidR="00CD235E" w:rsidRDefault="00CD235E" w:rsidP="0036359C">
      <w:pPr>
        <w:spacing w:line="360" w:lineRule="auto"/>
        <w:ind w:left="360"/>
        <w:rPr>
          <w:rFonts w:ascii="Times New Roman" w:hAnsi="Times New Roman" w:cs="Times New Roman"/>
          <w:sz w:val="24"/>
          <w:szCs w:val="24"/>
        </w:rPr>
      </w:pPr>
    </w:p>
    <w:p w14:paraId="7AA6E826" w14:textId="76C381A7" w:rsidR="0036359C" w:rsidRPr="0036359C" w:rsidRDefault="0036359C" w:rsidP="0036359C">
      <w:pPr>
        <w:spacing w:line="360" w:lineRule="auto"/>
        <w:ind w:left="360"/>
        <w:rPr>
          <w:rFonts w:ascii="Times New Roman" w:hAnsi="Times New Roman" w:cs="Times New Roman"/>
          <w:sz w:val="24"/>
          <w:szCs w:val="24"/>
        </w:rPr>
      </w:pPr>
      <w:r>
        <w:rPr>
          <w:rFonts w:ascii="Times New Roman" w:hAnsi="Times New Roman" w:cs="Times New Roman"/>
          <w:sz w:val="24"/>
          <w:szCs w:val="24"/>
        </w:rPr>
        <w:t>5.3. Conflictos con otros derechos fundamentales</w:t>
      </w:r>
    </w:p>
    <w:p w14:paraId="6DE5E23D" w14:textId="551B6FF9" w:rsidR="00037415" w:rsidRDefault="0036359C"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La implementación de sistemas de inteligencia artificial en el ámbito penal expone una serie de tensiones y conflictos con otros derechos fundamentales recogidos en la Constitución Española, en concreto, aquellos comprendidos entre los artículos 10 y 20. El articulo 10 de la CE establece que “la dignidad de la persona, los derechos inviolables que le son inherentes, el libre desarrollo de la personalidad, el respeto a la ley y a los derechos los </w:t>
      </w:r>
      <w:r w:rsidR="00B051E4">
        <w:rPr>
          <w:rFonts w:ascii="Times New Roman" w:hAnsi="Times New Roman" w:cs="Times New Roman"/>
          <w:bCs/>
          <w:sz w:val="24"/>
          <w:szCs w:val="24"/>
        </w:rPr>
        <w:t>demás</w:t>
      </w:r>
      <w:r>
        <w:rPr>
          <w:rFonts w:ascii="Times New Roman" w:hAnsi="Times New Roman" w:cs="Times New Roman"/>
          <w:bCs/>
          <w:sz w:val="24"/>
          <w:szCs w:val="24"/>
        </w:rPr>
        <w:t xml:space="preserve"> son fundamento del orden político y de la paz social”. Este articulo refiere la dignidad humana como eje de todo el sistema de derechos. Al introducirse </w:t>
      </w:r>
      <w:r w:rsidR="00B051E4">
        <w:rPr>
          <w:rFonts w:ascii="Times New Roman" w:hAnsi="Times New Roman" w:cs="Times New Roman"/>
          <w:bCs/>
          <w:sz w:val="24"/>
          <w:szCs w:val="24"/>
        </w:rPr>
        <w:t xml:space="preserve">algoritmos y sistemas de inteligencia artificial como herramientas de predicción delictiva se deben tener en cuenta los derechos más concretos </w:t>
      </w:r>
      <w:r w:rsidR="00E9405E">
        <w:rPr>
          <w:rFonts w:ascii="Times New Roman" w:hAnsi="Times New Roman" w:cs="Times New Roman"/>
          <w:bCs/>
          <w:sz w:val="24"/>
          <w:szCs w:val="24"/>
        </w:rPr>
        <w:t xml:space="preserve">recogidos entre el artículo 14 y el 20 de la CE, los cuales abordan la igualdad sin discriminación, el derecho a la vida e integridad, la libertad ideológica y religiosa, la libertad y seguridad personal, el derecho al honor, intimidad y propia imagen, libertad de residencia y circulación, y por último, la libertad de expresión e información. </w:t>
      </w:r>
    </w:p>
    <w:p w14:paraId="18A38970" w14:textId="18268A60" w:rsidR="00E9405E" w:rsidRDefault="00E9405E"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La aplicación de la inteligencia artificial predictiva puede introducir un conflicto con los artículos expuestos. Como por ejemplo, con el artículo 14 CE. en el caso en el que un algoritmo realizara una asignación de mayores niveles de riesgo a determinados grupos por razón de raza, territorio o clase social. Asimismo, el</w:t>
      </w:r>
      <w:r w:rsidR="00DB0378">
        <w:rPr>
          <w:rFonts w:ascii="Times New Roman" w:hAnsi="Times New Roman" w:cs="Times New Roman"/>
          <w:bCs/>
          <w:sz w:val="24"/>
          <w:szCs w:val="24"/>
        </w:rPr>
        <w:t xml:space="preserve"> artículo 17 CE, puede verse en una situación de conflicto cuando estos mecanismos de inteligencia artificial influyen en decisiones de vigilancia o medidas cautelares, basadas únicamente en perfiles de riesgo automatizado sin control crítico humano. Además, el artículo 18 CE, se encuentra </w:t>
      </w:r>
      <w:r w:rsidR="00DB0378">
        <w:rPr>
          <w:rFonts w:ascii="Times New Roman" w:hAnsi="Times New Roman" w:cs="Times New Roman"/>
          <w:bCs/>
          <w:sz w:val="24"/>
          <w:szCs w:val="24"/>
        </w:rPr>
        <w:lastRenderedPageBreak/>
        <w:t>igualmente implicado cuando el proceso de recogida de datos, la monitorización o la predicción algorítmica incide en la intimidad de las personas sin su consentimiento.</w:t>
      </w:r>
    </w:p>
    <w:p w14:paraId="31C55BB1" w14:textId="77777777" w:rsidR="00CD235E" w:rsidRDefault="00DB0378"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Adicionalmente, </w:t>
      </w:r>
      <w:r w:rsidR="0072569A">
        <w:rPr>
          <w:rFonts w:ascii="Times New Roman" w:hAnsi="Times New Roman" w:cs="Times New Roman"/>
          <w:bCs/>
          <w:sz w:val="24"/>
          <w:szCs w:val="24"/>
        </w:rPr>
        <w:t xml:space="preserve">la aplicación de la inteligencia artificial en el artículo 20 CE puede entrar en conflicto con la libertad si estos sistemas se utilizan para monitorear o predecir comportamientos delictivos de perfiles de opinión pública. La automatización del análisis de datos puede </w:t>
      </w:r>
      <w:r w:rsidR="00E75919">
        <w:rPr>
          <w:rFonts w:ascii="Times New Roman" w:hAnsi="Times New Roman" w:cs="Times New Roman"/>
          <w:bCs/>
          <w:sz w:val="24"/>
          <w:szCs w:val="24"/>
        </w:rPr>
        <w:t xml:space="preserve">limitar implícitamente la libertad de expresión si ciertos perfiles desde el inicio son etiquetados como “alto riesgo” y por ello, objeto de mayor vigilancia. </w:t>
      </w:r>
    </w:p>
    <w:p w14:paraId="19973EB9" w14:textId="01C03FC9" w:rsidR="00DB0378" w:rsidRDefault="00E75919"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Además, cabe mencionar que el marco constitucional exige que cualquier limitación de derechos fundamentales debe realizarse conforme a la ley, con proporcionalidad y respeto al sistema de garantías. Esto implica que los sistemas de inteligencia artificial deben de integrarse en un marco constitucional, obligando la garantía de que las decisiones automatizadas respetan la dignidad, libertad y seguridad de la persona juzgada.</w:t>
      </w:r>
    </w:p>
    <w:p w14:paraId="475BBA24" w14:textId="2500D2CB" w:rsidR="0083652C" w:rsidRDefault="0083652C" w:rsidP="00506CCB">
      <w:pPr>
        <w:spacing w:line="360" w:lineRule="auto"/>
        <w:jc w:val="both"/>
        <w:rPr>
          <w:rFonts w:ascii="Times New Roman" w:hAnsi="Times New Roman" w:cs="Times New Roman"/>
          <w:bCs/>
          <w:sz w:val="24"/>
          <w:szCs w:val="24"/>
        </w:rPr>
      </w:pPr>
    </w:p>
    <w:p w14:paraId="3C5DE3F3" w14:textId="17C743BA" w:rsidR="0083652C" w:rsidRPr="0036359C" w:rsidRDefault="0083652C" w:rsidP="0083652C">
      <w:pPr>
        <w:spacing w:line="360" w:lineRule="auto"/>
        <w:ind w:left="360"/>
        <w:rPr>
          <w:rFonts w:ascii="Times New Roman" w:hAnsi="Times New Roman" w:cs="Times New Roman"/>
          <w:sz w:val="24"/>
          <w:szCs w:val="24"/>
        </w:rPr>
      </w:pPr>
      <w:r>
        <w:rPr>
          <w:rFonts w:ascii="Times New Roman" w:hAnsi="Times New Roman" w:cs="Times New Roman"/>
          <w:sz w:val="24"/>
          <w:szCs w:val="24"/>
        </w:rPr>
        <w:t xml:space="preserve">5.4. </w:t>
      </w:r>
      <w:r w:rsidR="00FB61C0">
        <w:rPr>
          <w:rFonts w:ascii="Times New Roman" w:hAnsi="Times New Roman" w:cs="Times New Roman"/>
          <w:sz w:val="24"/>
          <w:szCs w:val="24"/>
        </w:rPr>
        <w:t>Problemas de la criminología actuarial aplicada</w:t>
      </w:r>
    </w:p>
    <w:p w14:paraId="2BA38CD0" w14:textId="26B5FEA9" w:rsidR="0083652C" w:rsidRDefault="0002038C"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La criminología actuarial es una rama de la criminología caracterizada por el uso de datos estadísticos, modelos probabilísticos y herramientas de evaluación estandarizadas con el fin de predecir y evaluar el riesgo de delincuencias (Feeley y </w:t>
      </w:r>
      <w:proofErr w:type="spellStart"/>
      <w:r>
        <w:rPr>
          <w:rFonts w:ascii="Times New Roman" w:hAnsi="Times New Roman" w:cs="Times New Roman"/>
          <w:bCs/>
          <w:sz w:val="24"/>
          <w:szCs w:val="24"/>
        </w:rPr>
        <w:t>Simon</w:t>
      </w:r>
      <w:proofErr w:type="spellEnd"/>
      <w:r>
        <w:rPr>
          <w:rFonts w:ascii="Times New Roman" w:hAnsi="Times New Roman" w:cs="Times New Roman"/>
          <w:bCs/>
          <w:sz w:val="24"/>
          <w:szCs w:val="24"/>
        </w:rPr>
        <w:t>, 1992). Esta corriente de la criminología surgió a finales del siglo XX a raíz del giro preventivo que transformo las políticas criminales hacia una lógica más eficiente orientada al control y rehabilitación de individuos. Este enfoque criminológico ha sido utilizado en gran medida en instituciones penitenciarias, servicios de libertad vigilada y, actualmente en sistemas algorítmicos automatizados que aplican técnicas para predecir el comportamiento delictivo.</w:t>
      </w:r>
    </w:p>
    <w:p w14:paraId="2EF75DBB" w14:textId="098B29C5" w:rsidR="0002038C" w:rsidRDefault="0002038C"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A pesar de tener el objetivo de optimizar la gestión de recursos y mejorar la toma de decisiones, su aplicación en el ámbito penal plantea una serie de </w:t>
      </w:r>
      <w:r w:rsidR="001C7E32">
        <w:rPr>
          <w:rFonts w:ascii="Times New Roman" w:hAnsi="Times New Roman" w:cs="Times New Roman"/>
          <w:bCs/>
          <w:sz w:val="24"/>
          <w:szCs w:val="24"/>
        </w:rPr>
        <w:t>problemas</w:t>
      </w:r>
      <w:r>
        <w:rPr>
          <w:rFonts w:ascii="Times New Roman" w:hAnsi="Times New Roman" w:cs="Times New Roman"/>
          <w:bCs/>
          <w:sz w:val="24"/>
          <w:szCs w:val="24"/>
        </w:rPr>
        <w:t xml:space="preserve"> éticos, metodológicos y criminológicos.</w:t>
      </w:r>
    </w:p>
    <w:p w14:paraId="0AE95E9F" w14:textId="76CAAB48" w:rsidR="0002038C" w:rsidRDefault="0002038C"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Uno de los principales problemas de la criminología actuarial es su tendencia a interpretar el comportamiento humano únicamente a partir de datos numéricos, dando de lado a la complejidad de este. Harcourt (2017) señala </w:t>
      </w:r>
      <w:r w:rsidR="001C7E32">
        <w:rPr>
          <w:rFonts w:ascii="Times New Roman" w:hAnsi="Times New Roman" w:cs="Times New Roman"/>
          <w:bCs/>
          <w:sz w:val="24"/>
          <w:szCs w:val="24"/>
        </w:rPr>
        <w:t>que</w:t>
      </w:r>
      <w:r>
        <w:rPr>
          <w:rFonts w:ascii="Times New Roman" w:hAnsi="Times New Roman" w:cs="Times New Roman"/>
          <w:bCs/>
          <w:sz w:val="24"/>
          <w:szCs w:val="24"/>
        </w:rPr>
        <w:t xml:space="preserve"> estos enfoques realizan una tipificación estadística, sustituyendo el análisis de causas estructurales por una lógica puramente </w:t>
      </w:r>
      <w:r>
        <w:rPr>
          <w:rFonts w:ascii="Times New Roman" w:hAnsi="Times New Roman" w:cs="Times New Roman"/>
          <w:bCs/>
          <w:sz w:val="24"/>
          <w:szCs w:val="24"/>
        </w:rPr>
        <w:lastRenderedPageBreak/>
        <w:t>probabilística. Este proceso puede desencadenar una despersonalización del sujeto, comenzando como un agregado estadístico en vez de un individuo con derechos.</w:t>
      </w:r>
    </w:p>
    <w:p w14:paraId="01243065" w14:textId="2DAB254E" w:rsidR="0002038C" w:rsidRDefault="0002038C"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Otro problema significativo es la confusión entre riesgo y peligrosidad. </w:t>
      </w:r>
      <w:proofErr w:type="spellStart"/>
      <w:r>
        <w:rPr>
          <w:rFonts w:ascii="Times New Roman" w:hAnsi="Times New Roman" w:cs="Times New Roman"/>
          <w:bCs/>
          <w:sz w:val="24"/>
          <w:szCs w:val="24"/>
        </w:rPr>
        <w:t>Monahan</w:t>
      </w:r>
      <w:proofErr w:type="spellEnd"/>
      <w:r>
        <w:rPr>
          <w:rFonts w:ascii="Times New Roman" w:hAnsi="Times New Roman" w:cs="Times New Roman"/>
          <w:bCs/>
          <w:sz w:val="24"/>
          <w:szCs w:val="24"/>
        </w:rPr>
        <w:t xml:space="preserve"> y </w:t>
      </w:r>
      <w:proofErr w:type="spellStart"/>
      <w:r>
        <w:rPr>
          <w:rFonts w:ascii="Times New Roman" w:hAnsi="Times New Roman" w:cs="Times New Roman"/>
          <w:bCs/>
          <w:sz w:val="24"/>
          <w:szCs w:val="24"/>
        </w:rPr>
        <w:t>Skeem</w:t>
      </w:r>
      <w:proofErr w:type="spellEnd"/>
      <w:r>
        <w:rPr>
          <w:rFonts w:ascii="Times New Roman" w:hAnsi="Times New Roman" w:cs="Times New Roman"/>
          <w:bCs/>
          <w:sz w:val="24"/>
          <w:szCs w:val="24"/>
        </w:rPr>
        <w:t xml:space="preserve"> (2016) advierten que la mayoría de los factores de riesgo empleados por los modelos actuariales tienen un vínculo causal directo con la delincuencia y que por tanto, no siempre se podrían considerar como predictores fiables del comportamiento delictivo futuro</w:t>
      </w:r>
      <w:r w:rsidR="0032768B">
        <w:rPr>
          <w:rFonts w:ascii="Times New Roman" w:hAnsi="Times New Roman" w:cs="Times New Roman"/>
          <w:bCs/>
          <w:sz w:val="24"/>
          <w:szCs w:val="24"/>
        </w:rPr>
        <w:t>. Elementos como el barrio de residencia, el nivel socioeconómico o los contactos previos con el sistema penal pueden establecer correlación con tasas más altas de criminalización pero esto no significa que sean indicadores de peligrosidad individual.</w:t>
      </w:r>
    </w:p>
    <w:p w14:paraId="33C17275" w14:textId="03A29CBC" w:rsidR="0032768B" w:rsidRDefault="0032768B"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Un riesgo adicional es el desarrollo de justicia penal anticipatoria, donde las decisiones institucionales se basan en lo que un individuo “podría llegar a hacer” y no en lo que realmente ha hecho. Tal y como mencionan Feeley y </w:t>
      </w:r>
      <w:proofErr w:type="spellStart"/>
      <w:r>
        <w:rPr>
          <w:rFonts w:ascii="Times New Roman" w:hAnsi="Times New Roman" w:cs="Times New Roman"/>
          <w:bCs/>
          <w:sz w:val="24"/>
          <w:szCs w:val="24"/>
        </w:rPr>
        <w:t>Simon</w:t>
      </w:r>
      <w:proofErr w:type="spellEnd"/>
      <w:r>
        <w:rPr>
          <w:rFonts w:ascii="Times New Roman" w:hAnsi="Times New Roman" w:cs="Times New Roman"/>
          <w:bCs/>
          <w:sz w:val="24"/>
          <w:szCs w:val="24"/>
        </w:rPr>
        <w:t xml:space="preserve"> (1992) la criminología actuarial impulsa un modelo de justicia orientado al futuro, en el que la intervención penal recurre a probabilidades y categorías de riesgo en lugar de a hechos probados. Desde la perspectiva del derecho penal, este riesgo entra en conflicto con varios principios esenciales, entre ellos, la presunción de inocencia o el principio de culpabilidad. Puesto en práctica, este modelo de criminología no predice únicamente el delito, sino que abarcan diversos factores como la pobreza, la marginalidad y la exclusión social.</w:t>
      </w:r>
    </w:p>
    <w:p w14:paraId="10637CCA" w14:textId="47270939" w:rsidR="0032768B" w:rsidRDefault="0032768B"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La combinación de la criminología con algoritmos opacos dificulta el conocimiento de variables usadas o del criterio empleado para determinar patrones de alto riesgo. La falta de explicabilidad de estos sistemas compromete la transparencia del proceso penal, además de reducir la posibilidad de que los ciudadanos cuestionen las decisiones automatizadas que podrían afectar gravemente sus derechos (Miró Llinares, 2020).</w:t>
      </w:r>
    </w:p>
    <w:p w14:paraId="3F999F48" w14:textId="6D1EEF6E" w:rsidR="00B26DB8" w:rsidRDefault="00B26DB8" w:rsidP="00506CCB">
      <w:pPr>
        <w:spacing w:line="360" w:lineRule="auto"/>
        <w:jc w:val="both"/>
        <w:rPr>
          <w:rFonts w:ascii="Times New Roman" w:hAnsi="Times New Roman" w:cs="Times New Roman"/>
          <w:bCs/>
          <w:sz w:val="24"/>
          <w:szCs w:val="24"/>
        </w:rPr>
      </w:pPr>
    </w:p>
    <w:p w14:paraId="56D443C7" w14:textId="2838FA98" w:rsidR="00B4027F" w:rsidRDefault="00B4027F" w:rsidP="00506CCB">
      <w:pPr>
        <w:spacing w:line="360" w:lineRule="auto"/>
        <w:jc w:val="both"/>
        <w:rPr>
          <w:rFonts w:ascii="Times New Roman" w:hAnsi="Times New Roman" w:cs="Times New Roman"/>
          <w:bCs/>
          <w:sz w:val="24"/>
          <w:szCs w:val="24"/>
        </w:rPr>
      </w:pPr>
    </w:p>
    <w:p w14:paraId="2CF24FC5" w14:textId="66EAF508" w:rsidR="00B4027F" w:rsidRDefault="00B4027F" w:rsidP="00506CCB">
      <w:pPr>
        <w:spacing w:line="360" w:lineRule="auto"/>
        <w:jc w:val="both"/>
        <w:rPr>
          <w:rFonts w:ascii="Times New Roman" w:hAnsi="Times New Roman" w:cs="Times New Roman"/>
          <w:bCs/>
          <w:sz w:val="24"/>
          <w:szCs w:val="24"/>
        </w:rPr>
      </w:pPr>
    </w:p>
    <w:p w14:paraId="5EC72426" w14:textId="18C2A365" w:rsidR="00B4027F" w:rsidRDefault="00B4027F" w:rsidP="00506CCB">
      <w:pPr>
        <w:spacing w:line="360" w:lineRule="auto"/>
        <w:jc w:val="both"/>
        <w:rPr>
          <w:rFonts w:ascii="Times New Roman" w:hAnsi="Times New Roman" w:cs="Times New Roman"/>
          <w:bCs/>
          <w:sz w:val="24"/>
          <w:szCs w:val="24"/>
        </w:rPr>
      </w:pPr>
    </w:p>
    <w:p w14:paraId="7E030825" w14:textId="555C64F5" w:rsidR="00B4027F" w:rsidRDefault="00B4027F" w:rsidP="00506CCB">
      <w:pPr>
        <w:spacing w:line="360" w:lineRule="auto"/>
        <w:jc w:val="both"/>
        <w:rPr>
          <w:rFonts w:ascii="Times New Roman" w:hAnsi="Times New Roman" w:cs="Times New Roman"/>
          <w:bCs/>
          <w:sz w:val="24"/>
          <w:szCs w:val="24"/>
        </w:rPr>
      </w:pPr>
    </w:p>
    <w:p w14:paraId="5499EC09" w14:textId="3000F7BA" w:rsidR="00B4027F" w:rsidRDefault="00B4027F" w:rsidP="00506CCB">
      <w:pPr>
        <w:spacing w:line="360" w:lineRule="auto"/>
        <w:jc w:val="both"/>
        <w:rPr>
          <w:rFonts w:ascii="Times New Roman" w:hAnsi="Times New Roman" w:cs="Times New Roman"/>
          <w:bCs/>
          <w:sz w:val="24"/>
          <w:szCs w:val="24"/>
        </w:rPr>
      </w:pPr>
    </w:p>
    <w:p w14:paraId="302C67F9" w14:textId="77777777" w:rsidR="00B4027F" w:rsidRDefault="00B4027F" w:rsidP="00506CCB">
      <w:pPr>
        <w:spacing w:line="360" w:lineRule="auto"/>
        <w:jc w:val="both"/>
        <w:rPr>
          <w:rFonts w:ascii="Times New Roman" w:hAnsi="Times New Roman" w:cs="Times New Roman"/>
          <w:bCs/>
          <w:sz w:val="24"/>
          <w:szCs w:val="24"/>
        </w:rPr>
      </w:pPr>
    </w:p>
    <w:p w14:paraId="6F6C5CC6" w14:textId="3FD27A17" w:rsidR="00B26DB8" w:rsidRDefault="00B26DB8"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lastRenderedPageBreak/>
        <w:t>BIBLIOGRAFÍA</w:t>
      </w:r>
    </w:p>
    <w:p w14:paraId="1408B143" w14:textId="18734379" w:rsidR="00211472" w:rsidRPr="007104B4" w:rsidRDefault="00B26DB8" w:rsidP="007104B4">
      <w:pPr>
        <w:spacing w:line="360" w:lineRule="auto"/>
        <w:rPr>
          <w:rFonts w:ascii="Times New Roman" w:hAnsi="Times New Roman" w:cs="Times New Roman"/>
          <w:bCs/>
          <w:sz w:val="24"/>
          <w:szCs w:val="24"/>
        </w:rPr>
      </w:pPr>
      <w:r w:rsidRPr="004C295D">
        <w:rPr>
          <w:rFonts w:ascii="Times New Roman" w:hAnsi="Times New Roman" w:cs="Times New Roman"/>
          <w:bCs/>
          <w:sz w:val="24"/>
          <w:szCs w:val="24"/>
        </w:rPr>
        <w:t xml:space="preserve">Larson, Julia, J. (2016, May 23). </w:t>
      </w:r>
      <w:r w:rsidRPr="00B26DB8">
        <w:rPr>
          <w:rFonts w:ascii="Times New Roman" w:hAnsi="Times New Roman" w:cs="Times New Roman"/>
          <w:bCs/>
          <w:i/>
          <w:iCs/>
          <w:sz w:val="24"/>
          <w:szCs w:val="24"/>
          <w:lang w:val="en-US"/>
        </w:rPr>
        <w:t>How We Analyzed the COMPAS Recidivism Algorithm.</w:t>
      </w:r>
      <w:r>
        <w:rPr>
          <w:rFonts w:ascii="Times New Roman" w:hAnsi="Times New Roman" w:cs="Times New Roman"/>
          <w:bCs/>
          <w:sz w:val="24"/>
          <w:szCs w:val="24"/>
          <w:lang w:val="en-US"/>
        </w:rPr>
        <w:t xml:space="preserve"> </w:t>
      </w:r>
      <w:proofErr w:type="spellStart"/>
      <w:r w:rsidRPr="00945A38">
        <w:rPr>
          <w:rFonts w:ascii="Times New Roman" w:hAnsi="Times New Roman" w:cs="Times New Roman"/>
          <w:bCs/>
          <w:sz w:val="24"/>
          <w:szCs w:val="24"/>
        </w:rPr>
        <w:t>ProPublica</w:t>
      </w:r>
      <w:proofErr w:type="spellEnd"/>
      <w:r w:rsidRPr="00945A38">
        <w:rPr>
          <w:rFonts w:ascii="Times New Roman" w:hAnsi="Times New Roman" w:cs="Times New Roman"/>
          <w:bCs/>
          <w:sz w:val="24"/>
          <w:szCs w:val="24"/>
        </w:rPr>
        <w:t xml:space="preserve">. </w:t>
      </w:r>
      <w:hyperlink r:id="rId9" w:history="1">
        <w:r w:rsidR="00211472" w:rsidRPr="00211472">
          <w:rPr>
            <w:rStyle w:val="Hipervnculo"/>
            <w:rFonts w:ascii="Times New Roman" w:hAnsi="Times New Roman" w:cs="Times New Roman"/>
            <w:bCs/>
            <w:sz w:val="24"/>
            <w:szCs w:val="24"/>
            <w:lang w:val="es-ES_tradnl"/>
          </w:rPr>
          <w:t>https://www.propublica.org/article/how-we-analyzed-the-compas-recidivism-algorithm?utm_</w:t>
        </w:r>
      </w:hyperlink>
      <w:r w:rsidR="00211472">
        <w:rPr>
          <w:rFonts w:ascii="Times New Roman" w:hAnsi="Times New Roman" w:cs="Times New Roman"/>
          <w:bCs/>
          <w:sz w:val="24"/>
          <w:szCs w:val="24"/>
        </w:rPr>
        <w:t xml:space="preserve"> </w:t>
      </w:r>
    </w:p>
    <w:p w14:paraId="4F740F38" w14:textId="4192E6F0" w:rsidR="00B26DB8" w:rsidRPr="00384EA0" w:rsidRDefault="00B26DB8" w:rsidP="00211472">
      <w:pPr>
        <w:spacing w:line="360" w:lineRule="auto"/>
        <w:rPr>
          <w:rFonts w:ascii="Times New Roman" w:hAnsi="Times New Roman" w:cs="Times New Roman"/>
          <w:bCs/>
          <w:i/>
          <w:iCs/>
          <w:sz w:val="24"/>
          <w:szCs w:val="24"/>
          <w:lang w:val="en-US"/>
        </w:rPr>
      </w:pPr>
      <w:proofErr w:type="spellStart"/>
      <w:r w:rsidRPr="00211472">
        <w:rPr>
          <w:rFonts w:ascii="Times New Roman" w:hAnsi="Times New Roman" w:cs="Times New Roman"/>
          <w:bCs/>
          <w:sz w:val="24"/>
          <w:szCs w:val="24"/>
          <w:lang w:val="en-US"/>
        </w:rPr>
        <w:t>Olenson</w:t>
      </w:r>
      <w:proofErr w:type="spellEnd"/>
      <w:r w:rsidRPr="00211472">
        <w:rPr>
          <w:rFonts w:ascii="Times New Roman" w:hAnsi="Times New Roman" w:cs="Times New Roman"/>
          <w:bCs/>
          <w:sz w:val="24"/>
          <w:szCs w:val="24"/>
          <w:lang w:val="en-US"/>
        </w:rPr>
        <w:t xml:space="preserve">, J., </w:t>
      </w:r>
      <w:proofErr w:type="spellStart"/>
      <w:r w:rsidRPr="00211472">
        <w:rPr>
          <w:rFonts w:ascii="Times New Roman" w:hAnsi="Times New Roman" w:cs="Times New Roman"/>
          <w:bCs/>
          <w:sz w:val="24"/>
          <w:szCs w:val="24"/>
          <w:lang w:val="en-US"/>
        </w:rPr>
        <w:t>Vanbenschoten</w:t>
      </w:r>
      <w:proofErr w:type="spellEnd"/>
      <w:r w:rsidRPr="00211472">
        <w:rPr>
          <w:rFonts w:ascii="Times New Roman" w:hAnsi="Times New Roman" w:cs="Times New Roman"/>
          <w:bCs/>
          <w:sz w:val="24"/>
          <w:szCs w:val="24"/>
          <w:lang w:val="en-US"/>
        </w:rPr>
        <w:t xml:space="preserve">, S., Robinson, C., y </w:t>
      </w:r>
      <w:proofErr w:type="spellStart"/>
      <w:r w:rsidRPr="00211472">
        <w:rPr>
          <w:rFonts w:ascii="Times New Roman" w:hAnsi="Times New Roman" w:cs="Times New Roman"/>
          <w:bCs/>
          <w:sz w:val="24"/>
          <w:szCs w:val="24"/>
          <w:lang w:val="en-US"/>
        </w:rPr>
        <w:t>Lowenkamp</w:t>
      </w:r>
      <w:proofErr w:type="spellEnd"/>
      <w:r w:rsidRPr="00211472">
        <w:rPr>
          <w:rFonts w:ascii="Times New Roman" w:hAnsi="Times New Roman" w:cs="Times New Roman"/>
          <w:bCs/>
          <w:sz w:val="24"/>
          <w:szCs w:val="24"/>
          <w:lang w:val="en-US"/>
        </w:rPr>
        <w:t xml:space="preserve">, C. (n.d.). </w:t>
      </w:r>
      <w:r w:rsidRPr="00BC227C">
        <w:rPr>
          <w:rFonts w:ascii="Times New Roman" w:hAnsi="Times New Roman" w:cs="Times New Roman"/>
          <w:bCs/>
          <w:i/>
          <w:iCs/>
          <w:sz w:val="24"/>
          <w:szCs w:val="24"/>
          <w:lang w:val="en-US"/>
        </w:rPr>
        <w:t>Volume 75 Num</w:t>
      </w:r>
      <w:r w:rsidR="00BC227C">
        <w:rPr>
          <w:rFonts w:ascii="Times New Roman" w:hAnsi="Times New Roman" w:cs="Times New Roman"/>
          <w:bCs/>
          <w:i/>
          <w:iCs/>
          <w:sz w:val="24"/>
          <w:szCs w:val="24"/>
          <w:lang w:val="en-US"/>
        </w:rPr>
        <w:t>b</w:t>
      </w:r>
      <w:r w:rsidRPr="00BC227C">
        <w:rPr>
          <w:rFonts w:ascii="Times New Roman" w:hAnsi="Times New Roman" w:cs="Times New Roman"/>
          <w:bCs/>
          <w:i/>
          <w:iCs/>
          <w:sz w:val="24"/>
          <w:szCs w:val="24"/>
          <w:lang w:val="en-US"/>
        </w:rPr>
        <w:t>er 2 Home Training to See Risk: Measuring the Accuracy of Clinical and Actuarial Risk Assessments among</w:t>
      </w:r>
      <w:r w:rsidR="00BC227C" w:rsidRPr="00BC227C">
        <w:rPr>
          <w:rFonts w:ascii="Times New Roman" w:hAnsi="Times New Roman" w:cs="Times New Roman"/>
          <w:bCs/>
          <w:i/>
          <w:iCs/>
          <w:sz w:val="24"/>
          <w:szCs w:val="24"/>
          <w:lang w:val="en-US"/>
        </w:rPr>
        <w:t xml:space="preserve"> Federal Probation Officers Background and Research Question Methods Results Discussion.</w:t>
      </w:r>
      <w:r w:rsidR="00211472">
        <w:rPr>
          <w:rFonts w:ascii="Times New Roman" w:hAnsi="Times New Roman" w:cs="Times New Roman"/>
          <w:bCs/>
          <w:i/>
          <w:iCs/>
          <w:sz w:val="24"/>
          <w:szCs w:val="24"/>
          <w:lang w:val="en-US"/>
        </w:rPr>
        <w:t xml:space="preserve"> </w:t>
      </w:r>
      <w:hyperlink r:id="rId10" w:history="1">
        <w:r w:rsidR="00211472" w:rsidRPr="00384EA0">
          <w:rPr>
            <w:rStyle w:val="Hipervnculo"/>
            <w:rFonts w:ascii="Times New Roman" w:hAnsi="Times New Roman" w:cs="Times New Roman"/>
            <w:bCs/>
            <w:i/>
            <w:iCs/>
            <w:sz w:val="24"/>
            <w:szCs w:val="24"/>
            <w:lang w:val="en-US"/>
          </w:rPr>
          <w:t>https://www.uscourts.gov/sites/default/files/75_2_9_0.pdf?utm_</w:t>
        </w:r>
      </w:hyperlink>
    </w:p>
    <w:p w14:paraId="47A36405" w14:textId="7BE6AD79" w:rsidR="00211472" w:rsidRDefault="00211472" w:rsidP="00506CCB">
      <w:pPr>
        <w:spacing w:line="360" w:lineRule="auto"/>
        <w:jc w:val="both"/>
        <w:rPr>
          <w:rFonts w:ascii="Times New Roman" w:hAnsi="Times New Roman" w:cs="Times New Roman"/>
          <w:bCs/>
          <w:sz w:val="24"/>
          <w:szCs w:val="24"/>
          <w:lang w:val="en-US"/>
        </w:rPr>
      </w:pPr>
      <w:r>
        <w:rPr>
          <w:rFonts w:ascii="Times New Roman" w:hAnsi="Times New Roman" w:cs="Times New Roman"/>
          <w:bCs/>
          <w:i/>
          <w:iCs/>
          <w:sz w:val="24"/>
          <w:szCs w:val="24"/>
          <w:lang w:val="en-US"/>
        </w:rPr>
        <w:t xml:space="preserve">Operation Blue C.R.U.S.H. Advances at MDP. </w:t>
      </w:r>
      <w:r>
        <w:rPr>
          <w:rFonts w:ascii="Times New Roman" w:hAnsi="Times New Roman" w:cs="Times New Roman"/>
          <w:bCs/>
          <w:sz w:val="24"/>
          <w:szCs w:val="24"/>
          <w:lang w:val="en-US"/>
        </w:rPr>
        <w:t xml:space="preserve">(2025). Memphis Daily News. </w:t>
      </w:r>
      <w:hyperlink r:id="rId11" w:history="1">
        <w:r w:rsidRPr="00D3190F">
          <w:rPr>
            <w:rStyle w:val="Hipervnculo"/>
            <w:rFonts w:ascii="Times New Roman" w:hAnsi="Times New Roman" w:cs="Times New Roman"/>
            <w:bCs/>
            <w:sz w:val="24"/>
            <w:szCs w:val="24"/>
            <w:lang w:val="en-US"/>
          </w:rPr>
          <w:t>https://www.memphisdailynews.com/news/2006/apr/7/operation-blue-crush-advances-at-mpd/</w:t>
        </w:r>
      </w:hyperlink>
      <w:r>
        <w:rPr>
          <w:rFonts w:ascii="Times New Roman" w:hAnsi="Times New Roman" w:cs="Times New Roman"/>
          <w:bCs/>
          <w:sz w:val="24"/>
          <w:szCs w:val="24"/>
          <w:lang w:val="en-US"/>
        </w:rPr>
        <w:t xml:space="preserve"> </w:t>
      </w:r>
    </w:p>
    <w:p w14:paraId="70CB951D" w14:textId="6AAA7103" w:rsidR="00211472" w:rsidRPr="00211472" w:rsidRDefault="00211472" w:rsidP="00211472">
      <w:pPr>
        <w:spacing w:line="360" w:lineRule="auto"/>
        <w:jc w:val="both"/>
        <w:rPr>
          <w:rFonts w:ascii="Times New Roman" w:hAnsi="Times New Roman" w:cs="Times New Roman"/>
          <w:bCs/>
          <w:sz w:val="24"/>
          <w:szCs w:val="24"/>
          <w:lang w:val="es-ES_tradnl"/>
        </w:rPr>
      </w:pPr>
      <w:r w:rsidRPr="00211472">
        <w:rPr>
          <w:rFonts w:ascii="Times New Roman" w:hAnsi="Times New Roman" w:cs="Times New Roman"/>
          <w:bCs/>
          <w:i/>
          <w:iCs/>
          <w:sz w:val="24"/>
          <w:szCs w:val="24"/>
          <w:lang w:val="en-US"/>
        </w:rPr>
        <w:t>Predictive Policing: What Is it And Should It Be Used In 2020?</w:t>
      </w:r>
      <w:r>
        <w:rPr>
          <w:rFonts w:ascii="Times New Roman" w:hAnsi="Times New Roman" w:cs="Times New Roman"/>
          <w:bCs/>
          <w:sz w:val="24"/>
          <w:szCs w:val="24"/>
          <w:lang w:val="en-US"/>
        </w:rPr>
        <w:t xml:space="preserve"> (2020, June 23). UC Institute for Prediction Technology. </w:t>
      </w:r>
      <w:hyperlink r:id="rId12" w:history="1">
        <w:r w:rsidRPr="00211472">
          <w:rPr>
            <w:rStyle w:val="Hipervnculo"/>
            <w:rFonts w:ascii="Times New Roman" w:hAnsi="Times New Roman" w:cs="Times New Roman"/>
            <w:bCs/>
            <w:sz w:val="24"/>
            <w:szCs w:val="24"/>
            <w:lang w:val="es-ES_tradnl"/>
          </w:rPr>
          <w:t>https://predictiontechnology.ucla.edu/predictive-policing-what-is-it-and-should-it-be-used-in-2020/?utm_</w:t>
        </w:r>
      </w:hyperlink>
      <w:r w:rsidRPr="00211472">
        <w:rPr>
          <w:rFonts w:ascii="Times New Roman" w:hAnsi="Times New Roman" w:cs="Times New Roman"/>
          <w:bCs/>
          <w:sz w:val="24"/>
          <w:szCs w:val="24"/>
          <w:lang w:val="es-ES_tradnl"/>
        </w:rPr>
        <w:t xml:space="preserve"> </w:t>
      </w:r>
    </w:p>
    <w:p w14:paraId="5B99FADC" w14:textId="328C94F7" w:rsidR="00211472" w:rsidRDefault="00211472" w:rsidP="00506CCB">
      <w:pPr>
        <w:spacing w:line="360" w:lineRule="auto"/>
        <w:jc w:val="both"/>
        <w:rPr>
          <w:rFonts w:ascii="Times New Roman" w:hAnsi="Times New Roman" w:cs="Times New Roman"/>
          <w:bCs/>
          <w:sz w:val="24"/>
          <w:szCs w:val="24"/>
          <w:lang w:val="en-US"/>
        </w:rPr>
      </w:pPr>
      <w:r w:rsidRPr="00211472">
        <w:rPr>
          <w:rFonts w:ascii="Times New Roman" w:hAnsi="Times New Roman" w:cs="Times New Roman"/>
          <w:bCs/>
          <w:sz w:val="24"/>
          <w:szCs w:val="24"/>
          <w:lang w:val="en-US"/>
        </w:rPr>
        <w:t xml:space="preserve">Andrews, D. A., y Bonta, J. (1995). </w:t>
      </w:r>
      <w:r w:rsidRPr="00724331">
        <w:rPr>
          <w:rFonts w:ascii="Times New Roman" w:hAnsi="Times New Roman" w:cs="Times New Roman"/>
          <w:bCs/>
          <w:i/>
          <w:iCs/>
          <w:sz w:val="24"/>
          <w:szCs w:val="24"/>
          <w:lang w:val="en-US"/>
        </w:rPr>
        <w:t xml:space="preserve">The Level of Service </w:t>
      </w:r>
      <w:r w:rsidR="00724331">
        <w:rPr>
          <w:rFonts w:ascii="Times New Roman" w:hAnsi="Times New Roman" w:cs="Times New Roman"/>
          <w:bCs/>
          <w:i/>
          <w:iCs/>
          <w:sz w:val="24"/>
          <w:szCs w:val="24"/>
          <w:lang w:val="en-US"/>
        </w:rPr>
        <w:t>I</w:t>
      </w:r>
      <w:r w:rsidRPr="00724331">
        <w:rPr>
          <w:rFonts w:ascii="Times New Roman" w:hAnsi="Times New Roman" w:cs="Times New Roman"/>
          <w:bCs/>
          <w:i/>
          <w:iCs/>
          <w:sz w:val="24"/>
          <w:szCs w:val="24"/>
          <w:lang w:val="en-US"/>
        </w:rPr>
        <w:t>nventory-Revised.</w:t>
      </w:r>
      <w:r>
        <w:rPr>
          <w:rFonts w:ascii="Times New Roman" w:hAnsi="Times New Roman" w:cs="Times New Roman"/>
          <w:bCs/>
          <w:sz w:val="24"/>
          <w:szCs w:val="24"/>
          <w:lang w:val="en-US"/>
        </w:rPr>
        <w:t xml:space="preserve"> Multi-Health Systems.</w:t>
      </w:r>
    </w:p>
    <w:p w14:paraId="45007A42" w14:textId="06FB1C49" w:rsidR="00724331" w:rsidRDefault="00211472" w:rsidP="00506CCB">
      <w:pPr>
        <w:spacing w:line="360" w:lineRule="auto"/>
        <w:jc w:val="both"/>
        <w:rPr>
          <w:rFonts w:ascii="Times New Roman" w:hAnsi="Times New Roman" w:cs="Times New Roman"/>
          <w:bCs/>
          <w:sz w:val="24"/>
          <w:szCs w:val="24"/>
          <w:lang w:val="en-US"/>
        </w:rPr>
      </w:pPr>
      <w:proofErr w:type="spellStart"/>
      <w:r>
        <w:rPr>
          <w:rFonts w:ascii="Times New Roman" w:hAnsi="Times New Roman" w:cs="Times New Roman"/>
          <w:bCs/>
          <w:sz w:val="24"/>
          <w:szCs w:val="24"/>
          <w:lang w:val="en-US"/>
        </w:rPr>
        <w:t>Burguess</w:t>
      </w:r>
      <w:proofErr w:type="spellEnd"/>
      <w:r>
        <w:rPr>
          <w:rFonts w:ascii="Times New Roman" w:hAnsi="Times New Roman" w:cs="Times New Roman"/>
          <w:bCs/>
          <w:sz w:val="24"/>
          <w:szCs w:val="24"/>
          <w:lang w:val="en-US"/>
        </w:rPr>
        <w:t>, E. W. (</w:t>
      </w:r>
      <w:r w:rsidR="00724331">
        <w:rPr>
          <w:rFonts w:ascii="Times New Roman" w:hAnsi="Times New Roman" w:cs="Times New Roman"/>
          <w:bCs/>
          <w:sz w:val="24"/>
          <w:szCs w:val="24"/>
          <w:lang w:val="en-US"/>
        </w:rPr>
        <w:t>1928</w:t>
      </w:r>
      <w:r>
        <w:rPr>
          <w:rFonts w:ascii="Times New Roman" w:hAnsi="Times New Roman" w:cs="Times New Roman"/>
          <w:bCs/>
          <w:sz w:val="24"/>
          <w:szCs w:val="24"/>
          <w:lang w:val="en-US"/>
        </w:rPr>
        <w:t xml:space="preserve">). </w:t>
      </w:r>
      <w:r w:rsidR="00724331" w:rsidRPr="00724331">
        <w:rPr>
          <w:rFonts w:ascii="Times New Roman" w:hAnsi="Times New Roman" w:cs="Times New Roman"/>
          <w:bCs/>
          <w:i/>
          <w:iCs/>
          <w:sz w:val="24"/>
          <w:szCs w:val="24"/>
          <w:lang w:val="en-US"/>
        </w:rPr>
        <w:t>Factors determining success or failure on parole</w:t>
      </w:r>
      <w:r w:rsidR="00724331">
        <w:rPr>
          <w:rFonts w:ascii="Times New Roman" w:hAnsi="Times New Roman" w:cs="Times New Roman"/>
          <w:bCs/>
          <w:sz w:val="24"/>
          <w:szCs w:val="24"/>
          <w:lang w:val="en-US"/>
        </w:rPr>
        <w:t>. The University of Chicago Press.</w:t>
      </w:r>
    </w:p>
    <w:p w14:paraId="266F103A" w14:textId="4A6F75B4" w:rsidR="00211472" w:rsidRDefault="00724331" w:rsidP="00506CCB">
      <w:pPr>
        <w:spacing w:line="36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European Parliament. (2021</w:t>
      </w:r>
      <w:r w:rsidRPr="00724331">
        <w:rPr>
          <w:rFonts w:ascii="Times New Roman" w:hAnsi="Times New Roman" w:cs="Times New Roman"/>
          <w:bCs/>
          <w:i/>
          <w:iCs/>
          <w:sz w:val="24"/>
          <w:szCs w:val="24"/>
          <w:lang w:val="en-US"/>
        </w:rPr>
        <w:t>). Ensuring</w:t>
      </w:r>
      <w:r w:rsidR="00211472" w:rsidRPr="00724331">
        <w:rPr>
          <w:rFonts w:ascii="Times New Roman" w:hAnsi="Times New Roman" w:cs="Times New Roman"/>
          <w:bCs/>
          <w:i/>
          <w:iCs/>
          <w:sz w:val="24"/>
          <w:szCs w:val="24"/>
          <w:lang w:val="en-US"/>
        </w:rPr>
        <w:t xml:space="preserve"> transparency, </w:t>
      </w:r>
      <w:r w:rsidRPr="00724331">
        <w:rPr>
          <w:rFonts w:ascii="Times New Roman" w:hAnsi="Times New Roman" w:cs="Times New Roman"/>
          <w:bCs/>
          <w:i/>
          <w:iCs/>
          <w:sz w:val="24"/>
          <w:szCs w:val="24"/>
          <w:lang w:val="en-US"/>
        </w:rPr>
        <w:t>oversight,</w:t>
      </w:r>
      <w:r w:rsidR="00211472" w:rsidRPr="00724331">
        <w:rPr>
          <w:rFonts w:ascii="Times New Roman" w:hAnsi="Times New Roman" w:cs="Times New Roman"/>
          <w:bCs/>
          <w:i/>
          <w:iCs/>
          <w:sz w:val="24"/>
          <w:szCs w:val="24"/>
          <w:lang w:val="en-US"/>
        </w:rPr>
        <w:t xml:space="preserve"> and accountability</w:t>
      </w:r>
      <w:r w:rsidR="00211472">
        <w:rPr>
          <w:rFonts w:ascii="Times New Roman" w:hAnsi="Times New Roman" w:cs="Times New Roman"/>
          <w:bCs/>
          <w:sz w:val="24"/>
          <w:szCs w:val="24"/>
          <w:lang w:val="en-US"/>
        </w:rPr>
        <w:t xml:space="preserve">. </w:t>
      </w:r>
      <w:hyperlink r:id="rId13" w:history="1">
        <w:r w:rsidR="00211472" w:rsidRPr="00724331">
          <w:rPr>
            <w:rStyle w:val="Hipervnculo"/>
            <w:rFonts w:ascii="Times New Roman" w:hAnsi="Times New Roman" w:cs="Times New Roman"/>
            <w:bCs/>
            <w:sz w:val="24"/>
            <w:szCs w:val="24"/>
            <w:lang w:val="en-US"/>
          </w:rPr>
          <w:t>https://www.europarl.europa.eu</w:t>
        </w:r>
      </w:hyperlink>
      <w:r w:rsidR="00211472">
        <w:rPr>
          <w:rFonts w:ascii="Times New Roman" w:hAnsi="Times New Roman" w:cs="Times New Roman"/>
          <w:bCs/>
          <w:sz w:val="24"/>
          <w:szCs w:val="24"/>
          <w:lang w:val="en-US"/>
        </w:rPr>
        <w:t xml:space="preserve"> </w:t>
      </w:r>
    </w:p>
    <w:p w14:paraId="45AC58F0" w14:textId="4EEA5E58" w:rsidR="00211472" w:rsidRDefault="00211472" w:rsidP="00506CCB">
      <w:pPr>
        <w:spacing w:line="36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 xml:space="preserve">FRA- European Union Agency for Fundamental Rights. (2022). </w:t>
      </w:r>
      <w:r w:rsidRPr="00724331">
        <w:rPr>
          <w:rFonts w:ascii="Times New Roman" w:hAnsi="Times New Roman" w:cs="Times New Roman"/>
          <w:bCs/>
          <w:i/>
          <w:iCs/>
          <w:sz w:val="24"/>
          <w:szCs w:val="24"/>
          <w:lang w:val="en-US"/>
        </w:rPr>
        <w:t xml:space="preserve">Bias in algorithms -Artificial intelligence and discrimination. </w:t>
      </w:r>
      <w:r>
        <w:rPr>
          <w:rFonts w:ascii="Times New Roman" w:hAnsi="Times New Roman" w:cs="Times New Roman"/>
          <w:bCs/>
          <w:sz w:val="24"/>
          <w:szCs w:val="24"/>
          <w:lang w:val="en-US"/>
        </w:rPr>
        <w:t>Publications Office of the European Union.</w:t>
      </w:r>
    </w:p>
    <w:p w14:paraId="10323967" w14:textId="0E8BED01" w:rsidR="00211472" w:rsidRDefault="00211472" w:rsidP="00506CCB">
      <w:pPr>
        <w:spacing w:line="36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 xml:space="preserve">Hoffman, P. B., y Beck, J. L. (1974). </w:t>
      </w:r>
      <w:r w:rsidRPr="00724331">
        <w:rPr>
          <w:rFonts w:ascii="Times New Roman" w:hAnsi="Times New Roman" w:cs="Times New Roman"/>
          <w:bCs/>
          <w:i/>
          <w:iCs/>
          <w:sz w:val="24"/>
          <w:szCs w:val="24"/>
          <w:lang w:val="en-US"/>
        </w:rPr>
        <w:t xml:space="preserve">Salient </w:t>
      </w:r>
      <w:r w:rsidR="00724331" w:rsidRPr="00724331">
        <w:rPr>
          <w:rFonts w:ascii="Times New Roman" w:hAnsi="Times New Roman" w:cs="Times New Roman"/>
          <w:bCs/>
          <w:i/>
          <w:iCs/>
          <w:sz w:val="24"/>
          <w:szCs w:val="24"/>
          <w:lang w:val="en-US"/>
        </w:rPr>
        <w:t>Factor</w:t>
      </w:r>
      <w:r w:rsidRPr="00724331">
        <w:rPr>
          <w:rFonts w:ascii="Times New Roman" w:hAnsi="Times New Roman" w:cs="Times New Roman"/>
          <w:bCs/>
          <w:i/>
          <w:iCs/>
          <w:sz w:val="24"/>
          <w:szCs w:val="24"/>
          <w:lang w:val="en-US"/>
        </w:rPr>
        <w:t xml:space="preserve"> Score: A procedure for evaluating parole prognosis. Journal of Criminal Justice, 2</w:t>
      </w:r>
      <w:r>
        <w:rPr>
          <w:rFonts w:ascii="Times New Roman" w:hAnsi="Times New Roman" w:cs="Times New Roman"/>
          <w:bCs/>
          <w:sz w:val="24"/>
          <w:szCs w:val="24"/>
          <w:lang w:val="en-US"/>
        </w:rPr>
        <w:t>(3), 195-206.</w:t>
      </w:r>
    </w:p>
    <w:p w14:paraId="290FF4A4" w14:textId="3A61F31C" w:rsidR="002522FA" w:rsidRDefault="002522FA" w:rsidP="00506CCB">
      <w:pPr>
        <w:spacing w:line="36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 xml:space="preserve">Memphis Police Department. (2006). </w:t>
      </w:r>
      <w:r w:rsidRPr="002522FA">
        <w:rPr>
          <w:rFonts w:ascii="Times New Roman" w:hAnsi="Times New Roman" w:cs="Times New Roman"/>
          <w:bCs/>
          <w:i/>
          <w:iCs/>
          <w:sz w:val="24"/>
          <w:szCs w:val="24"/>
          <w:lang w:val="en-US"/>
        </w:rPr>
        <w:t>Blue CRUSH: Crime Reduction Utilizing Statistical History</w:t>
      </w:r>
      <w:r>
        <w:rPr>
          <w:rFonts w:ascii="Times New Roman" w:hAnsi="Times New Roman" w:cs="Times New Roman"/>
          <w:bCs/>
          <w:sz w:val="24"/>
          <w:szCs w:val="24"/>
          <w:lang w:val="en-US"/>
        </w:rPr>
        <w:t>. City of Memphis.</w:t>
      </w:r>
    </w:p>
    <w:p w14:paraId="5AB85BA0" w14:textId="1FD9244D" w:rsidR="002522FA" w:rsidRDefault="002522FA" w:rsidP="00506CCB">
      <w:pPr>
        <w:spacing w:line="36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lastRenderedPageBreak/>
        <w:t xml:space="preserve">Perry, W. L., </w:t>
      </w:r>
      <w:proofErr w:type="spellStart"/>
      <w:r>
        <w:rPr>
          <w:rFonts w:ascii="Times New Roman" w:hAnsi="Times New Roman" w:cs="Times New Roman"/>
          <w:bCs/>
          <w:sz w:val="24"/>
          <w:szCs w:val="24"/>
          <w:lang w:val="en-US"/>
        </w:rPr>
        <w:t>Mclnnis</w:t>
      </w:r>
      <w:proofErr w:type="spellEnd"/>
      <w:r>
        <w:rPr>
          <w:rFonts w:ascii="Times New Roman" w:hAnsi="Times New Roman" w:cs="Times New Roman"/>
          <w:bCs/>
          <w:sz w:val="24"/>
          <w:szCs w:val="24"/>
          <w:lang w:val="en-US"/>
        </w:rPr>
        <w:t xml:space="preserve">, B., Price, C. C., Smith, S. C., y Hollywood, J. S. (2013). </w:t>
      </w:r>
      <w:r w:rsidRPr="002522FA">
        <w:rPr>
          <w:rFonts w:ascii="Times New Roman" w:hAnsi="Times New Roman" w:cs="Times New Roman"/>
          <w:bCs/>
          <w:i/>
          <w:iCs/>
          <w:sz w:val="24"/>
          <w:szCs w:val="24"/>
          <w:lang w:val="en-US"/>
        </w:rPr>
        <w:t>Predictive Policing: The Role of Crime Forecasting in Law Enforcement Operations</w:t>
      </w:r>
      <w:r>
        <w:rPr>
          <w:rFonts w:ascii="Times New Roman" w:hAnsi="Times New Roman" w:cs="Times New Roman"/>
          <w:bCs/>
          <w:sz w:val="24"/>
          <w:szCs w:val="24"/>
          <w:lang w:val="en-US"/>
        </w:rPr>
        <w:t>. RAND Corporation.</w:t>
      </w:r>
    </w:p>
    <w:p w14:paraId="6852606F" w14:textId="74DA1E69" w:rsidR="002522FA" w:rsidRDefault="005D728E" w:rsidP="00506CCB">
      <w:pPr>
        <w:spacing w:line="36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 xml:space="preserve">ProPublica. (2016). </w:t>
      </w:r>
      <w:r w:rsidRPr="005819CD">
        <w:rPr>
          <w:rFonts w:ascii="Times New Roman" w:hAnsi="Times New Roman" w:cs="Times New Roman"/>
          <w:bCs/>
          <w:i/>
          <w:iCs/>
          <w:sz w:val="24"/>
          <w:szCs w:val="24"/>
          <w:lang w:val="en-US"/>
        </w:rPr>
        <w:t>Machine Bias: There´s software used across the country to predict</w:t>
      </w:r>
      <w:r w:rsidR="006A5499" w:rsidRPr="005819CD">
        <w:rPr>
          <w:rFonts w:ascii="Times New Roman" w:hAnsi="Times New Roman" w:cs="Times New Roman"/>
          <w:bCs/>
          <w:i/>
          <w:iCs/>
          <w:sz w:val="24"/>
          <w:szCs w:val="24"/>
          <w:lang w:val="en-US"/>
        </w:rPr>
        <w:t xml:space="preserve"> future criminals. And it´s biased against blacks.</w:t>
      </w:r>
      <w:r w:rsidR="006A5499">
        <w:rPr>
          <w:rFonts w:ascii="Times New Roman" w:hAnsi="Times New Roman" w:cs="Times New Roman"/>
          <w:bCs/>
          <w:sz w:val="24"/>
          <w:szCs w:val="24"/>
          <w:lang w:val="en-US"/>
        </w:rPr>
        <w:t xml:space="preserve"> </w:t>
      </w:r>
      <w:hyperlink r:id="rId14" w:history="1">
        <w:r w:rsidR="005819CD" w:rsidRPr="00D3190F">
          <w:rPr>
            <w:rStyle w:val="Hipervnculo"/>
            <w:rFonts w:ascii="Times New Roman" w:hAnsi="Times New Roman" w:cs="Times New Roman"/>
            <w:bCs/>
            <w:sz w:val="24"/>
            <w:szCs w:val="24"/>
            <w:lang w:val="en-US"/>
          </w:rPr>
          <w:t>https://www.propublica.org</w:t>
        </w:r>
      </w:hyperlink>
      <w:r w:rsidR="005819CD">
        <w:rPr>
          <w:rFonts w:ascii="Times New Roman" w:hAnsi="Times New Roman" w:cs="Times New Roman"/>
          <w:bCs/>
          <w:sz w:val="24"/>
          <w:szCs w:val="24"/>
          <w:lang w:val="en-US"/>
        </w:rPr>
        <w:t xml:space="preserve"> </w:t>
      </w:r>
    </w:p>
    <w:p w14:paraId="6ECDA8B7" w14:textId="44E1F6CB" w:rsidR="005819CD" w:rsidRDefault="005819CD" w:rsidP="00506CCB">
      <w:pPr>
        <w:spacing w:line="36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 xml:space="preserve">Silverman, E. (1999). </w:t>
      </w:r>
      <w:r w:rsidRPr="005819CD">
        <w:rPr>
          <w:rFonts w:ascii="Times New Roman" w:hAnsi="Times New Roman" w:cs="Times New Roman"/>
          <w:bCs/>
          <w:i/>
          <w:iCs/>
          <w:sz w:val="24"/>
          <w:szCs w:val="24"/>
          <w:lang w:val="en-US"/>
        </w:rPr>
        <w:t>NYPD Battles Crime: Innovative Strategies in Policing</w:t>
      </w:r>
      <w:r>
        <w:rPr>
          <w:rFonts w:ascii="Times New Roman" w:hAnsi="Times New Roman" w:cs="Times New Roman"/>
          <w:bCs/>
          <w:i/>
          <w:iCs/>
          <w:sz w:val="24"/>
          <w:szCs w:val="24"/>
          <w:lang w:val="en-US"/>
        </w:rPr>
        <w:t xml:space="preserve">. </w:t>
      </w:r>
      <w:r>
        <w:rPr>
          <w:rFonts w:ascii="Times New Roman" w:hAnsi="Times New Roman" w:cs="Times New Roman"/>
          <w:bCs/>
          <w:sz w:val="24"/>
          <w:szCs w:val="24"/>
          <w:lang w:val="en-US"/>
        </w:rPr>
        <w:t xml:space="preserve"> Northeastern University Press.</w:t>
      </w:r>
    </w:p>
    <w:p w14:paraId="2FD48D24" w14:textId="2BC5A666" w:rsidR="005819CD" w:rsidRDefault="005819CD" w:rsidP="00506CCB">
      <w:pPr>
        <w:spacing w:line="36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 xml:space="preserve">Weisburd, D., </w:t>
      </w:r>
      <w:proofErr w:type="spellStart"/>
      <w:r>
        <w:rPr>
          <w:rFonts w:ascii="Times New Roman" w:hAnsi="Times New Roman" w:cs="Times New Roman"/>
          <w:bCs/>
          <w:sz w:val="24"/>
          <w:szCs w:val="24"/>
          <w:lang w:val="en-US"/>
        </w:rPr>
        <w:t>Mastrofski</w:t>
      </w:r>
      <w:proofErr w:type="spellEnd"/>
      <w:r>
        <w:rPr>
          <w:rFonts w:ascii="Times New Roman" w:hAnsi="Times New Roman" w:cs="Times New Roman"/>
          <w:bCs/>
          <w:sz w:val="24"/>
          <w:szCs w:val="24"/>
          <w:lang w:val="en-US"/>
        </w:rPr>
        <w:t>, S. D., Greenspan, R., y Willis, J. J. (2003</w:t>
      </w:r>
      <w:r w:rsidRPr="005819CD">
        <w:rPr>
          <w:rFonts w:ascii="Times New Roman" w:hAnsi="Times New Roman" w:cs="Times New Roman"/>
          <w:bCs/>
          <w:i/>
          <w:iCs/>
          <w:sz w:val="24"/>
          <w:szCs w:val="24"/>
          <w:lang w:val="en-US"/>
        </w:rPr>
        <w:t>). CompStat and organizational change: A national assessment.</w:t>
      </w:r>
      <w:r>
        <w:rPr>
          <w:rFonts w:ascii="Times New Roman" w:hAnsi="Times New Roman" w:cs="Times New Roman"/>
          <w:bCs/>
          <w:sz w:val="24"/>
          <w:szCs w:val="24"/>
          <w:lang w:val="en-US"/>
        </w:rPr>
        <w:t xml:space="preserve"> U. S. Department of Justice.</w:t>
      </w:r>
    </w:p>
    <w:p w14:paraId="588D4E5A" w14:textId="23705A8F" w:rsidR="005819CD" w:rsidRPr="00384EA0" w:rsidRDefault="005819CD"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lang w:val="en-US"/>
        </w:rPr>
        <w:t xml:space="preserve">Kent Police. (2014). </w:t>
      </w:r>
      <w:proofErr w:type="spellStart"/>
      <w:r w:rsidRPr="005819CD">
        <w:rPr>
          <w:rFonts w:ascii="Times New Roman" w:hAnsi="Times New Roman" w:cs="Times New Roman"/>
          <w:bCs/>
          <w:i/>
          <w:iCs/>
          <w:sz w:val="24"/>
          <w:szCs w:val="24"/>
          <w:lang w:val="en-US"/>
        </w:rPr>
        <w:t>PredPol</w:t>
      </w:r>
      <w:proofErr w:type="spellEnd"/>
      <w:r w:rsidRPr="005819CD">
        <w:rPr>
          <w:rFonts w:ascii="Times New Roman" w:hAnsi="Times New Roman" w:cs="Times New Roman"/>
          <w:bCs/>
          <w:i/>
          <w:iCs/>
          <w:sz w:val="24"/>
          <w:szCs w:val="24"/>
          <w:lang w:val="en-US"/>
        </w:rPr>
        <w:t xml:space="preserve"> operational review – initial findings</w:t>
      </w:r>
      <w:r>
        <w:rPr>
          <w:rFonts w:ascii="Times New Roman" w:hAnsi="Times New Roman" w:cs="Times New Roman"/>
          <w:bCs/>
          <w:sz w:val="24"/>
          <w:szCs w:val="24"/>
          <w:lang w:val="en-US"/>
        </w:rPr>
        <w:t xml:space="preserve">. </w:t>
      </w:r>
      <w:hyperlink r:id="rId15" w:history="1">
        <w:r w:rsidRPr="00384EA0">
          <w:rPr>
            <w:rStyle w:val="Hipervnculo"/>
            <w:rFonts w:ascii="Times New Roman" w:hAnsi="Times New Roman" w:cs="Times New Roman"/>
            <w:bCs/>
            <w:sz w:val="24"/>
            <w:szCs w:val="24"/>
          </w:rPr>
          <w:t>https://www.statewatch.org/media/documents/docbin/uk-2013-11-kent-police-pp-report.pdf</w:t>
        </w:r>
      </w:hyperlink>
      <w:r w:rsidRPr="00384EA0">
        <w:rPr>
          <w:rFonts w:ascii="Times New Roman" w:hAnsi="Times New Roman" w:cs="Times New Roman"/>
          <w:bCs/>
          <w:sz w:val="24"/>
          <w:szCs w:val="24"/>
        </w:rPr>
        <w:t xml:space="preserve"> </w:t>
      </w:r>
    </w:p>
    <w:p w14:paraId="284ED513" w14:textId="4CAD45D0" w:rsidR="00C061A4" w:rsidRDefault="00C061A4" w:rsidP="00506CCB">
      <w:pPr>
        <w:spacing w:line="36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 xml:space="preserve">Mohler, G. O., Short, M. B., Malinowski, S., Johnson, M., </w:t>
      </w:r>
      <w:proofErr w:type="spellStart"/>
      <w:r>
        <w:rPr>
          <w:rFonts w:ascii="Times New Roman" w:hAnsi="Times New Roman" w:cs="Times New Roman"/>
          <w:bCs/>
          <w:sz w:val="24"/>
          <w:szCs w:val="24"/>
          <w:lang w:val="en-US"/>
        </w:rPr>
        <w:t>Tita</w:t>
      </w:r>
      <w:proofErr w:type="spellEnd"/>
      <w:r>
        <w:rPr>
          <w:rFonts w:ascii="Times New Roman" w:hAnsi="Times New Roman" w:cs="Times New Roman"/>
          <w:bCs/>
          <w:sz w:val="24"/>
          <w:szCs w:val="24"/>
          <w:lang w:val="en-US"/>
        </w:rPr>
        <w:t xml:space="preserve">, G. E., </w:t>
      </w:r>
      <w:proofErr w:type="spellStart"/>
      <w:r>
        <w:rPr>
          <w:rFonts w:ascii="Times New Roman" w:hAnsi="Times New Roman" w:cs="Times New Roman"/>
          <w:bCs/>
          <w:sz w:val="24"/>
          <w:szCs w:val="24"/>
          <w:lang w:val="en-US"/>
        </w:rPr>
        <w:t>Bertozzi</w:t>
      </w:r>
      <w:proofErr w:type="spellEnd"/>
      <w:r>
        <w:rPr>
          <w:rFonts w:ascii="Times New Roman" w:hAnsi="Times New Roman" w:cs="Times New Roman"/>
          <w:bCs/>
          <w:sz w:val="24"/>
          <w:szCs w:val="24"/>
          <w:lang w:val="en-US"/>
        </w:rPr>
        <w:t xml:space="preserve">, A. L., y </w:t>
      </w:r>
      <w:proofErr w:type="spellStart"/>
      <w:r>
        <w:rPr>
          <w:rFonts w:ascii="Times New Roman" w:hAnsi="Times New Roman" w:cs="Times New Roman"/>
          <w:bCs/>
          <w:sz w:val="24"/>
          <w:szCs w:val="24"/>
          <w:lang w:val="en-US"/>
        </w:rPr>
        <w:t>Brantingham</w:t>
      </w:r>
      <w:proofErr w:type="spellEnd"/>
      <w:r>
        <w:rPr>
          <w:rFonts w:ascii="Times New Roman" w:hAnsi="Times New Roman" w:cs="Times New Roman"/>
          <w:bCs/>
          <w:sz w:val="24"/>
          <w:szCs w:val="24"/>
          <w:lang w:val="en-US"/>
        </w:rPr>
        <w:t xml:space="preserve">, P. J. (2015). Randomized Controlled Field Trials of Predictive Policing. </w:t>
      </w:r>
      <w:r w:rsidRPr="00C061A4">
        <w:rPr>
          <w:rFonts w:ascii="Times New Roman" w:hAnsi="Times New Roman" w:cs="Times New Roman"/>
          <w:bCs/>
          <w:i/>
          <w:iCs/>
          <w:sz w:val="24"/>
          <w:szCs w:val="24"/>
          <w:lang w:val="en-US"/>
        </w:rPr>
        <w:t>Journal of the American Statistical Association, 110</w:t>
      </w:r>
      <w:r>
        <w:rPr>
          <w:rFonts w:ascii="Times New Roman" w:hAnsi="Times New Roman" w:cs="Times New Roman"/>
          <w:bCs/>
          <w:sz w:val="24"/>
          <w:szCs w:val="24"/>
          <w:lang w:val="en-US"/>
        </w:rPr>
        <w:t xml:space="preserve"> (512), 1399 – 1411. </w:t>
      </w:r>
    </w:p>
    <w:p w14:paraId="2E5C2DDB" w14:textId="59534CE6" w:rsidR="004A13B9" w:rsidRDefault="000D4D7B" w:rsidP="00506CCB">
      <w:pPr>
        <w:spacing w:line="36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 xml:space="preserve">Eubanks, V. </w:t>
      </w:r>
      <w:r w:rsidR="004A13B9">
        <w:rPr>
          <w:rFonts w:ascii="Times New Roman" w:hAnsi="Times New Roman" w:cs="Times New Roman"/>
          <w:bCs/>
          <w:sz w:val="24"/>
          <w:szCs w:val="24"/>
          <w:lang w:val="en-US"/>
        </w:rPr>
        <w:t xml:space="preserve"> (2018)</w:t>
      </w:r>
      <w:r>
        <w:rPr>
          <w:rFonts w:ascii="Times New Roman" w:hAnsi="Times New Roman" w:cs="Times New Roman"/>
          <w:bCs/>
          <w:sz w:val="24"/>
          <w:szCs w:val="24"/>
          <w:lang w:val="en-US"/>
        </w:rPr>
        <w:t xml:space="preserve">. </w:t>
      </w:r>
      <w:r w:rsidRPr="000D4D7B">
        <w:rPr>
          <w:rFonts w:ascii="Times New Roman" w:hAnsi="Times New Roman" w:cs="Times New Roman"/>
          <w:bCs/>
          <w:i/>
          <w:iCs/>
          <w:sz w:val="24"/>
          <w:szCs w:val="24"/>
          <w:lang w:val="en-US"/>
        </w:rPr>
        <w:t>Automating Inequality: How high-teach tools profile, police, and punish the poor</w:t>
      </w:r>
      <w:r>
        <w:rPr>
          <w:rFonts w:ascii="Times New Roman" w:hAnsi="Times New Roman" w:cs="Times New Roman"/>
          <w:bCs/>
          <w:sz w:val="24"/>
          <w:szCs w:val="24"/>
          <w:lang w:val="en-US"/>
        </w:rPr>
        <w:t>. St. Martin’s Press.</w:t>
      </w:r>
    </w:p>
    <w:p w14:paraId="6BBA0B83" w14:textId="0E4469EF" w:rsidR="0096757C" w:rsidRDefault="0096757C" w:rsidP="00506CCB">
      <w:pPr>
        <w:spacing w:line="360" w:lineRule="auto"/>
        <w:jc w:val="both"/>
        <w:rPr>
          <w:rFonts w:ascii="Times New Roman" w:hAnsi="Times New Roman" w:cs="Times New Roman"/>
          <w:bCs/>
          <w:sz w:val="24"/>
          <w:szCs w:val="24"/>
          <w:lang w:val="en-US"/>
        </w:rPr>
      </w:pPr>
      <w:proofErr w:type="spellStart"/>
      <w:r>
        <w:rPr>
          <w:rFonts w:ascii="Times New Roman" w:hAnsi="Times New Roman" w:cs="Times New Roman"/>
          <w:bCs/>
          <w:sz w:val="24"/>
          <w:szCs w:val="24"/>
          <w:lang w:val="en-US"/>
        </w:rPr>
        <w:t>Brayne</w:t>
      </w:r>
      <w:proofErr w:type="spellEnd"/>
      <w:r>
        <w:rPr>
          <w:rFonts w:ascii="Times New Roman" w:hAnsi="Times New Roman" w:cs="Times New Roman"/>
          <w:bCs/>
          <w:sz w:val="24"/>
          <w:szCs w:val="24"/>
          <w:lang w:val="en-US"/>
        </w:rPr>
        <w:t>, S. (2017). Big data surveillance: the case of policing.</w:t>
      </w:r>
      <w:r w:rsidRPr="0096757C">
        <w:rPr>
          <w:rFonts w:ascii="Times New Roman" w:hAnsi="Times New Roman" w:cs="Times New Roman"/>
          <w:bCs/>
          <w:i/>
          <w:iCs/>
          <w:sz w:val="24"/>
          <w:szCs w:val="24"/>
          <w:lang w:val="en-US"/>
        </w:rPr>
        <w:t xml:space="preserve"> American Sociological Review, 82</w:t>
      </w:r>
      <w:r>
        <w:rPr>
          <w:rFonts w:ascii="Times New Roman" w:hAnsi="Times New Roman" w:cs="Times New Roman"/>
          <w:bCs/>
          <w:sz w:val="24"/>
          <w:szCs w:val="24"/>
          <w:lang w:val="en-US"/>
        </w:rPr>
        <w:t xml:space="preserve">(5), 977-1008. </w:t>
      </w:r>
      <w:hyperlink r:id="rId16" w:history="1">
        <w:r w:rsidRPr="00D3190F">
          <w:rPr>
            <w:rStyle w:val="Hipervnculo"/>
            <w:rFonts w:ascii="Times New Roman" w:hAnsi="Times New Roman" w:cs="Times New Roman"/>
            <w:bCs/>
            <w:sz w:val="24"/>
            <w:szCs w:val="24"/>
            <w:lang w:val="en-US"/>
          </w:rPr>
          <w:t>https://doi.org/10.1177/0003122417725865</w:t>
        </w:r>
      </w:hyperlink>
      <w:r>
        <w:rPr>
          <w:rFonts w:ascii="Times New Roman" w:hAnsi="Times New Roman" w:cs="Times New Roman"/>
          <w:bCs/>
          <w:sz w:val="24"/>
          <w:szCs w:val="24"/>
          <w:lang w:val="en-US"/>
        </w:rPr>
        <w:t xml:space="preserve"> </w:t>
      </w:r>
    </w:p>
    <w:p w14:paraId="71A0A2A1" w14:textId="25416BD2" w:rsidR="0096757C" w:rsidRDefault="0096757C" w:rsidP="00506CCB">
      <w:pPr>
        <w:spacing w:line="360" w:lineRule="auto"/>
        <w:jc w:val="both"/>
        <w:rPr>
          <w:rFonts w:ascii="Times New Roman" w:hAnsi="Times New Roman" w:cs="Times New Roman"/>
          <w:bCs/>
          <w:sz w:val="24"/>
          <w:szCs w:val="24"/>
          <w:lang w:val="en-US"/>
        </w:rPr>
      </w:pPr>
      <w:r w:rsidRPr="00384EA0">
        <w:rPr>
          <w:rFonts w:ascii="Times New Roman" w:hAnsi="Times New Roman" w:cs="Times New Roman"/>
          <w:bCs/>
          <w:sz w:val="24"/>
          <w:szCs w:val="24"/>
          <w:lang w:val="en-US"/>
        </w:rPr>
        <w:t xml:space="preserve">Feeley, M., y Simon, J. (1992). </w:t>
      </w:r>
      <w:r w:rsidRPr="0096757C">
        <w:rPr>
          <w:rFonts w:ascii="Times New Roman" w:hAnsi="Times New Roman" w:cs="Times New Roman"/>
          <w:bCs/>
          <w:sz w:val="24"/>
          <w:szCs w:val="24"/>
          <w:lang w:val="en-US"/>
        </w:rPr>
        <w:t>The new penology: Notes on the emer</w:t>
      </w:r>
      <w:r>
        <w:rPr>
          <w:rFonts w:ascii="Times New Roman" w:hAnsi="Times New Roman" w:cs="Times New Roman"/>
          <w:bCs/>
          <w:sz w:val="24"/>
          <w:szCs w:val="24"/>
          <w:lang w:val="en-US"/>
        </w:rPr>
        <w:t>ging strategy of corrections and its implications.</w:t>
      </w:r>
      <w:r w:rsidR="007031BE">
        <w:rPr>
          <w:rFonts w:ascii="Times New Roman" w:hAnsi="Times New Roman" w:cs="Times New Roman"/>
          <w:bCs/>
          <w:sz w:val="24"/>
          <w:szCs w:val="24"/>
          <w:lang w:val="en-US"/>
        </w:rPr>
        <w:t xml:space="preserve"> </w:t>
      </w:r>
      <w:r w:rsidR="007031BE" w:rsidRPr="007031BE">
        <w:rPr>
          <w:rFonts w:ascii="Times New Roman" w:hAnsi="Times New Roman" w:cs="Times New Roman"/>
          <w:bCs/>
          <w:i/>
          <w:iCs/>
          <w:sz w:val="24"/>
          <w:szCs w:val="24"/>
          <w:lang w:val="en-US"/>
        </w:rPr>
        <w:t>Criminology, 30</w:t>
      </w:r>
      <w:r w:rsidR="007031BE">
        <w:rPr>
          <w:rFonts w:ascii="Times New Roman" w:hAnsi="Times New Roman" w:cs="Times New Roman"/>
          <w:bCs/>
          <w:sz w:val="24"/>
          <w:szCs w:val="24"/>
          <w:lang w:val="en-US"/>
        </w:rPr>
        <w:t xml:space="preserve">(4), 449-474. </w:t>
      </w:r>
    </w:p>
    <w:p w14:paraId="14AFFFDC" w14:textId="0F7DB2B2" w:rsidR="0096757C" w:rsidRDefault="0096757C" w:rsidP="00506CCB">
      <w:pPr>
        <w:spacing w:line="36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Harcourt, B. (20</w:t>
      </w:r>
      <w:r w:rsidR="0048176C">
        <w:rPr>
          <w:rFonts w:ascii="Times New Roman" w:hAnsi="Times New Roman" w:cs="Times New Roman"/>
          <w:bCs/>
          <w:sz w:val="24"/>
          <w:szCs w:val="24"/>
          <w:lang w:val="en-US"/>
        </w:rPr>
        <w:t>1</w:t>
      </w:r>
      <w:r>
        <w:rPr>
          <w:rFonts w:ascii="Times New Roman" w:hAnsi="Times New Roman" w:cs="Times New Roman"/>
          <w:bCs/>
          <w:sz w:val="24"/>
          <w:szCs w:val="24"/>
          <w:lang w:val="en-US"/>
        </w:rPr>
        <w:t xml:space="preserve">7). </w:t>
      </w:r>
      <w:r w:rsidRPr="0096757C">
        <w:rPr>
          <w:rFonts w:ascii="Times New Roman" w:hAnsi="Times New Roman" w:cs="Times New Roman"/>
          <w:bCs/>
          <w:i/>
          <w:iCs/>
          <w:sz w:val="24"/>
          <w:szCs w:val="24"/>
          <w:lang w:val="en-US"/>
        </w:rPr>
        <w:t>Against Prediction: profiling, Policing, and Punishing in an Actuarial Age.</w:t>
      </w:r>
      <w:r>
        <w:rPr>
          <w:rFonts w:ascii="Times New Roman" w:hAnsi="Times New Roman" w:cs="Times New Roman"/>
          <w:bCs/>
          <w:sz w:val="24"/>
          <w:szCs w:val="24"/>
          <w:lang w:val="en-US"/>
        </w:rPr>
        <w:t xml:space="preserve"> University of Chicago Press.</w:t>
      </w:r>
    </w:p>
    <w:p w14:paraId="4038DB4B" w14:textId="3A75B51F" w:rsidR="0096757C" w:rsidRDefault="0096757C" w:rsidP="00506CCB">
      <w:pPr>
        <w:spacing w:line="360" w:lineRule="auto"/>
        <w:jc w:val="both"/>
        <w:rPr>
          <w:rFonts w:ascii="Times New Roman" w:hAnsi="Times New Roman" w:cs="Times New Roman"/>
          <w:bCs/>
          <w:sz w:val="24"/>
          <w:szCs w:val="24"/>
        </w:rPr>
      </w:pPr>
      <w:r w:rsidRPr="00384EA0">
        <w:rPr>
          <w:rFonts w:ascii="Times New Roman" w:hAnsi="Times New Roman" w:cs="Times New Roman"/>
          <w:bCs/>
          <w:sz w:val="24"/>
          <w:szCs w:val="24"/>
          <w:lang w:val="en-US"/>
        </w:rPr>
        <w:t xml:space="preserve">Monahan, J., y Skeem, J. (2016). </w:t>
      </w:r>
      <w:r w:rsidRPr="0096757C">
        <w:rPr>
          <w:rFonts w:ascii="Times New Roman" w:hAnsi="Times New Roman" w:cs="Times New Roman"/>
          <w:bCs/>
          <w:sz w:val="24"/>
          <w:szCs w:val="24"/>
          <w:lang w:val="en-US"/>
        </w:rPr>
        <w:t xml:space="preserve">Risk assessment in criminal sentencing. </w:t>
      </w:r>
      <w:proofErr w:type="spellStart"/>
      <w:r w:rsidRPr="007031BE">
        <w:rPr>
          <w:rFonts w:ascii="Times New Roman" w:hAnsi="Times New Roman" w:cs="Times New Roman"/>
          <w:bCs/>
          <w:i/>
          <w:iCs/>
          <w:sz w:val="24"/>
          <w:szCs w:val="24"/>
        </w:rPr>
        <w:t>Annual</w:t>
      </w:r>
      <w:proofErr w:type="spellEnd"/>
      <w:r w:rsidRPr="007031BE">
        <w:rPr>
          <w:rFonts w:ascii="Times New Roman" w:hAnsi="Times New Roman" w:cs="Times New Roman"/>
          <w:bCs/>
          <w:i/>
          <w:iCs/>
          <w:sz w:val="24"/>
          <w:szCs w:val="24"/>
        </w:rPr>
        <w:t xml:space="preserve"> </w:t>
      </w:r>
      <w:proofErr w:type="spellStart"/>
      <w:r w:rsidRPr="007031BE">
        <w:rPr>
          <w:rFonts w:ascii="Times New Roman" w:hAnsi="Times New Roman" w:cs="Times New Roman"/>
          <w:bCs/>
          <w:i/>
          <w:iCs/>
          <w:sz w:val="24"/>
          <w:szCs w:val="24"/>
        </w:rPr>
        <w:t>Review</w:t>
      </w:r>
      <w:proofErr w:type="spellEnd"/>
      <w:r w:rsidRPr="007031BE">
        <w:rPr>
          <w:rFonts w:ascii="Times New Roman" w:hAnsi="Times New Roman" w:cs="Times New Roman"/>
          <w:bCs/>
          <w:i/>
          <w:iCs/>
          <w:sz w:val="24"/>
          <w:szCs w:val="24"/>
        </w:rPr>
        <w:t xml:space="preserve"> </w:t>
      </w:r>
      <w:proofErr w:type="spellStart"/>
      <w:r w:rsidRPr="007031BE">
        <w:rPr>
          <w:rFonts w:ascii="Times New Roman" w:hAnsi="Times New Roman" w:cs="Times New Roman"/>
          <w:bCs/>
          <w:i/>
          <w:iCs/>
          <w:sz w:val="24"/>
          <w:szCs w:val="24"/>
        </w:rPr>
        <w:t>of</w:t>
      </w:r>
      <w:proofErr w:type="spellEnd"/>
      <w:r w:rsidRPr="007031BE">
        <w:rPr>
          <w:rFonts w:ascii="Times New Roman" w:hAnsi="Times New Roman" w:cs="Times New Roman"/>
          <w:bCs/>
          <w:i/>
          <w:iCs/>
          <w:sz w:val="24"/>
          <w:szCs w:val="24"/>
        </w:rPr>
        <w:t xml:space="preserve"> </w:t>
      </w:r>
      <w:proofErr w:type="spellStart"/>
      <w:r w:rsidRPr="007031BE">
        <w:rPr>
          <w:rFonts w:ascii="Times New Roman" w:hAnsi="Times New Roman" w:cs="Times New Roman"/>
          <w:bCs/>
          <w:i/>
          <w:iCs/>
          <w:sz w:val="24"/>
          <w:szCs w:val="24"/>
        </w:rPr>
        <w:t>Clinical</w:t>
      </w:r>
      <w:proofErr w:type="spellEnd"/>
      <w:r w:rsidRPr="007031BE">
        <w:rPr>
          <w:rFonts w:ascii="Times New Roman" w:hAnsi="Times New Roman" w:cs="Times New Roman"/>
          <w:bCs/>
          <w:i/>
          <w:iCs/>
          <w:sz w:val="24"/>
          <w:szCs w:val="24"/>
        </w:rPr>
        <w:t xml:space="preserve"> </w:t>
      </w:r>
      <w:proofErr w:type="spellStart"/>
      <w:r w:rsidRPr="007031BE">
        <w:rPr>
          <w:rFonts w:ascii="Times New Roman" w:hAnsi="Times New Roman" w:cs="Times New Roman"/>
          <w:bCs/>
          <w:i/>
          <w:iCs/>
          <w:sz w:val="24"/>
          <w:szCs w:val="24"/>
        </w:rPr>
        <w:t>Psychology</w:t>
      </w:r>
      <w:proofErr w:type="spellEnd"/>
      <w:r w:rsidRPr="007031BE">
        <w:rPr>
          <w:rFonts w:ascii="Times New Roman" w:hAnsi="Times New Roman" w:cs="Times New Roman"/>
          <w:bCs/>
          <w:i/>
          <w:iCs/>
          <w:sz w:val="24"/>
          <w:szCs w:val="24"/>
        </w:rPr>
        <w:t>, 12,</w:t>
      </w:r>
      <w:r>
        <w:rPr>
          <w:rFonts w:ascii="Times New Roman" w:hAnsi="Times New Roman" w:cs="Times New Roman"/>
          <w:bCs/>
          <w:sz w:val="24"/>
          <w:szCs w:val="24"/>
        </w:rPr>
        <w:t xml:space="preserve"> 489-513.</w:t>
      </w:r>
    </w:p>
    <w:p w14:paraId="50B22D85" w14:textId="24CF3490" w:rsidR="0096757C" w:rsidRDefault="007031BE" w:rsidP="00506CC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Miró Llinares, F. (2020). </w:t>
      </w:r>
      <w:r w:rsidRPr="007031BE">
        <w:rPr>
          <w:rFonts w:ascii="Times New Roman" w:hAnsi="Times New Roman" w:cs="Times New Roman"/>
          <w:bCs/>
          <w:i/>
          <w:iCs/>
          <w:sz w:val="24"/>
          <w:szCs w:val="24"/>
        </w:rPr>
        <w:t xml:space="preserve">Ética, transparencia y control de algoritmos en el proceso penal. </w:t>
      </w:r>
      <w:r>
        <w:rPr>
          <w:rFonts w:ascii="Times New Roman" w:hAnsi="Times New Roman" w:cs="Times New Roman"/>
          <w:bCs/>
          <w:sz w:val="24"/>
          <w:szCs w:val="24"/>
        </w:rPr>
        <w:t xml:space="preserve">Revista de Derecho Penal </w:t>
      </w:r>
      <w:r w:rsidR="0072046B">
        <w:rPr>
          <w:rFonts w:ascii="Times New Roman" w:hAnsi="Times New Roman" w:cs="Times New Roman"/>
          <w:bCs/>
          <w:sz w:val="24"/>
          <w:szCs w:val="24"/>
        </w:rPr>
        <w:t>Contemporáneo</w:t>
      </w:r>
      <w:r>
        <w:rPr>
          <w:rFonts w:ascii="Times New Roman" w:hAnsi="Times New Roman" w:cs="Times New Roman"/>
          <w:bCs/>
          <w:sz w:val="24"/>
          <w:szCs w:val="24"/>
        </w:rPr>
        <w:t>, 23(1), 1-19.</w:t>
      </w:r>
    </w:p>
    <w:p w14:paraId="3C204EC8" w14:textId="34191786" w:rsidR="00612167" w:rsidRDefault="00612167" w:rsidP="00506CCB">
      <w:pPr>
        <w:spacing w:line="360" w:lineRule="auto"/>
        <w:jc w:val="both"/>
        <w:rPr>
          <w:rFonts w:ascii="Times New Roman" w:hAnsi="Times New Roman" w:cs="Times New Roman"/>
          <w:bCs/>
          <w:sz w:val="24"/>
          <w:szCs w:val="24"/>
          <w:lang w:val="en-US"/>
        </w:rPr>
      </w:pPr>
      <w:proofErr w:type="spellStart"/>
      <w:r>
        <w:rPr>
          <w:rFonts w:ascii="Times New Roman" w:hAnsi="Times New Roman" w:cs="Times New Roman"/>
          <w:bCs/>
          <w:sz w:val="24"/>
          <w:szCs w:val="24"/>
        </w:rPr>
        <w:lastRenderedPageBreak/>
        <w:t>Brantingham</w:t>
      </w:r>
      <w:proofErr w:type="spellEnd"/>
      <w:r>
        <w:rPr>
          <w:rFonts w:ascii="Times New Roman" w:hAnsi="Times New Roman" w:cs="Times New Roman"/>
          <w:bCs/>
          <w:sz w:val="24"/>
          <w:szCs w:val="24"/>
        </w:rPr>
        <w:t xml:space="preserve">, P. J., </w:t>
      </w:r>
      <w:proofErr w:type="spellStart"/>
      <w:r>
        <w:rPr>
          <w:rFonts w:ascii="Times New Roman" w:hAnsi="Times New Roman" w:cs="Times New Roman"/>
          <w:bCs/>
          <w:sz w:val="24"/>
          <w:szCs w:val="24"/>
        </w:rPr>
        <w:t>Valasik</w:t>
      </w:r>
      <w:proofErr w:type="spellEnd"/>
      <w:r>
        <w:rPr>
          <w:rFonts w:ascii="Times New Roman" w:hAnsi="Times New Roman" w:cs="Times New Roman"/>
          <w:bCs/>
          <w:sz w:val="24"/>
          <w:szCs w:val="24"/>
        </w:rPr>
        <w:t xml:space="preserve">, M., y </w:t>
      </w:r>
      <w:proofErr w:type="spellStart"/>
      <w:r>
        <w:rPr>
          <w:rFonts w:ascii="Times New Roman" w:hAnsi="Times New Roman" w:cs="Times New Roman"/>
          <w:bCs/>
          <w:sz w:val="24"/>
          <w:szCs w:val="24"/>
        </w:rPr>
        <w:t>Mohler</w:t>
      </w:r>
      <w:proofErr w:type="spellEnd"/>
      <w:r>
        <w:rPr>
          <w:rFonts w:ascii="Times New Roman" w:hAnsi="Times New Roman" w:cs="Times New Roman"/>
          <w:bCs/>
          <w:sz w:val="24"/>
          <w:szCs w:val="24"/>
        </w:rPr>
        <w:t>, G. O. (2018</w:t>
      </w:r>
      <w:r w:rsidRPr="00612167">
        <w:rPr>
          <w:rFonts w:ascii="Times New Roman" w:hAnsi="Times New Roman" w:cs="Times New Roman"/>
          <w:bCs/>
          <w:i/>
          <w:iCs/>
          <w:sz w:val="24"/>
          <w:szCs w:val="24"/>
        </w:rPr>
        <w:t xml:space="preserve">). </w:t>
      </w:r>
      <w:r w:rsidRPr="00612167">
        <w:rPr>
          <w:rFonts w:ascii="Times New Roman" w:hAnsi="Times New Roman" w:cs="Times New Roman"/>
          <w:bCs/>
          <w:i/>
          <w:iCs/>
          <w:sz w:val="24"/>
          <w:szCs w:val="24"/>
          <w:lang w:val="en-US"/>
        </w:rPr>
        <w:t>Does predictive policing lead to biased arrests? Results from a randomized controlled trial.</w:t>
      </w:r>
      <w:r>
        <w:rPr>
          <w:rFonts w:ascii="Times New Roman" w:hAnsi="Times New Roman" w:cs="Times New Roman"/>
          <w:bCs/>
          <w:sz w:val="24"/>
          <w:szCs w:val="24"/>
          <w:lang w:val="en-US"/>
        </w:rPr>
        <w:t xml:space="preserve"> Statistics and </w:t>
      </w:r>
      <w:proofErr w:type="spellStart"/>
      <w:r>
        <w:rPr>
          <w:rFonts w:ascii="Times New Roman" w:hAnsi="Times New Roman" w:cs="Times New Roman"/>
          <w:bCs/>
          <w:sz w:val="24"/>
          <w:szCs w:val="24"/>
          <w:lang w:val="en-US"/>
        </w:rPr>
        <w:t>Puublic</w:t>
      </w:r>
      <w:proofErr w:type="spellEnd"/>
      <w:r>
        <w:rPr>
          <w:rFonts w:ascii="Times New Roman" w:hAnsi="Times New Roman" w:cs="Times New Roman"/>
          <w:bCs/>
          <w:sz w:val="24"/>
          <w:szCs w:val="24"/>
          <w:lang w:val="en-US"/>
        </w:rPr>
        <w:t xml:space="preserve"> Policy, 5(1), 1-6. </w:t>
      </w:r>
    </w:p>
    <w:p w14:paraId="41A85150" w14:textId="3FB6AD95" w:rsidR="00612167" w:rsidRDefault="00612167" w:rsidP="00506CCB">
      <w:pPr>
        <w:spacing w:line="36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 xml:space="preserve">Burrell, J. (2016). </w:t>
      </w:r>
      <w:r w:rsidRPr="00612167">
        <w:rPr>
          <w:rFonts w:ascii="Times New Roman" w:hAnsi="Times New Roman" w:cs="Times New Roman"/>
          <w:bCs/>
          <w:i/>
          <w:iCs/>
          <w:sz w:val="24"/>
          <w:szCs w:val="24"/>
          <w:lang w:val="en-US"/>
        </w:rPr>
        <w:t>How the machine “thinks”: Understanding opacity in machine learning algorithms.</w:t>
      </w:r>
      <w:r>
        <w:rPr>
          <w:rFonts w:ascii="Times New Roman" w:hAnsi="Times New Roman" w:cs="Times New Roman"/>
          <w:bCs/>
          <w:sz w:val="24"/>
          <w:szCs w:val="24"/>
          <w:lang w:val="en-US"/>
        </w:rPr>
        <w:t xml:space="preserve"> Big Data &amp; Society, 3(19), 1-12.</w:t>
      </w:r>
    </w:p>
    <w:p w14:paraId="5E2E14FA" w14:textId="639BAA9D" w:rsidR="00612167" w:rsidRDefault="00612167" w:rsidP="00506CCB">
      <w:pPr>
        <w:spacing w:line="360" w:lineRule="auto"/>
        <w:jc w:val="both"/>
        <w:rPr>
          <w:rFonts w:ascii="Times New Roman" w:hAnsi="Times New Roman" w:cs="Times New Roman"/>
          <w:bCs/>
          <w:sz w:val="24"/>
          <w:szCs w:val="24"/>
          <w:lang w:val="en-US"/>
        </w:rPr>
      </w:pPr>
      <w:r w:rsidRPr="00612167">
        <w:rPr>
          <w:rFonts w:ascii="Times New Roman" w:hAnsi="Times New Roman" w:cs="Times New Roman"/>
          <w:bCs/>
          <w:sz w:val="24"/>
          <w:szCs w:val="24"/>
        </w:rPr>
        <w:t xml:space="preserve">Cohen, L., y </w:t>
      </w:r>
      <w:proofErr w:type="spellStart"/>
      <w:r>
        <w:rPr>
          <w:rFonts w:ascii="Times New Roman" w:hAnsi="Times New Roman" w:cs="Times New Roman"/>
          <w:bCs/>
          <w:sz w:val="24"/>
          <w:szCs w:val="24"/>
        </w:rPr>
        <w:t>Felson</w:t>
      </w:r>
      <w:proofErr w:type="spellEnd"/>
      <w:r w:rsidRPr="00612167">
        <w:rPr>
          <w:rFonts w:ascii="Times New Roman" w:hAnsi="Times New Roman" w:cs="Times New Roman"/>
          <w:bCs/>
          <w:sz w:val="24"/>
          <w:szCs w:val="24"/>
        </w:rPr>
        <w:t>, m.</w:t>
      </w:r>
      <w:r>
        <w:rPr>
          <w:rFonts w:ascii="Times New Roman" w:hAnsi="Times New Roman" w:cs="Times New Roman"/>
          <w:bCs/>
          <w:sz w:val="24"/>
          <w:szCs w:val="24"/>
        </w:rPr>
        <w:t xml:space="preserve"> (1979). </w:t>
      </w:r>
      <w:r w:rsidRPr="00612167">
        <w:rPr>
          <w:rFonts w:ascii="Times New Roman" w:hAnsi="Times New Roman" w:cs="Times New Roman"/>
          <w:bCs/>
          <w:i/>
          <w:iCs/>
          <w:sz w:val="24"/>
          <w:szCs w:val="24"/>
          <w:lang w:val="en-US"/>
        </w:rPr>
        <w:t xml:space="preserve">Social change and crime rate trends: a routine activity approach. </w:t>
      </w:r>
      <w:r>
        <w:rPr>
          <w:rFonts w:ascii="Times New Roman" w:hAnsi="Times New Roman" w:cs="Times New Roman"/>
          <w:bCs/>
          <w:sz w:val="24"/>
          <w:szCs w:val="24"/>
          <w:lang w:val="en-US"/>
        </w:rPr>
        <w:t>American School Review, 44(4), 588-608.</w:t>
      </w:r>
    </w:p>
    <w:p w14:paraId="7180F15D" w14:textId="65ED3A2D" w:rsidR="00612167" w:rsidRDefault="00612167" w:rsidP="00506CCB">
      <w:pPr>
        <w:spacing w:line="360" w:lineRule="auto"/>
        <w:jc w:val="both"/>
        <w:rPr>
          <w:rFonts w:ascii="Times New Roman" w:hAnsi="Times New Roman" w:cs="Times New Roman"/>
          <w:bCs/>
          <w:sz w:val="24"/>
          <w:szCs w:val="24"/>
          <w:lang w:val="en-US"/>
        </w:rPr>
      </w:pPr>
      <w:proofErr w:type="spellStart"/>
      <w:r w:rsidRPr="00612167">
        <w:rPr>
          <w:rFonts w:ascii="Times New Roman" w:hAnsi="Times New Roman" w:cs="Times New Roman"/>
          <w:bCs/>
          <w:sz w:val="24"/>
          <w:szCs w:val="24"/>
          <w:lang w:val="en-US"/>
        </w:rPr>
        <w:t>Brantingham</w:t>
      </w:r>
      <w:proofErr w:type="spellEnd"/>
      <w:r w:rsidRPr="00612167">
        <w:rPr>
          <w:rFonts w:ascii="Times New Roman" w:hAnsi="Times New Roman" w:cs="Times New Roman"/>
          <w:bCs/>
          <w:sz w:val="24"/>
          <w:szCs w:val="24"/>
          <w:lang w:val="en-US"/>
        </w:rPr>
        <w:t xml:space="preserve">, P. J.,  y </w:t>
      </w:r>
      <w:proofErr w:type="spellStart"/>
      <w:r w:rsidRPr="00612167">
        <w:rPr>
          <w:rFonts w:ascii="Times New Roman" w:hAnsi="Times New Roman" w:cs="Times New Roman"/>
          <w:bCs/>
          <w:sz w:val="24"/>
          <w:szCs w:val="24"/>
          <w:lang w:val="en-US"/>
        </w:rPr>
        <w:t>Brantingham</w:t>
      </w:r>
      <w:proofErr w:type="spellEnd"/>
      <w:r w:rsidRPr="00612167">
        <w:rPr>
          <w:rFonts w:ascii="Times New Roman" w:hAnsi="Times New Roman" w:cs="Times New Roman"/>
          <w:bCs/>
          <w:sz w:val="24"/>
          <w:szCs w:val="24"/>
          <w:lang w:val="en-US"/>
        </w:rPr>
        <w:t>, P. L. (1993). Environment, rout</w:t>
      </w:r>
      <w:r>
        <w:rPr>
          <w:rFonts w:ascii="Times New Roman" w:hAnsi="Times New Roman" w:cs="Times New Roman"/>
          <w:bCs/>
          <w:sz w:val="24"/>
          <w:szCs w:val="24"/>
          <w:lang w:val="en-US"/>
        </w:rPr>
        <w:t>ine and situation: Toward pattern theory of crime. In R. V. Clarke y M. Felson (Eds.), Routine Activity and Rational Choice.</w:t>
      </w:r>
    </w:p>
    <w:p w14:paraId="58DDB4D3" w14:textId="6EB9B7E0" w:rsidR="00612167" w:rsidRPr="00612167" w:rsidRDefault="00612167" w:rsidP="00506CCB">
      <w:pPr>
        <w:spacing w:line="36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 xml:space="preserve">Citron, D. K. (2019). </w:t>
      </w:r>
      <w:r w:rsidRPr="00612167">
        <w:rPr>
          <w:rFonts w:ascii="Times New Roman" w:hAnsi="Times New Roman" w:cs="Times New Roman"/>
          <w:bCs/>
          <w:i/>
          <w:iCs/>
          <w:sz w:val="24"/>
          <w:szCs w:val="24"/>
          <w:lang w:val="en-US"/>
        </w:rPr>
        <w:t>Technological due process</w:t>
      </w:r>
      <w:r>
        <w:rPr>
          <w:rFonts w:ascii="Times New Roman" w:hAnsi="Times New Roman" w:cs="Times New Roman"/>
          <w:bCs/>
          <w:sz w:val="24"/>
          <w:szCs w:val="24"/>
          <w:lang w:val="en-US"/>
        </w:rPr>
        <w:t>. Washington University Law Review, 85(6), 1249-1313.</w:t>
      </w:r>
    </w:p>
    <w:p w14:paraId="7FFA9C64" w14:textId="6F7E77DD" w:rsidR="00612167" w:rsidRDefault="00612167" w:rsidP="00506CCB">
      <w:pPr>
        <w:spacing w:line="360" w:lineRule="auto"/>
        <w:jc w:val="both"/>
        <w:rPr>
          <w:rFonts w:ascii="Times New Roman" w:hAnsi="Times New Roman" w:cs="Times New Roman"/>
          <w:bCs/>
          <w:sz w:val="24"/>
          <w:szCs w:val="24"/>
          <w:lang w:val="en-US"/>
        </w:rPr>
      </w:pPr>
      <w:proofErr w:type="spellStart"/>
      <w:r w:rsidRPr="00612167">
        <w:rPr>
          <w:rFonts w:ascii="Times New Roman" w:hAnsi="Times New Roman" w:cs="Times New Roman"/>
          <w:bCs/>
          <w:sz w:val="24"/>
          <w:szCs w:val="24"/>
        </w:rPr>
        <w:t>Egbert</w:t>
      </w:r>
      <w:proofErr w:type="spellEnd"/>
      <w:r w:rsidRPr="00612167">
        <w:rPr>
          <w:rFonts w:ascii="Times New Roman" w:hAnsi="Times New Roman" w:cs="Times New Roman"/>
          <w:bCs/>
          <w:sz w:val="24"/>
          <w:szCs w:val="24"/>
        </w:rPr>
        <w:t xml:space="preserve">, S., y </w:t>
      </w:r>
      <w:proofErr w:type="spellStart"/>
      <w:r w:rsidRPr="00612167">
        <w:rPr>
          <w:rFonts w:ascii="Times New Roman" w:hAnsi="Times New Roman" w:cs="Times New Roman"/>
          <w:bCs/>
          <w:sz w:val="24"/>
          <w:szCs w:val="24"/>
        </w:rPr>
        <w:t>Leese</w:t>
      </w:r>
      <w:proofErr w:type="spellEnd"/>
      <w:r w:rsidRPr="00612167">
        <w:rPr>
          <w:rFonts w:ascii="Times New Roman" w:hAnsi="Times New Roman" w:cs="Times New Roman"/>
          <w:bCs/>
          <w:sz w:val="24"/>
          <w:szCs w:val="24"/>
        </w:rPr>
        <w:t xml:space="preserve">, M. </w:t>
      </w:r>
      <w:r>
        <w:rPr>
          <w:rFonts w:ascii="Times New Roman" w:hAnsi="Times New Roman" w:cs="Times New Roman"/>
          <w:bCs/>
          <w:sz w:val="24"/>
          <w:szCs w:val="24"/>
        </w:rPr>
        <w:t xml:space="preserve">(2021). </w:t>
      </w:r>
      <w:r w:rsidRPr="00612167">
        <w:rPr>
          <w:rFonts w:ascii="Times New Roman" w:hAnsi="Times New Roman" w:cs="Times New Roman"/>
          <w:bCs/>
          <w:sz w:val="24"/>
          <w:szCs w:val="24"/>
          <w:lang w:val="en-US"/>
        </w:rPr>
        <w:t>Criminal futures: Predictive policing and eve</w:t>
      </w:r>
      <w:r>
        <w:rPr>
          <w:rFonts w:ascii="Times New Roman" w:hAnsi="Times New Roman" w:cs="Times New Roman"/>
          <w:bCs/>
          <w:sz w:val="24"/>
          <w:szCs w:val="24"/>
          <w:lang w:val="en-US"/>
        </w:rPr>
        <w:t>ryday police work in Germany. Science, Technology, and Human Values, 46(2), 254-279.</w:t>
      </w:r>
    </w:p>
    <w:p w14:paraId="61C93AFD" w14:textId="71909ACD" w:rsidR="00612167" w:rsidRDefault="00612167" w:rsidP="00506CCB">
      <w:pPr>
        <w:spacing w:line="36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 xml:space="preserve">Ferguson, A. G. (2017). </w:t>
      </w:r>
      <w:r w:rsidRPr="00612167">
        <w:rPr>
          <w:rFonts w:ascii="Times New Roman" w:hAnsi="Times New Roman" w:cs="Times New Roman"/>
          <w:bCs/>
          <w:i/>
          <w:iCs/>
          <w:sz w:val="24"/>
          <w:szCs w:val="24"/>
          <w:lang w:val="en-US"/>
        </w:rPr>
        <w:t xml:space="preserve">The rise of big data policing: </w:t>
      </w:r>
      <w:proofErr w:type="spellStart"/>
      <w:r w:rsidRPr="00612167">
        <w:rPr>
          <w:rFonts w:ascii="Times New Roman" w:hAnsi="Times New Roman" w:cs="Times New Roman"/>
          <w:bCs/>
          <w:i/>
          <w:iCs/>
          <w:sz w:val="24"/>
          <w:szCs w:val="24"/>
          <w:lang w:val="en-US"/>
        </w:rPr>
        <w:t>Survelliance</w:t>
      </w:r>
      <w:proofErr w:type="spellEnd"/>
      <w:r w:rsidRPr="00612167">
        <w:rPr>
          <w:rFonts w:ascii="Times New Roman" w:hAnsi="Times New Roman" w:cs="Times New Roman"/>
          <w:bCs/>
          <w:i/>
          <w:iCs/>
          <w:sz w:val="24"/>
          <w:szCs w:val="24"/>
          <w:lang w:val="en-US"/>
        </w:rPr>
        <w:t>, race, and the future of law enforcement.</w:t>
      </w:r>
      <w:r>
        <w:rPr>
          <w:rFonts w:ascii="Times New Roman" w:hAnsi="Times New Roman" w:cs="Times New Roman"/>
          <w:bCs/>
          <w:sz w:val="24"/>
          <w:szCs w:val="24"/>
          <w:lang w:val="en-US"/>
        </w:rPr>
        <w:t xml:space="preserve"> Ney York University Press.</w:t>
      </w:r>
    </w:p>
    <w:p w14:paraId="538F9B50" w14:textId="0563E2BA" w:rsidR="00490809" w:rsidRDefault="00490809" w:rsidP="00506CCB">
      <w:pPr>
        <w:spacing w:line="360" w:lineRule="auto"/>
        <w:jc w:val="both"/>
        <w:rPr>
          <w:rFonts w:ascii="Times New Roman" w:hAnsi="Times New Roman" w:cs="Times New Roman"/>
          <w:bCs/>
          <w:sz w:val="24"/>
          <w:szCs w:val="24"/>
          <w:lang w:val="en-US"/>
        </w:rPr>
      </w:pPr>
      <w:proofErr w:type="spellStart"/>
      <w:r>
        <w:rPr>
          <w:rFonts w:ascii="Times New Roman" w:hAnsi="Times New Roman" w:cs="Times New Roman"/>
          <w:bCs/>
          <w:sz w:val="24"/>
          <w:szCs w:val="24"/>
          <w:lang w:val="en-US"/>
        </w:rPr>
        <w:t>Khalfa</w:t>
      </w:r>
      <w:proofErr w:type="spellEnd"/>
      <w:r>
        <w:rPr>
          <w:rFonts w:ascii="Times New Roman" w:hAnsi="Times New Roman" w:cs="Times New Roman"/>
          <w:bCs/>
          <w:sz w:val="24"/>
          <w:szCs w:val="24"/>
          <w:lang w:val="en-US"/>
        </w:rPr>
        <w:t xml:space="preserve">, J., </w:t>
      </w:r>
      <w:proofErr w:type="spellStart"/>
      <w:r>
        <w:rPr>
          <w:rFonts w:ascii="Times New Roman" w:hAnsi="Times New Roman" w:cs="Times New Roman"/>
          <w:bCs/>
          <w:sz w:val="24"/>
          <w:szCs w:val="24"/>
          <w:lang w:val="en-US"/>
        </w:rPr>
        <w:t>Snaphaan</w:t>
      </w:r>
      <w:proofErr w:type="spellEnd"/>
      <w:r>
        <w:rPr>
          <w:rFonts w:ascii="Times New Roman" w:hAnsi="Times New Roman" w:cs="Times New Roman"/>
          <w:bCs/>
          <w:sz w:val="24"/>
          <w:szCs w:val="24"/>
          <w:lang w:val="en-US"/>
        </w:rPr>
        <w:t xml:space="preserve">, T., y </w:t>
      </w:r>
      <w:proofErr w:type="spellStart"/>
      <w:r>
        <w:rPr>
          <w:rFonts w:ascii="Times New Roman" w:hAnsi="Times New Roman" w:cs="Times New Roman"/>
          <w:bCs/>
          <w:sz w:val="24"/>
          <w:szCs w:val="24"/>
          <w:lang w:val="en-US"/>
        </w:rPr>
        <w:t>Hardyns</w:t>
      </w:r>
      <w:proofErr w:type="spellEnd"/>
      <w:r>
        <w:rPr>
          <w:rFonts w:ascii="Times New Roman" w:hAnsi="Times New Roman" w:cs="Times New Roman"/>
          <w:bCs/>
          <w:sz w:val="24"/>
          <w:szCs w:val="24"/>
          <w:lang w:val="en-US"/>
        </w:rPr>
        <w:t xml:space="preserve">, W. (2024). </w:t>
      </w:r>
      <w:r w:rsidRPr="00926887">
        <w:rPr>
          <w:rFonts w:ascii="Times New Roman" w:hAnsi="Times New Roman" w:cs="Times New Roman"/>
          <w:bCs/>
          <w:i/>
          <w:iCs/>
          <w:sz w:val="24"/>
          <w:szCs w:val="24"/>
          <w:lang w:val="en-US"/>
        </w:rPr>
        <w:t xml:space="preserve">Measuring police presence </w:t>
      </w:r>
      <w:r w:rsidR="00926887" w:rsidRPr="00926887">
        <w:rPr>
          <w:rFonts w:ascii="Times New Roman" w:hAnsi="Times New Roman" w:cs="Times New Roman"/>
          <w:bCs/>
          <w:i/>
          <w:iCs/>
          <w:sz w:val="24"/>
          <w:szCs w:val="24"/>
          <w:lang w:val="en-US"/>
        </w:rPr>
        <w:t>using</w:t>
      </w:r>
      <w:r w:rsidRPr="00926887">
        <w:rPr>
          <w:rFonts w:ascii="Times New Roman" w:hAnsi="Times New Roman" w:cs="Times New Roman"/>
          <w:bCs/>
          <w:i/>
          <w:iCs/>
          <w:sz w:val="24"/>
          <w:szCs w:val="24"/>
          <w:lang w:val="en-US"/>
        </w:rPr>
        <w:t xml:space="preserve"> GPS data: A micro-geographic approach to proactive policing.</w:t>
      </w:r>
      <w:r>
        <w:rPr>
          <w:rFonts w:ascii="Times New Roman" w:hAnsi="Times New Roman" w:cs="Times New Roman"/>
          <w:bCs/>
          <w:sz w:val="24"/>
          <w:szCs w:val="24"/>
          <w:lang w:val="en-US"/>
        </w:rPr>
        <w:t xml:space="preserve"> Journal of Quantitative Criminology</w:t>
      </w:r>
      <w:r w:rsidR="00926887">
        <w:rPr>
          <w:rFonts w:ascii="Times New Roman" w:hAnsi="Times New Roman" w:cs="Times New Roman"/>
          <w:bCs/>
          <w:sz w:val="24"/>
          <w:szCs w:val="24"/>
          <w:lang w:val="en-US"/>
        </w:rPr>
        <w:t>.</w:t>
      </w:r>
    </w:p>
    <w:p w14:paraId="63FD9D02" w14:textId="18F8C844" w:rsidR="00FB1064" w:rsidRDefault="00FB1064" w:rsidP="00506CCB">
      <w:pPr>
        <w:spacing w:line="360" w:lineRule="auto"/>
        <w:jc w:val="both"/>
        <w:rPr>
          <w:rFonts w:ascii="Times New Roman" w:hAnsi="Times New Roman" w:cs="Times New Roman"/>
          <w:bCs/>
          <w:sz w:val="24"/>
          <w:szCs w:val="24"/>
          <w:lang w:val="en-US"/>
        </w:rPr>
      </w:pPr>
      <w:r w:rsidRPr="00FB1064">
        <w:rPr>
          <w:rFonts w:ascii="Times New Roman" w:hAnsi="Times New Roman" w:cs="Times New Roman"/>
          <w:bCs/>
          <w:sz w:val="24"/>
          <w:szCs w:val="24"/>
          <w:lang w:val="en-US"/>
        </w:rPr>
        <w:t xml:space="preserve">Sherman, L. W., </w:t>
      </w:r>
      <w:proofErr w:type="spellStart"/>
      <w:r w:rsidRPr="00FB1064">
        <w:rPr>
          <w:rFonts w:ascii="Times New Roman" w:hAnsi="Times New Roman" w:cs="Times New Roman"/>
          <w:bCs/>
          <w:sz w:val="24"/>
          <w:szCs w:val="24"/>
          <w:lang w:val="en-US"/>
        </w:rPr>
        <w:t>Neyroud</w:t>
      </w:r>
      <w:proofErr w:type="spellEnd"/>
      <w:r w:rsidRPr="00FB1064">
        <w:rPr>
          <w:rFonts w:ascii="Times New Roman" w:hAnsi="Times New Roman" w:cs="Times New Roman"/>
          <w:bCs/>
          <w:sz w:val="24"/>
          <w:szCs w:val="24"/>
          <w:lang w:val="en-US"/>
        </w:rPr>
        <w:t xml:space="preserve">, P., y </w:t>
      </w:r>
      <w:proofErr w:type="spellStart"/>
      <w:r w:rsidRPr="00FB1064">
        <w:rPr>
          <w:rFonts w:ascii="Times New Roman" w:hAnsi="Times New Roman" w:cs="Times New Roman"/>
          <w:bCs/>
          <w:sz w:val="24"/>
          <w:szCs w:val="24"/>
          <w:lang w:val="en-US"/>
        </w:rPr>
        <w:t>Neyroud</w:t>
      </w:r>
      <w:proofErr w:type="spellEnd"/>
      <w:r w:rsidRPr="00FB1064">
        <w:rPr>
          <w:rFonts w:ascii="Times New Roman" w:hAnsi="Times New Roman" w:cs="Times New Roman"/>
          <w:bCs/>
          <w:sz w:val="24"/>
          <w:szCs w:val="24"/>
          <w:lang w:val="en-US"/>
        </w:rPr>
        <w:t xml:space="preserve">, E. </w:t>
      </w:r>
      <w:r>
        <w:rPr>
          <w:rFonts w:ascii="Times New Roman" w:hAnsi="Times New Roman" w:cs="Times New Roman"/>
          <w:bCs/>
          <w:sz w:val="24"/>
          <w:szCs w:val="24"/>
          <w:lang w:val="en-US"/>
        </w:rPr>
        <w:t xml:space="preserve">(2014). </w:t>
      </w:r>
      <w:r w:rsidRPr="00FB1064">
        <w:rPr>
          <w:rFonts w:ascii="Times New Roman" w:hAnsi="Times New Roman" w:cs="Times New Roman"/>
          <w:bCs/>
          <w:i/>
          <w:iCs/>
          <w:sz w:val="24"/>
          <w:szCs w:val="24"/>
          <w:lang w:val="en-US"/>
        </w:rPr>
        <w:t>The Cambridge Crime Harm Index: Measuring total harm from crime based on sentencing guidelines</w:t>
      </w:r>
      <w:r>
        <w:rPr>
          <w:rFonts w:ascii="Times New Roman" w:hAnsi="Times New Roman" w:cs="Times New Roman"/>
          <w:bCs/>
          <w:sz w:val="24"/>
          <w:szCs w:val="24"/>
          <w:lang w:val="en-US"/>
        </w:rPr>
        <w:t>. University of Cambridge Press.</w:t>
      </w:r>
    </w:p>
    <w:p w14:paraId="1B27A32F" w14:textId="08637DCA" w:rsidR="009664B1" w:rsidRPr="009664B1" w:rsidRDefault="009664B1" w:rsidP="00506CCB">
      <w:pPr>
        <w:spacing w:line="360" w:lineRule="auto"/>
        <w:jc w:val="both"/>
        <w:rPr>
          <w:rFonts w:ascii="Times New Roman" w:hAnsi="Times New Roman" w:cs="Times New Roman"/>
          <w:bCs/>
          <w:sz w:val="24"/>
          <w:szCs w:val="24"/>
        </w:rPr>
      </w:pPr>
      <w:r w:rsidRPr="009664B1">
        <w:rPr>
          <w:rFonts w:ascii="Times New Roman" w:hAnsi="Times New Roman" w:cs="Times New Roman"/>
          <w:bCs/>
          <w:sz w:val="24"/>
          <w:szCs w:val="24"/>
        </w:rPr>
        <w:t xml:space="preserve">Alemán </w:t>
      </w:r>
      <w:proofErr w:type="spellStart"/>
      <w:r>
        <w:rPr>
          <w:rFonts w:ascii="Times New Roman" w:hAnsi="Times New Roman" w:cs="Times New Roman"/>
          <w:bCs/>
          <w:sz w:val="24"/>
          <w:szCs w:val="24"/>
        </w:rPr>
        <w:t>Ar</w:t>
      </w:r>
      <w:r w:rsidRPr="009664B1">
        <w:rPr>
          <w:rFonts w:ascii="Times New Roman" w:hAnsi="Times New Roman" w:cs="Times New Roman"/>
          <w:bCs/>
          <w:sz w:val="24"/>
          <w:szCs w:val="24"/>
        </w:rPr>
        <w:t>óstegi</w:t>
      </w:r>
      <w:proofErr w:type="spellEnd"/>
      <w:r w:rsidRPr="009664B1">
        <w:rPr>
          <w:rFonts w:ascii="Times New Roman" w:hAnsi="Times New Roman" w:cs="Times New Roman"/>
          <w:bCs/>
          <w:sz w:val="24"/>
          <w:szCs w:val="24"/>
        </w:rPr>
        <w:t xml:space="preserve">, M. (2023). </w:t>
      </w:r>
      <w:r w:rsidRPr="009664B1">
        <w:rPr>
          <w:rFonts w:ascii="Times New Roman" w:hAnsi="Times New Roman" w:cs="Times New Roman"/>
          <w:bCs/>
          <w:i/>
          <w:iCs/>
          <w:sz w:val="24"/>
          <w:szCs w:val="24"/>
        </w:rPr>
        <w:t xml:space="preserve">Evaluación del programa </w:t>
      </w:r>
      <w:proofErr w:type="spellStart"/>
      <w:r w:rsidRPr="009664B1">
        <w:rPr>
          <w:rFonts w:ascii="Times New Roman" w:hAnsi="Times New Roman" w:cs="Times New Roman"/>
          <w:bCs/>
          <w:i/>
          <w:iCs/>
          <w:sz w:val="24"/>
          <w:szCs w:val="24"/>
        </w:rPr>
        <w:t>RisCanvi</w:t>
      </w:r>
      <w:proofErr w:type="spellEnd"/>
      <w:r w:rsidRPr="009664B1">
        <w:rPr>
          <w:rFonts w:ascii="Times New Roman" w:hAnsi="Times New Roman" w:cs="Times New Roman"/>
          <w:bCs/>
          <w:i/>
          <w:iCs/>
          <w:sz w:val="24"/>
          <w:szCs w:val="24"/>
        </w:rPr>
        <w:t xml:space="preserve"> en instrucciones penitenciarias.</w:t>
      </w:r>
      <w:r>
        <w:rPr>
          <w:rFonts w:ascii="Times New Roman" w:hAnsi="Times New Roman" w:cs="Times New Roman"/>
          <w:bCs/>
          <w:sz w:val="24"/>
          <w:szCs w:val="24"/>
        </w:rPr>
        <w:t xml:space="preserve"> Revista Española de Investigación Criminológica, 21(1), 1-28.</w:t>
      </w:r>
    </w:p>
    <w:sectPr w:rsidR="009664B1" w:rsidRPr="009664B1" w:rsidSect="001E440E">
      <w:footerReference w:type="default" r:id="rId17"/>
      <w:pgSz w:w="11906" w:h="16838"/>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B40DF3" w14:textId="77777777" w:rsidR="00F740C9" w:rsidRDefault="00F740C9" w:rsidP="001E440E">
      <w:pPr>
        <w:spacing w:after="0" w:line="240" w:lineRule="auto"/>
      </w:pPr>
      <w:r>
        <w:separator/>
      </w:r>
    </w:p>
  </w:endnote>
  <w:endnote w:type="continuationSeparator" w:id="0">
    <w:p w14:paraId="4FD83BA4" w14:textId="77777777" w:rsidR="00F740C9" w:rsidRDefault="00F740C9" w:rsidP="001E44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9552511"/>
      <w:docPartObj>
        <w:docPartGallery w:val="Page Numbers (Bottom of Page)"/>
        <w:docPartUnique/>
      </w:docPartObj>
    </w:sdtPr>
    <w:sdtContent>
      <w:p w14:paraId="4B8658B0" w14:textId="5B22CE2D" w:rsidR="00896E54" w:rsidRDefault="00896E54">
        <w:pPr>
          <w:pStyle w:val="Piedepgina"/>
          <w:jc w:val="right"/>
        </w:pPr>
        <w:r>
          <w:fldChar w:fldCharType="begin"/>
        </w:r>
        <w:r>
          <w:instrText>PAGE   \* MERGEFORMAT</w:instrText>
        </w:r>
        <w:r>
          <w:fldChar w:fldCharType="separate"/>
        </w:r>
        <w:r w:rsidR="00B25B2D">
          <w:rPr>
            <w:noProof/>
          </w:rPr>
          <w:t>33</w:t>
        </w:r>
        <w:r>
          <w:fldChar w:fldCharType="end"/>
        </w:r>
      </w:p>
    </w:sdtContent>
  </w:sdt>
  <w:p w14:paraId="26502852" w14:textId="77777777" w:rsidR="00896E54" w:rsidRDefault="00896E5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6C738D" w14:textId="77777777" w:rsidR="00F740C9" w:rsidRDefault="00F740C9" w:rsidP="001E440E">
      <w:pPr>
        <w:spacing w:after="0" w:line="240" w:lineRule="auto"/>
      </w:pPr>
      <w:r>
        <w:separator/>
      </w:r>
    </w:p>
  </w:footnote>
  <w:footnote w:type="continuationSeparator" w:id="0">
    <w:p w14:paraId="639D552D" w14:textId="77777777" w:rsidR="00F740C9" w:rsidRDefault="00F740C9" w:rsidP="001E440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51142"/>
    <w:multiLevelType w:val="hybridMultilevel"/>
    <w:tmpl w:val="74009A9E"/>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07C6635D"/>
    <w:multiLevelType w:val="multilevel"/>
    <w:tmpl w:val="0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8F97205"/>
    <w:multiLevelType w:val="multilevel"/>
    <w:tmpl w:val="0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AA75ECF"/>
    <w:multiLevelType w:val="multilevel"/>
    <w:tmpl w:val="0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3491096"/>
    <w:multiLevelType w:val="multilevel"/>
    <w:tmpl w:val="0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77A5F7C"/>
    <w:multiLevelType w:val="hybridMultilevel"/>
    <w:tmpl w:val="61CC6014"/>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1BB940D7"/>
    <w:multiLevelType w:val="hybridMultilevel"/>
    <w:tmpl w:val="8D80E6C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FB93BAA"/>
    <w:multiLevelType w:val="multilevel"/>
    <w:tmpl w:val="0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26221C98"/>
    <w:multiLevelType w:val="hybridMultilevel"/>
    <w:tmpl w:val="4C280B30"/>
    <w:lvl w:ilvl="0" w:tplc="713C8E60">
      <w:start w:val="1"/>
      <w:numFmt w:val="none"/>
      <w:lvlText w:val="2. "/>
      <w:lvlJc w:val="left"/>
      <w:pPr>
        <w:ind w:left="1440" w:hanging="360"/>
      </w:pPr>
      <w:rPr>
        <w:rFonts w:hint="default"/>
      </w:rPr>
    </w:lvl>
    <w:lvl w:ilvl="1" w:tplc="040A0019" w:tentative="1">
      <w:start w:val="1"/>
      <w:numFmt w:val="lowerLetter"/>
      <w:lvlText w:val="%2."/>
      <w:lvlJc w:val="left"/>
      <w:pPr>
        <w:ind w:left="2160" w:hanging="360"/>
      </w:pPr>
    </w:lvl>
    <w:lvl w:ilvl="2" w:tplc="040A001B" w:tentative="1">
      <w:start w:val="1"/>
      <w:numFmt w:val="lowerRoman"/>
      <w:lvlText w:val="%3."/>
      <w:lvlJc w:val="right"/>
      <w:pPr>
        <w:ind w:left="2880" w:hanging="180"/>
      </w:pPr>
    </w:lvl>
    <w:lvl w:ilvl="3" w:tplc="040A000F" w:tentative="1">
      <w:start w:val="1"/>
      <w:numFmt w:val="decimal"/>
      <w:lvlText w:val="%4."/>
      <w:lvlJc w:val="left"/>
      <w:pPr>
        <w:ind w:left="3600" w:hanging="360"/>
      </w:p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abstractNum w:abstractNumId="9" w15:restartNumberingAfterBreak="0">
    <w:nsid w:val="264B4416"/>
    <w:multiLevelType w:val="multilevel"/>
    <w:tmpl w:val="040A0025"/>
    <w:lvl w:ilvl="0">
      <w:start w:val="1"/>
      <w:numFmt w:val="decimal"/>
      <w:pStyle w:val="Ttulo1"/>
      <w:lvlText w:val="%1"/>
      <w:lvlJc w:val="left"/>
      <w:pPr>
        <w:ind w:left="432" w:hanging="432"/>
      </w:pPr>
    </w:lvl>
    <w:lvl w:ilvl="1">
      <w:start w:val="1"/>
      <w:numFmt w:val="decimal"/>
      <w:pStyle w:val="Ttulo2"/>
      <w:lvlText w:val="%1.%2"/>
      <w:lvlJc w:val="left"/>
      <w:pPr>
        <w:ind w:left="576" w:hanging="576"/>
      </w:pPr>
    </w:lvl>
    <w:lvl w:ilvl="2">
      <w:start w:val="1"/>
      <w:numFmt w:val="decimal"/>
      <w:pStyle w:val="Ttulo3"/>
      <w:lvlText w:val="%1.%2.%3"/>
      <w:lvlJc w:val="left"/>
      <w:pPr>
        <w:ind w:left="720" w:hanging="720"/>
      </w:pPr>
    </w:lvl>
    <w:lvl w:ilvl="3">
      <w:start w:val="1"/>
      <w:numFmt w:val="decimal"/>
      <w:pStyle w:val="Ttulo4"/>
      <w:lvlText w:val="%1.%2.%3.%4"/>
      <w:lvlJc w:val="left"/>
      <w:pPr>
        <w:ind w:left="86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10" w15:restartNumberingAfterBreak="0">
    <w:nsid w:val="2A5D6DEB"/>
    <w:multiLevelType w:val="hybridMultilevel"/>
    <w:tmpl w:val="458EE848"/>
    <w:lvl w:ilvl="0" w:tplc="713C8E60">
      <w:start w:val="1"/>
      <w:numFmt w:val="none"/>
      <w:lvlText w:val="2. "/>
      <w:lvlJc w:val="left"/>
      <w:pPr>
        <w:ind w:left="720" w:hanging="360"/>
      </w:pPr>
      <w:rPr>
        <w:rFonts w:hint="default"/>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1" w15:restartNumberingAfterBreak="0">
    <w:nsid w:val="30E030E0"/>
    <w:multiLevelType w:val="hybridMultilevel"/>
    <w:tmpl w:val="5EFAF31C"/>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2" w15:restartNumberingAfterBreak="0">
    <w:nsid w:val="32622802"/>
    <w:multiLevelType w:val="hybridMultilevel"/>
    <w:tmpl w:val="304E740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388D3589"/>
    <w:multiLevelType w:val="hybridMultilevel"/>
    <w:tmpl w:val="1FC07126"/>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4B6A5512"/>
    <w:multiLevelType w:val="multilevel"/>
    <w:tmpl w:val="0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4BD26CF6"/>
    <w:multiLevelType w:val="hybridMultilevel"/>
    <w:tmpl w:val="D1E8617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4D8A6F93"/>
    <w:multiLevelType w:val="hybridMultilevel"/>
    <w:tmpl w:val="478672E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6A284DD0"/>
    <w:multiLevelType w:val="hybridMultilevel"/>
    <w:tmpl w:val="C3A4ED64"/>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8" w15:restartNumberingAfterBreak="0">
    <w:nsid w:val="6CC21DA3"/>
    <w:multiLevelType w:val="multilevel"/>
    <w:tmpl w:val="CBAE64B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6E7C4782"/>
    <w:multiLevelType w:val="hybridMultilevel"/>
    <w:tmpl w:val="8990CC06"/>
    <w:lvl w:ilvl="0" w:tplc="BE5E8C9A">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7F0A7F42"/>
    <w:multiLevelType w:val="hybridMultilevel"/>
    <w:tmpl w:val="DC12373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1983272162">
    <w:abstractNumId w:val="15"/>
  </w:num>
  <w:num w:numId="2" w16cid:durableId="672342270">
    <w:abstractNumId w:val="12"/>
  </w:num>
  <w:num w:numId="3" w16cid:durableId="1486164641">
    <w:abstractNumId w:val="19"/>
  </w:num>
  <w:num w:numId="4" w16cid:durableId="921337208">
    <w:abstractNumId w:val="13"/>
  </w:num>
  <w:num w:numId="5" w16cid:durableId="1551530446">
    <w:abstractNumId w:val="6"/>
  </w:num>
  <w:num w:numId="6" w16cid:durableId="254678288">
    <w:abstractNumId w:val="7"/>
  </w:num>
  <w:num w:numId="7" w16cid:durableId="2324823">
    <w:abstractNumId w:val="16"/>
  </w:num>
  <w:num w:numId="8" w16cid:durableId="1368336550">
    <w:abstractNumId w:val="20"/>
  </w:num>
  <w:num w:numId="9" w16cid:durableId="1166818687">
    <w:abstractNumId w:val="17"/>
  </w:num>
  <w:num w:numId="10" w16cid:durableId="868180619">
    <w:abstractNumId w:val="11"/>
  </w:num>
  <w:num w:numId="11" w16cid:durableId="893272291">
    <w:abstractNumId w:val="0"/>
  </w:num>
  <w:num w:numId="12" w16cid:durableId="441923401">
    <w:abstractNumId w:val="5"/>
  </w:num>
  <w:num w:numId="13" w16cid:durableId="1378629211">
    <w:abstractNumId w:val="18"/>
  </w:num>
  <w:num w:numId="14" w16cid:durableId="1158302969">
    <w:abstractNumId w:val="10"/>
  </w:num>
  <w:num w:numId="15" w16cid:durableId="1220097468">
    <w:abstractNumId w:val="9"/>
  </w:num>
  <w:num w:numId="16" w16cid:durableId="1376007268">
    <w:abstractNumId w:val="8"/>
  </w:num>
  <w:num w:numId="17" w16cid:durableId="1080296000">
    <w:abstractNumId w:val="1"/>
  </w:num>
  <w:num w:numId="18" w16cid:durableId="1205556799">
    <w:abstractNumId w:val="2"/>
  </w:num>
  <w:num w:numId="19" w16cid:durableId="1811239691">
    <w:abstractNumId w:val="4"/>
  </w:num>
  <w:num w:numId="20" w16cid:durableId="1713915678">
    <w:abstractNumId w:val="3"/>
  </w:num>
  <w:num w:numId="21" w16cid:durableId="17815705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19E4"/>
    <w:rsid w:val="0000307C"/>
    <w:rsid w:val="00006CD2"/>
    <w:rsid w:val="00015E08"/>
    <w:rsid w:val="00020303"/>
    <w:rsid w:val="0002038C"/>
    <w:rsid w:val="00022A20"/>
    <w:rsid w:val="000305D3"/>
    <w:rsid w:val="000348A4"/>
    <w:rsid w:val="00037415"/>
    <w:rsid w:val="00046CA2"/>
    <w:rsid w:val="0005048A"/>
    <w:rsid w:val="00052FE6"/>
    <w:rsid w:val="000569C9"/>
    <w:rsid w:val="00061C06"/>
    <w:rsid w:val="00064206"/>
    <w:rsid w:val="00064784"/>
    <w:rsid w:val="000712BF"/>
    <w:rsid w:val="000913D0"/>
    <w:rsid w:val="000946C6"/>
    <w:rsid w:val="00094AD0"/>
    <w:rsid w:val="000A04D1"/>
    <w:rsid w:val="000A56AD"/>
    <w:rsid w:val="000B049D"/>
    <w:rsid w:val="000B23FC"/>
    <w:rsid w:val="000B262F"/>
    <w:rsid w:val="000B30AE"/>
    <w:rsid w:val="000B4AA6"/>
    <w:rsid w:val="000B4BF0"/>
    <w:rsid w:val="000B7DE1"/>
    <w:rsid w:val="000C15E7"/>
    <w:rsid w:val="000C43B9"/>
    <w:rsid w:val="000C5A69"/>
    <w:rsid w:val="000C5D26"/>
    <w:rsid w:val="000C630A"/>
    <w:rsid w:val="000D2D72"/>
    <w:rsid w:val="000D4D7B"/>
    <w:rsid w:val="000D7339"/>
    <w:rsid w:val="000F163B"/>
    <w:rsid w:val="0010068E"/>
    <w:rsid w:val="0010244A"/>
    <w:rsid w:val="001026D2"/>
    <w:rsid w:val="00105C9A"/>
    <w:rsid w:val="00106728"/>
    <w:rsid w:val="00112F77"/>
    <w:rsid w:val="00120739"/>
    <w:rsid w:val="001241C5"/>
    <w:rsid w:val="00124496"/>
    <w:rsid w:val="001277E1"/>
    <w:rsid w:val="00131506"/>
    <w:rsid w:val="00131E5B"/>
    <w:rsid w:val="00135F03"/>
    <w:rsid w:val="00146216"/>
    <w:rsid w:val="0015235C"/>
    <w:rsid w:val="00152433"/>
    <w:rsid w:val="001525AB"/>
    <w:rsid w:val="00160D11"/>
    <w:rsid w:val="00160EF7"/>
    <w:rsid w:val="001624DF"/>
    <w:rsid w:val="0016510F"/>
    <w:rsid w:val="00166A95"/>
    <w:rsid w:val="00166C5C"/>
    <w:rsid w:val="0017210F"/>
    <w:rsid w:val="00174E0C"/>
    <w:rsid w:val="00182F1B"/>
    <w:rsid w:val="00182F70"/>
    <w:rsid w:val="00183362"/>
    <w:rsid w:val="001845C7"/>
    <w:rsid w:val="00187556"/>
    <w:rsid w:val="00196D71"/>
    <w:rsid w:val="00197818"/>
    <w:rsid w:val="00197E64"/>
    <w:rsid w:val="001A2167"/>
    <w:rsid w:val="001A2890"/>
    <w:rsid w:val="001A6AD5"/>
    <w:rsid w:val="001B05A8"/>
    <w:rsid w:val="001B38C7"/>
    <w:rsid w:val="001C4962"/>
    <w:rsid w:val="001C7E32"/>
    <w:rsid w:val="001D1E66"/>
    <w:rsid w:val="001D7689"/>
    <w:rsid w:val="001E42AF"/>
    <w:rsid w:val="001E440E"/>
    <w:rsid w:val="001E48BE"/>
    <w:rsid w:val="001F100A"/>
    <w:rsid w:val="00200AAF"/>
    <w:rsid w:val="00201122"/>
    <w:rsid w:val="00203A35"/>
    <w:rsid w:val="00203EF0"/>
    <w:rsid w:val="002108FC"/>
    <w:rsid w:val="00211472"/>
    <w:rsid w:val="00212553"/>
    <w:rsid w:val="00220489"/>
    <w:rsid w:val="00221D28"/>
    <w:rsid w:val="0022370E"/>
    <w:rsid w:val="00237E15"/>
    <w:rsid w:val="00240020"/>
    <w:rsid w:val="00241DD9"/>
    <w:rsid w:val="002441FF"/>
    <w:rsid w:val="00245A74"/>
    <w:rsid w:val="00251177"/>
    <w:rsid w:val="002513D5"/>
    <w:rsid w:val="00251842"/>
    <w:rsid w:val="00251F1F"/>
    <w:rsid w:val="002522FA"/>
    <w:rsid w:val="002532AE"/>
    <w:rsid w:val="00255CBE"/>
    <w:rsid w:val="0025781D"/>
    <w:rsid w:val="00283EE5"/>
    <w:rsid w:val="00284475"/>
    <w:rsid w:val="0029485A"/>
    <w:rsid w:val="00296E16"/>
    <w:rsid w:val="002A007C"/>
    <w:rsid w:val="002A63E5"/>
    <w:rsid w:val="002A7A32"/>
    <w:rsid w:val="002B005D"/>
    <w:rsid w:val="002B065E"/>
    <w:rsid w:val="002B17B4"/>
    <w:rsid w:val="002B57B8"/>
    <w:rsid w:val="002B6143"/>
    <w:rsid w:val="002C0BEA"/>
    <w:rsid w:val="002C208A"/>
    <w:rsid w:val="002D536E"/>
    <w:rsid w:val="002E1289"/>
    <w:rsid w:val="002E3236"/>
    <w:rsid w:val="002E75EA"/>
    <w:rsid w:val="002F003A"/>
    <w:rsid w:val="002F5A58"/>
    <w:rsid w:val="002F7C15"/>
    <w:rsid w:val="00302BD3"/>
    <w:rsid w:val="00302BF7"/>
    <w:rsid w:val="003041B7"/>
    <w:rsid w:val="0031098A"/>
    <w:rsid w:val="003154DD"/>
    <w:rsid w:val="0031634E"/>
    <w:rsid w:val="00317006"/>
    <w:rsid w:val="00320D0C"/>
    <w:rsid w:val="0032419A"/>
    <w:rsid w:val="0032768B"/>
    <w:rsid w:val="00330940"/>
    <w:rsid w:val="00334B17"/>
    <w:rsid w:val="0034688A"/>
    <w:rsid w:val="003514DB"/>
    <w:rsid w:val="003554CD"/>
    <w:rsid w:val="0035599C"/>
    <w:rsid w:val="0036359C"/>
    <w:rsid w:val="00365F3E"/>
    <w:rsid w:val="0037699B"/>
    <w:rsid w:val="0038129E"/>
    <w:rsid w:val="00381DB7"/>
    <w:rsid w:val="00384EA0"/>
    <w:rsid w:val="003931A8"/>
    <w:rsid w:val="00394B69"/>
    <w:rsid w:val="00395B70"/>
    <w:rsid w:val="00396042"/>
    <w:rsid w:val="003A1DEF"/>
    <w:rsid w:val="003A519B"/>
    <w:rsid w:val="003B25C3"/>
    <w:rsid w:val="003C0532"/>
    <w:rsid w:val="003C71F8"/>
    <w:rsid w:val="003D50A7"/>
    <w:rsid w:val="003E61C9"/>
    <w:rsid w:val="003F0C18"/>
    <w:rsid w:val="003F4637"/>
    <w:rsid w:val="003F6F99"/>
    <w:rsid w:val="00406D6E"/>
    <w:rsid w:val="00413A2B"/>
    <w:rsid w:val="00417F85"/>
    <w:rsid w:val="004261C8"/>
    <w:rsid w:val="004365FF"/>
    <w:rsid w:val="00441F90"/>
    <w:rsid w:val="0044554F"/>
    <w:rsid w:val="004536A6"/>
    <w:rsid w:val="00455B4D"/>
    <w:rsid w:val="0046442A"/>
    <w:rsid w:val="004675B4"/>
    <w:rsid w:val="00475971"/>
    <w:rsid w:val="00477A73"/>
    <w:rsid w:val="0048176C"/>
    <w:rsid w:val="00482EB9"/>
    <w:rsid w:val="00483BDD"/>
    <w:rsid w:val="004846A4"/>
    <w:rsid w:val="004879BB"/>
    <w:rsid w:val="00490809"/>
    <w:rsid w:val="00490C0A"/>
    <w:rsid w:val="004954AE"/>
    <w:rsid w:val="004A13B9"/>
    <w:rsid w:val="004A1E4D"/>
    <w:rsid w:val="004C150F"/>
    <w:rsid w:val="004C295D"/>
    <w:rsid w:val="004D2679"/>
    <w:rsid w:val="004D3B14"/>
    <w:rsid w:val="004E1E54"/>
    <w:rsid w:val="004E4626"/>
    <w:rsid w:val="004E48B2"/>
    <w:rsid w:val="004E4ADD"/>
    <w:rsid w:val="004F5475"/>
    <w:rsid w:val="00504170"/>
    <w:rsid w:val="005048DE"/>
    <w:rsid w:val="0050515D"/>
    <w:rsid w:val="00506CCB"/>
    <w:rsid w:val="0052018E"/>
    <w:rsid w:val="00543A16"/>
    <w:rsid w:val="00546F92"/>
    <w:rsid w:val="0055439B"/>
    <w:rsid w:val="00563ECC"/>
    <w:rsid w:val="0056723E"/>
    <w:rsid w:val="00567E50"/>
    <w:rsid w:val="005727F0"/>
    <w:rsid w:val="00580615"/>
    <w:rsid w:val="00580AE8"/>
    <w:rsid w:val="005819CD"/>
    <w:rsid w:val="0058221F"/>
    <w:rsid w:val="00585930"/>
    <w:rsid w:val="00585B14"/>
    <w:rsid w:val="005923F6"/>
    <w:rsid w:val="00597D88"/>
    <w:rsid w:val="005A0057"/>
    <w:rsid w:val="005A08DB"/>
    <w:rsid w:val="005A6666"/>
    <w:rsid w:val="005B1C35"/>
    <w:rsid w:val="005B2985"/>
    <w:rsid w:val="005B39CF"/>
    <w:rsid w:val="005B3C59"/>
    <w:rsid w:val="005B41B2"/>
    <w:rsid w:val="005B4DB1"/>
    <w:rsid w:val="005C5567"/>
    <w:rsid w:val="005D1EE7"/>
    <w:rsid w:val="005D23DB"/>
    <w:rsid w:val="005D3106"/>
    <w:rsid w:val="005D37F9"/>
    <w:rsid w:val="005D728E"/>
    <w:rsid w:val="005E108A"/>
    <w:rsid w:val="005E19E4"/>
    <w:rsid w:val="005E61E9"/>
    <w:rsid w:val="00600E23"/>
    <w:rsid w:val="00601C8F"/>
    <w:rsid w:val="0061010F"/>
    <w:rsid w:val="00612167"/>
    <w:rsid w:val="0062144B"/>
    <w:rsid w:val="00624FC0"/>
    <w:rsid w:val="00633330"/>
    <w:rsid w:val="00641218"/>
    <w:rsid w:val="00642A2B"/>
    <w:rsid w:val="00652FB2"/>
    <w:rsid w:val="00654EB7"/>
    <w:rsid w:val="00665283"/>
    <w:rsid w:val="006660FE"/>
    <w:rsid w:val="006672BC"/>
    <w:rsid w:val="0067198D"/>
    <w:rsid w:val="00673A1F"/>
    <w:rsid w:val="00674E91"/>
    <w:rsid w:val="00676EF0"/>
    <w:rsid w:val="00677A51"/>
    <w:rsid w:val="0068030E"/>
    <w:rsid w:val="00682352"/>
    <w:rsid w:val="00687DD6"/>
    <w:rsid w:val="006A00E9"/>
    <w:rsid w:val="006A5499"/>
    <w:rsid w:val="006A71CD"/>
    <w:rsid w:val="006B3BE1"/>
    <w:rsid w:val="006C2477"/>
    <w:rsid w:val="006C3420"/>
    <w:rsid w:val="006D43BE"/>
    <w:rsid w:val="006D649F"/>
    <w:rsid w:val="006E6596"/>
    <w:rsid w:val="006F659A"/>
    <w:rsid w:val="00700909"/>
    <w:rsid w:val="00701B97"/>
    <w:rsid w:val="007031BE"/>
    <w:rsid w:val="007048B2"/>
    <w:rsid w:val="00705844"/>
    <w:rsid w:val="007104B4"/>
    <w:rsid w:val="0072046B"/>
    <w:rsid w:val="0072316E"/>
    <w:rsid w:val="00724331"/>
    <w:rsid w:val="00724FFB"/>
    <w:rsid w:val="0072569A"/>
    <w:rsid w:val="007258BD"/>
    <w:rsid w:val="00732A92"/>
    <w:rsid w:val="00734E69"/>
    <w:rsid w:val="00735A5A"/>
    <w:rsid w:val="00735D4F"/>
    <w:rsid w:val="007401E7"/>
    <w:rsid w:val="007415EF"/>
    <w:rsid w:val="0074185F"/>
    <w:rsid w:val="00743B41"/>
    <w:rsid w:val="00746EFA"/>
    <w:rsid w:val="00750E27"/>
    <w:rsid w:val="00756CC9"/>
    <w:rsid w:val="00760180"/>
    <w:rsid w:val="00762C1A"/>
    <w:rsid w:val="00763147"/>
    <w:rsid w:val="00763396"/>
    <w:rsid w:val="00763DAC"/>
    <w:rsid w:val="0076678B"/>
    <w:rsid w:val="00771D8F"/>
    <w:rsid w:val="00773753"/>
    <w:rsid w:val="00776D5C"/>
    <w:rsid w:val="00784989"/>
    <w:rsid w:val="00787594"/>
    <w:rsid w:val="00787AD3"/>
    <w:rsid w:val="007A0A18"/>
    <w:rsid w:val="007A14F0"/>
    <w:rsid w:val="007A19C1"/>
    <w:rsid w:val="007A1BB6"/>
    <w:rsid w:val="007A2E69"/>
    <w:rsid w:val="007A7C4B"/>
    <w:rsid w:val="007B0394"/>
    <w:rsid w:val="007B3F32"/>
    <w:rsid w:val="007B456A"/>
    <w:rsid w:val="007B59BD"/>
    <w:rsid w:val="007C1969"/>
    <w:rsid w:val="007C4434"/>
    <w:rsid w:val="007C7A97"/>
    <w:rsid w:val="007E61DE"/>
    <w:rsid w:val="007E673A"/>
    <w:rsid w:val="007F10EF"/>
    <w:rsid w:val="007F7E8A"/>
    <w:rsid w:val="00802F65"/>
    <w:rsid w:val="00802FEB"/>
    <w:rsid w:val="00807328"/>
    <w:rsid w:val="00807983"/>
    <w:rsid w:val="00812EF6"/>
    <w:rsid w:val="0081398B"/>
    <w:rsid w:val="00813C9E"/>
    <w:rsid w:val="00815D50"/>
    <w:rsid w:val="008163D5"/>
    <w:rsid w:val="00820700"/>
    <w:rsid w:val="00823E23"/>
    <w:rsid w:val="0083652C"/>
    <w:rsid w:val="00842B50"/>
    <w:rsid w:val="00843FE5"/>
    <w:rsid w:val="00852124"/>
    <w:rsid w:val="00856524"/>
    <w:rsid w:val="008607ED"/>
    <w:rsid w:val="00861EAB"/>
    <w:rsid w:val="00866A8D"/>
    <w:rsid w:val="00866B90"/>
    <w:rsid w:val="00870031"/>
    <w:rsid w:val="008803CE"/>
    <w:rsid w:val="00881835"/>
    <w:rsid w:val="00883E96"/>
    <w:rsid w:val="0088755E"/>
    <w:rsid w:val="00893120"/>
    <w:rsid w:val="0089623A"/>
    <w:rsid w:val="00896E54"/>
    <w:rsid w:val="008A26D5"/>
    <w:rsid w:val="008A2ABC"/>
    <w:rsid w:val="008A3AF1"/>
    <w:rsid w:val="008A5B62"/>
    <w:rsid w:val="008A5F15"/>
    <w:rsid w:val="008B1AD9"/>
    <w:rsid w:val="008B3581"/>
    <w:rsid w:val="008C4BFE"/>
    <w:rsid w:val="008C71D7"/>
    <w:rsid w:val="008D1C31"/>
    <w:rsid w:val="008D2068"/>
    <w:rsid w:val="008D64BA"/>
    <w:rsid w:val="008E0336"/>
    <w:rsid w:val="008E2962"/>
    <w:rsid w:val="008F37B1"/>
    <w:rsid w:val="00901698"/>
    <w:rsid w:val="00915743"/>
    <w:rsid w:val="00916266"/>
    <w:rsid w:val="009237B7"/>
    <w:rsid w:val="00926887"/>
    <w:rsid w:val="00932DFF"/>
    <w:rsid w:val="00936FD2"/>
    <w:rsid w:val="00940F8B"/>
    <w:rsid w:val="0094150E"/>
    <w:rsid w:val="00945A38"/>
    <w:rsid w:val="00945E73"/>
    <w:rsid w:val="0095403F"/>
    <w:rsid w:val="00963D0A"/>
    <w:rsid w:val="009664B1"/>
    <w:rsid w:val="009664B7"/>
    <w:rsid w:val="0096757C"/>
    <w:rsid w:val="0097035D"/>
    <w:rsid w:val="009739F7"/>
    <w:rsid w:val="009770C1"/>
    <w:rsid w:val="00982460"/>
    <w:rsid w:val="00982D4C"/>
    <w:rsid w:val="00983FF5"/>
    <w:rsid w:val="009878FA"/>
    <w:rsid w:val="0099283A"/>
    <w:rsid w:val="00992F7B"/>
    <w:rsid w:val="009B0B50"/>
    <w:rsid w:val="009B13C8"/>
    <w:rsid w:val="009B3FE7"/>
    <w:rsid w:val="009B563F"/>
    <w:rsid w:val="009B76C1"/>
    <w:rsid w:val="009C2724"/>
    <w:rsid w:val="009C2D17"/>
    <w:rsid w:val="009C7A6A"/>
    <w:rsid w:val="009D20E4"/>
    <w:rsid w:val="009E3198"/>
    <w:rsid w:val="009E3F89"/>
    <w:rsid w:val="009E4F59"/>
    <w:rsid w:val="009E643E"/>
    <w:rsid w:val="009F471F"/>
    <w:rsid w:val="009F6A05"/>
    <w:rsid w:val="009F7E14"/>
    <w:rsid w:val="00A104D5"/>
    <w:rsid w:val="00A10E5F"/>
    <w:rsid w:val="00A1774F"/>
    <w:rsid w:val="00A21CF7"/>
    <w:rsid w:val="00A239C2"/>
    <w:rsid w:val="00A25A86"/>
    <w:rsid w:val="00A25B88"/>
    <w:rsid w:val="00A262EB"/>
    <w:rsid w:val="00A277D4"/>
    <w:rsid w:val="00A30C66"/>
    <w:rsid w:val="00A36199"/>
    <w:rsid w:val="00A36CF6"/>
    <w:rsid w:val="00A42C98"/>
    <w:rsid w:val="00A500ED"/>
    <w:rsid w:val="00A551FA"/>
    <w:rsid w:val="00A62B2E"/>
    <w:rsid w:val="00A710D0"/>
    <w:rsid w:val="00A74FF6"/>
    <w:rsid w:val="00A767E5"/>
    <w:rsid w:val="00A77AE2"/>
    <w:rsid w:val="00A8008C"/>
    <w:rsid w:val="00A80596"/>
    <w:rsid w:val="00A81D3B"/>
    <w:rsid w:val="00A821FF"/>
    <w:rsid w:val="00A84ADF"/>
    <w:rsid w:val="00A9565D"/>
    <w:rsid w:val="00AB225C"/>
    <w:rsid w:val="00AB432E"/>
    <w:rsid w:val="00AC006D"/>
    <w:rsid w:val="00AC6B99"/>
    <w:rsid w:val="00AD18DB"/>
    <w:rsid w:val="00AD3DA5"/>
    <w:rsid w:val="00AD441B"/>
    <w:rsid w:val="00AD4CB7"/>
    <w:rsid w:val="00AD6354"/>
    <w:rsid w:val="00AD68E5"/>
    <w:rsid w:val="00AD6BD4"/>
    <w:rsid w:val="00AF32A3"/>
    <w:rsid w:val="00B01C7B"/>
    <w:rsid w:val="00B02F35"/>
    <w:rsid w:val="00B051E4"/>
    <w:rsid w:val="00B06A88"/>
    <w:rsid w:val="00B10C11"/>
    <w:rsid w:val="00B14354"/>
    <w:rsid w:val="00B146A8"/>
    <w:rsid w:val="00B210AC"/>
    <w:rsid w:val="00B24DF6"/>
    <w:rsid w:val="00B25B2D"/>
    <w:rsid w:val="00B26DB8"/>
    <w:rsid w:val="00B26E00"/>
    <w:rsid w:val="00B31349"/>
    <w:rsid w:val="00B32698"/>
    <w:rsid w:val="00B4027F"/>
    <w:rsid w:val="00B40B8A"/>
    <w:rsid w:val="00B47A62"/>
    <w:rsid w:val="00B52293"/>
    <w:rsid w:val="00B527B4"/>
    <w:rsid w:val="00B63791"/>
    <w:rsid w:val="00B67CC5"/>
    <w:rsid w:val="00B879BF"/>
    <w:rsid w:val="00B95EDC"/>
    <w:rsid w:val="00BA1DCF"/>
    <w:rsid w:val="00BA2127"/>
    <w:rsid w:val="00BB12C9"/>
    <w:rsid w:val="00BB517E"/>
    <w:rsid w:val="00BB7B40"/>
    <w:rsid w:val="00BC0BAC"/>
    <w:rsid w:val="00BC0BD1"/>
    <w:rsid w:val="00BC227C"/>
    <w:rsid w:val="00BC2C5C"/>
    <w:rsid w:val="00BC493F"/>
    <w:rsid w:val="00BC570F"/>
    <w:rsid w:val="00BD08B8"/>
    <w:rsid w:val="00BD2299"/>
    <w:rsid w:val="00BD48CC"/>
    <w:rsid w:val="00BD4A93"/>
    <w:rsid w:val="00BD6305"/>
    <w:rsid w:val="00BE1EBC"/>
    <w:rsid w:val="00BE1FD9"/>
    <w:rsid w:val="00BE649B"/>
    <w:rsid w:val="00BF023D"/>
    <w:rsid w:val="00C02CA5"/>
    <w:rsid w:val="00C061A4"/>
    <w:rsid w:val="00C065CF"/>
    <w:rsid w:val="00C20C97"/>
    <w:rsid w:val="00C21803"/>
    <w:rsid w:val="00C21A09"/>
    <w:rsid w:val="00C21F7F"/>
    <w:rsid w:val="00C22D52"/>
    <w:rsid w:val="00C30C66"/>
    <w:rsid w:val="00C32EDC"/>
    <w:rsid w:val="00C33237"/>
    <w:rsid w:val="00C344C1"/>
    <w:rsid w:val="00C369BA"/>
    <w:rsid w:val="00C43F70"/>
    <w:rsid w:val="00C456E8"/>
    <w:rsid w:val="00C55E31"/>
    <w:rsid w:val="00C55ECD"/>
    <w:rsid w:val="00C6592B"/>
    <w:rsid w:val="00C72DDE"/>
    <w:rsid w:val="00C758EE"/>
    <w:rsid w:val="00C80001"/>
    <w:rsid w:val="00C807C3"/>
    <w:rsid w:val="00CA2F71"/>
    <w:rsid w:val="00CA3F62"/>
    <w:rsid w:val="00CA77E2"/>
    <w:rsid w:val="00CB0B7D"/>
    <w:rsid w:val="00CC05D2"/>
    <w:rsid w:val="00CC4F6C"/>
    <w:rsid w:val="00CC55DF"/>
    <w:rsid w:val="00CC5786"/>
    <w:rsid w:val="00CD235E"/>
    <w:rsid w:val="00CD2F01"/>
    <w:rsid w:val="00CD44D1"/>
    <w:rsid w:val="00CD45AC"/>
    <w:rsid w:val="00CD46B3"/>
    <w:rsid w:val="00CD624C"/>
    <w:rsid w:val="00CE1AAB"/>
    <w:rsid w:val="00CE4AC2"/>
    <w:rsid w:val="00CE5C0D"/>
    <w:rsid w:val="00CF1BE7"/>
    <w:rsid w:val="00D053AF"/>
    <w:rsid w:val="00D12AE3"/>
    <w:rsid w:val="00D177E4"/>
    <w:rsid w:val="00D27532"/>
    <w:rsid w:val="00D278AB"/>
    <w:rsid w:val="00D30B57"/>
    <w:rsid w:val="00D36485"/>
    <w:rsid w:val="00D43404"/>
    <w:rsid w:val="00D46B27"/>
    <w:rsid w:val="00D476D9"/>
    <w:rsid w:val="00D47D1E"/>
    <w:rsid w:val="00D5060E"/>
    <w:rsid w:val="00D6048A"/>
    <w:rsid w:val="00D626C8"/>
    <w:rsid w:val="00D656AE"/>
    <w:rsid w:val="00D7195B"/>
    <w:rsid w:val="00D857FD"/>
    <w:rsid w:val="00D92FCE"/>
    <w:rsid w:val="00DA0D47"/>
    <w:rsid w:val="00DA19C1"/>
    <w:rsid w:val="00DA306C"/>
    <w:rsid w:val="00DA50D6"/>
    <w:rsid w:val="00DB0378"/>
    <w:rsid w:val="00DB6653"/>
    <w:rsid w:val="00DC23E5"/>
    <w:rsid w:val="00DC5661"/>
    <w:rsid w:val="00DE0D50"/>
    <w:rsid w:val="00DE5EB1"/>
    <w:rsid w:val="00DE690E"/>
    <w:rsid w:val="00DF184A"/>
    <w:rsid w:val="00DF35E1"/>
    <w:rsid w:val="00DF4058"/>
    <w:rsid w:val="00DF6507"/>
    <w:rsid w:val="00DF7587"/>
    <w:rsid w:val="00DF7F9B"/>
    <w:rsid w:val="00E06ADC"/>
    <w:rsid w:val="00E10A9E"/>
    <w:rsid w:val="00E11406"/>
    <w:rsid w:val="00E12ED2"/>
    <w:rsid w:val="00E16FB9"/>
    <w:rsid w:val="00E17177"/>
    <w:rsid w:val="00E2201B"/>
    <w:rsid w:val="00E35204"/>
    <w:rsid w:val="00E44793"/>
    <w:rsid w:val="00E4592C"/>
    <w:rsid w:val="00E53CD5"/>
    <w:rsid w:val="00E560BB"/>
    <w:rsid w:val="00E611C8"/>
    <w:rsid w:val="00E61BC2"/>
    <w:rsid w:val="00E67871"/>
    <w:rsid w:val="00E720FF"/>
    <w:rsid w:val="00E72F9C"/>
    <w:rsid w:val="00E733F3"/>
    <w:rsid w:val="00E7405F"/>
    <w:rsid w:val="00E7542F"/>
    <w:rsid w:val="00E75919"/>
    <w:rsid w:val="00E93F01"/>
    <w:rsid w:val="00E9405E"/>
    <w:rsid w:val="00E9645E"/>
    <w:rsid w:val="00EA382D"/>
    <w:rsid w:val="00EB1C65"/>
    <w:rsid w:val="00EB2B34"/>
    <w:rsid w:val="00EB52F2"/>
    <w:rsid w:val="00EB55C6"/>
    <w:rsid w:val="00EB6781"/>
    <w:rsid w:val="00EB77CB"/>
    <w:rsid w:val="00EC3ED0"/>
    <w:rsid w:val="00ED0C9B"/>
    <w:rsid w:val="00ED16F4"/>
    <w:rsid w:val="00ED70C4"/>
    <w:rsid w:val="00EE6D1C"/>
    <w:rsid w:val="00EF188E"/>
    <w:rsid w:val="00EF1FDE"/>
    <w:rsid w:val="00EF2419"/>
    <w:rsid w:val="00EF59B8"/>
    <w:rsid w:val="00EF6809"/>
    <w:rsid w:val="00EF7929"/>
    <w:rsid w:val="00F03BFC"/>
    <w:rsid w:val="00F123C7"/>
    <w:rsid w:val="00F146D5"/>
    <w:rsid w:val="00F1491B"/>
    <w:rsid w:val="00F236BE"/>
    <w:rsid w:val="00F25552"/>
    <w:rsid w:val="00F25A65"/>
    <w:rsid w:val="00F25B63"/>
    <w:rsid w:val="00F265D0"/>
    <w:rsid w:val="00F320FF"/>
    <w:rsid w:val="00F33D7D"/>
    <w:rsid w:val="00F41538"/>
    <w:rsid w:val="00F46CDA"/>
    <w:rsid w:val="00F512C9"/>
    <w:rsid w:val="00F740C9"/>
    <w:rsid w:val="00F7636C"/>
    <w:rsid w:val="00F865AE"/>
    <w:rsid w:val="00F916A0"/>
    <w:rsid w:val="00F948CE"/>
    <w:rsid w:val="00F977ED"/>
    <w:rsid w:val="00FA243F"/>
    <w:rsid w:val="00FA6B91"/>
    <w:rsid w:val="00FB1064"/>
    <w:rsid w:val="00FB3485"/>
    <w:rsid w:val="00FB61C0"/>
    <w:rsid w:val="00FC0DEB"/>
    <w:rsid w:val="00FC15D2"/>
    <w:rsid w:val="00FC6F4A"/>
    <w:rsid w:val="00FE0109"/>
    <w:rsid w:val="00FE1C9E"/>
    <w:rsid w:val="00FE29E6"/>
    <w:rsid w:val="00FE46DD"/>
    <w:rsid w:val="00FE4B4E"/>
    <w:rsid w:val="00FF2735"/>
    <w:rsid w:val="00FF46DC"/>
  </w:rsids>
  <m:mathPr>
    <m:mathFont m:val="Cambria Math"/>
    <m:brkBin m:val="before"/>
    <m:brkBinSub m:val="--"/>
    <m:smallFrac m:val="0"/>
    <m:dispDef/>
    <m:lMargin m:val="0"/>
    <m:rMargin m:val="0"/>
    <m:defJc m:val="centerGroup"/>
    <m:wrapIndent m:val="1440"/>
    <m:intLim m:val="subSup"/>
    <m:naryLim m:val="undOvr"/>
  </m:mathPr>
  <w:themeFontLang w:val="es-E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B5ED0"/>
  <w15:chartTrackingRefBased/>
  <w15:docId w15:val="{750AA2B9-FF00-4977-8392-17672775AA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C33237"/>
    <w:pPr>
      <w:keepNext/>
      <w:keepLines/>
      <w:numPr>
        <w:numId w:val="15"/>
      </w:numPr>
      <w:spacing w:before="240" w:after="0"/>
      <w:outlineLvl w:val="0"/>
    </w:pPr>
    <w:rPr>
      <w:rFonts w:ascii="Times New Roman" w:eastAsiaTheme="majorEastAsia" w:hAnsi="Times New Roman" w:cstheme="majorBidi"/>
      <w:b/>
      <w:sz w:val="24"/>
      <w:szCs w:val="32"/>
    </w:rPr>
  </w:style>
  <w:style w:type="paragraph" w:styleId="Ttulo2">
    <w:name w:val="heading 2"/>
    <w:basedOn w:val="Normal"/>
    <w:next w:val="Normal"/>
    <w:link w:val="Ttulo2Car"/>
    <w:uiPriority w:val="9"/>
    <w:unhideWhenUsed/>
    <w:qFormat/>
    <w:rsid w:val="00CD45AC"/>
    <w:pPr>
      <w:keepNext/>
      <w:keepLines/>
      <w:numPr>
        <w:ilvl w:val="1"/>
        <w:numId w:val="15"/>
      </w:numPr>
      <w:spacing w:before="40" w:after="0"/>
      <w:outlineLvl w:val="1"/>
    </w:pPr>
    <w:rPr>
      <w:rFonts w:ascii="Times New Roman" w:eastAsiaTheme="majorEastAsia" w:hAnsi="Times New Roman" w:cstheme="majorBidi"/>
      <w:b/>
      <w:sz w:val="24"/>
      <w:szCs w:val="26"/>
    </w:rPr>
  </w:style>
  <w:style w:type="paragraph" w:styleId="Ttulo3">
    <w:name w:val="heading 3"/>
    <w:basedOn w:val="Normal"/>
    <w:next w:val="Normal"/>
    <w:link w:val="Ttulo3Car"/>
    <w:uiPriority w:val="9"/>
    <w:semiHidden/>
    <w:unhideWhenUsed/>
    <w:qFormat/>
    <w:rsid w:val="00BD6305"/>
    <w:pPr>
      <w:keepNext/>
      <w:keepLines/>
      <w:numPr>
        <w:ilvl w:val="2"/>
        <w:numId w:val="15"/>
      </w:numPr>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uiPriority w:val="9"/>
    <w:semiHidden/>
    <w:unhideWhenUsed/>
    <w:qFormat/>
    <w:rsid w:val="00BD6305"/>
    <w:pPr>
      <w:keepNext/>
      <w:keepLines/>
      <w:numPr>
        <w:ilvl w:val="3"/>
        <w:numId w:val="15"/>
      </w:numPr>
      <w:spacing w:before="40" w:after="0"/>
      <w:outlineLvl w:val="3"/>
    </w:pPr>
    <w:rPr>
      <w:rFonts w:asciiTheme="majorHAnsi" w:eastAsiaTheme="majorEastAsia" w:hAnsiTheme="majorHAnsi" w:cstheme="majorBidi"/>
      <w:i/>
      <w:iCs/>
      <w:color w:val="2F5496" w:themeColor="accent1" w:themeShade="BF"/>
    </w:rPr>
  </w:style>
  <w:style w:type="paragraph" w:styleId="Ttulo5">
    <w:name w:val="heading 5"/>
    <w:basedOn w:val="Normal"/>
    <w:next w:val="Normal"/>
    <w:link w:val="Ttulo5Car"/>
    <w:uiPriority w:val="9"/>
    <w:semiHidden/>
    <w:unhideWhenUsed/>
    <w:qFormat/>
    <w:rsid w:val="00BD6305"/>
    <w:pPr>
      <w:keepNext/>
      <w:keepLines/>
      <w:numPr>
        <w:ilvl w:val="4"/>
        <w:numId w:val="15"/>
      </w:numPr>
      <w:spacing w:before="40" w:after="0"/>
      <w:outlineLvl w:val="4"/>
    </w:pPr>
    <w:rPr>
      <w:rFonts w:asciiTheme="majorHAnsi" w:eastAsiaTheme="majorEastAsia" w:hAnsiTheme="majorHAnsi" w:cstheme="majorBidi"/>
      <w:color w:val="2F5496" w:themeColor="accent1" w:themeShade="BF"/>
    </w:rPr>
  </w:style>
  <w:style w:type="paragraph" w:styleId="Ttulo6">
    <w:name w:val="heading 6"/>
    <w:basedOn w:val="Normal"/>
    <w:next w:val="Normal"/>
    <w:link w:val="Ttulo6Car"/>
    <w:uiPriority w:val="9"/>
    <w:semiHidden/>
    <w:unhideWhenUsed/>
    <w:qFormat/>
    <w:rsid w:val="00BD6305"/>
    <w:pPr>
      <w:keepNext/>
      <w:keepLines/>
      <w:numPr>
        <w:ilvl w:val="5"/>
        <w:numId w:val="15"/>
      </w:numPr>
      <w:spacing w:before="40" w:after="0"/>
      <w:outlineLvl w:val="5"/>
    </w:pPr>
    <w:rPr>
      <w:rFonts w:asciiTheme="majorHAnsi" w:eastAsiaTheme="majorEastAsia" w:hAnsiTheme="majorHAnsi" w:cstheme="majorBidi"/>
      <w:color w:val="1F3763" w:themeColor="accent1" w:themeShade="7F"/>
    </w:rPr>
  </w:style>
  <w:style w:type="paragraph" w:styleId="Ttulo7">
    <w:name w:val="heading 7"/>
    <w:basedOn w:val="Normal"/>
    <w:next w:val="Normal"/>
    <w:link w:val="Ttulo7Car"/>
    <w:uiPriority w:val="9"/>
    <w:semiHidden/>
    <w:unhideWhenUsed/>
    <w:qFormat/>
    <w:rsid w:val="00BD6305"/>
    <w:pPr>
      <w:keepNext/>
      <w:keepLines/>
      <w:numPr>
        <w:ilvl w:val="6"/>
        <w:numId w:val="15"/>
      </w:numPr>
      <w:spacing w:before="40" w:after="0"/>
      <w:outlineLvl w:val="6"/>
    </w:pPr>
    <w:rPr>
      <w:rFonts w:asciiTheme="majorHAnsi" w:eastAsiaTheme="majorEastAsia" w:hAnsiTheme="majorHAnsi" w:cstheme="majorBidi"/>
      <w:i/>
      <w:iCs/>
      <w:color w:val="1F3763" w:themeColor="accent1" w:themeShade="7F"/>
    </w:rPr>
  </w:style>
  <w:style w:type="paragraph" w:styleId="Ttulo8">
    <w:name w:val="heading 8"/>
    <w:basedOn w:val="Normal"/>
    <w:next w:val="Normal"/>
    <w:link w:val="Ttulo8Car"/>
    <w:uiPriority w:val="9"/>
    <w:semiHidden/>
    <w:unhideWhenUsed/>
    <w:qFormat/>
    <w:rsid w:val="00BD6305"/>
    <w:pPr>
      <w:keepNext/>
      <w:keepLines/>
      <w:numPr>
        <w:ilvl w:val="7"/>
        <w:numId w:val="15"/>
      </w:numPr>
      <w:spacing w:before="40" w:after="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ar"/>
    <w:uiPriority w:val="9"/>
    <w:semiHidden/>
    <w:unhideWhenUsed/>
    <w:qFormat/>
    <w:rsid w:val="00BD6305"/>
    <w:pPr>
      <w:keepNext/>
      <w:keepLines/>
      <w:numPr>
        <w:ilvl w:val="8"/>
        <w:numId w:val="15"/>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E19E4"/>
    <w:pPr>
      <w:ind w:left="720"/>
      <w:contextualSpacing/>
    </w:pPr>
  </w:style>
  <w:style w:type="paragraph" w:styleId="Textodeglobo">
    <w:name w:val="Balloon Text"/>
    <w:basedOn w:val="Normal"/>
    <w:link w:val="TextodegloboCar"/>
    <w:uiPriority w:val="99"/>
    <w:semiHidden/>
    <w:unhideWhenUsed/>
    <w:rsid w:val="00A262E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262EB"/>
    <w:rPr>
      <w:rFonts w:ascii="Segoe UI" w:hAnsi="Segoe UI" w:cs="Segoe UI"/>
      <w:sz w:val="18"/>
      <w:szCs w:val="18"/>
    </w:rPr>
  </w:style>
  <w:style w:type="character" w:styleId="Refdecomentario">
    <w:name w:val="annotation reference"/>
    <w:basedOn w:val="Fuentedeprrafopredeter"/>
    <w:uiPriority w:val="99"/>
    <w:semiHidden/>
    <w:unhideWhenUsed/>
    <w:rsid w:val="00A262EB"/>
    <w:rPr>
      <w:sz w:val="16"/>
      <w:szCs w:val="16"/>
    </w:rPr>
  </w:style>
  <w:style w:type="paragraph" w:styleId="Textocomentario">
    <w:name w:val="annotation text"/>
    <w:basedOn w:val="Normal"/>
    <w:link w:val="TextocomentarioCar"/>
    <w:uiPriority w:val="99"/>
    <w:semiHidden/>
    <w:unhideWhenUsed/>
    <w:rsid w:val="00A262EB"/>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262EB"/>
    <w:rPr>
      <w:sz w:val="20"/>
      <w:szCs w:val="20"/>
    </w:rPr>
  </w:style>
  <w:style w:type="paragraph" w:styleId="Asuntodelcomentario">
    <w:name w:val="annotation subject"/>
    <w:basedOn w:val="Textocomentario"/>
    <w:next w:val="Textocomentario"/>
    <w:link w:val="AsuntodelcomentarioCar"/>
    <w:uiPriority w:val="99"/>
    <w:semiHidden/>
    <w:unhideWhenUsed/>
    <w:rsid w:val="00A262EB"/>
    <w:rPr>
      <w:b/>
      <w:bCs/>
    </w:rPr>
  </w:style>
  <w:style w:type="character" w:customStyle="1" w:styleId="AsuntodelcomentarioCar">
    <w:name w:val="Asunto del comentario Car"/>
    <w:basedOn w:val="TextocomentarioCar"/>
    <w:link w:val="Asuntodelcomentario"/>
    <w:uiPriority w:val="99"/>
    <w:semiHidden/>
    <w:rsid w:val="00A262EB"/>
    <w:rPr>
      <w:b/>
      <w:bCs/>
      <w:sz w:val="20"/>
      <w:szCs w:val="20"/>
    </w:rPr>
  </w:style>
  <w:style w:type="character" w:styleId="Hipervnculo">
    <w:name w:val="Hyperlink"/>
    <w:basedOn w:val="Fuentedeprrafopredeter"/>
    <w:uiPriority w:val="99"/>
    <w:unhideWhenUsed/>
    <w:rsid w:val="00C33237"/>
    <w:rPr>
      <w:color w:val="0563C1" w:themeColor="hyperlink"/>
      <w:u w:val="single"/>
    </w:rPr>
  </w:style>
  <w:style w:type="character" w:styleId="Hipervnculovisitado">
    <w:name w:val="FollowedHyperlink"/>
    <w:basedOn w:val="Fuentedeprrafopredeter"/>
    <w:uiPriority w:val="99"/>
    <w:semiHidden/>
    <w:unhideWhenUsed/>
    <w:rsid w:val="00C33237"/>
    <w:rPr>
      <w:color w:val="954F72" w:themeColor="followedHyperlink"/>
      <w:u w:val="single"/>
    </w:rPr>
  </w:style>
  <w:style w:type="character" w:customStyle="1" w:styleId="Ttulo1Car">
    <w:name w:val="Título 1 Car"/>
    <w:basedOn w:val="Fuentedeprrafopredeter"/>
    <w:link w:val="Ttulo1"/>
    <w:uiPriority w:val="9"/>
    <w:rsid w:val="00C33237"/>
    <w:rPr>
      <w:rFonts w:ascii="Times New Roman" w:eastAsiaTheme="majorEastAsia" w:hAnsi="Times New Roman" w:cstheme="majorBidi"/>
      <w:b/>
      <w:sz w:val="24"/>
      <w:szCs w:val="32"/>
    </w:rPr>
  </w:style>
  <w:style w:type="character" w:customStyle="1" w:styleId="Ttulo2Car">
    <w:name w:val="Título 2 Car"/>
    <w:basedOn w:val="Fuentedeprrafopredeter"/>
    <w:link w:val="Ttulo2"/>
    <w:uiPriority w:val="9"/>
    <w:rsid w:val="00CD45AC"/>
    <w:rPr>
      <w:rFonts w:ascii="Times New Roman" w:eastAsiaTheme="majorEastAsia" w:hAnsi="Times New Roman" w:cstheme="majorBidi"/>
      <w:b/>
      <w:sz w:val="24"/>
      <w:szCs w:val="26"/>
    </w:rPr>
  </w:style>
  <w:style w:type="paragraph" w:styleId="TtuloTDC">
    <w:name w:val="TOC Heading"/>
    <w:basedOn w:val="Ttulo1"/>
    <w:next w:val="Normal"/>
    <w:uiPriority w:val="39"/>
    <w:unhideWhenUsed/>
    <w:qFormat/>
    <w:rsid w:val="00A767E5"/>
    <w:pPr>
      <w:outlineLvl w:val="9"/>
    </w:pPr>
    <w:rPr>
      <w:rFonts w:asciiTheme="majorHAnsi" w:hAnsiTheme="majorHAnsi"/>
      <w:b w:val="0"/>
      <w:color w:val="2F5496" w:themeColor="accent1" w:themeShade="BF"/>
      <w:sz w:val="32"/>
      <w:lang w:eastAsia="es-ES" w:bidi="ar-SA"/>
    </w:rPr>
  </w:style>
  <w:style w:type="paragraph" w:styleId="TDC1">
    <w:name w:val="toc 1"/>
    <w:basedOn w:val="Normal"/>
    <w:next w:val="Normal"/>
    <w:autoRedefine/>
    <w:uiPriority w:val="39"/>
    <w:unhideWhenUsed/>
    <w:rsid w:val="00A767E5"/>
    <w:pPr>
      <w:spacing w:after="100"/>
    </w:pPr>
  </w:style>
  <w:style w:type="paragraph" w:styleId="TDC2">
    <w:name w:val="toc 2"/>
    <w:basedOn w:val="Normal"/>
    <w:next w:val="Normal"/>
    <w:autoRedefine/>
    <w:uiPriority w:val="39"/>
    <w:unhideWhenUsed/>
    <w:rsid w:val="00A767E5"/>
    <w:pPr>
      <w:spacing w:after="100"/>
      <w:ind w:left="220"/>
    </w:pPr>
  </w:style>
  <w:style w:type="paragraph" w:styleId="Encabezado">
    <w:name w:val="header"/>
    <w:basedOn w:val="Normal"/>
    <w:link w:val="EncabezadoCar"/>
    <w:uiPriority w:val="99"/>
    <w:unhideWhenUsed/>
    <w:rsid w:val="001E440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E440E"/>
  </w:style>
  <w:style w:type="paragraph" w:styleId="Piedepgina">
    <w:name w:val="footer"/>
    <w:basedOn w:val="Normal"/>
    <w:link w:val="PiedepginaCar"/>
    <w:uiPriority w:val="99"/>
    <w:unhideWhenUsed/>
    <w:rsid w:val="001E440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E440E"/>
  </w:style>
  <w:style w:type="character" w:customStyle="1" w:styleId="Mencinsinresolver1">
    <w:name w:val="Mención sin resolver1"/>
    <w:basedOn w:val="Fuentedeprrafopredeter"/>
    <w:uiPriority w:val="99"/>
    <w:semiHidden/>
    <w:unhideWhenUsed/>
    <w:rsid w:val="00C344C1"/>
    <w:rPr>
      <w:color w:val="605E5C"/>
      <w:shd w:val="clear" w:color="auto" w:fill="E1DFDD"/>
    </w:rPr>
  </w:style>
  <w:style w:type="character" w:customStyle="1" w:styleId="Mencinsinresolver2">
    <w:name w:val="Mención sin resolver2"/>
    <w:basedOn w:val="Fuentedeprrafopredeter"/>
    <w:uiPriority w:val="99"/>
    <w:semiHidden/>
    <w:unhideWhenUsed/>
    <w:rsid w:val="00120739"/>
    <w:rPr>
      <w:color w:val="605E5C"/>
      <w:shd w:val="clear" w:color="auto" w:fill="E1DFDD"/>
    </w:rPr>
  </w:style>
  <w:style w:type="character" w:customStyle="1" w:styleId="Ttulo3Car">
    <w:name w:val="Título 3 Car"/>
    <w:basedOn w:val="Fuentedeprrafopredeter"/>
    <w:link w:val="Ttulo3"/>
    <w:uiPriority w:val="9"/>
    <w:semiHidden/>
    <w:rsid w:val="00BD6305"/>
    <w:rPr>
      <w:rFonts w:asciiTheme="majorHAnsi" w:eastAsiaTheme="majorEastAsia" w:hAnsiTheme="majorHAnsi" w:cstheme="majorBidi"/>
      <w:color w:val="1F3763" w:themeColor="accent1" w:themeShade="7F"/>
      <w:sz w:val="24"/>
      <w:szCs w:val="24"/>
    </w:rPr>
  </w:style>
  <w:style w:type="character" w:customStyle="1" w:styleId="Ttulo4Car">
    <w:name w:val="Título 4 Car"/>
    <w:basedOn w:val="Fuentedeprrafopredeter"/>
    <w:link w:val="Ttulo4"/>
    <w:uiPriority w:val="9"/>
    <w:semiHidden/>
    <w:rsid w:val="00BD6305"/>
    <w:rPr>
      <w:rFonts w:asciiTheme="majorHAnsi" w:eastAsiaTheme="majorEastAsia" w:hAnsiTheme="majorHAnsi" w:cstheme="majorBidi"/>
      <w:i/>
      <w:iCs/>
      <w:color w:val="2F5496" w:themeColor="accent1" w:themeShade="BF"/>
    </w:rPr>
  </w:style>
  <w:style w:type="character" w:customStyle="1" w:styleId="Ttulo5Car">
    <w:name w:val="Título 5 Car"/>
    <w:basedOn w:val="Fuentedeprrafopredeter"/>
    <w:link w:val="Ttulo5"/>
    <w:uiPriority w:val="9"/>
    <w:semiHidden/>
    <w:rsid w:val="00BD6305"/>
    <w:rPr>
      <w:rFonts w:asciiTheme="majorHAnsi" w:eastAsiaTheme="majorEastAsia" w:hAnsiTheme="majorHAnsi" w:cstheme="majorBidi"/>
      <w:color w:val="2F5496" w:themeColor="accent1" w:themeShade="BF"/>
    </w:rPr>
  </w:style>
  <w:style w:type="character" w:customStyle="1" w:styleId="Ttulo6Car">
    <w:name w:val="Título 6 Car"/>
    <w:basedOn w:val="Fuentedeprrafopredeter"/>
    <w:link w:val="Ttulo6"/>
    <w:uiPriority w:val="9"/>
    <w:semiHidden/>
    <w:rsid w:val="00BD6305"/>
    <w:rPr>
      <w:rFonts w:asciiTheme="majorHAnsi" w:eastAsiaTheme="majorEastAsia" w:hAnsiTheme="majorHAnsi" w:cstheme="majorBidi"/>
      <w:color w:val="1F3763" w:themeColor="accent1" w:themeShade="7F"/>
    </w:rPr>
  </w:style>
  <w:style w:type="character" w:customStyle="1" w:styleId="Ttulo7Car">
    <w:name w:val="Título 7 Car"/>
    <w:basedOn w:val="Fuentedeprrafopredeter"/>
    <w:link w:val="Ttulo7"/>
    <w:uiPriority w:val="9"/>
    <w:semiHidden/>
    <w:rsid w:val="00BD6305"/>
    <w:rPr>
      <w:rFonts w:asciiTheme="majorHAnsi" w:eastAsiaTheme="majorEastAsia" w:hAnsiTheme="majorHAnsi" w:cstheme="majorBidi"/>
      <w:i/>
      <w:iCs/>
      <w:color w:val="1F3763" w:themeColor="accent1" w:themeShade="7F"/>
    </w:rPr>
  </w:style>
  <w:style w:type="character" w:customStyle="1" w:styleId="Ttulo8Car">
    <w:name w:val="Título 8 Car"/>
    <w:basedOn w:val="Fuentedeprrafopredeter"/>
    <w:link w:val="Ttulo8"/>
    <w:uiPriority w:val="9"/>
    <w:semiHidden/>
    <w:rsid w:val="00BD6305"/>
    <w:rPr>
      <w:rFonts w:asciiTheme="majorHAnsi" w:eastAsiaTheme="majorEastAsia" w:hAnsiTheme="majorHAnsi" w:cstheme="majorBidi"/>
      <w:color w:val="272727" w:themeColor="text1" w:themeTint="D8"/>
      <w:sz w:val="21"/>
      <w:szCs w:val="21"/>
    </w:rPr>
  </w:style>
  <w:style w:type="character" w:customStyle="1" w:styleId="Ttulo9Car">
    <w:name w:val="Título 9 Car"/>
    <w:basedOn w:val="Fuentedeprrafopredeter"/>
    <w:link w:val="Ttulo9"/>
    <w:uiPriority w:val="9"/>
    <w:semiHidden/>
    <w:rsid w:val="00BD6305"/>
    <w:rPr>
      <w:rFonts w:asciiTheme="majorHAnsi" w:eastAsiaTheme="majorEastAsia" w:hAnsiTheme="majorHAnsi" w:cstheme="majorBidi"/>
      <w:i/>
      <w:iCs/>
      <w:color w:val="272727" w:themeColor="text1" w:themeTint="D8"/>
      <w:sz w:val="21"/>
      <w:szCs w:val="21"/>
    </w:rPr>
  </w:style>
  <w:style w:type="paragraph" w:styleId="ndice1">
    <w:name w:val="index 1"/>
    <w:basedOn w:val="Normal"/>
    <w:next w:val="Normal"/>
    <w:autoRedefine/>
    <w:uiPriority w:val="99"/>
    <w:semiHidden/>
    <w:unhideWhenUsed/>
    <w:rsid w:val="00EB2B34"/>
    <w:pPr>
      <w:spacing w:after="0" w:line="240" w:lineRule="auto"/>
      <w:ind w:left="220" w:hanging="220"/>
    </w:pPr>
  </w:style>
  <w:style w:type="character" w:styleId="Mencinsinresolver">
    <w:name w:val="Unresolved Mention"/>
    <w:basedOn w:val="Fuentedeprrafopredeter"/>
    <w:uiPriority w:val="99"/>
    <w:semiHidden/>
    <w:unhideWhenUsed/>
    <w:rsid w:val="002114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europarl.europa.e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predictiontechnology.ucla.edu/predictive-policing-what-is-it-and-should-it-be-used-in-2020/?utm_"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doi.org/10.1177/0003122417725865"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memphisdailynews.com/news/2006/apr/7/operation-blue-crush-advances-at-mpd/" TargetMode="External"/><Relationship Id="rId5" Type="http://schemas.openxmlformats.org/officeDocument/2006/relationships/webSettings" Target="webSettings.xml"/><Relationship Id="rId15" Type="http://schemas.openxmlformats.org/officeDocument/2006/relationships/hyperlink" Target="https://www.statewatch.org/media/documents/docbin/uk-2013-11-kent-police-pp-report.pdf" TargetMode="External"/><Relationship Id="rId10" Type="http://schemas.openxmlformats.org/officeDocument/2006/relationships/hyperlink" Target="https://www.uscourts.gov/sites/default/files/75_2_9_0.pdf?utm_"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propublica.org/article/how-we-analyzed-the-compas-recidivism-algorithm?utm_" TargetMode="External"/><Relationship Id="rId14" Type="http://schemas.openxmlformats.org/officeDocument/2006/relationships/hyperlink" Target="https://www.propublica.org"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9C2CD5-2D52-4976-9EEE-8BA1F1B820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21</Pages>
  <Words>6706</Words>
  <Characters>36888</Characters>
  <Application>Microsoft Office Word</Application>
  <DocSecurity>0</DocSecurity>
  <Lines>307</Lines>
  <Paragraphs>87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Irene García Heras</dc:creator>
  <cp:keywords/>
  <dc:description/>
  <cp:lastModifiedBy>Isabel Guillén Lanzarote</cp:lastModifiedBy>
  <cp:revision>2</cp:revision>
  <cp:lastPrinted>2019-02-23T21:16:00Z</cp:lastPrinted>
  <dcterms:created xsi:type="dcterms:W3CDTF">2025-12-04T08:00:00Z</dcterms:created>
  <dcterms:modified xsi:type="dcterms:W3CDTF">2025-12-04T08:00:00Z</dcterms:modified>
</cp:coreProperties>
</file>