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B24E25" w14:textId="77777777" w:rsidR="002E5829" w:rsidRDefault="002E5829" w:rsidP="002E5829">
      <w:pPr>
        <w:spacing w:line="360" w:lineRule="auto"/>
        <w:jc w:val="center"/>
        <w:rPr>
          <w:rFonts w:cs="Times New Roman"/>
          <w:b/>
          <w:bCs/>
          <w:sz w:val="32"/>
          <w:szCs w:val="32"/>
        </w:rPr>
      </w:pPr>
      <w:r>
        <w:rPr>
          <w:noProof/>
        </w:rPr>
        <w:drawing>
          <wp:inline distT="0" distB="0" distL="0" distR="0" wp14:anchorId="5A7B9844" wp14:editId="528D4085">
            <wp:extent cx="5400040" cy="1419860"/>
            <wp:effectExtent l="0" t="0" r="0" b="8890"/>
            <wp:docPr id="1731519610" name="Imagen 1" descr="Dibujo con letras blanc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519610" name="Imagen 1" descr="Dibujo con letras blancas&#10;&#10;El contenido generado por IA puede ser incorrec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40" cy="1419860"/>
                    </a:xfrm>
                    <a:prstGeom prst="rect">
                      <a:avLst/>
                    </a:prstGeom>
                    <a:noFill/>
                    <a:ln>
                      <a:noFill/>
                    </a:ln>
                  </pic:spPr>
                </pic:pic>
              </a:graphicData>
            </a:graphic>
          </wp:inline>
        </w:drawing>
      </w:r>
    </w:p>
    <w:p w14:paraId="4F6CB18A" w14:textId="77777777" w:rsidR="002E5829" w:rsidRDefault="002E5829" w:rsidP="002E5829">
      <w:pPr>
        <w:spacing w:line="360" w:lineRule="auto"/>
        <w:jc w:val="center"/>
        <w:rPr>
          <w:rFonts w:cs="Times New Roman"/>
          <w:b/>
          <w:bCs/>
          <w:sz w:val="32"/>
          <w:szCs w:val="32"/>
        </w:rPr>
      </w:pPr>
    </w:p>
    <w:p w14:paraId="17E3DBA5" w14:textId="77777777" w:rsidR="002E5829" w:rsidRPr="00977D06" w:rsidRDefault="002E5829" w:rsidP="002E5829">
      <w:pPr>
        <w:spacing w:line="360" w:lineRule="auto"/>
        <w:jc w:val="center"/>
        <w:rPr>
          <w:rFonts w:cs="Times New Roman"/>
          <w:sz w:val="32"/>
          <w:szCs w:val="32"/>
          <w:lang w:val="es-ES"/>
        </w:rPr>
      </w:pPr>
      <w:r w:rsidRPr="00977D06">
        <w:rPr>
          <w:rFonts w:cs="Times New Roman"/>
          <w:sz w:val="32"/>
          <w:szCs w:val="32"/>
          <w:lang w:val="es-ES"/>
        </w:rPr>
        <w:t>Facultad de Ciencias Humanas y Sociales</w:t>
      </w:r>
    </w:p>
    <w:p w14:paraId="1B6DFA9F" w14:textId="77777777" w:rsidR="002E5829" w:rsidRPr="00977D06" w:rsidRDefault="002E5829" w:rsidP="002E5829">
      <w:pPr>
        <w:spacing w:line="360" w:lineRule="auto"/>
        <w:jc w:val="center"/>
        <w:rPr>
          <w:rFonts w:cs="Times New Roman"/>
          <w:sz w:val="44"/>
          <w:szCs w:val="44"/>
          <w:lang w:val="es-ES"/>
        </w:rPr>
      </w:pPr>
      <w:r w:rsidRPr="00977D06">
        <w:rPr>
          <w:rFonts w:cs="Times New Roman"/>
          <w:sz w:val="44"/>
          <w:szCs w:val="44"/>
          <w:lang w:val="es-ES"/>
        </w:rPr>
        <w:t>Grado en Relaciones Internacionales</w:t>
      </w:r>
    </w:p>
    <w:p w14:paraId="653469A5" w14:textId="77777777" w:rsidR="002E5829" w:rsidRDefault="002E5829" w:rsidP="002E5829">
      <w:pPr>
        <w:spacing w:line="360" w:lineRule="auto"/>
        <w:jc w:val="center"/>
        <w:rPr>
          <w:rFonts w:cs="Times New Roman"/>
          <w:b/>
          <w:bCs/>
          <w:sz w:val="32"/>
          <w:szCs w:val="32"/>
          <w:lang w:val="es-ES"/>
        </w:rPr>
      </w:pPr>
    </w:p>
    <w:p w14:paraId="26C5CE83" w14:textId="77777777" w:rsidR="002E5829" w:rsidRDefault="002E5829" w:rsidP="002E5829">
      <w:pPr>
        <w:spacing w:line="360" w:lineRule="auto"/>
        <w:rPr>
          <w:rFonts w:cs="Times New Roman"/>
          <w:b/>
          <w:bCs/>
          <w:sz w:val="32"/>
          <w:szCs w:val="32"/>
          <w:lang w:val="es-ES"/>
        </w:rPr>
      </w:pPr>
    </w:p>
    <w:p w14:paraId="0D903CD4" w14:textId="77777777" w:rsidR="002E5829" w:rsidRPr="003644D9" w:rsidRDefault="002E5829" w:rsidP="002E5829">
      <w:pPr>
        <w:spacing w:line="360" w:lineRule="auto"/>
        <w:jc w:val="center"/>
        <w:rPr>
          <w:rFonts w:cs="Times New Roman"/>
          <w:sz w:val="40"/>
          <w:szCs w:val="40"/>
          <w:u w:val="single"/>
          <w:lang w:val="es-ES"/>
        </w:rPr>
      </w:pPr>
      <w:commentRangeStart w:id="0"/>
      <w:r w:rsidRPr="003644D9">
        <w:rPr>
          <w:rFonts w:cs="Times New Roman"/>
          <w:sz w:val="40"/>
          <w:szCs w:val="40"/>
          <w:u w:val="single"/>
          <w:lang w:val="es-ES"/>
        </w:rPr>
        <w:t>Trabajo Fin de Grado</w:t>
      </w:r>
      <w:commentRangeEnd w:id="0"/>
      <w:r w:rsidR="00D0019F">
        <w:rPr>
          <w:rStyle w:val="CommentReference"/>
        </w:rPr>
        <w:commentReference w:id="0"/>
      </w:r>
    </w:p>
    <w:p w14:paraId="717A3E32" w14:textId="77777777" w:rsidR="002E5829" w:rsidRPr="005B70FE" w:rsidRDefault="002E5829" w:rsidP="002E5829">
      <w:pPr>
        <w:spacing w:line="360" w:lineRule="auto"/>
        <w:jc w:val="center"/>
        <w:rPr>
          <w:rFonts w:cs="Times New Roman"/>
          <w:b/>
          <w:bCs/>
          <w:sz w:val="32"/>
          <w:szCs w:val="32"/>
          <w:lang w:val="es-ES"/>
        </w:rPr>
      </w:pPr>
      <w:r w:rsidRPr="005B70FE">
        <w:rPr>
          <w:rFonts w:cs="Times New Roman"/>
          <w:b/>
          <w:bCs/>
          <w:sz w:val="32"/>
          <w:szCs w:val="32"/>
          <w:lang w:val="es-ES"/>
        </w:rPr>
        <w:t>El papel del GATT y</w:t>
      </w:r>
      <w:r>
        <w:rPr>
          <w:rFonts w:cs="Times New Roman"/>
          <w:b/>
          <w:bCs/>
          <w:sz w:val="32"/>
          <w:szCs w:val="32"/>
          <w:lang w:val="es-ES"/>
        </w:rPr>
        <w:t xml:space="preserve"> GATS en la consolidación de Singapur como </w:t>
      </w:r>
      <w:r w:rsidRPr="000D2294">
        <w:rPr>
          <w:rFonts w:cs="Times New Roman"/>
          <w:b/>
          <w:bCs/>
          <w:sz w:val="32"/>
          <w:szCs w:val="32"/>
          <w:lang w:val="es-ES"/>
        </w:rPr>
        <w:t>centro</w:t>
      </w:r>
      <w:r>
        <w:rPr>
          <w:rFonts w:cs="Times New Roman"/>
          <w:b/>
          <w:bCs/>
          <w:sz w:val="32"/>
          <w:szCs w:val="32"/>
          <w:lang w:val="es-ES"/>
        </w:rPr>
        <w:t xml:space="preserve"> financiero y comercial en Asia</w:t>
      </w:r>
    </w:p>
    <w:p w14:paraId="79B0F24E" w14:textId="77777777" w:rsidR="002E5829" w:rsidRDefault="002E5829" w:rsidP="002E5829">
      <w:pPr>
        <w:spacing w:line="360" w:lineRule="auto"/>
        <w:jc w:val="center"/>
        <w:rPr>
          <w:rFonts w:cs="Times New Roman"/>
          <w:b/>
          <w:bCs/>
          <w:sz w:val="32"/>
          <w:szCs w:val="32"/>
          <w:lang w:val="es-ES"/>
        </w:rPr>
      </w:pPr>
    </w:p>
    <w:p w14:paraId="144C9B24" w14:textId="77777777" w:rsidR="002E5829" w:rsidRDefault="002E5829" w:rsidP="002E5829">
      <w:pPr>
        <w:spacing w:line="360" w:lineRule="auto"/>
        <w:jc w:val="center"/>
        <w:rPr>
          <w:rFonts w:cs="Times New Roman"/>
          <w:b/>
          <w:bCs/>
          <w:sz w:val="32"/>
          <w:szCs w:val="32"/>
          <w:lang w:val="es-ES"/>
        </w:rPr>
      </w:pPr>
    </w:p>
    <w:p w14:paraId="59E870D8" w14:textId="77777777" w:rsidR="002E5829" w:rsidRPr="005B70FE" w:rsidRDefault="002E5829" w:rsidP="002E5829">
      <w:pPr>
        <w:spacing w:line="360" w:lineRule="auto"/>
        <w:jc w:val="center"/>
        <w:rPr>
          <w:rFonts w:cs="Times New Roman"/>
          <w:b/>
          <w:bCs/>
          <w:sz w:val="32"/>
          <w:szCs w:val="32"/>
          <w:lang w:val="es-ES"/>
        </w:rPr>
      </w:pPr>
    </w:p>
    <w:p w14:paraId="453DF439" w14:textId="77777777" w:rsidR="002E5829" w:rsidRPr="005B70FE" w:rsidRDefault="002E5829" w:rsidP="002E5829">
      <w:pPr>
        <w:spacing w:line="360" w:lineRule="auto"/>
        <w:rPr>
          <w:rFonts w:cs="Times New Roman"/>
          <w:b/>
          <w:bCs/>
          <w:sz w:val="32"/>
          <w:szCs w:val="32"/>
          <w:lang w:val="es-ES"/>
        </w:rPr>
      </w:pPr>
    </w:p>
    <w:p w14:paraId="74CEFBCE" w14:textId="77777777" w:rsidR="002E5829" w:rsidRPr="003644D9" w:rsidRDefault="002E5829" w:rsidP="002E5829">
      <w:pPr>
        <w:spacing w:line="360" w:lineRule="auto"/>
        <w:rPr>
          <w:rFonts w:cs="Times New Roman"/>
          <w:sz w:val="28"/>
          <w:szCs w:val="28"/>
          <w:lang w:val="es-ES"/>
        </w:rPr>
      </w:pPr>
      <w:commentRangeStart w:id="1"/>
      <w:r w:rsidRPr="003644D9">
        <w:rPr>
          <w:rFonts w:cs="Times New Roman"/>
          <w:b/>
          <w:bCs/>
          <w:sz w:val="28"/>
          <w:szCs w:val="28"/>
          <w:lang w:val="es-ES"/>
        </w:rPr>
        <w:t>Estudiante</w:t>
      </w:r>
      <w:r w:rsidRPr="003644D9">
        <w:rPr>
          <w:rFonts w:cs="Times New Roman"/>
          <w:sz w:val="28"/>
          <w:szCs w:val="28"/>
          <w:lang w:val="es-ES"/>
        </w:rPr>
        <w:t>: Santiago Jiménez Sánchez</w:t>
      </w:r>
    </w:p>
    <w:p w14:paraId="439F0A84" w14:textId="77777777" w:rsidR="002E5829" w:rsidRPr="003644D9" w:rsidRDefault="002E5829" w:rsidP="002E5829">
      <w:pPr>
        <w:spacing w:line="360" w:lineRule="auto"/>
        <w:rPr>
          <w:rFonts w:cs="Times New Roman"/>
          <w:sz w:val="28"/>
          <w:szCs w:val="28"/>
          <w:lang w:val="es-ES"/>
        </w:rPr>
      </w:pPr>
      <w:r w:rsidRPr="003644D9">
        <w:rPr>
          <w:rFonts w:cs="Times New Roman"/>
          <w:b/>
          <w:bCs/>
          <w:sz w:val="28"/>
          <w:szCs w:val="28"/>
          <w:lang w:val="es-ES"/>
        </w:rPr>
        <w:t>Directora</w:t>
      </w:r>
      <w:r w:rsidRPr="003644D9">
        <w:rPr>
          <w:rFonts w:cs="Times New Roman"/>
          <w:sz w:val="28"/>
          <w:szCs w:val="28"/>
          <w:lang w:val="es-ES"/>
        </w:rPr>
        <w:t>: Irene Lorenzo Rego</w:t>
      </w:r>
      <w:commentRangeEnd w:id="1"/>
      <w:r w:rsidR="00D0019F">
        <w:rPr>
          <w:rStyle w:val="CommentReference"/>
        </w:rPr>
        <w:commentReference w:id="1"/>
      </w:r>
    </w:p>
    <w:p w14:paraId="47634D62" w14:textId="77777777" w:rsidR="002E5829" w:rsidRPr="003644D9" w:rsidRDefault="002E5829" w:rsidP="002E5829">
      <w:pPr>
        <w:spacing w:line="360" w:lineRule="auto"/>
        <w:rPr>
          <w:rFonts w:cs="Times New Roman"/>
          <w:sz w:val="28"/>
          <w:szCs w:val="28"/>
          <w:lang w:val="es-ES"/>
        </w:rPr>
      </w:pPr>
    </w:p>
    <w:p w14:paraId="479C83DD" w14:textId="1E1F7D5F" w:rsidR="002E5829" w:rsidRPr="003644D9" w:rsidRDefault="002E5829" w:rsidP="002E5829">
      <w:pPr>
        <w:spacing w:line="360" w:lineRule="auto"/>
        <w:jc w:val="center"/>
        <w:rPr>
          <w:rFonts w:cs="Times New Roman"/>
          <w:sz w:val="28"/>
          <w:szCs w:val="28"/>
          <w:lang w:val="es-ES"/>
        </w:rPr>
      </w:pPr>
      <w:r w:rsidRPr="003644D9">
        <w:rPr>
          <w:rFonts w:cs="Times New Roman"/>
          <w:sz w:val="28"/>
          <w:szCs w:val="28"/>
          <w:lang w:val="es-ES"/>
        </w:rPr>
        <w:t xml:space="preserve">Madrid, </w:t>
      </w:r>
      <w:r w:rsidR="0043163F">
        <w:rPr>
          <w:rFonts w:cs="Times New Roman"/>
          <w:sz w:val="28"/>
          <w:szCs w:val="28"/>
          <w:lang w:val="es-ES"/>
        </w:rPr>
        <w:t>enero</w:t>
      </w:r>
      <w:r w:rsidRPr="003644D9">
        <w:rPr>
          <w:rFonts w:cs="Times New Roman"/>
          <w:sz w:val="28"/>
          <w:szCs w:val="28"/>
          <w:lang w:val="es-ES"/>
        </w:rPr>
        <w:t xml:space="preserve"> 202</w:t>
      </w:r>
      <w:r w:rsidR="0043163F">
        <w:rPr>
          <w:rFonts w:cs="Times New Roman"/>
          <w:sz w:val="28"/>
          <w:szCs w:val="28"/>
          <w:lang w:val="es-ES"/>
        </w:rPr>
        <w:t>6</w:t>
      </w:r>
    </w:p>
    <w:p w14:paraId="29CEF2E2" w14:textId="08ED3269" w:rsidR="003E25C5" w:rsidRPr="00095684" w:rsidRDefault="00095684" w:rsidP="00AF2183">
      <w:pPr>
        <w:spacing w:line="360" w:lineRule="auto"/>
        <w:ind w:firstLine="708"/>
        <w:rPr>
          <w:rFonts w:cs="Times New Roman"/>
          <w:b/>
          <w:bCs/>
          <w:sz w:val="28"/>
          <w:szCs w:val="28"/>
          <w:lang w:val="es-ES"/>
        </w:rPr>
      </w:pPr>
      <w:commentRangeStart w:id="2"/>
      <w:r w:rsidRPr="00095684">
        <w:rPr>
          <w:rFonts w:cs="Times New Roman"/>
          <w:b/>
          <w:bCs/>
          <w:sz w:val="28"/>
          <w:szCs w:val="28"/>
          <w:lang w:val="es-ES"/>
        </w:rPr>
        <w:lastRenderedPageBreak/>
        <w:t>Resumen</w:t>
      </w:r>
      <w:commentRangeEnd w:id="2"/>
      <w:r w:rsidR="00D0019F">
        <w:rPr>
          <w:rStyle w:val="CommentReference"/>
        </w:rPr>
        <w:commentReference w:id="2"/>
      </w:r>
    </w:p>
    <w:p w14:paraId="54372803" w14:textId="77777777" w:rsidR="00095684" w:rsidRPr="00095684" w:rsidRDefault="00095684" w:rsidP="00095684">
      <w:pPr>
        <w:spacing w:line="360" w:lineRule="auto"/>
        <w:rPr>
          <w:rFonts w:cs="Times New Roman"/>
          <w:lang w:val="es-ES"/>
        </w:rPr>
      </w:pPr>
      <w:r w:rsidRPr="00095684">
        <w:rPr>
          <w:rFonts w:cs="Times New Roman"/>
          <w:lang w:val="es-ES"/>
        </w:rPr>
        <w:t xml:space="preserve">Desde su independencia del Reino Unido en 1965, Singapur ha pasado de ser un pequeño puerto comercial de escala regional del Sudeste Asiático a consolidarse, en la actualidad, como uno de los principales centros financieros y comerciales del mundo. Este proceso de desarrollo y transformación ha estado profundamente ligado a la evolución del sistema internacional de comercio, primero bajo el </w:t>
      </w:r>
      <w:commentRangeStart w:id="3"/>
      <w:r w:rsidRPr="00095684">
        <w:rPr>
          <w:rFonts w:cs="Times New Roman"/>
          <w:lang w:val="es-ES"/>
        </w:rPr>
        <w:t xml:space="preserve">Acuerdo General sobre Aranceles Aduaneros y Comercio </w:t>
      </w:r>
      <w:commentRangeEnd w:id="3"/>
      <w:r w:rsidR="00D0019F">
        <w:rPr>
          <w:rStyle w:val="CommentReference"/>
        </w:rPr>
        <w:commentReference w:id="3"/>
      </w:r>
      <w:r w:rsidRPr="00095684">
        <w:rPr>
          <w:rFonts w:cs="Times New Roman"/>
          <w:lang w:val="es-ES"/>
        </w:rPr>
        <w:t xml:space="preserve">(GATT, 1947) y posteriormente con el nacimiento de la Organización Mundial del Comercio (OMC) y la creación del Acuerdo General sobre el Comercio de Servicios (GATS, 1995). Este Trabajo Fin de </w:t>
      </w:r>
      <w:commentRangeStart w:id="4"/>
      <w:r w:rsidRPr="00095684">
        <w:rPr>
          <w:rFonts w:cs="Times New Roman"/>
          <w:lang w:val="es-ES"/>
        </w:rPr>
        <w:t>Grado tiene por objetivo analizar cómo estos marcos normativos multilaterales, junto a las políticas estatales, establecieron los cimientos y sirvieron como base para el desarrollo económico y social del país.</w:t>
      </w:r>
      <w:commentRangeEnd w:id="4"/>
      <w:r w:rsidR="00D0019F">
        <w:rPr>
          <w:rStyle w:val="CommentReference"/>
        </w:rPr>
        <w:commentReference w:id="4"/>
      </w:r>
    </w:p>
    <w:p w14:paraId="6306D228" w14:textId="77777777" w:rsidR="00095684" w:rsidRPr="00095684" w:rsidRDefault="00095684" w:rsidP="00095684">
      <w:pPr>
        <w:spacing w:line="360" w:lineRule="auto"/>
        <w:rPr>
          <w:rFonts w:cs="Times New Roman"/>
          <w:lang w:val="es-ES"/>
        </w:rPr>
      </w:pPr>
      <w:r w:rsidRPr="00095684">
        <w:rPr>
          <w:rFonts w:cs="Times New Roman"/>
          <w:lang w:val="es-ES"/>
        </w:rPr>
        <w:t>En primer lugar, se aborda el contexto histórico del GATT como pilar del orden económico liberal tras la Segunda Guerra Mundial, basado en la promoción del libre comercio de bienes entre países a través de la reducción arancelaria y la eliminación de barreras no arancelarias. Posteriormente se analiza la estrategia de Singapur para construir una economía basada en la exportación, la atracción de inversión extranjera directa y la participación en las cadenas globales de valor, posicionándose como la entrada al sudeste asiático para las empresas de economías avanzadas.</w:t>
      </w:r>
    </w:p>
    <w:p w14:paraId="17B924EC" w14:textId="77777777" w:rsidR="00095684" w:rsidRPr="00095684" w:rsidRDefault="00095684" w:rsidP="00095684">
      <w:pPr>
        <w:spacing w:line="360" w:lineRule="auto"/>
        <w:rPr>
          <w:rFonts w:cs="Times New Roman"/>
          <w:lang w:val="es-ES"/>
        </w:rPr>
      </w:pPr>
      <w:r w:rsidRPr="00095684">
        <w:rPr>
          <w:rFonts w:cs="Times New Roman"/>
          <w:lang w:val="es-ES"/>
        </w:rPr>
        <w:t xml:space="preserve">En segundo lugar, el trabajo examina el impacto del </w:t>
      </w:r>
      <w:commentRangeStart w:id="5"/>
      <w:r w:rsidRPr="00095684">
        <w:rPr>
          <w:rFonts w:cs="Times New Roman"/>
          <w:lang w:val="es-ES"/>
        </w:rPr>
        <w:t xml:space="preserve">GATS </w:t>
      </w:r>
      <w:commentRangeEnd w:id="5"/>
      <w:r w:rsidR="00D0019F">
        <w:rPr>
          <w:rStyle w:val="CommentReference"/>
        </w:rPr>
        <w:commentReference w:id="5"/>
      </w:r>
      <w:r w:rsidRPr="00095684">
        <w:rPr>
          <w:rFonts w:cs="Times New Roman"/>
          <w:lang w:val="es-ES"/>
        </w:rPr>
        <w:t>en la consolidación de Singapur como centro financiero y de servicios en Asia, siendo el marco normativo que respaldó la expansión de sus operaciones y atrajo a las firmas de capital extranjero para comenzar a operar en el país, posicionándolo como nexo entre Asia y Occidente. Posteriormente, se analiza la adopción de medidas nacionales aperturistas en el ámbito financiero como pilar fundamental de la economía, apoyado por un sistema sólido y estable.</w:t>
      </w:r>
    </w:p>
    <w:p w14:paraId="0ADB14DE" w14:textId="34CA23CA" w:rsidR="003E25C5" w:rsidRPr="00095684" w:rsidRDefault="00095684" w:rsidP="00095684">
      <w:pPr>
        <w:spacing w:line="360" w:lineRule="auto"/>
        <w:rPr>
          <w:rFonts w:cs="Times New Roman"/>
          <w:b/>
          <w:bCs/>
          <w:sz w:val="32"/>
          <w:szCs w:val="32"/>
          <w:lang w:val="es-ES"/>
        </w:rPr>
      </w:pPr>
      <w:r w:rsidRPr="00095684">
        <w:rPr>
          <w:rFonts w:cs="Times New Roman"/>
          <w:lang w:val="es-ES"/>
        </w:rPr>
        <w:t xml:space="preserve">Se concluye argumentando que la estructura normativa multilateral del comercio facilitó el crecimiento de Singapur, económica y socialmente, desarrollando su PIB exponencialmente y siendo la base de un modelo de crecimiento basado en el aperturismo, el liberalismo económico y la estabilidad institucional. El caso de Singapur muestra el ejemplo de cómo la correcta implementación de los instrumentos regulatorios del comercio internacional pueden ser catalizadores del desarrollo económico, del posicionamiento favorable en un ecosistema global altamente interconectado y de la </w:t>
      </w:r>
      <w:r w:rsidRPr="00095684">
        <w:rPr>
          <w:rFonts w:cs="Times New Roman"/>
          <w:lang w:val="es-ES"/>
        </w:rPr>
        <w:lastRenderedPageBreak/>
        <w:t>integración de economías pequeñas y dependientes del exterior en el sistema internacional, transformando una situación estructuralmente desfavorable en una ventaja competitiva.</w:t>
      </w:r>
    </w:p>
    <w:p w14:paraId="71072178" w14:textId="77777777" w:rsidR="003E25C5" w:rsidRPr="00095684" w:rsidRDefault="003E25C5" w:rsidP="00AF2183">
      <w:pPr>
        <w:spacing w:line="360" w:lineRule="auto"/>
        <w:rPr>
          <w:rFonts w:cs="Times New Roman"/>
          <w:b/>
          <w:bCs/>
          <w:sz w:val="32"/>
          <w:szCs w:val="32"/>
          <w:lang w:val="es-ES"/>
        </w:rPr>
      </w:pPr>
    </w:p>
    <w:p w14:paraId="2CF85AA3" w14:textId="77777777" w:rsidR="003E25C5" w:rsidRPr="00095684" w:rsidRDefault="003E25C5" w:rsidP="00AF2183">
      <w:pPr>
        <w:spacing w:line="360" w:lineRule="auto"/>
        <w:rPr>
          <w:rFonts w:cs="Times New Roman"/>
          <w:b/>
          <w:bCs/>
          <w:sz w:val="32"/>
          <w:szCs w:val="32"/>
          <w:lang w:val="es-ES"/>
        </w:rPr>
      </w:pPr>
    </w:p>
    <w:p w14:paraId="4E105137" w14:textId="77777777" w:rsidR="003E25C5" w:rsidRPr="00095684" w:rsidRDefault="003E25C5" w:rsidP="00AF2183">
      <w:pPr>
        <w:spacing w:line="360" w:lineRule="auto"/>
        <w:rPr>
          <w:rFonts w:cs="Times New Roman"/>
          <w:b/>
          <w:bCs/>
          <w:sz w:val="32"/>
          <w:szCs w:val="32"/>
          <w:lang w:val="es-ES"/>
        </w:rPr>
      </w:pPr>
    </w:p>
    <w:p w14:paraId="5BADBD80" w14:textId="77777777" w:rsidR="003E25C5" w:rsidRPr="00095684" w:rsidRDefault="003E25C5" w:rsidP="00AF2183">
      <w:pPr>
        <w:spacing w:line="360" w:lineRule="auto"/>
        <w:rPr>
          <w:rFonts w:cs="Times New Roman"/>
          <w:b/>
          <w:bCs/>
          <w:sz w:val="32"/>
          <w:szCs w:val="32"/>
          <w:lang w:val="es-ES"/>
        </w:rPr>
      </w:pPr>
    </w:p>
    <w:p w14:paraId="7A048698" w14:textId="77777777" w:rsidR="003E25C5" w:rsidRPr="00095684" w:rsidRDefault="003E25C5" w:rsidP="00AF2183">
      <w:pPr>
        <w:spacing w:line="360" w:lineRule="auto"/>
        <w:rPr>
          <w:rFonts w:cs="Times New Roman"/>
          <w:b/>
          <w:bCs/>
          <w:sz w:val="32"/>
          <w:szCs w:val="32"/>
          <w:lang w:val="es-ES"/>
        </w:rPr>
      </w:pPr>
    </w:p>
    <w:p w14:paraId="62C8BD15" w14:textId="77777777" w:rsidR="003E25C5" w:rsidRPr="00095684" w:rsidRDefault="003E25C5" w:rsidP="00AF2183">
      <w:pPr>
        <w:spacing w:line="360" w:lineRule="auto"/>
        <w:rPr>
          <w:rFonts w:cs="Times New Roman"/>
          <w:b/>
          <w:bCs/>
          <w:sz w:val="32"/>
          <w:szCs w:val="32"/>
          <w:lang w:val="es-ES"/>
        </w:rPr>
      </w:pPr>
    </w:p>
    <w:p w14:paraId="1A8B401E" w14:textId="77777777" w:rsidR="003E25C5" w:rsidRPr="00095684" w:rsidRDefault="003E25C5" w:rsidP="00AF2183">
      <w:pPr>
        <w:spacing w:line="360" w:lineRule="auto"/>
        <w:rPr>
          <w:rFonts w:cs="Times New Roman"/>
          <w:b/>
          <w:bCs/>
          <w:sz w:val="32"/>
          <w:szCs w:val="32"/>
          <w:lang w:val="es-ES"/>
        </w:rPr>
      </w:pPr>
    </w:p>
    <w:p w14:paraId="626D0947" w14:textId="77777777" w:rsidR="003E25C5" w:rsidRPr="00095684" w:rsidRDefault="003E25C5" w:rsidP="00AF2183">
      <w:pPr>
        <w:spacing w:line="360" w:lineRule="auto"/>
        <w:rPr>
          <w:rFonts w:cs="Times New Roman"/>
          <w:b/>
          <w:bCs/>
          <w:sz w:val="32"/>
          <w:szCs w:val="32"/>
          <w:lang w:val="es-ES"/>
        </w:rPr>
      </w:pPr>
    </w:p>
    <w:p w14:paraId="72B25683" w14:textId="77777777" w:rsidR="003E25C5" w:rsidRPr="00095684" w:rsidRDefault="003E25C5" w:rsidP="00AF2183">
      <w:pPr>
        <w:spacing w:line="360" w:lineRule="auto"/>
        <w:rPr>
          <w:rFonts w:cs="Times New Roman"/>
          <w:b/>
          <w:bCs/>
          <w:sz w:val="32"/>
          <w:szCs w:val="32"/>
          <w:lang w:val="es-ES"/>
        </w:rPr>
      </w:pPr>
    </w:p>
    <w:p w14:paraId="3043F6ED" w14:textId="77777777" w:rsidR="003E25C5" w:rsidRPr="00095684" w:rsidRDefault="003E25C5" w:rsidP="00AF2183">
      <w:pPr>
        <w:spacing w:line="360" w:lineRule="auto"/>
        <w:rPr>
          <w:rFonts w:cs="Times New Roman"/>
          <w:b/>
          <w:bCs/>
          <w:sz w:val="32"/>
          <w:szCs w:val="32"/>
          <w:lang w:val="es-ES"/>
        </w:rPr>
      </w:pPr>
    </w:p>
    <w:p w14:paraId="410FCB76" w14:textId="77777777" w:rsidR="003E25C5" w:rsidRPr="00095684" w:rsidRDefault="003E25C5" w:rsidP="00AF2183">
      <w:pPr>
        <w:spacing w:line="360" w:lineRule="auto"/>
        <w:rPr>
          <w:rFonts w:cs="Times New Roman"/>
          <w:b/>
          <w:bCs/>
          <w:sz w:val="32"/>
          <w:szCs w:val="32"/>
          <w:lang w:val="es-ES"/>
        </w:rPr>
      </w:pPr>
    </w:p>
    <w:p w14:paraId="2FD76663" w14:textId="77777777" w:rsidR="003E25C5" w:rsidRPr="00095684" w:rsidRDefault="003E25C5" w:rsidP="00AF2183">
      <w:pPr>
        <w:spacing w:line="360" w:lineRule="auto"/>
        <w:rPr>
          <w:rFonts w:cs="Times New Roman"/>
          <w:b/>
          <w:bCs/>
          <w:sz w:val="32"/>
          <w:szCs w:val="32"/>
          <w:lang w:val="es-ES"/>
        </w:rPr>
      </w:pPr>
    </w:p>
    <w:p w14:paraId="3C5FEA86" w14:textId="77777777" w:rsidR="003E25C5" w:rsidRPr="00095684" w:rsidRDefault="003E25C5" w:rsidP="00AF2183">
      <w:pPr>
        <w:spacing w:line="360" w:lineRule="auto"/>
        <w:rPr>
          <w:rFonts w:cs="Times New Roman"/>
          <w:b/>
          <w:bCs/>
          <w:sz w:val="32"/>
          <w:szCs w:val="32"/>
          <w:lang w:val="es-ES"/>
        </w:rPr>
      </w:pPr>
    </w:p>
    <w:p w14:paraId="24C703A6" w14:textId="77777777" w:rsidR="003E25C5" w:rsidRPr="00095684" w:rsidRDefault="003E25C5" w:rsidP="00AF2183">
      <w:pPr>
        <w:spacing w:line="360" w:lineRule="auto"/>
        <w:rPr>
          <w:rFonts w:cs="Times New Roman"/>
          <w:b/>
          <w:bCs/>
          <w:sz w:val="32"/>
          <w:szCs w:val="32"/>
          <w:lang w:val="es-ES"/>
        </w:rPr>
      </w:pPr>
    </w:p>
    <w:p w14:paraId="17ED3761" w14:textId="77777777" w:rsidR="003E25C5" w:rsidRPr="00095684" w:rsidRDefault="003E25C5" w:rsidP="00AF2183">
      <w:pPr>
        <w:spacing w:line="360" w:lineRule="auto"/>
        <w:rPr>
          <w:rFonts w:cs="Times New Roman"/>
          <w:b/>
          <w:bCs/>
          <w:sz w:val="32"/>
          <w:szCs w:val="32"/>
          <w:lang w:val="es-ES"/>
        </w:rPr>
      </w:pPr>
    </w:p>
    <w:p w14:paraId="762EA95B" w14:textId="77777777" w:rsidR="003E25C5" w:rsidRPr="00095684" w:rsidRDefault="003E25C5" w:rsidP="00AF2183">
      <w:pPr>
        <w:spacing w:line="360" w:lineRule="auto"/>
        <w:rPr>
          <w:rFonts w:cs="Times New Roman"/>
          <w:b/>
          <w:bCs/>
          <w:sz w:val="32"/>
          <w:szCs w:val="32"/>
          <w:lang w:val="es-ES"/>
        </w:rPr>
      </w:pPr>
    </w:p>
    <w:p w14:paraId="48F03485" w14:textId="77777777" w:rsidR="003E25C5" w:rsidRPr="00095684" w:rsidRDefault="003E25C5" w:rsidP="00AF2183">
      <w:pPr>
        <w:spacing w:line="360" w:lineRule="auto"/>
        <w:rPr>
          <w:rFonts w:cs="Times New Roman"/>
          <w:b/>
          <w:bCs/>
          <w:sz w:val="32"/>
          <w:szCs w:val="32"/>
          <w:lang w:val="es-ES"/>
        </w:rPr>
      </w:pPr>
    </w:p>
    <w:p w14:paraId="2B8910DB" w14:textId="77777777" w:rsidR="00F33743" w:rsidRPr="00126EB8" w:rsidRDefault="00F33743" w:rsidP="00AF2183">
      <w:pPr>
        <w:spacing w:line="360" w:lineRule="auto"/>
        <w:rPr>
          <w:rFonts w:cs="Times New Roman"/>
          <w:lang w:val="es-ES"/>
        </w:rPr>
      </w:pPr>
    </w:p>
    <w:p w14:paraId="75CE6E12" w14:textId="05D72F98" w:rsidR="0080772B" w:rsidRPr="00126EB8" w:rsidRDefault="00CF2C3D" w:rsidP="00F8631E">
      <w:pPr>
        <w:pStyle w:val="Heading1"/>
      </w:pPr>
      <w:r w:rsidRPr="00126EB8">
        <w:lastRenderedPageBreak/>
        <w:t xml:space="preserve">1. </w:t>
      </w:r>
      <w:commentRangeStart w:id="6"/>
      <w:r w:rsidR="00263255" w:rsidRPr="00126EB8">
        <w:t>Introducción</w:t>
      </w:r>
      <w:r w:rsidR="00E03AA3" w:rsidRPr="00126EB8">
        <w:t>: Finalidad y motivos</w:t>
      </w:r>
      <w:commentRangeEnd w:id="6"/>
      <w:r w:rsidR="00D0019F">
        <w:rPr>
          <w:rStyle w:val="CommentReference"/>
          <w:rFonts w:eastAsiaTheme="minorHAnsi" w:cstheme="minorBidi"/>
          <w:b w:val="0"/>
          <w:color w:val="auto"/>
          <w:lang w:val="en-AU"/>
        </w:rPr>
        <w:commentReference w:id="6"/>
      </w:r>
    </w:p>
    <w:p w14:paraId="2264DCE2" w14:textId="0884F6FD" w:rsidR="0030727C" w:rsidRPr="00AA6246" w:rsidRDefault="0030727C" w:rsidP="0030727C">
      <w:pPr>
        <w:spacing w:line="360" w:lineRule="auto"/>
        <w:rPr>
          <w:lang w:val="es-ES"/>
        </w:rPr>
      </w:pPr>
      <w:r w:rsidRPr="00AA6246">
        <w:rPr>
          <w:lang w:val="es-ES"/>
        </w:rPr>
        <w:t xml:space="preserve">En 1965, poniendo fin a casi un siglo y medio de dominio colonial británico, Singapur anunció su separación de Malasia y se proclamó estado independiente; una soberanía que, como </w:t>
      </w:r>
      <w:commentRangeStart w:id="7"/>
      <w:r w:rsidRPr="00AA6246">
        <w:rPr>
          <w:lang w:val="es-ES"/>
        </w:rPr>
        <w:t xml:space="preserve">relata Lee </w:t>
      </w:r>
      <w:proofErr w:type="spellStart"/>
      <w:r w:rsidRPr="00AA6246">
        <w:rPr>
          <w:lang w:val="es-ES"/>
        </w:rPr>
        <w:t>Kuan</w:t>
      </w:r>
      <w:proofErr w:type="spellEnd"/>
      <w:r w:rsidRPr="00AA6246">
        <w:rPr>
          <w:lang w:val="es-ES"/>
        </w:rPr>
        <w:t xml:space="preserve"> </w:t>
      </w:r>
      <w:proofErr w:type="spellStart"/>
      <w:r w:rsidRPr="00AA6246">
        <w:rPr>
          <w:lang w:val="es-ES"/>
        </w:rPr>
        <w:t>Yew</w:t>
      </w:r>
      <w:proofErr w:type="spellEnd"/>
      <w:r w:rsidRPr="00AA6246">
        <w:rPr>
          <w:lang w:val="es-ES"/>
        </w:rPr>
        <w:t xml:space="preserve"> </w:t>
      </w:r>
      <w:commentRangeEnd w:id="7"/>
      <w:r w:rsidR="00D0019F">
        <w:rPr>
          <w:rStyle w:val="CommentReference"/>
        </w:rPr>
        <w:commentReference w:id="7"/>
      </w:r>
      <w:r w:rsidRPr="00AA6246">
        <w:rPr>
          <w:lang w:val="es-ES"/>
        </w:rPr>
        <w:t>(2000) en sus memorias, no fue celebrada, sino que vino impuesta por las circunstancias. En aquella coyuntura, la incertidumbre socavaba los cimientos del nuevo territorio. La nación recién constituida encaraba la cuestión del desarrollo con una probabilidad de supervivencia extremadamente baja (</w:t>
      </w:r>
      <w:r w:rsidR="00B02ACB" w:rsidRPr="00AA6246">
        <w:rPr>
          <w:lang w:val="es-ES"/>
        </w:rPr>
        <w:t xml:space="preserve">Lee, </w:t>
      </w:r>
      <w:r w:rsidR="00F83815" w:rsidRPr="00AA6246">
        <w:rPr>
          <w:lang w:val="es-ES"/>
        </w:rPr>
        <w:t xml:space="preserve">2000, </w:t>
      </w:r>
      <w:r w:rsidRPr="00AA6246">
        <w:rPr>
          <w:lang w:val="es-ES"/>
        </w:rPr>
        <w:t xml:space="preserve">p. 3), dado que ya no contaba con el "paraguas de seguridad" británico que históricamente había garantizado su estabilidad. Aún más crítica era la pérdida de su </w:t>
      </w:r>
      <w:r w:rsidRPr="00AA6246">
        <w:rPr>
          <w:i/>
          <w:iCs/>
          <w:lang w:val="es-ES"/>
        </w:rPr>
        <w:t>hinterland</w:t>
      </w:r>
      <w:r w:rsidRPr="00AA6246">
        <w:rPr>
          <w:lang w:val="es-ES"/>
        </w:rPr>
        <w:t xml:space="preserve"> natural, Malasia, cuya relación de dependencia había sido el motor de su evolución económica </w:t>
      </w:r>
      <w:commentRangeStart w:id="8"/>
      <w:r w:rsidRPr="00AA6246">
        <w:rPr>
          <w:lang w:val="es-ES"/>
        </w:rPr>
        <w:t>(</w:t>
      </w:r>
      <w:r w:rsidR="00F83815" w:rsidRPr="00AA6246">
        <w:rPr>
          <w:lang w:val="es-ES"/>
        </w:rPr>
        <w:t xml:space="preserve">Lee, 2000, </w:t>
      </w:r>
      <w:r w:rsidRPr="00AA6246">
        <w:rPr>
          <w:lang w:val="es-ES"/>
        </w:rPr>
        <w:t xml:space="preserve">p. 47). </w:t>
      </w:r>
      <w:commentRangeEnd w:id="8"/>
      <w:r w:rsidR="00D0019F">
        <w:rPr>
          <w:rStyle w:val="CommentReference"/>
        </w:rPr>
        <w:commentReference w:id="8"/>
      </w:r>
      <w:r w:rsidRPr="00AA6246">
        <w:rPr>
          <w:lang w:val="es-ES"/>
        </w:rPr>
        <w:t xml:space="preserve">Al verse obligado a subsistir sin este mercado interior y careciendo de recursos naturales propios, Singapur dejó de funcionar como el </w:t>
      </w:r>
      <w:proofErr w:type="spellStart"/>
      <w:proofErr w:type="gramStart"/>
      <w:r w:rsidRPr="00AA6246">
        <w:rPr>
          <w:i/>
          <w:iCs/>
          <w:lang w:val="es-ES"/>
        </w:rPr>
        <w:t>hub</w:t>
      </w:r>
      <w:proofErr w:type="spellEnd"/>
      <w:proofErr w:type="gramEnd"/>
      <w:r w:rsidRPr="00AA6246">
        <w:rPr>
          <w:lang w:val="es-ES"/>
        </w:rPr>
        <w:t xml:space="preserve"> administrativo, comercial y militar del Imperio en el Sudeste Asiático. El devenir de la nación, de no lograr adherirse a un nuevo </w:t>
      </w:r>
      <w:r w:rsidRPr="00AA6246">
        <w:rPr>
          <w:i/>
          <w:iCs/>
          <w:lang w:val="es-ES"/>
        </w:rPr>
        <w:t>hinterland</w:t>
      </w:r>
      <w:r w:rsidRPr="00AA6246">
        <w:rPr>
          <w:lang w:val="es-ES"/>
        </w:rPr>
        <w:t>, se perfilaba sombrío (</w:t>
      </w:r>
      <w:r w:rsidR="00F83815" w:rsidRPr="00AA6246">
        <w:rPr>
          <w:lang w:val="es-ES"/>
        </w:rPr>
        <w:t xml:space="preserve">Lee, 2000, </w:t>
      </w:r>
      <w:r w:rsidRPr="00AA6246">
        <w:rPr>
          <w:lang w:val="es-ES"/>
        </w:rPr>
        <w:t xml:space="preserve">p. 49). La presión geopolítica, cristalizada en la política de la </w:t>
      </w:r>
      <w:proofErr w:type="spellStart"/>
      <w:r w:rsidRPr="00AA6246">
        <w:rPr>
          <w:i/>
          <w:iCs/>
          <w:lang w:val="es-ES"/>
        </w:rPr>
        <w:t>Konfrontasi</w:t>
      </w:r>
      <w:proofErr w:type="spellEnd"/>
      <w:r w:rsidRPr="00AA6246">
        <w:rPr>
          <w:lang w:val="es-ES"/>
        </w:rPr>
        <w:t xml:space="preserve"> impulsada por Sukarno desde Indonesia, sumada al boicot comercial malayo, evidenciaron que la viabilidad de Singapur pasaba ineludiblemente por encontrar un nuevo mercado, pero esta vez, de carácter global.</w:t>
      </w:r>
    </w:p>
    <w:p w14:paraId="017819B3" w14:textId="1BE866FC" w:rsidR="0030727C" w:rsidRPr="00AA6246" w:rsidRDefault="0030727C" w:rsidP="0030727C">
      <w:pPr>
        <w:spacing w:line="360" w:lineRule="auto"/>
        <w:rPr>
          <w:lang w:val="es-ES"/>
        </w:rPr>
      </w:pPr>
      <w:r w:rsidRPr="00AA6246">
        <w:rPr>
          <w:lang w:val="es-ES"/>
        </w:rPr>
        <w:t xml:space="preserve">Esta precariedad estructural se veía agravada por lo que </w:t>
      </w:r>
      <w:proofErr w:type="spellStart"/>
      <w:r w:rsidRPr="00AA6246">
        <w:rPr>
          <w:lang w:val="es-ES"/>
        </w:rPr>
        <w:t>Leifer</w:t>
      </w:r>
      <w:proofErr w:type="spellEnd"/>
      <w:r w:rsidRPr="00AA6246">
        <w:rPr>
          <w:lang w:val="es-ES"/>
        </w:rPr>
        <w:t xml:space="preserve"> (2000) conceptualiza como la vulnerabilidad intrínseca de Singapur. Su limitada extensión territorial, su compleja ubicación geoestratégica</w:t>
      </w:r>
      <w:r w:rsidR="00B02ACB" w:rsidRPr="00AA6246">
        <w:rPr>
          <w:lang w:val="es-ES"/>
        </w:rPr>
        <w:t xml:space="preserve">, </w:t>
      </w:r>
      <w:r w:rsidRPr="00AA6246">
        <w:rPr>
          <w:lang w:val="es-ES"/>
        </w:rPr>
        <w:t>comprimida entre dos gigantes regionales</w:t>
      </w:r>
      <w:r w:rsidR="00B02ACB" w:rsidRPr="00AA6246">
        <w:rPr>
          <w:lang w:val="es-ES"/>
        </w:rPr>
        <w:t xml:space="preserve">, </w:t>
      </w:r>
      <w:r w:rsidRPr="00AA6246">
        <w:rPr>
          <w:lang w:val="es-ES"/>
        </w:rPr>
        <w:t>y una demografía predominantemente de etnia china en un entorno malayo, convertían su existencia en un riesgo natural. Esta percepción de amenaza ha marcado la historia del país, legitimando una filosofía estatal basada en la "supervivencia" que nunca se ha abandonado del todo. En gran medida, esta doctrina responde al temor de que la volatilidad política de los vecinos inmediatos pudiera derivar en acciones hostiles contra la soberanía singapurense (</w:t>
      </w:r>
      <w:proofErr w:type="spellStart"/>
      <w:r w:rsidR="00F83815" w:rsidRPr="00AA6246">
        <w:rPr>
          <w:lang w:val="es-ES"/>
        </w:rPr>
        <w:t>Leifer</w:t>
      </w:r>
      <w:proofErr w:type="spellEnd"/>
      <w:r w:rsidR="00F83815" w:rsidRPr="00AA6246">
        <w:rPr>
          <w:lang w:val="es-ES"/>
        </w:rPr>
        <w:t xml:space="preserve">, 2000, </w:t>
      </w:r>
      <w:r w:rsidRPr="00AA6246">
        <w:rPr>
          <w:lang w:val="es-ES"/>
        </w:rPr>
        <w:t>p. 4).</w:t>
      </w:r>
    </w:p>
    <w:p w14:paraId="69825A40" w14:textId="5FC8E9BC" w:rsidR="00457DC7" w:rsidRPr="00AA6246" w:rsidRDefault="0030727C" w:rsidP="0030727C">
      <w:pPr>
        <w:spacing w:line="360" w:lineRule="auto"/>
        <w:rPr>
          <w:lang w:val="es-ES"/>
        </w:rPr>
      </w:pPr>
      <w:r w:rsidRPr="00AA6246">
        <w:rPr>
          <w:lang w:val="es-ES"/>
        </w:rPr>
        <w:t>Con el fin de gestionar esta asimetría de poder y mitigar los riesgos asociados a su vulnerabilidad, el Estado optó por una estrategia de interdependencia económica, trascendiendo el ámbito regional para vincularse con las economías avanzadas. La lógica subyacente era lograr que la seguridad y estabilidad de la isla se convirtieran en un interés directo de las potencias occidentales (</w:t>
      </w:r>
      <w:proofErr w:type="spellStart"/>
      <w:r w:rsidRPr="00AA6246">
        <w:rPr>
          <w:lang w:val="es-ES"/>
        </w:rPr>
        <w:t>Leifer</w:t>
      </w:r>
      <w:proofErr w:type="spellEnd"/>
      <w:r w:rsidRPr="00AA6246">
        <w:rPr>
          <w:lang w:val="es-ES"/>
        </w:rPr>
        <w:t xml:space="preserve">, 2000, p. 12), </w:t>
      </w:r>
      <w:r w:rsidR="00F83815" w:rsidRPr="00AA6246">
        <w:rPr>
          <w:lang w:val="es-ES"/>
        </w:rPr>
        <w:t>asegurando</w:t>
      </w:r>
      <w:r w:rsidRPr="00AA6246">
        <w:rPr>
          <w:lang w:val="es-ES"/>
        </w:rPr>
        <w:t xml:space="preserve"> así la tranquilidad nacional. Para materializar este objetivo, Singapur comenzó a tender puentes hacia el </w:t>
      </w:r>
      <w:r w:rsidRPr="00AA6246">
        <w:rPr>
          <w:lang w:val="es-ES"/>
        </w:rPr>
        <w:lastRenderedPageBreak/>
        <w:t xml:space="preserve">mercado global. Si bien el entonces primer ministro, Lee </w:t>
      </w:r>
      <w:proofErr w:type="spellStart"/>
      <w:r w:rsidRPr="00AA6246">
        <w:rPr>
          <w:lang w:val="es-ES"/>
        </w:rPr>
        <w:t>Kuan</w:t>
      </w:r>
      <w:proofErr w:type="spellEnd"/>
      <w:r w:rsidRPr="00AA6246">
        <w:rPr>
          <w:lang w:val="es-ES"/>
        </w:rPr>
        <w:t xml:space="preserve"> </w:t>
      </w:r>
      <w:proofErr w:type="spellStart"/>
      <w:r w:rsidRPr="00AA6246">
        <w:rPr>
          <w:lang w:val="es-ES"/>
        </w:rPr>
        <w:t>Yew</w:t>
      </w:r>
      <w:proofErr w:type="spellEnd"/>
      <w:r w:rsidRPr="00AA6246">
        <w:rPr>
          <w:lang w:val="es-ES"/>
        </w:rPr>
        <w:t xml:space="preserve">, reconoció la importancia de la </w:t>
      </w:r>
      <w:commentRangeStart w:id="9"/>
      <w:r w:rsidRPr="00AA6246">
        <w:rPr>
          <w:lang w:val="es-ES"/>
        </w:rPr>
        <w:t>ASEAN</w:t>
      </w:r>
      <w:commentRangeEnd w:id="9"/>
      <w:r w:rsidR="001F79AA">
        <w:rPr>
          <w:rStyle w:val="CommentReference"/>
        </w:rPr>
        <w:commentReference w:id="9"/>
      </w:r>
      <w:r w:rsidRPr="00AA6246">
        <w:rPr>
          <w:lang w:val="es-ES"/>
        </w:rPr>
        <w:t xml:space="preserve"> para estabilizar las relaciones en el Sudeste Asiático e inició un proceso de reconciliación con la Indonesia de Suharto (</w:t>
      </w:r>
      <w:proofErr w:type="spellStart"/>
      <w:r w:rsidRPr="00AA6246">
        <w:rPr>
          <w:lang w:val="es-ES"/>
        </w:rPr>
        <w:t>Leifer</w:t>
      </w:r>
      <w:proofErr w:type="spellEnd"/>
      <w:r w:rsidRPr="00AA6246">
        <w:rPr>
          <w:lang w:val="es-ES"/>
        </w:rPr>
        <w:t xml:space="preserve">, 2000, p. 39), la internacionalización era </w:t>
      </w:r>
      <w:r w:rsidR="00F83815" w:rsidRPr="00AA6246">
        <w:rPr>
          <w:lang w:val="es-ES"/>
        </w:rPr>
        <w:t>imperativa</w:t>
      </w:r>
      <w:r w:rsidRPr="00AA6246">
        <w:rPr>
          <w:lang w:val="es-ES"/>
        </w:rPr>
        <w:t>. Esta necesidad de supervivencia económica a través de reglas globales constituye el antecedente directo que explica la adhesión estratégica de Singapur al GATT.</w:t>
      </w:r>
    </w:p>
    <w:p w14:paraId="52EC8BF0" w14:textId="25AE6D51" w:rsidR="003C33E3" w:rsidRPr="00AA6246" w:rsidRDefault="003C33E3" w:rsidP="0030727C">
      <w:pPr>
        <w:spacing w:line="360" w:lineRule="auto"/>
        <w:rPr>
          <w:lang w:val="es-ES"/>
        </w:rPr>
      </w:pPr>
      <w:r w:rsidRPr="00AA6246">
        <w:rPr>
          <w:lang w:val="es-ES"/>
        </w:rPr>
        <w:t>Para materializar su proyección internacional, Singapur desplegó un extenso poder estatal con el fin de ejecutar su programa de Industrialización Orientada a la Exportación (EOI), inspirado en los modelos de Hong Kong y Taiwán (</w:t>
      </w:r>
      <w:proofErr w:type="spellStart"/>
      <w:r w:rsidRPr="00AA6246">
        <w:rPr>
          <w:lang w:val="es-ES"/>
        </w:rPr>
        <w:t>Rodan</w:t>
      </w:r>
      <w:proofErr w:type="spellEnd"/>
      <w:r w:rsidRPr="00AA6246">
        <w:rPr>
          <w:lang w:val="es-ES"/>
        </w:rPr>
        <w:t>, 198</w:t>
      </w:r>
      <w:r w:rsidR="002731AB" w:rsidRPr="00AA6246">
        <w:rPr>
          <w:lang w:val="es-ES"/>
        </w:rPr>
        <w:t>6</w:t>
      </w:r>
      <w:r w:rsidRPr="00AA6246">
        <w:rPr>
          <w:lang w:val="es-ES"/>
        </w:rPr>
        <w:t>, p. 222). Esta estrategia resultaba innovadora para un país catalogado entonces como "en vías de desarrollo", y marcó el inicio de lo que se conocería como la "nueva división internacional del trabajo" (</w:t>
      </w:r>
      <w:proofErr w:type="spellStart"/>
      <w:r w:rsidR="002731AB" w:rsidRPr="00AA6246">
        <w:rPr>
          <w:lang w:val="es-ES"/>
        </w:rPr>
        <w:t>Rodan</w:t>
      </w:r>
      <w:proofErr w:type="spellEnd"/>
      <w:r w:rsidR="002731AB" w:rsidRPr="00AA6246">
        <w:rPr>
          <w:lang w:val="es-ES"/>
        </w:rPr>
        <w:t xml:space="preserve">, 1986, </w:t>
      </w:r>
      <w:r w:rsidRPr="00AA6246">
        <w:rPr>
          <w:lang w:val="es-ES"/>
        </w:rPr>
        <w:t xml:space="preserve">pp. 4-5). El objetivo era transformar estructuralmente la economía, superando las limitaciones del </w:t>
      </w:r>
      <w:commentRangeStart w:id="10"/>
      <w:r w:rsidRPr="00AA6246">
        <w:rPr>
          <w:lang w:val="es-ES"/>
        </w:rPr>
        <w:t xml:space="preserve">comercio de </w:t>
      </w:r>
      <w:proofErr w:type="spellStart"/>
      <w:r w:rsidRPr="00AA6246">
        <w:rPr>
          <w:i/>
          <w:iCs/>
          <w:lang w:val="es-ES"/>
        </w:rPr>
        <w:t>entrepôt</w:t>
      </w:r>
      <w:proofErr w:type="spellEnd"/>
      <w:r w:rsidRPr="00AA6246">
        <w:rPr>
          <w:lang w:val="es-ES"/>
        </w:rPr>
        <w:t xml:space="preserve"> y</w:t>
      </w:r>
      <w:commentRangeEnd w:id="10"/>
      <w:r w:rsidR="001F79AA">
        <w:rPr>
          <w:rStyle w:val="CommentReference"/>
        </w:rPr>
        <w:commentReference w:id="10"/>
      </w:r>
      <w:r w:rsidRPr="00AA6246">
        <w:rPr>
          <w:lang w:val="es-ES"/>
        </w:rPr>
        <w:t xml:space="preserve"> dando paso a la exportación de productos manufacturados, un sector que históricamente había pertenecido principalmente a las potencias occidentales</w:t>
      </w:r>
      <w:r w:rsidR="004D359C" w:rsidRPr="00AA6246">
        <w:rPr>
          <w:lang w:val="es-ES"/>
        </w:rPr>
        <w:t xml:space="preserve">. </w:t>
      </w:r>
    </w:p>
    <w:p w14:paraId="2094FF64" w14:textId="1C2002B2" w:rsidR="00D97620" w:rsidRPr="00AA6246" w:rsidRDefault="00A70D5C" w:rsidP="0030727C">
      <w:pPr>
        <w:spacing w:line="360" w:lineRule="auto"/>
        <w:rPr>
          <w:lang w:val="es-ES"/>
        </w:rPr>
      </w:pPr>
      <w:r w:rsidRPr="00AA6246">
        <w:rPr>
          <w:lang w:val="es-ES"/>
        </w:rPr>
        <w:t>Esta acelerada transición, orquestada por el Partido de Acción Popular (PAP), fue posible gracias a la capacidad del Estado para intervenir con determinación en la política nacional, moldeando los ámbitos social, fiscal y económico. El gobierno creó</w:t>
      </w:r>
      <w:r w:rsidR="009C1C2A" w:rsidRPr="00AA6246">
        <w:rPr>
          <w:lang w:val="es-ES"/>
        </w:rPr>
        <w:t xml:space="preserve"> el ecosistema </w:t>
      </w:r>
      <w:r w:rsidR="008A5CF0" w:rsidRPr="00AA6246">
        <w:rPr>
          <w:lang w:val="es-ES"/>
        </w:rPr>
        <w:t>y la infraestructura necesarios para competir por un capital extranjero que requiriera mano de obra intensiva (</w:t>
      </w:r>
      <w:proofErr w:type="spellStart"/>
      <w:r w:rsidR="008A5CF0" w:rsidRPr="00AA6246">
        <w:rPr>
          <w:lang w:val="es-ES"/>
        </w:rPr>
        <w:t>Rodan</w:t>
      </w:r>
      <w:proofErr w:type="spellEnd"/>
      <w:r w:rsidR="008A5CF0" w:rsidRPr="00AA6246">
        <w:rPr>
          <w:lang w:val="es-ES"/>
        </w:rPr>
        <w:t>, 1989, pp. 220-222)</w:t>
      </w:r>
      <w:r w:rsidR="00236318" w:rsidRPr="00AA6246">
        <w:rPr>
          <w:lang w:val="es-ES"/>
        </w:rPr>
        <w:t>.</w:t>
      </w:r>
      <w:r w:rsidR="005F6AD4" w:rsidRPr="00AA6246">
        <w:rPr>
          <w:lang w:val="es-ES"/>
        </w:rPr>
        <w:t xml:space="preserve"> </w:t>
      </w:r>
      <w:r w:rsidR="00474CC6" w:rsidRPr="00AA6246">
        <w:rPr>
          <w:lang w:val="es-ES"/>
        </w:rPr>
        <w:t>Es crucial destacar que el PAP, en coherencia con su filosofía aperturista de EOI</w:t>
      </w:r>
      <w:r w:rsidR="00AC2246" w:rsidRPr="00AA6246">
        <w:rPr>
          <w:lang w:val="es-ES"/>
        </w:rPr>
        <w:t xml:space="preserve">, desconfiaba de </w:t>
      </w:r>
      <w:r w:rsidR="00474CC6" w:rsidRPr="00AA6246">
        <w:rPr>
          <w:lang w:val="es-ES"/>
        </w:rPr>
        <w:t>la</w:t>
      </w:r>
      <w:r w:rsidR="00AC2246" w:rsidRPr="00AA6246">
        <w:rPr>
          <w:lang w:val="es-ES"/>
        </w:rPr>
        <w:t xml:space="preserve"> burguesía local autónoma y</w:t>
      </w:r>
      <w:r w:rsidR="00474CC6" w:rsidRPr="00AA6246">
        <w:rPr>
          <w:lang w:val="es-ES"/>
        </w:rPr>
        <w:t>, en consecuencia,</w:t>
      </w:r>
      <w:r w:rsidR="00AC2246" w:rsidRPr="00AA6246">
        <w:rPr>
          <w:lang w:val="es-ES"/>
        </w:rPr>
        <w:t xml:space="preserve"> optó por un modelo </w:t>
      </w:r>
      <w:r w:rsidR="005279A2" w:rsidRPr="00AA6246">
        <w:rPr>
          <w:lang w:val="es-ES"/>
        </w:rPr>
        <w:t xml:space="preserve">liderado por </w:t>
      </w:r>
      <w:r w:rsidR="00474CC6" w:rsidRPr="00AA6246">
        <w:rPr>
          <w:lang w:val="es-ES"/>
        </w:rPr>
        <w:t xml:space="preserve">empresas </w:t>
      </w:r>
      <w:r w:rsidR="005279A2" w:rsidRPr="00AA6246">
        <w:rPr>
          <w:lang w:val="es-ES"/>
        </w:rPr>
        <w:t>multinacionales</w:t>
      </w:r>
      <w:r w:rsidR="00AC2246" w:rsidRPr="00AA6246">
        <w:rPr>
          <w:lang w:val="es-ES"/>
        </w:rPr>
        <w:t xml:space="preserve"> </w:t>
      </w:r>
      <w:r w:rsidR="002731AB" w:rsidRPr="00AA6246">
        <w:rPr>
          <w:lang w:val="es-ES"/>
        </w:rPr>
        <w:t xml:space="preserve">donde el capital doméstico quedaba relegado a un rol subsidiario, al servicio de las necesidades del capital internacional </w:t>
      </w:r>
      <w:r w:rsidR="00340592" w:rsidRPr="00AA6246">
        <w:rPr>
          <w:lang w:val="es-ES"/>
        </w:rPr>
        <w:t>(</w:t>
      </w:r>
      <w:proofErr w:type="spellStart"/>
      <w:r w:rsidR="00340592" w:rsidRPr="00AA6246">
        <w:rPr>
          <w:lang w:val="es-ES"/>
        </w:rPr>
        <w:t>Rodan</w:t>
      </w:r>
      <w:proofErr w:type="spellEnd"/>
      <w:r w:rsidR="00340592" w:rsidRPr="00AA6246">
        <w:rPr>
          <w:lang w:val="es-ES"/>
        </w:rPr>
        <w:t>, 1986, pp. 339-340)</w:t>
      </w:r>
      <w:r w:rsidR="00AC2246" w:rsidRPr="00AA6246">
        <w:rPr>
          <w:lang w:val="es-ES"/>
        </w:rPr>
        <w:t xml:space="preserve">. </w:t>
      </w:r>
    </w:p>
    <w:p w14:paraId="42513D4D" w14:textId="1747E178" w:rsidR="00D47DDE" w:rsidRDefault="006B34EE" w:rsidP="0030727C">
      <w:pPr>
        <w:spacing w:line="360" w:lineRule="auto"/>
        <w:rPr>
          <w:lang w:val="es-ES"/>
        </w:rPr>
      </w:pPr>
      <w:r w:rsidRPr="00AA6246">
        <w:rPr>
          <w:lang w:val="es-ES"/>
        </w:rPr>
        <w:t>La apuesta por la apertura comercial supuso un punto de inflexión que facilitó la inserción de Singapur en el panorama global, impulsando un crecimiento del PIB anual promedio del 10,74% en la década posterior a su independencia (</w:t>
      </w:r>
      <w:proofErr w:type="spellStart"/>
      <w:r w:rsidRPr="00AA6246">
        <w:rPr>
          <w:lang w:val="es-ES"/>
        </w:rPr>
        <w:t>World</w:t>
      </w:r>
      <w:proofErr w:type="spellEnd"/>
      <w:r w:rsidRPr="00AA6246">
        <w:rPr>
          <w:lang w:val="es-ES"/>
        </w:rPr>
        <w:t xml:space="preserve"> Bank, 202</w:t>
      </w:r>
      <w:r w:rsidR="00370AF3" w:rsidRPr="00AA6246">
        <w:rPr>
          <w:lang w:val="es-ES"/>
        </w:rPr>
        <w:t>6</w:t>
      </w:r>
      <w:r w:rsidRPr="00AA6246">
        <w:rPr>
          <w:lang w:val="es-ES"/>
        </w:rPr>
        <w:t>)</w:t>
      </w:r>
      <w:r w:rsidR="001E7F3A" w:rsidRPr="00AA6246">
        <w:rPr>
          <w:lang w:val="es-ES"/>
        </w:rPr>
        <w:t>.</w:t>
      </w:r>
      <w:r w:rsidR="008A3464" w:rsidRPr="00AA6246">
        <w:rPr>
          <w:lang w:val="es-ES"/>
        </w:rPr>
        <w:t xml:space="preserve"> </w:t>
      </w:r>
      <w:r w:rsidRPr="00AA6246">
        <w:rPr>
          <w:lang w:val="es-ES"/>
        </w:rPr>
        <w:t xml:space="preserve"> Como señala </w:t>
      </w:r>
      <w:proofErr w:type="spellStart"/>
      <w:r w:rsidR="008A3464" w:rsidRPr="00AA6246">
        <w:rPr>
          <w:lang w:val="es-ES"/>
        </w:rPr>
        <w:t>Rodan</w:t>
      </w:r>
      <w:proofErr w:type="spellEnd"/>
      <w:r w:rsidR="008A3464" w:rsidRPr="00AA6246">
        <w:rPr>
          <w:lang w:val="es-ES"/>
        </w:rPr>
        <w:t xml:space="preserve"> (1986</w:t>
      </w:r>
      <w:r w:rsidR="005B253D" w:rsidRPr="00AA6246">
        <w:rPr>
          <w:lang w:val="es-ES"/>
        </w:rPr>
        <w:t>, p. 7</w:t>
      </w:r>
      <w:r w:rsidR="008A3464" w:rsidRPr="00AA6246">
        <w:rPr>
          <w:lang w:val="es-ES"/>
        </w:rPr>
        <w:t>)</w:t>
      </w:r>
      <w:r w:rsidR="00FF5E86" w:rsidRPr="00AA6246">
        <w:rPr>
          <w:lang w:val="es-ES"/>
        </w:rPr>
        <w:t>,</w:t>
      </w:r>
      <w:r w:rsidR="008A3464" w:rsidRPr="00AA6246">
        <w:rPr>
          <w:lang w:val="es-ES"/>
        </w:rPr>
        <w:t xml:space="preserve"> </w:t>
      </w:r>
      <w:r w:rsidR="00854601" w:rsidRPr="00AA6246">
        <w:rPr>
          <w:lang w:val="es-ES"/>
        </w:rPr>
        <w:t>existe una correlación directa entre esta rápida industrialización y la orientación manufacturera hacia el exterior.</w:t>
      </w:r>
      <w:r w:rsidR="00014D60" w:rsidRPr="00AA6246">
        <w:rPr>
          <w:lang w:val="es-ES"/>
        </w:rPr>
        <w:t xml:space="preserve"> </w:t>
      </w:r>
      <w:r w:rsidR="00D67934" w:rsidRPr="00AA6246">
        <w:rPr>
          <w:lang w:val="es-ES"/>
        </w:rPr>
        <w:t>La lección extraída de los "Tigres Asiáticos"</w:t>
      </w:r>
      <w:r w:rsidR="00AF3FB7" w:rsidRPr="00AA6246">
        <w:rPr>
          <w:lang w:val="es-ES"/>
        </w:rPr>
        <w:t xml:space="preserve"> </w:t>
      </w:r>
      <w:r w:rsidR="00D67934" w:rsidRPr="00AA6246">
        <w:rPr>
          <w:lang w:val="es-ES"/>
        </w:rPr>
        <w:t>sugiere que las</w:t>
      </w:r>
      <w:r w:rsidR="008A3464" w:rsidRPr="00AA6246">
        <w:rPr>
          <w:lang w:val="es-ES"/>
        </w:rPr>
        <w:t xml:space="preserve"> </w:t>
      </w:r>
      <w:r w:rsidR="00372C7D" w:rsidRPr="00AA6246">
        <w:rPr>
          <w:lang w:val="es-ES"/>
        </w:rPr>
        <w:t>condiciones de libre comercio para los exportadores fueron</w:t>
      </w:r>
      <w:r w:rsidR="008A3464" w:rsidRPr="00AA6246">
        <w:rPr>
          <w:lang w:val="es-ES"/>
        </w:rPr>
        <w:t xml:space="preserve"> </w:t>
      </w:r>
      <w:r w:rsidR="00372C7D" w:rsidRPr="00AA6246">
        <w:rPr>
          <w:lang w:val="es-ES"/>
        </w:rPr>
        <w:t>el catalizador de</w:t>
      </w:r>
      <w:r w:rsidR="00DE7262" w:rsidRPr="00AA6246">
        <w:rPr>
          <w:lang w:val="es-ES"/>
        </w:rPr>
        <w:t xml:space="preserve"> una gran ventaja competitiva, </w:t>
      </w:r>
      <w:r w:rsidR="00257523" w:rsidRPr="00AA6246">
        <w:rPr>
          <w:lang w:val="es-ES"/>
        </w:rPr>
        <w:t xml:space="preserve">decisiva para </w:t>
      </w:r>
      <w:r w:rsidR="00DE7262" w:rsidRPr="00AA6246">
        <w:rPr>
          <w:lang w:val="es-ES"/>
        </w:rPr>
        <w:t>la atracción de capital internacional y, por consiguiente,</w:t>
      </w:r>
      <w:r w:rsidR="008A3464" w:rsidRPr="00AA6246">
        <w:rPr>
          <w:lang w:val="es-ES"/>
        </w:rPr>
        <w:t xml:space="preserve"> de una </w:t>
      </w:r>
      <w:r w:rsidR="00257523" w:rsidRPr="00AA6246">
        <w:rPr>
          <w:lang w:val="es-ES"/>
        </w:rPr>
        <w:t xml:space="preserve">rápida </w:t>
      </w:r>
      <w:r w:rsidR="008A3464" w:rsidRPr="00AA6246">
        <w:rPr>
          <w:lang w:val="es-ES"/>
        </w:rPr>
        <w:t>industrialización</w:t>
      </w:r>
      <w:r w:rsidR="008D66C0" w:rsidRPr="00AA6246">
        <w:rPr>
          <w:lang w:val="es-ES"/>
        </w:rPr>
        <w:t>.</w:t>
      </w:r>
    </w:p>
    <w:p w14:paraId="5A9E610C" w14:textId="4B1B01C5" w:rsidR="000508D8" w:rsidRDefault="000508D8" w:rsidP="0030727C">
      <w:pPr>
        <w:spacing w:line="360" w:lineRule="auto"/>
        <w:rPr>
          <w:lang w:val="es-ES"/>
        </w:rPr>
      </w:pPr>
      <w:r>
        <w:rPr>
          <w:lang w:val="es-ES"/>
        </w:rPr>
        <w:lastRenderedPageBreak/>
        <w:t xml:space="preserve">Sin embargo, la existencia de un ecosistema favorable a la llegada de capital extranjero y la mano de obra intensiva no eran condición suficiente para las empresas multinacionales. Es ahí cuando surge la cuestión que </w:t>
      </w:r>
      <w:r w:rsidR="00B056A2">
        <w:rPr>
          <w:lang w:val="es-ES"/>
        </w:rPr>
        <w:t xml:space="preserve">motiva esta investigación; cómo convencer </w:t>
      </w:r>
      <w:r w:rsidR="001453AF" w:rsidRPr="001453AF">
        <w:rPr>
          <w:lang w:val="es-ES"/>
        </w:rPr>
        <w:t xml:space="preserve">a los mercados globales y a las grandes firmas </w:t>
      </w:r>
      <w:r w:rsidR="001453AF">
        <w:rPr>
          <w:lang w:val="es-ES"/>
        </w:rPr>
        <w:t>internacionales</w:t>
      </w:r>
      <w:r w:rsidR="00AF388C">
        <w:rPr>
          <w:lang w:val="es-ES"/>
        </w:rPr>
        <w:t xml:space="preserve"> de movilizar activos y establecer fábricas y comercio en un pequeño enclave de la península malaya, siendo una nación recientemente independizada y ubicada en una región con un complejo </w:t>
      </w:r>
      <w:r w:rsidR="00D11DC8">
        <w:rPr>
          <w:lang w:val="es-ES"/>
        </w:rPr>
        <w:t xml:space="preserve">y volátil </w:t>
      </w:r>
      <w:r w:rsidR="00AF388C">
        <w:rPr>
          <w:lang w:val="es-ES"/>
        </w:rPr>
        <w:t>panorama geopolítico</w:t>
      </w:r>
      <w:r w:rsidR="00BB799E">
        <w:rPr>
          <w:lang w:val="es-ES"/>
        </w:rPr>
        <w:t xml:space="preserve">. La solución no pasaba únicamente por la política interna; </w:t>
      </w:r>
      <w:r w:rsidR="00D11DC8">
        <w:rPr>
          <w:lang w:val="es-ES"/>
        </w:rPr>
        <w:t xml:space="preserve">las grandes corporaciones occidentales </w:t>
      </w:r>
      <w:r w:rsidR="0054627E">
        <w:rPr>
          <w:lang w:val="es-ES"/>
        </w:rPr>
        <w:t xml:space="preserve">necesitaban estabilidad y garantías para poder realizar allí sus operaciones. Para asegurar dicha </w:t>
      </w:r>
      <w:r w:rsidR="0022254C">
        <w:rPr>
          <w:lang w:val="es-ES"/>
        </w:rPr>
        <w:t>solidez</w:t>
      </w:r>
      <w:r w:rsidR="004E20DC">
        <w:rPr>
          <w:lang w:val="es-ES"/>
        </w:rPr>
        <w:t>, Singapur necesitaba credibilidad internacional y respeto por las normas</w:t>
      </w:r>
      <w:r w:rsidR="001C1B79">
        <w:rPr>
          <w:lang w:val="es-ES"/>
        </w:rPr>
        <w:t xml:space="preserve">; momento en el que surge la necesidad de blindar el modelo de desarrollo </w:t>
      </w:r>
      <w:r w:rsidR="00A55FC2">
        <w:rPr>
          <w:lang w:val="es-ES"/>
        </w:rPr>
        <w:t>a un sistema legal</w:t>
      </w:r>
      <w:r w:rsidR="009C2FBB">
        <w:rPr>
          <w:lang w:val="es-ES"/>
        </w:rPr>
        <w:t xml:space="preserve"> global</w:t>
      </w:r>
      <w:r w:rsidR="00A55FC2">
        <w:rPr>
          <w:lang w:val="es-ES"/>
        </w:rPr>
        <w:t xml:space="preserve"> ampliamente reconocido y respetado</w:t>
      </w:r>
      <w:r w:rsidR="009C2FBB">
        <w:rPr>
          <w:lang w:val="es-ES"/>
        </w:rPr>
        <w:t xml:space="preserve"> que </w:t>
      </w:r>
      <w:r w:rsidR="00D20504">
        <w:rPr>
          <w:lang w:val="es-ES"/>
        </w:rPr>
        <w:t xml:space="preserve">garantizase la seguridad jurídica de </w:t>
      </w:r>
      <w:r w:rsidR="003E4B21">
        <w:rPr>
          <w:lang w:val="es-ES"/>
        </w:rPr>
        <w:t>esas</w:t>
      </w:r>
      <w:r w:rsidR="00D20504">
        <w:rPr>
          <w:lang w:val="es-ES"/>
        </w:rPr>
        <w:t xml:space="preserve"> inversiones</w:t>
      </w:r>
      <w:r w:rsidR="003E4B21">
        <w:rPr>
          <w:lang w:val="es-ES"/>
        </w:rPr>
        <w:t>. Es entonces cuando la adhesión al marco normativo del comercio internacional</w:t>
      </w:r>
      <w:r w:rsidR="003348BE">
        <w:rPr>
          <w:lang w:val="es-ES"/>
        </w:rPr>
        <w:t xml:space="preserve"> deja de ser una opción o posibilidad para convertirse en un imperativo para </w:t>
      </w:r>
      <w:r w:rsidR="0014132F">
        <w:rPr>
          <w:lang w:val="es-ES"/>
        </w:rPr>
        <w:t xml:space="preserve">el éxito de </w:t>
      </w:r>
      <w:r w:rsidR="003348BE">
        <w:rPr>
          <w:lang w:val="es-ES"/>
        </w:rPr>
        <w:t>la estrategia nacional.</w:t>
      </w:r>
    </w:p>
    <w:p w14:paraId="62BB617D" w14:textId="42001E7D" w:rsidR="009A0DFD" w:rsidRDefault="001948C1" w:rsidP="0030727C">
      <w:pPr>
        <w:spacing w:line="360" w:lineRule="auto"/>
        <w:rPr>
          <w:lang w:val="es-ES"/>
        </w:rPr>
      </w:pPr>
      <w:r w:rsidRPr="001948C1">
        <w:rPr>
          <w:lang w:val="es-ES"/>
        </w:rPr>
        <w:t>Este Trabajo de Fin de Grado ilustra la validación empírica de la teoría institucionalista en el desarrollo exponencial</w:t>
      </w:r>
      <w:r>
        <w:rPr>
          <w:lang w:val="es-ES"/>
        </w:rPr>
        <w:t xml:space="preserve"> y veloz</w:t>
      </w:r>
      <w:r w:rsidRPr="001948C1">
        <w:rPr>
          <w:lang w:val="es-ES"/>
        </w:rPr>
        <w:t xml:space="preserve"> de una nación como Singapur</w:t>
      </w:r>
      <w:r w:rsidR="004C3911">
        <w:rPr>
          <w:lang w:val="es-ES"/>
        </w:rPr>
        <w:t xml:space="preserve">. </w:t>
      </w:r>
      <w:r w:rsidR="00B25143">
        <w:rPr>
          <w:lang w:val="es-ES"/>
        </w:rPr>
        <w:t xml:space="preserve">Tal </w:t>
      </w:r>
      <w:r w:rsidR="00951300">
        <w:rPr>
          <w:lang w:val="es-ES"/>
        </w:rPr>
        <w:t xml:space="preserve">y como argumenta </w:t>
      </w:r>
      <w:proofErr w:type="spellStart"/>
      <w:r w:rsidR="00951300">
        <w:rPr>
          <w:lang w:val="es-ES"/>
        </w:rPr>
        <w:t>Keohane</w:t>
      </w:r>
      <w:proofErr w:type="spellEnd"/>
      <w:r w:rsidR="00E260A1">
        <w:rPr>
          <w:lang w:val="es-ES"/>
        </w:rPr>
        <w:t xml:space="preserve"> (1984, p.17), </w:t>
      </w:r>
      <w:r w:rsidR="004159EC" w:rsidRPr="004159EC">
        <w:rPr>
          <w:lang w:val="es-ES"/>
        </w:rPr>
        <w:t>la incertidumbre intrínseca a los países en vías de desarrollo y la vulnerabilidad característica de Singapur pudieron ser subsanadas gracias a la adhesión a la normativa internacional</w:t>
      </w:r>
      <w:r w:rsidR="004159EC">
        <w:rPr>
          <w:lang w:val="es-ES"/>
        </w:rPr>
        <w:t>.</w:t>
      </w:r>
      <w:r w:rsidR="004D2EF5">
        <w:rPr>
          <w:lang w:val="es-ES"/>
        </w:rPr>
        <w:t xml:space="preserve"> </w:t>
      </w:r>
      <w:r w:rsidR="009C42B1" w:rsidRPr="009C42B1">
        <w:rPr>
          <w:lang w:val="es-ES"/>
        </w:rPr>
        <w:t xml:space="preserve">La restricción voluntaria de las propias libertades a través de la aceptación de obligaciones en situaciones donde el futuro se anticipa </w:t>
      </w:r>
      <w:proofErr w:type="gramStart"/>
      <w:r w:rsidR="009C42B1" w:rsidRPr="009C42B1">
        <w:rPr>
          <w:lang w:val="es-ES"/>
        </w:rPr>
        <w:t>incierto,</w:t>
      </w:r>
      <w:proofErr w:type="gramEnd"/>
      <w:r w:rsidR="009C42B1" w:rsidRPr="009C42B1">
        <w:rPr>
          <w:lang w:val="es-ES"/>
        </w:rPr>
        <w:t xml:space="preserve"> genera una relación de reciprocidad que mitiga la inseguridad, ya que todos los actores conocen los límites y responsabilidades.</w:t>
      </w:r>
    </w:p>
    <w:p w14:paraId="593F468B" w14:textId="2CC9A2CE" w:rsidR="00561926" w:rsidRDefault="00561926" w:rsidP="00D22F81">
      <w:pPr>
        <w:spacing w:line="360" w:lineRule="auto"/>
        <w:rPr>
          <w:lang w:val="es-ES"/>
        </w:rPr>
      </w:pPr>
      <w:r w:rsidRPr="00561926">
        <w:rPr>
          <w:lang w:val="es-ES"/>
        </w:rPr>
        <w:t>La complejidad natural de las relaciones y el comercio internacional está marcada por la dificultad para alcanzar acuerdos y la falta de información sobre los procesos de toma de decisiones del resto de naciones. En este contexto, las instituciones y tratados internacionales actúan como respuesta a dicha imprevisibilidad, creando marcos de cooperación con derechos y obligaciones claros que los Estados se comprometen a respetar para mantener su reputación (</w:t>
      </w:r>
      <w:proofErr w:type="spellStart"/>
      <w:r w:rsidRPr="00561926">
        <w:rPr>
          <w:lang w:val="es-ES"/>
        </w:rPr>
        <w:t>Keohane</w:t>
      </w:r>
      <w:proofErr w:type="spellEnd"/>
      <w:r w:rsidRPr="00561926">
        <w:rPr>
          <w:lang w:val="es-ES"/>
        </w:rPr>
        <w:t xml:space="preserve">, 1984, p. 88). Para un </w:t>
      </w:r>
      <w:r>
        <w:rPr>
          <w:lang w:val="es-ES"/>
        </w:rPr>
        <w:t xml:space="preserve">pequeño Estado </w:t>
      </w:r>
      <w:r w:rsidRPr="00561926">
        <w:rPr>
          <w:lang w:val="es-ES"/>
        </w:rPr>
        <w:t>como Singapur, esto es crucial: las instituciones reducen la asimetría de poder, permitiendo que las reglas, y no la fuerza, rijan sus intercambios comerciales.</w:t>
      </w:r>
    </w:p>
    <w:p w14:paraId="574ED94C" w14:textId="35865FA5" w:rsidR="008D5C29" w:rsidRDefault="00C361D2" w:rsidP="00D22F81">
      <w:pPr>
        <w:spacing w:line="360" w:lineRule="auto"/>
        <w:rPr>
          <w:lang w:val="es-ES"/>
        </w:rPr>
      </w:pPr>
      <w:r w:rsidRPr="00C361D2">
        <w:rPr>
          <w:lang w:val="es-ES"/>
        </w:rPr>
        <w:t>El caso de Singapur es relevante tanto para las Relaciones Internacionales como para el Derecho Mercantil Internacional, pues ofrece un ejemplo paradigmático de cómo</w:t>
      </w:r>
      <w:r>
        <w:rPr>
          <w:lang w:val="es-ES"/>
        </w:rPr>
        <w:t xml:space="preserve"> </w:t>
      </w:r>
      <w:r w:rsidR="008B2164">
        <w:rPr>
          <w:lang w:val="es-ES"/>
        </w:rPr>
        <w:t>la seguridad jurídica</w:t>
      </w:r>
      <w:r w:rsidR="00175E15">
        <w:rPr>
          <w:lang w:val="es-ES"/>
        </w:rPr>
        <w:t>, junto a los esfuerzos políticos nacionales,</w:t>
      </w:r>
      <w:r w:rsidR="008D5C29">
        <w:rPr>
          <w:lang w:val="es-ES"/>
        </w:rPr>
        <w:t xml:space="preserve"> </w:t>
      </w:r>
      <w:r w:rsidRPr="00C361D2">
        <w:rPr>
          <w:lang w:val="es-ES"/>
        </w:rPr>
        <w:t>ha</w:t>
      </w:r>
      <w:r w:rsidR="00487CC5">
        <w:rPr>
          <w:lang w:val="es-ES"/>
        </w:rPr>
        <w:t>n</w:t>
      </w:r>
      <w:r w:rsidRPr="00C361D2">
        <w:rPr>
          <w:lang w:val="es-ES"/>
        </w:rPr>
        <w:t xml:space="preserve"> servido </w:t>
      </w:r>
      <w:r w:rsidR="008D5C29">
        <w:rPr>
          <w:lang w:val="es-ES"/>
        </w:rPr>
        <w:t xml:space="preserve">para construir </w:t>
      </w:r>
      <w:r w:rsidR="00175E15">
        <w:rPr>
          <w:lang w:val="es-ES"/>
        </w:rPr>
        <w:lastRenderedPageBreak/>
        <w:t>un estatus de credibilidad, estabilidad y respeto</w:t>
      </w:r>
      <w:r w:rsidR="00487CC5">
        <w:rPr>
          <w:lang w:val="es-ES"/>
        </w:rPr>
        <w:t>.</w:t>
      </w:r>
      <w:r w:rsidR="00175E15">
        <w:rPr>
          <w:lang w:val="es-ES"/>
        </w:rPr>
        <w:t xml:space="preserve"> </w:t>
      </w:r>
      <w:r w:rsidR="00DC557A" w:rsidRPr="00DC557A">
        <w:rPr>
          <w:lang w:val="es-ES"/>
        </w:rPr>
        <w:t>Estos factores han consolidado un clima de confianza indispensable para las empresas globales</w:t>
      </w:r>
      <w:r w:rsidR="00175E15">
        <w:rPr>
          <w:lang w:val="es-ES"/>
        </w:rPr>
        <w:t xml:space="preserve"> que desean realizar actividades comerciales </w:t>
      </w:r>
      <w:r w:rsidR="00DC557A">
        <w:rPr>
          <w:lang w:val="es-ES"/>
        </w:rPr>
        <w:t>en</w:t>
      </w:r>
      <w:r w:rsidR="00175E15">
        <w:rPr>
          <w:lang w:val="es-ES"/>
        </w:rPr>
        <w:t xml:space="preserve"> el Sudeste Asiático.</w:t>
      </w:r>
      <w:r w:rsidR="00E607FC">
        <w:rPr>
          <w:lang w:val="es-ES"/>
        </w:rPr>
        <w:t xml:space="preserve"> De tal manera, Singapur </w:t>
      </w:r>
      <w:r w:rsidR="00424357" w:rsidRPr="00424357">
        <w:rPr>
          <w:lang w:val="es-ES"/>
        </w:rPr>
        <w:t xml:space="preserve">se presenta como el modelo de referencia </w:t>
      </w:r>
      <w:r w:rsidR="00E607FC">
        <w:rPr>
          <w:lang w:val="es-ES"/>
        </w:rPr>
        <w:t>para aquell</w:t>
      </w:r>
      <w:r w:rsidR="00424357">
        <w:rPr>
          <w:lang w:val="es-ES"/>
        </w:rPr>
        <w:t xml:space="preserve">as naciones </w:t>
      </w:r>
      <w:r w:rsidR="00E607FC">
        <w:rPr>
          <w:lang w:val="es-ES"/>
        </w:rPr>
        <w:t xml:space="preserve">que </w:t>
      </w:r>
      <w:r w:rsidR="00424357">
        <w:rPr>
          <w:lang w:val="es-ES"/>
        </w:rPr>
        <w:t>busquen</w:t>
      </w:r>
      <w:r w:rsidR="00E607FC">
        <w:rPr>
          <w:lang w:val="es-ES"/>
        </w:rPr>
        <w:t xml:space="preserve"> </w:t>
      </w:r>
      <w:r w:rsidR="00A04E77">
        <w:rPr>
          <w:lang w:val="es-ES"/>
        </w:rPr>
        <w:t xml:space="preserve">prosperar </w:t>
      </w:r>
      <w:r w:rsidR="00585139" w:rsidRPr="00585139">
        <w:rPr>
          <w:lang w:val="es-ES"/>
        </w:rPr>
        <w:t>reduciendo la incertidumbre y los costes de transacción en un panorama internacional</w:t>
      </w:r>
      <w:r w:rsidR="00A04E77">
        <w:rPr>
          <w:lang w:val="es-ES"/>
        </w:rPr>
        <w:t xml:space="preserve"> cada vez más anárquico</w:t>
      </w:r>
      <w:r w:rsidR="00585139">
        <w:rPr>
          <w:lang w:val="es-ES"/>
        </w:rPr>
        <w:t>, volátil</w:t>
      </w:r>
      <w:r w:rsidR="00A04E77">
        <w:rPr>
          <w:lang w:val="es-ES"/>
        </w:rPr>
        <w:t xml:space="preserve"> e </w:t>
      </w:r>
      <w:commentRangeStart w:id="11"/>
      <w:r w:rsidR="00A04E77">
        <w:rPr>
          <w:lang w:val="es-ES"/>
        </w:rPr>
        <w:t>impredecible</w:t>
      </w:r>
      <w:r w:rsidR="004D64F1">
        <w:rPr>
          <w:lang w:val="es-ES"/>
        </w:rPr>
        <w:t>.</w:t>
      </w:r>
      <w:commentRangeEnd w:id="11"/>
      <w:r w:rsidR="001F79AA">
        <w:rPr>
          <w:rStyle w:val="CommentReference"/>
        </w:rPr>
        <w:commentReference w:id="11"/>
      </w:r>
    </w:p>
    <w:p w14:paraId="2DC5B2F7" w14:textId="4488734E" w:rsidR="00B20D8F" w:rsidRDefault="00B20D8F" w:rsidP="00B20D8F">
      <w:pPr>
        <w:spacing w:line="360" w:lineRule="auto"/>
        <w:rPr>
          <w:lang w:val="es-ES"/>
        </w:rPr>
      </w:pPr>
    </w:p>
    <w:p w14:paraId="719410BB" w14:textId="77777777" w:rsidR="00AA6246" w:rsidRDefault="00AA6246" w:rsidP="00B20D8F">
      <w:pPr>
        <w:spacing w:line="360" w:lineRule="auto"/>
        <w:rPr>
          <w:lang w:val="es-ES"/>
        </w:rPr>
      </w:pPr>
    </w:p>
    <w:p w14:paraId="7BAEBCBD" w14:textId="77777777" w:rsidR="00AA6246" w:rsidRDefault="00AA6246" w:rsidP="00B20D8F">
      <w:pPr>
        <w:spacing w:line="360" w:lineRule="auto"/>
        <w:rPr>
          <w:lang w:val="es-ES"/>
        </w:rPr>
      </w:pPr>
    </w:p>
    <w:p w14:paraId="7BD8FBEC" w14:textId="77777777" w:rsidR="00AA6246" w:rsidRDefault="00AA6246" w:rsidP="00B20D8F">
      <w:pPr>
        <w:spacing w:line="360" w:lineRule="auto"/>
        <w:rPr>
          <w:lang w:val="es-ES"/>
        </w:rPr>
      </w:pPr>
    </w:p>
    <w:p w14:paraId="5E509884" w14:textId="77777777" w:rsidR="00AA6246" w:rsidRDefault="00AA6246" w:rsidP="00B20D8F">
      <w:pPr>
        <w:spacing w:line="360" w:lineRule="auto"/>
        <w:rPr>
          <w:lang w:val="es-ES"/>
        </w:rPr>
      </w:pPr>
    </w:p>
    <w:p w14:paraId="4858F9A5" w14:textId="77777777" w:rsidR="00AA6246" w:rsidRDefault="00AA6246" w:rsidP="00B20D8F">
      <w:pPr>
        <w:spacing w:line="360" w:lineRule="auto"/>
        <w:rPr>
          <w:lang w:val="es-ES"/>
        </w:rPr>
      </w:pPr>
    </w:p>
    <w:p w14:paraId="4F599D94" w14:textId="77777777" w:rsidR="00AA6246" w:rsidRDefault="00AA6246" w:rsidP="00B20D8F">
      <w:pPr>
        <w:spacing w:line="360" w:lineRule="auto"/>
        <w:rPr>
          <w:lang w:val="es-ES"/>
        </w:rPr>
      </w:pPr>
    </w:p>
    <w:p w14:paraId="451865DE" w14:textId="77777777" w:rsidR="00AA6246" w:rsidRDefault="00AA6246" w:rsidP="00B20D8F">
      <w:pPr>
        <w:spacing w:line="360" w:lineRule="auto"/>
        <w:rPr>
          <w:lang w:val="es-ES"/>
        </w:rPr>
      </w:pPr>
    </w:p>
    <w:p w14:paraId="6EDC394C" w14:textId="77777777" w:rsidR="00AA6246" w:rsidRDefault="00AA6246" w:rsidP="00B20D8F">
      <w:pPr>
        <w:spacing w:line="360" w:lineRule="auto"/>
        <w:rPr>
          <w:lang w:val="es-ES"/>
        </w:rPr>
      </w:pPr>
    </w:p>
    <w:p w14:paraId="3958D9A7" w14:textId="77777777" w:rsidR="00AA6246" w:rsidRDefault="00AA6246" w:rsidP="00B20D8F">
      <w:pPr>
        <w:spacing w:line="360" w:lineRule="auto"/>
        <w:rPr>
          <w:lang w:val="es-ES"/>
        </w:rPr>
      </w:pPr>
    </w:p>
    <w:p w14:paraId="1C81B4C1" w14:textId="77777777" w:rsidR="00AA6246" w:rsidRDefault="00AA6246" w:rsidP="00B20D8F">
      <w:pPr>
        <w:spacing w:line="360" w:lineRule="auto"/>
        <w:rPr>
          <w:lang w:val="es-ES"/>
        </w:rPr>
      </w:pPr>
    </w:p>
    <w:p w14:paraId="1A81BC65" w14:textId="77777777" w:rsidR="00AA6246" w:rsidRDefault="00AA6246" w:rsidP="00B20D8F">
      <w:pPr>
        <w:spacing w:line="360" w:lineRule="auto"/>
        <w:rPr>
          <w:lang w:val="es-ES"/>
        </w:rPr>
      </w:pPr>
    </w:p>
    <w:p w14:paraId="74799C50" w14:textId="77777777" w:rsidR="00AA6246" w:rsidRDefault="00AA6246" w:rsidP="00B20D8F">
      <w:pPr>
        <w:spacing w:line="360" w:lineRule="auto"/>
        <w:rPr>
          <w:lang w:val="es-ES"/>
        </w:rPr>
      </w:pPr>
    </w:p>
    <w:p w14:paraId="46104217" w14:textId="77777777" w:rsidR="00AA6246" w:rsidRDefault="00AA6246" w:rsidP="00B20D8F">
      <w:pPr>
        <w:spacing w:line="360" w:lineRule="auto"/>
        <w:rPr>
          <w:lang w:val="es-ES"/>
        </w:rPr>
      </w:pPr>
    </w:p>
    <w:p w14:paraId="1E8069EC" w14:textId="77777777" w:rsidR="00AA6246" w:rsidRDefault="00AA6246" w:rsidP="00B20D8F">
      <w:pPr>
        <w:spacing w:line="360" w:lineRule="auto"/>
        <w:rPr>
          <w:lang w:val="es-ES"/>
        </w:rPr>
      </w:pPr>
    </w:p>
    <w:p w14:paraId="37F7E9CE" w14:textId="77777777" w:rsidR="00AA6246" w:rsidRDefault="00AA6246" w:rsidP="00B20D8F">
      <w:pPr>
        <w:spacing w:line="360" w:lineRule="auto"/>
        <w:rPr>
          <w:lang w:val="es-ES"/>
        </w:rPr>
      </w:pPr>
    </w:p>
    <w:p w14:paraId="441DE8E3" w14:textId="77777777" w:rsidR="00AA6246" w:rsidRDefault="00AA6246" w:rsidP="00B20D8F">
      <w:pPr>
        <w:spacing w:line="360" w:lineRule="auto"/>
        <w:rPr>
          <w:lang w:val="es-ES"/>
        </w:rPr>
      </w:pPr>
    </w:p>
    <w:p w14:paraId="162163AB" w14:textId="77777777" w:rsidR="00AA6246" w:rsidRPr="00B20D8F" w:rsidRDefault="00AA6246" w:rsidP="00B20D8F">
      <w:pPr>
        <w:spacing w:line="360" w:lineRule="auto"/>
        <w:rPr>
          <w:rFonts w:cs="Times New Roman"/>
          <w:lang w:val="es-ES"/>
        </w:rPr>
      </w:pPr>
    </w:p>
    <w:p w14:paraId="2574BAD5" w14:textId="52663A35" w:rsidR="00D47643" w:rsidRPr="00126EB8" w:rsidRDefault="00D86886" w:rsidP="00AA6246">
      <w:pPr>
        <w:pStyle w:val="Heading1"/>
      </w:pPr>
      <w:r w:rsidRPr="00F8631E">
        <w:lastRenderedPageBreak/>
        <w:t xml:space="preserve">2. </w:t>
      </w:r>
      <w:r w:rsidR="00263255" w:rsidRPr="00F8631E">
        <w:t>Estado de la cuestión y marco teórico</w:t>
      </w:r>
    </w:p>
    <w:p w14:paraId="3502DB28" w14:textId="300BB4D2" w:rsidR="00D86886" w:rsidRPr="00050448" w:rsidRDefault="00001694" w:rsidP="00AF2183">
      <w:pPr>
        <w:pStyle w:val="Heading2"/>
        <w:spacing w:line="360" w:lineRule="auto"/>
        <w:rPr>
          <w:rFonts w:ascii="Times New Roman" w:hAnsi="Times New Roman" w:cs="Times New Roman"/>
          <w:b/>
          <w:bCs/>
          <w:color w:val="000000" w:themeColor="text1"/>
          <w:sz w:val="24"/>
          <w:szCs w:val="24"/>
          <w:lang w:val="es-ES"/>
        </w:rPr>
      </w:pPr>
      <w:r w:rsidRPr="00050448">
        <w:rPr>
          <w:rFonts w:ascii="Times New Roman" w:hAnsi="Times New Roman" w:cs="Times New Roman"/>
          <w:b/>
          <w:bCs/>
          <w:color w:val="000000" w:themeColor="text1"/>
          <w:sz w:val="24"/>
          <w:szCs w:val="24"/>
          <w:lang w:val="es-ES"/>
        </w:rPr>
        <w:t xml:space="preserve">2.1. </w:t>
      </w:r>
      <w:r w:rsidR="00951B9A" w:rsidRPr="00050448">
        <w:rPr>
          <w:rFonts w:ascii="Times New Roman" w:hAnsi="Times New Roman" w:cs="Times New Roman"/>
          <w:b/>
          <w:bCs/>
          <w:color w:val="000000" w:themeColor="text1"/>
          <w:sz w:val="24"/>
          <w:szCs w:val="24"/>
          <w:lang w:val="es-ES"/>
        </w:rPr>
        <w:t>Estado de la cuestión</w:t>
      </w:r>
    </w:p>
    <w:p w14:paraId="6793A336" w14:textId="46094E3A" w:rsidR="00A81949" w:rsidRDefault="00001694" w:rsidP="00A81949">
      <w:pPr>
        <w:pStyle w:val="Heading2"/>
        <w:spacing w:line="360" w:lineRule="auto"/>
        <w:rPr>
          <w:rFonts w:ascii="Times New Roman" w:hAnsi="Times New Roman" w:cs="Times New Roman"/>
          <w:b/>
          <w:bCs/>
          <w:color w:val="000000" w:themeColor="text1"/>
          <w:sz w:val="24"/>
          <w:szCs w:val="24"/>
          <w:lang w:val="es-ES"/>
        </w:rPr>
      </w:pPr>
      <w:r w:rsidRPr="002B1940">
        <w:rPr>
          <w:rFonts w:ascii="Times New Roman" w:hAnsi="Times New Roman" w:cs="Times New Roman"/>
          <w:b/>
          <w:bCs/>
          <w:color w:val="000000" w:themeColor="text1"/>
          <w:sz w:val="24"/>
          <w:szCs w:val="24"/>
          <w:lang w:val="es-ES"/>
        </w:rPr>
        <w:t xml:space="preserve">2.2. </w:t>
      </w:r>
      <w:r w:rsidR="00951B9A" w:rsidRPr="002B1940">
        <w:rPr>
          <w:rFonts w:ascii="Times New Roman" w:hAnsi="Times New Roman" w:cs="Times New Roman"/>
          <w:b/>
          <w:bCs/>
          <w:color w:val="000000" w:themeColor="text1"/>
          <w:sz w:val="24"/>
          <w:szCs w:val="24"/>
          <w:lang w:val="es-ES"/>
        </w:rPr>
        <w:t>Marco teórico</w:t>
      </w:r>
    </w:p>
    <w:p w14:paraId="38BB721B" w14:textId="77777777" w:rsidR="00AA6246" w:rsidRDefault="00AA6246" w:rsidP="00AA6246">
      <w:pPr>
        <w:rPr>
          <w:lang w:val="es-ES"/>
        </w:rPr>
      </w:pPr>
    </w:p>
    <w:p w14:paraId="6BEE63E2" w14:textId="77777777" w:rsidR="00AA6246" w:rsidRDefault="00AA6246" w:rsidP="00AA6246">
      <w:pPr>
        <w:rPr>
          <w:lang w:val="es-ES"/>
        </w:rPr>
      </w:pPr>
    </w:p>
    <w:p w14:paraId="08649989" w14:textId="77777777" w:rsidR="00AA6246" w:rsidRDefault="00AA6246" w:rsidP="00AA6246">
      <w:pPr>
        <w:rPr>
          <w:lang w:val="es-ES"/>
        </w:rPr>
      </w:pPr>
    </w:p>
    <w:p w14:paraId="677CF6D3" w14:textId="77777777" w:rsidR="00AA6246" w:rsidRDefault="00AA6246" w:rsidP="00AA6246">
      <w:pPr>
        <w:rPr>
          <w:lang w:val="es-ES"/>
        </w:rPr>
      </w:pPr>
    </w:p>
    <w:p w14:paraId="23E32E24" w14:textId="77777777" w:rsidR="00AA6246" w:rsidRDefault="00AA6246" w:rsidP="00AA6246">
      <w:pPr>
        <w:rPr>
          <w:lang w:val="es-ES"/>
        </w:rPr>
      </w:pPr>
    </w:p>
    <w:p w14:paraId="5C68636A" w14:textId="77777777" w:rsidR="00AA6246" w:rsidRDefault="00AA6246" w:rsidP="00AA6246">
      <w:pPr>
        <w:rPr>
          <w:lang w:val="es-ES"/>
        </w:rPr>
      </w:pPr>
    </w:p>
    <w:p w14:paraId="37C9691D" w14:textId="77777777" w:rsidR="00AA6246" w:rsidRDefault="00AA6246" w:rsidP="00AA6246">
      <w:pPr>
        <w:rPr>
          <w:lang w:val="es-ES"/>
        </w:rPr>
      </w:pPr>
    </w:p>
    <w:p w14:paraId="51A30FC0" w14:textId="77777777" w:rsidR="00AA6246" w:rsidRDefault="00AA6246" w:rsidP="00AA6246">
      <w:pPr>
        <w:rPr>
          <w:lang w:val="es-ES"/>
        </w:rPr>
      </w:pPr>
    </w:p>
    <w:p w14:paraId="5171EDFC" w14:textId="77777777" w:rsidR="00AA6246" w:rsidRDefault="00AA6246" w:rsidP="00AA6246">
      <w:pPr>
        <w:rPr>
          <w:lang w:val="es-ES"/>
        </w:rPr>
      </w:pPr>
    </w:p>
    <w:p w14:paraId="640D250B" w14:textId="77777777" w:rsidR="00AA6246" w:rsidRDefault="00AA6246" w:rsidP="00AA6246">
      <w:pPr>
        <w:rPr>
          <w:lang w:val="es-ES"/>
        </w:rPr>
      </w:pPr>
    </w:p>
    <w:p w14:paraId="793516A1" w14:textId="77777777" w:rsidR="00AA6246" w:rsidRDefault="00AA6246" w:rsidP="00AA6246">
      <w:pPr>
        <w:rPr>
          <w:lang w:val="es-ES"/>
        </w:rPr>
      </w:pPr>
    </w:p>
    <w:p w14:paraId="3D705F28" w14:textId="77777777" w:rsidR="00AA6246" w:rsidRDefault="00AA6246" w:rsidP="00AA6246">
      <w:pPr>
        <w:rPr>
          <w:lang w:val="es-ES"/>
        </w:rPr>
      </w:pPr>
    </w:p>
    <w:p w14:paraId="4F7B530A" w14:textId="77777777" w:rsidR="00AA6246" w:rsidRDefault="00AA6246" w:rsidP="00AA6246">
      <w:pPr>
        <w:rPr>
          <w:lang w:val="es-ES"/>
        </w:rPr>
      </w:pPr>
    </w:p>
    <w:p w14:paraId="72784A2F" w14:textId="77777777" w:rsidR="00AA6246" w:rsidRDefault="00AA6246" w:rsidP="00AA6246">
      <w:pPr>
        <w:rPr>
          <w:lang w:val="es-ES"/>
        </w:rPr>
      </w:pPr>
    </w:p>
    <w:p w14:paraId="50ED24EA" w14:textId="77777777" w:rsidR="00AA6246" w:rsidRDefault="00AA6246" w:rsidP="00AA6246">
      <w:pPr>
        <w:rPr>
          <w:lang w:val="es-ES"/>
        </w:rPr>
      </w:pPr>
    </w:p>
    <w:p w14:paraId="13C8A8FB" w14:textId="77777777" w:rsidR="00AA6246" w:rsidRDefault="00AA6246" w:rsidP="00AA6246">
      <w:pPr>
        <w:rPr>
          <w:lang w:val="es-ES"/>
        </w:rPr>
      </w:pPr>
    </w:p>
    <w:p w14:paraId="778B0C74" w14:textId="77777777" w:rsidR="00AA6246" w:rsidRDefault="00AA6246" w:rsidP="00AA6246">
      <w:pPr>
        <w:rPr>
          <w:lang w:val="es-ES"/>
        </w:rPr>
      </w:pPr>
    </w:p>
    <w:p w14:paraId="6E67B6EB" w14:textId="77777777" w:rsidR="00AA6246" w:rsidRDefault="00AA6246" w:rsidP="00AA6246">
      <w:pPr>
        <w:rPr>
          <w:lang w:val="es-ES"/>
        </w:rPr>
      </w:pPr>
    </w:p>
    <w:p w14:paraId="2E26DF87" w14:textId="77777777" w:rsidR="00AA6246" w:rsidRDefault="00AA6246" w:rsidP="00AA6246">
      <w:pPr>
        <w:rPr>
          <w:lang w:val="es-ES"/>
        </w:rPr>
      </w:pPr>
    </w:p>
    <w:p w14:paraId="2DEBBAF1" w14:textId="77777777" w:rsidR="00AA6246" w:rsidRDefault="00AA6246" w:rsidP="00AA6246">
      <w:pPr>
        <w:rPr>
          <w:lang w:val="es-ES"/>
        </w:rPr>
      </w:pPr>
    </w:p>
    <w:p w14:paraId="199B19AC" w14:textId="77777777" w:rsidR="00AA6246" w:rsidRDefault="00AA6246" w:rsidP="00AA6246">
      <w:pPr>
        <w:rPr>
          <w:lang w:val="es-ES"/>
        </w:rPr>
      </w:pPr>
    </w:p>
    <w:p w14:paraId="71FB5DEC" w14:textId="77777777" w:rsidR="00AA6246" w:rsidRDefault="00AA6246" w:rsidP="00AA6246">
      <w:pPr>
        <w:rPr>
          <w:lang w:val="es-ES"/>
        </w:rPr>
      </w:pPr>
    </w:p>
    <w:p w14:paraId="1F0E5181" w14:textId="77777777" w:rsidR="00AA6246" w:rsidRDefault="00AA6246" w:rsidP="00AA6246">
      <w:pPr>
        <w:rPr>
          <w:lang w:val="es-ES"/>
        </w:rPr>
      </w:pPr>
    </w:p>
    <w:p w14:paraId="1DC010B2" w14:textId="77777777" w:rsidR="00AA6246" w:rsidRPr="00AA6246" w:rsidRDefault="00AA6246" w:rsidP="00AA6246">
      <w:pPr>
        <w:rPr>
          <w:lang w:val="es-ES"/>
        </w:rPr>
      </w:pPr>
    </w:p>
    <w:p w14:paraId="2FC90F80" w14:textId="12AE9F28" w:rsidR="00A81949" w:rsidRPr="00A81949" w:rsidRDefault="000A54E6" w:rsidP="00AA6246">
      <w:pPr>
        <w:pStyle w:val="Heading1"/>
      </w:pPr>
      <w:r w:rsidRPr="002268FF">
        <w:lastRenderedPageBreak/>
        <w:t xml:space="preserve">3. </w:t>
      </w:r>
      <w:r w:rsidR="00FA0C8F">
        <w:t>Objetivos y preguntas</w:t>
      </w:r>
      <w:r w:rsidR="006C5BAE" w:rsidRPr="002268FF">
        <w:t xml:space="preserve"> </w:t>
      </w:r>
    </w:p>
    <w:p w14:paraId="1532763C" w14:textId="1B2CCD4B" w:rsidR="00161583" w:rsidRPr="001F12A0" w:rsidRDefault="000A54E6" w:rsidP="00161583">
      <w:pPr>
        <w:pStyle w:val="Heading2"/>
        <w:spacing w:line="360" w:lineRule="auto"/>
        <w:rPr>
          <w:rFonts w:ascii="Times New Roman" w:hAnsi="Times New Roman" w:cs="Times New Roman"/>
          <w:b/>
          <w:bCs/>
          <w:color w:val="000000" w:themeColor="text1"/>
          <w:sz w:val="24"/>
          <w:szCs w:val="24"/>
          <w:lang w:val="es-ES"/>
        </w:rPr>
      </w:pPr>
      <w:r w:rsidRPr="001F12A0">
        <w:rPr>
          <w:rFonts w:ascii="Times New Roman" w:hAnsi="Times New Roman" w:cs="Times New Roman"/>
          <w:b/>
          <w:bCs/>
          <w:color w:val="000000" w:themeColor="text1"/>
          <w:sz w:val="24"/>
          <w:szCs w:val="24"/>
          <w:lang w:val="es-ES"/>
        </w:rPr>
        <w:t xml:space="preserve">3.1. </w:t>
      </w:r>
      <w:r w:rsidR="00D62AEA" w:rsidRPr="001F12A0">
        <w:rPr>
          <w:rFonts w:ascii="Times New Roman" w:hAnsi="Times New Roman" w:cs="Times New Roman"/>
          <w:b/>
          <w:bCs/>
          <w:color w:val="000000" w:themeColor="text1"/>
          <w:sz w:val="24"/>
          <w:szCs w:val="24"/>
          <w:lang w:val="es-ES"/>
        </w:rPr>
        <w:t>Objetivos</w:t>
      </w:r>
    </w:p>
    <w:p w14:paraId="3C2A4B40" w14:textId="7441A06A" w:rsidR="00334FC3" w:rsidRPr="00141639" w:rsidRDefault="004B310E" w:rsidP="00AF2183">
      <w:pPr>
        <w:pStyle w:val="Heading2"/>
        <w:spacing w:line="360" w:lineRule="auto"/>
        <w:rPr>
          <w:rFonts w:ascii="Times New Roman" w:hAnsi="Times New Roman" w:cs="Times New Roman"/>
          <w:b/>
          <w:bCs/>
          <w:color w:val="000000" w:themeColor="text1"/>
          <w:sz w:val="24"/>
          <w:szCs w:val="24"/>
          <w:lang w:val="es-ES"/>
        </w:rPr>
      </w:pPr>
      <w:r w:rsidRPr="00141639">
        <w:rPr>
          <w:rFonts w:ascii="Times New Roman" w:hAnsi="Times New Roman" w:cs="Times New Roman"/>
          <w:b/>
          <w:bCs/>
          <w:color w:val="000000" w:themeColor="text1"/>
          <w:sz w:val="24"/>
          <w:szCs w:val="24"/>
          <w:lang w:val="es-ES"/>
        </w:rPr>
        <w:t xml:space="preserve">3.2. </w:t>
      </w:r>
      <w:r w:rsidR="00D62AEA" w:rsidRPr="00141639">
        <w:rPr>
          <w:rFonts w:ascii="Times New Roman" w:hAnsi="Times New Roman" w:cs="Times New Roman"/>
          <w:b/>
          <w:bCs/>
          <w:color w:val="000000" w:themeColor="text1"/>
          <w:sz w:val="24"/>
          <w:szCs w:val="24"/>
          <w:lang w:val="es-ES"/>
        </w:rPr>
        <w:t>Preguntas</w:t>
      </w:r>
    </w:p>
    <w:p w14:paraId="30F4F3BA" w14:textId="77777777" w:rsidR="00A202B7" w:rsidRDefault="00A202B7" w:rsidP="00AF2183">
      <w:pPr>
        <w:spacing w:line="360" w:lineRule="auto"/>
        <w:rPr>
          <w:rFonts w:cs="Times New Roman"/>
          <w:lang w:val="es-ES"/>
        </w:rPr>
      </w:pPr>
    </w:p>
    <w:p w14:paraId="5195A521" w14:textId="77777777" w:rsidR="00AA6246" w:rsidRDefault="00AA6246" w:rsidP="00AF2183">
      <w:pPr>
        <w:spacing w:line="360" w:lineRule="auto"/>
        <w:rPr>
          <w:rFonts w:cs="Times New Roman"/>
          <w:lang w:val="es-ES"/>
        </w:rPr>
      </w:pPr>
    </w:p>
    <w:p w14:paraId="39FAD858" w14:textId="77777777" w:rsidR="00AA6246" w:rsidRDefault="00AA6246" w:rsidP="00AF2183">
      <w:pPr>
        <w:spacing w:line="360" w:lineRule="auto"/>
        <w:rPr>
          <w:rFonts w:cs="Times New Roman"/>
          <w:lang w:val="es-ES"/>
        </w:rPr>
      </w:pPr>
    </w:p>
    <w:p w14:paraId="2CED5BB4" w14:textId="77777777" w:rsidR="00AA6246" w:rsidRDefault="00AA6246" w:rsidP="00AF2183">
      <w:pPr>
        <w:spacing w:line="360" w:lineRule="auto"/>
        <w:rPr>
          <w:rFonts w:cs="Times New Roman"/>
          <w:lang w:val="es-ES"/>
        </w:rPr>
      </w:pPr>
    </w:p>
    <w:p w14:paraId="49D7FE31" w14:textId="77777777" w:rsidR="00AA6246" w:rsidRDefault="00AA6246" w:rsidP="00AF2183">
      <w:pPr>
        <w:spacing w:line="360" w:lineRule="auto"/>
        <w:rPr>
          <w:rFonts w:cs="Times New Roman"/>
          <w:lang w:val="es-ES"/>
        </w:rPr>
      </w:pPr>
    </w:p>
    <w:p w14:paraId="6353A675" w14:textId="77777777" w:rsidR="00AA6246" w:rsidRDefault="00AA6246" w:rsidP="00AF2183">
      <w:pPr>
        <w:spacing w:line="360" w:lineRule="auto"/>
        <w:rPr>
          <w:rFonts w:cs="Times New Roman"/>
          <w:lang w:val="es-ES"/>
        </w:rPr>
      </w:pPr>
    </w:p>
    <w:p w14:paraId="10C567D1" w14:textId="77777777" w:rsidR="00AA6246" w:rsidRDefault="00AA6246" w:rsidP="00AF2183">
      <w:pPr>
        <w:spacing w:line="360" w:lineRule="auto"/>
        <w:rPr>
          <w:rFonts w:cs="Times New Roman"/>
          <w:lang w:val="es-ES"/>
        </w:rPr>
      </w:pPr>
    </w:p>
    <w:p w14:paraId="42DE3CBB" w14:textId="77777777" w:rsidR="00AA6246" w:rsidRDefault="00AA6246" w:rsidP="00AF2183">
      <w:pPr>
        <w:spacing w:line="360" w:lineRule="auto"/>
        <w:rPr>
          <w:rFonts w:cs="Times New Roman"/>
          <w:lang w:val="es-ES"/>
        </w:rPr>
      </w:pPr>
    </w:p>
    <w:p w14:paraId="5EECC1BF" w14:textId="77777777" w:rsidR="00AA6246" w:rsidRDefault="00AA6246" w:rsidP="00AF2183">
      <w:pPr>
        <w:spacing w:line="360" w:lineRule="auto"/>
        <w:rPr>
          <w:rFonts w:cs="Times New Roman"/>
          <w:lang w:val="es-ES"/>
        </w:rPr>
      </w:pPr>
    </w:p>
    <w:p w14:paraId="76E98DC9" w14:textId="77777777" w:rsidR="00AA6246" w:rsidRDefault="00AA6246" w:rsidP="00AF2183">
      <w:pPr>
        <w:spacing w:line="360" w:lineRule="auto"/>
        <w:rPr>
          <w:rFonts w:cs="Times New Roman"/>
          <w:lang w:val="es-ES"/>
        </w:rPr>
      </w:pPr>
    </w:p>
    <w:p w14:paraId="5BE3EAB2" w14:textId="77777777" w:rsidR="00AA6246" w:rsidRDefault="00AA6246" w:rsidP="00AF2183">
      <w:pPr>
        <w:spacing w:line="360" w:lineRule="auto"/>
        <w:rPr>
          <w:rFonts w:cs="Times New Roman"/>
          <w:lang w:val="es-ES"/>
        </w:rPr>
      </w:pPr>
    </w:p>
    <w:p w14:paraId="59CEE399" w14:textId="77777777" w:rsidR="00AA6246" w:rsidRDefault="00AA6246" w:rsidP="00AF2183">
      <w:pPr>
        <w:spacing w:line="360" w:lineRule="auto"/>
        <w:rPr>
          <w:rFonts w:cs="Times New Roman"/>
          <w:lang w:val="es-ES"/>
        </w:rPr>
      </w:pPr>
    </w:p>
    <w:p w14:paraId="668AB170" w14:textId="77777777" w:rsidR="00AA6246" w:rsidRDefault="00AA6246" w:rsidP="00AF2183">
      <w:pPr>
        <w:spacing w:line="360" w:lineRule="auto"/>
        <w:rPr>
          <w:rFonts w:cs="Times New Roman"/>
          <w:lang w:val="es-ES"/>
        </w:rPr>
      </w:pPr>
    </w:p>
    <w:p w14:paraId="5268D55E" w14:textId="77777777" w:rsidR="00AA6246" w:rsidRDefault="00AA6246" w:rsidP="00AF2183">
      <w:pPr>
        <w:spacing w:line="360" w:lineRule="auto"/>
        <w:rPr>
          <w:rFonts w:cs="Times New Roman"/>
          <w:lang w:val="es-ES"/>
        </w:rPr>
      </w:pPr>
    </w:p>
    <w:p w14:paraId="7A503132" w14:textId="77777777" w:rsidR="00AA6246" w:rsidRDefault="00AA6246" w:rsidP="00AF2183">
      <w:pPr>
        <w:spacing w:line="360" w:lineRule="auto"/>
        <w:rPr>
          <w:rFonts w:cs="Times New Roman"/>
          <w:lang w:val="es-ES"/>
        </w:rPr>
      </w:pPr>
    </w:p>
    <w:p w14:paraId="48D161FB" w14:textId="77777777" w:rsidR="00AA6246" w:rsidRDefault="00AA6246" w:rsidP="00AF2183">
      <w:pPr>
        <w:spacing w:line="360" w:lineRule="auto"/>
        <w:rPr>
          <w:rFonts w:cs="Times New Roman"/>
          <w:lang w:val="es-ES"/>
        </w:rPr>
      </w:pPr>
    </w:p>
    <w:p w14:paraId="1A9355E8" w14:textId="77777777" w:rsidR="00AA6246" w:rsidRDefault="00AA6246" w:rsidP="00AF2183">
      <w:pPr>
        <w:spacing w:line="360" w:lineRule="auto"/>
        <w:rPr>
          <w:rFonts w:cs="Times New Roman"/>
          <w:lang w:val="es-ES"/>
        </w:rPr>
      </w:pPr>
    </w:p>
    <w:p w14:paraId="15C5D90C" w14:textId="77777777" w:rsidR="00AA6246" w:rsidRDefault="00AA6246" w:rsidP="00AF2183">
      <w:pPr>
        <w:spacing w:line="360" w:lineRule="auto"/>
        <w:rPr>
          <w:rFonts w:cs="Times New Roman"/>
          <w:lang w:val="es-ES"/>
        </w:rPr>
      </w:pPr>
    </w:p>
    <w:p w14:paraId="29330C42" w14:textId="77777777" w:rsidR="00AA6246" w:rsidRPr="00126EB8" w:rsidRDefault="00AA6246" w:rsidP="00AF2183">
      <w:pPr>
        <w:spacing w:line="360" w:lineRule="auto"/>
        <w:rPr>
          <w:rFonts w:cs="Times New Roman"/>
          <w:lang w:val="es-ES"/>
        </w:rPr>
      </w:pPr>
    </w:p>
    <w:p w14:paraId="3A6250C2" w14:textId="3313308E" w:rsidR="006C06DB" w:rsidRPr="00126EB8" w:rsidRDefault="00A202B7" w:rsidP="00F8631E">
      <w:pPr>
        <w:pStyle w:val="Heading1"/>
      </w:pPr>
      <w:r w:rsidRPr="00126EB8">
        <w:lastRenderedPageBreak/>
        <w:t xml:space="preserve">4. </w:t>
      </w:r>
      <w:r w:rsidR="006D182B">
        <w:t>Metodología</w:t>
      </w:r>
      <w:r w:rsidR="007D7596" w:rsidRPr="00126EB8">
        <w:t xml:space="preserve"> </w:t>
      </w:r>
    </w:p>
    <w:p w14:paraId="33749EFA" w14:textId="15B6189B" w:rsidR="00A202B7" w:rsidRPr="00A96FBC" w:rsidRDefault="00A202B7" w:rsidP="00AF2183">
      <w:pPr>
        <w:pStyle w:val="Heading2"/>
        <w:spacing w:line="360" w:lineRule="auto"/>
        <w:rPr>
          <w:rFonts w:ascii="Times New Roman" w:hAnsi="Times New Roman" w:cs="Times New Roman"/>
          <w:b/>
          <w:bCs/>
          <w:color w:val="000000" w:themeColor="text1"/>
          <w:sz w:val="24"/>
          <w:szCs w:val="24"/>
          <w:lang w:val="es-ES"/>
        </w:rPr>
      </w:pPr>
      <w:r w:rsidRPr="00A96FBC">
        <w:rPr>
          <w:rFonts w:ascii="Times New Roman" w:hAnsi="Times New Roman" w:cs="Times New Roman"/>
          <w:b/>
          <w:bCs/>
          <w:color w:val="000000" w:themeColor="text1"/>
          <w:sz w:val="24"/>
          <w:szCs w:val="24"/>
          <w:lang w:val="es-ES"/>
        </w:rPr>
        <w:t xml:space="preserve">4.1. </w:t>
      </w:r>
      <w:r w:rsidR="00C35957" w:rsidRPr="00A96FBC">
        <w:rPr>
          <w:rFonts w:ascii="Times New Roman" w:hAnsi="Times New Roman" w:cs="Times New Roman"/>
          <w:b/>
          <w:bCs/>
          <w:color w:val="000000" w:themeColor="text1"/>
          <w:sz w:val="24"/>
          <w:szCs w:val="24"/>
          <w:lang w:val="es-ES"/>
        </w:rPr>
        <w:t>Enfoque</w:t>
      </w:r>
    </w:p>
    <w:p w14:paraId="06030494" w14:textId="0BD1FD49" w:rsidR="00A202B7" w:rsidRDefault="00A202B7" w:rsidP="00AF2183">
      <w:pPr>
        <w:pStyle w:val="Heading2"/>
        <w:spacing w:line="360" w:lineRule="auto"/>
        <w:rPr>
          <w:rFonts w:ascii="Times New Roman" w:hAnsi="Times New Roman" w:cs="Times New Roman"/>
          <w:b/>
          <w:bCs/>
          <w:color w:val="000000" w:themeColor="text1"/>
          <w:sz w:val="24"/>
          <w:szCs w:val="24"/>
          <w:lang w:val="es-ES"/>
        </w:rPr>
      </w:pPr>
      <w:r w:rsidRPr="00A96FBC">
        <w:rPr>
          <w:rFonts w:ascii="Times New Roman" w:hAnsi="Times New Roman" w:cs="Times New Roman"/>
          <w:b/>
          <w:bCs/>
          <w:color w:val="000000" w:themeColor="text1"/>
          <w:sz w:val="24"/>
          <w:szCs w:val="24"/>
          <w:lang w:val="es-ES"/>
        </w:rPr>
        <w:t xml:space="preserve">4.2. </w:t>
      </w:r>
      <w:r w:rsidR="00C35957" w:rsidRPr="00A96FBC">
        <w:rPr>
          <w:rFonts w:ascii="Times New Roman" w:hAnsi="Times New Roman" w:cs="Times New Roman"/>
          <w:b/>
          <w:bCs/>
          <w:color w:val="000000" w:themeColor="text1"/>
          <w:sz w:val="24"/>
          <w:szCs w:val="24"/>
          <w:lang w:val="es-ES"/>
        </w:rPr>
        <w:t>Técnica</w:t>
      </w:r>
    </w:p>
    <w:p w14:paraId="7E3626BC" w14:textId="7C9EBAFE" w:rsidR="00A96FBC" w:rsidRPr="00A96FBC" w:rsidRDefault="00A96FBC" w:rsidP="00A96FBC">
      <w:pPr>
        <w:pStyle w:val="Heading2"/>
        <w:rPr>
          <w:rFonts w:ascii="Times New Roman" w:hAnsi="Times New Roman" w:cs="Times New Roman"/>
          <w:b/>
          <w:bCs/>
          <w:color w:val="auto"/>
          <w:sz w:val="24"/>
          <w:szCs w:val="24"/>
          <w:lang w:val="es-ES"/>
        </w:rPr>
      </w:pPr>
      <w:r w:rsidRPr="00A96FBC">
        <w:rPr>
          <w:rFonts w:ascii="Times New Roman" w:hAnsi="Times New Roman" w:cs="Times New Roman"/>
          <w:b/>
          <w:bCs/>
          <w:color w:val="auto"/>
          <w:sz w:val="24"/>
          <w:szCs w:val="24"/>
          <w:lang w:val="es-ES"/>
        </w:rPr>
        <w:t>4.3. Fuentes</w:t>
      </w:r>
    </w:p>
    <w:p w14:paraId="5CBF709D" w14:textId="77777777" w:rsidR="00A96FBC" w:rsidRDefault="00A96FBC" w:rsidP="00A96FBC">
      <w:pPr>
        <w:rPr>
          <w:lang w:val="es-ES"/>
        </w:rPr>
      </w:pPr>
    </w:p>
    <w:p w14:paraId="6D642A2A" w14:textId="77777777" w:rsidR="00AA6246" w:rsidRDefault="00AA6246" w:rsidP="00A96FBC">
      <w:pPr>
        <w:rPr>
          <w:lang w:val="es-ES"/>
        </w:rPr>
      </w:pPr>
    </w:p>
    <w:p w14:paraId="77B95E57" w14:textId="77777777" w:rsidR="00AA6246" w:rsidRDefault="00AA6246" w:rsidP="00A96FBC">
      <w:pPr>
        <w:rPr>
          <w:lang w:val="es-ES"/>
        </w:rPr>
      </w:pPr>
    </w:p>
    <w:p w14:paraId="4C0D9F5C" w14:textId="77777777" w:rsidR="00AA6246" w:rsidRDefault="00AA6246" w:rsidP="00A96FBC">
      <w:pPr>
        <w:rPr>
          <w:lang w:val="es-ES"/>
        </w:rPr>
      </w:pPr>
    </w:p>
    <w:p w14:paraId="4E7B04F8" w14:textId="77777777" w:rsidR="00AA6246" w:rsidRDefault="00AA6246" w:rsidP="00A96FBC">
      <w:pPr>
        <w:rPr>
          <w:lang w:val="es-ES"/>
        </w:rPr>
      </w:pPr>
    </w:p>
    <w:p w14:paraId="542FCAD1" w14:textId="77777777" w:rsidR="00AA6246" w:rsidRDefault="00AA6246" w:rsidP="00A96FBC">
      <w:pPr>
        <w:rPr>
          <w:lang w:val="es-ES"/>
        </w:rPr>
      </w:pPr>
    </w:p>
    <w:p w14:paraId="208D0663" w14:textId="77777777" w:rsidR="00AA6246" w:rsidRDefault="00AA6246" w:rsidP="00A96FBC">
      <w:pPr>
        <w:rPr>
          <w:lang w:val="es-ES"/>
        </w:rPr>
      </w:pPr>
    </w:p>
    <w:p w14:paraId="311D95E7" w14:textId="77777777" w:rsidR="00AA6246" w:rsidRDefault="00AA6246" w:rsidP="00A96FBC">
      <w:pPr>
        <w:rPr>
          <w:lang w:val="es-ES"/>
        </w:rPr>
      </w:pPr>
    </w:p>
    <w:p w14:paraId="1A3031EF" w14:textId="77777777" w:rsidR="00AA6246" w:rsidRDefault="00AA6246" w:rsidP="00A96FBC">
      <w:pPr>
        <w:rPr>
          <w:lang w:val="es-ES"/>
        </w:rPr>
      </w:pPr>
    </w:p>
    <w:p w14:paraId="65368768" w14:textId="77777777" w:rsidR="00AA6246" w:rsidRDefault="00AA6246" w:rsidP="00A96FBC">
      <w:pPr>
        <w:rPr>
          <w:lang w:val="es-ES"/>
        </w:rPr>
      </w:pPr>
    </w:p>
    <w:p w14:paraId="219E7E38" w14:textId="77777777" w:rsidR="00AA6246" w:rsidRDefault="00AA6246" w:rsidP="00A96FBC">
      <w:pPr>
        <w:rPr>
          <w:lang w:val="es-ES"/>
        </w:rPr>
      </w:pPr>
    </w:p>
    <w:p w14:paraId="7DF5D01D" w14:textId="77777777" w:rsidR="00AA6246" w:rsidRDefault="00AA6246" w:rsidP="00A96FBC">
      <w:pPr>
        <w:rPr>
          <w:lang w:val="es-ES"/>
        </w:rPr>
      </w:pPr>
    </w:p>
    <w:p w14:paraId="11EE853E" w14:textId="77777777" w:rsidR="00AA6246" w:rsidRDefault="00AA6246" w:rsidP="00A96FBC">
      <w:pPr>
        <w:rPr>
          <w:lang w:val="es-ES"/>
        </w:rPr>
      </w:pPr>
    </w:p>
    <w:p w14:paraId="1C07B241" w14:textId="77777777" w:rsidR="00AA6246" w:rsidRDefault="00AA6246" w:rsidP="00A96FBC">
      <w:pPr>
        <w:rPr>
          <w:lang w:val="es-ES"/>
        </w:rPr>
      </w:pPr>
    </w:p>
    <w:p w14:paraId="46FBE14F" w14:textId="77777777" w:rsidR="00AA6246" w:rsidRDefault="00AA6246" w:rsidP="00A96FBC">
      <w:pPr>
        <w:rPr>
          <w:lang w:val="es-ES"/>
        </w:rPr>
      </w:pPr>
    </w:p>
    <w:p w14:paraId="2EAC86B3" w14:textId="77777777" w:rsidR="00AA6246" w:rsidRDefault="00AA6246" w:rsidP="00A96FBC">
      <w:pPr>
        <w:rPr>
          <w:lang w:val="es-ES"/>
        </w:rPr>
      </w:pPr>
    </w:p>
    <w:p w14:paraId="5A380BAE" w14:textId="77777777" w:rsidR="00AA6246" w:rsidRDefault="00AA6246" w:rsidP="00A96FBC">
      <w:pPr>
        <w:rPr>
          <w:lang w:val="es-ES"/>
        </w:rPr>
      </w:pPr>
    </w:p>
    <w:p w14:paraId="2EFE4CAA" w14:textId="77777777" w:rsidR="00AA6246" w:rsidRDefault="00AA6246" w:rsidP="00A96FBC">
      <w:pPr>
        <w:rPr>
          <w:lang w:val="es-ES"/>
        </w:rPr>
      </w:pPr>
    </w:p>
    <w:p w14:paraId="004450F7" w14:textId="77777777" w:rsidR="00AA6246" w:rsidRDefault="00AA6246" w:rsidP="00A96FBC">
      <w:pPr>
        <w:rPr>
          <w:lang w:val="es-ES"/>
        </w:rPr>
      </w:pPr>
    </w:p>
    <w:p w14:paraId="3182939E" w14:textId="77777777" w:rsidR="00AA6246" w:rsidRDefault="00AA6246" w:rsidP="00A96FBC">
      <w:pPr>
        <w:rPr>
          <w:lang w:val="es-ES"/>
        </w:rPr>
      </w:pPr>
    </w:p>
    <w:p w14:paraId="0884552D" w14:textId="77777777" w:rsidR="00AA6246" w:rsidRDefault="00AA6246" w:rsidP="00A96FBC">
      <w:pPr>
        <w:rPr>
          <w:lang w:val="es-ES"/>
        </w:rPr>
      </w:pPr>
    </w:p>
    <w:p w14:paraId="613B15D6" w14:textId="77777777" w:rsidR="00AA6246" w:rsidRPr="00A96FBC" w:rsidRDefault="00AA6246" w:rsidP="00A96FBC">
      <w:pPr>
        <w:rPr>
          <w:lang w:val="es-ES"/>
        </w:rPr>
      </w:pPr>
    </w:p>
    <w:p w14:paraId="5BEF4007" w14:textId="4C19BCDD" w:rsidR="007D7596" w:rsidRPr="00B20D8F" w:rsidRDefault="00264228" w:rsidP="00F8631E">
      <w:pPr>
        <w:pStyle w:val="Heading1"/>
      </w:pPr>
      <w:r w:rsidRPr="00B20D8F">
        <w:lastRenderedPageBreak/>
        <w:t xml:space="preserve">5. </w:t>
      </w:r>
      <w:r w:rsidR="00BD5ED7" w:rsidRPr="00B20D8F">
        <w:t>Análisis y discusión</w:t>
      </w:r>
      <w:r w:rsidRPr="00B20D8F">
        <w:t xml:space="preserve"> </w:t>
      </w:r>
      <w:r w:rsidR="007D7596" w:rsidRPr="00B20D8F">
        <w:t>(</w:t>
      </w:r>
      <w:r w:rsidR="00BD5ED7" w:rsidRPr="00B20D8F">
        <w:t>20-25</w:t>
      </w:r>
      <w:r w:rsidR="007D7596" w:rsidRPr="00B20D8F">
        <w:t xml:space="preserve"> </w:t>
      </w:r>
      <w:proofErr w:type="spellStart"/>
      <w:r w:rsidR="007D7596" w:rsidRPr="00B20D8F">
        <w:t>págs</w:t>
      </w:r>
      <w:proofErr w:type="spellEnd"/>
      <w:r w:rsidR="007D7596" w:rsidRPr="00B20D8F">
        <w:t>)</w:t>
      </w:r>
    </w:p>
    <w:p w14:paraId="166AFB95" w14:textId="6EF2A0FA" w:rsidR="00455D3F" w:rsidRPr="00AA6246" w:rsidRDefault="00100A31" w:rsidP="00AA6246">
      <w:pPr>
        <w:pStyle w:val="Heading2"/>
        <w:spacing w:line="360" w:lineRule="auto"/>
        <w:rPr>
          <w:rFonts w:ascii="Times New Roman" w:hAnsi="Times New Roman" w:cs="Times New Roman"/>
          <w:b/>
          <w:bCs/>
          <w:color w:val="000000" w:themeColor="text1"/>
          <w:sz w:val="24"/>
          <w:szCs w:val="24"/>
          <w:lang w:val="es-ES"/>
        </w:rPr>
      </w:pPr>
      <w:r w:rsidRPr="00455D3F">
        <w:rPr>
          <w:rFonts w:ascii="Times New Roman" w:hAnsi="Times New Roman" w:cs="Times New Roman"/>
          <w:b/>
          <w:bCs/>
          <w:color w:val="000000" w:themeColor="text1"/>
          <w:sz w:val="24"/>
          <w:szCs w:val="24"/>
          <w:lang w:val="es-ES"/>
        </w:rPr>
        <w:t xml:space="preserve">5.1. </w:t>
      </w:r>
      <w:r w:rsidR="00455D3F" w:rsidRPr="00455D3F">
        <w:rPr>
          <w:rFonts w:ascii="Times New Roman" w:hAnsi="Times New Roman" w:cs="Times New Roman"/>
          <w:b/>
          <w:bCs/>
          <w:color w:val="000000" w:themeColor="text1"/>
          <w:sz w:val="24"/>
          <w:szCs w:val="24"/>
          <w:lang w:val="es-ES"/>
        </w:rPr>
        <w:t xml:space="preserve">Capítulo 1: </w:t>
      </w:r>
      <w:r w:rsidR="00164D56">
        <w:rPr>
          <w:rFonts w:ascii="Times New Roman" w:hAnsi="Times New Roman" w:cs="Times New Roman"/>
          <w:b/>
          <w:bCs/>
          <w:color w:val="000000" w:themeColor="text1"/>
          <w:sz w:val="24"/>
          <w:szCs w:val="24"/>
          <w:lang w:val="es-ES"/>
        </w:rPr>
        <w:t xml:space="preserve">Singapur, </w:t>
      </w:r>
      <w:proofErr w:type="spellStart"/>
      <w:proofErr w:type="gramStart"/>
      <w:r w:rsidR="00164D56" w:rsidRPr="00164D56">
        <w:rPr>
          <w:rFonts w:ascii="Times New Roman" w:hAnsi="Times New Roman" w:cs="Times New Roman"/>
          <w:b/>
          <w:bCs/>
          <w:i/>
          <w:iCs/>
          <w:color w:val="000000" w:themeColor="text1"/>
          <w:sz w:val="24"/>
          <w:szCs w:val="24"/>
          <w:lang w:val="es-ES"/>
        </w:rPr>
        <w:t>hub</w:t>
      </w:r>
      <w:proofErr w:type="spellEnd"/>
      <w:proofErr w:type="gramEnd"/>
      <w:r w:rsidR="00455D3F" w:rsidRPr="00455D3F">
        <w:rPr>
          <w:rFonts w:ascii="Times New Roman" w:hAnsi="Times New Roman" w:cs="Times New Roman"/>
          <w:b/>
          <w:bCs/>
          <w:color w:val="000000" w:themeColor="text1"/>
          <w:sz w:val="24"/>
          <w:szCs w:val="24"/>
          <w:lang w:val="es-ES"/>
        </w:rPr>
        <w:t xml:space="preserve"> de las Mercancías </w:t>
      </w:r>
      <w:r w:rsidR="00164D56">
        <w:rPr>
          <w:rFonts w:ascii="Times New Roman" w:hAnsi="Times New Roman" w:cs="Times New Roman"/>
          <w:b/>
          <w:bCs/>
          <w:color w:val="000000" w:themeColor="text1"/>
          <w:sz w:val="24"/>
          <w:szCs w:val="24"/>
          <w:lang w:val="es-ES"/>
        </w:rPr>
        <w:t>- GATT</w:t>
      </w:r>
    </w:p>
    <w:p w14:paraId="4CBF35CD" w14:textId="6C951E73" w:rsidR="00100A31" w:rsidRPr="00F60AC6" w:rsidRDefault="00100A31" w:rsidP="00AF2183">
      <w:pPr>
        <w:pStyle w:val="Heading2"/>
        <w:spacing w:line="360" w:lineRule="auto"/>
        <w:rPr>
          <w:rFonts w:ascii="Times New Roman" w:hAnsi="Times New Roman" w:cs="Times New Roman"/>
          <w:b/>
          <w:bCs/>
          <w:color w:val="000000" w:themeColor="text1"/>
          <w:sz w:val="24"/>
          <w:szCs w:val="24"/>
          <w:lang w:val="es-ES"/>
        </w:rPr>
      </w:pPr>
      <w:r w:rsidRPr="00F60AC6">
        <w:rPr>
          <w:rFonts w:ascii="Times New Roman" w:hAnsi="Times New Roman" w:cs="Times New Roman"/>
          <w:b/>
          <w:bCs/>
          <w:color w:val="000000" w:themeColor="text1"/>
          <w:sz w:val="24"/>
          <w:szCs w:val="24"/>
          <w:lang w:val="es-ES"/>
        </w:rPr>
        <w:t xml:space="preserve">5.2. </w:t>
      </w:r>
      <w:r w:rsidR="00597100" w:rsidRPr="00F60AC6">
        <w:rPr>
          <w:rFonts w:ascii="Times New Roman" w:hAnsi="Times New Roman" w:cs="Times New Roman"/>
          <w:b/>
          <w:bCs/>
          <w:color w:val="000000" w:themeColor="text1"/>
          <w:sz w:val="24"/>
          <w:szCs w:val="24"/>
          <w:lang w:val="es-ES"/>
        </w:rPr>
        <w:t xml:space="preserve">Capítulo 2: </w:t>
      </w:r>
      <w:r w:rsidR="00164D56">
        <w:rPr>
          <w:rFonts w:ascii="Times New Roman" w:hAnsi="Times New Roman" w:cs="Times New Roman"/>
          <w:b/>
          <w:bCs/>
          <w:color w:val="000000" w:themeColor="text1"/>
          <w:sz w:val="24"/>
          <w:szCs w:val="24"/>
          <w:lang w:val="es-ES"/>
        </w:rPr>
        <w:t xml:space="preserve">Singapur, </w:t>
      </w:r>
      <w:proofErr w:type="spellStart"/>
      <w:proofErr w:type="gramStart"/>
      <w:r w:rsidR="00164D56" w:rsidRPr="00164D56">
        <w:rPr>
          <w:rFonts w:ascii="Times New Roman" w:hAnsi="Times New Roman" w:cs="Times New Roman"/>
          <w:b/>
          <w:bCs/>
          <w:i/>
          <w:iCs/>
          <w:color w:val="000000" w:themeColor="text1"/>
          <w:sz w:val="24"/>
          <w:szCs w:val="24"/>
          <w:lang w:val="es-ES"/>
        </w:rPr>
        <w:t>hub</w:t>
      </w:r>
      <w:proofErr w:type="spellEnd"/>
      <w:proofErr w:type="gramEnd"/>
      <w:r w:rsidR="00F60AC6" w:rsidRPr="00F60AC6">
        <w:rPr>
          <w:rFonts w:ascii="Times New Roman" w:hAnsi="Times New Roman" w:cs="Times New Roman"/>
          <w:b/>
          <w:bCs/>
          <w:color w:val="000000" w:themeColor="text1"/>
          <w:sz w:val="24"/>
          <w:szCs w:val="24"/>
          <w:lang w:val="es-ES"/>
        </w:rPr>
        <w:t xml:space="preserve"> de los Servicios </w:t>
      </w:r>
      <w:r w:rsidR="00164D56">
        <w:rPr>
          <w:rFonts w:ascii="Times New Roman" w:hAnsi="Times New Roman" w:cs="Times New Roman"/>
          <w:b/>
          <w:bCs/>
          <w:color w:val="000000" w:themeColor="text1"/>
          <w:sz w:val="24"/>
          <w:szCs w:val="24"/>
          <w:lang w:val="es-ES"/>
        </w:rPr>
        <w:t>- GATS</w:t>
      </w:r>
    </w:p>
    <w:p w14:paraId="4F458DB5" w14:textId="0C106004" w:rsidR="006B73CD" w:rsidRPr="00686FE5" w:rsidRDefault="006B73CD">
      <w:pPr>
        <w:pStyle w:val="Heading2"/>
        <w:rPr>
          <w:rFonts w:ascii="Times New Roman" w:hAnsi="Times New Roman" w:cs="Times New Roman"/>
          <w:b/>
          <w:bCs/>
          <w:color w:val="auto"/>
          <w:sz w:val="24"/>
          <w:szCs w:val="24"/>
          <w:lang w:val="es-ES"/>
        </w:rPr>
      </w:pPr>
      <w:r w:rsidRPr="00686FE5">
        <w:rPr>
          <w:rFonts w:ascii="Times New Roman" w:hAnsi="Times New Roman" w:cs="Times New Roman"/>
          <w:b/>
          <w:bCs/>
          <w:color w:val="auto"/>
          <w:sz w:val="24"/>
          <w:szCs w:val="24"/>
          <w:lang w:val="es-ES"/>
        </w:rPr>
        <w:t>5.3. Capítulo 3: La consolidación del Arbitraje y la Seguridad Jurídica</w:t>
      </w:r>
    </w:p>
    <w:p w14:paraId="674DEC0D" w14:textId="553653C7" w:rsidR="00DF5A48" w:rsidRDefault="00DF5A48" w:rsidP="00035BCD">
      <w:pPr>
        <w:spacing w:line="360" w:lineRule="auto"/>
        <w:rPr>
          <w:lang w:val="es-ES"/>
        </w:rPr>
      </w:pPr>
    </w:p>
    <w:p w14:paraId="3FD1C7F9" w14:textId="77777777" w:rsidR="00AA6246" w:rsidRDefault="00AA6246" w:rsidP="00035BCD">
      <w:pPr>
        <w:spacing w:line="360" w:lineRule="auto"/>
        <w:rPr>
          <w:lang w:val="es-ES"/>
        </w:rPr>
      </w:pPr>
    </w:p>
    <w:p w14:paraId="601FD975" w14:textId="77777777" w:rsidR="00AA6246" w:rsidRDefault="00AA6246" w:rsidP="00035BCD">
      <w:pPr>
        <w:spacing w:line="360" w:lineRule="auto"/>
        <w:rPr>
          <w:lang w:val="es-ES"/>
        </w:rPr>
      </w:pPr>
    </w:p>
    <w:p w14:paraId="5C1C6EAC" w14:textId="77777777" w:rsidR="00AA6246" w:rsidRDefault="00AA6246" w:rsidP="00035BCD">
      <w:pPr>
        <w:spacing w:line="360" w:lineRule="auto"/>
        <w:rPr>
          <w:lang w:val="es-ES"/>
        </w:rPr>
      </w:pPr>
    </w:p>
    <w:p w14:paraId="17A2E638" w14:textId="77777777" w:rsidR="00AA6246" w:rsidRDefault="00AA6246" w:rsidP="00035BCD">
      <w:pPr>
        <w:spacing w:line="360" w:lineRule="auto"/>
        <w:rPr>
          <w:lang w:val="es-ES"/>
        </w:rPr>
      </w:pPr>
    </w:p>
    <w:p w14:paraId="04160B5F" w14:textId="77777777" w:rsidR="00AA6246" w:rsidRDefault="00AA6246" w:rsidP="00035BCD">
      <w:pPr>
        <w:spacing w:line="360" w:lineRule="auto"/>
        <w:rPr>
          <w:lang w:val="es-ES"/>
        </w:rPr>
      </w:pPr>
    </w:p>
    <w:p w14:paraId="2683D352" w14:textId="77777777" w:rsidR="00AA6246" w:rsidRDefault="00AA6246" w:rsidP="00035BCD">
      <w:pPr>
        <w:spacing w:line="360" w:lineRule="auto"/>
        <w:rPr>
          <w:lang w:val="es-ES"/>
        </w:rPr>
      </w:pPr>
    </w:p>
    <w:p w14:paraId="2AE5DDFE" w14:textId="77777777" w:rsidR="00AA6246" w:rsidRDefault="00AA6246" w:rsidP="00035BCD">
      <w:pPr>
        <w:spacing w:line="360" w:lineRule="auto"/>
        <w:rPr>
          <w:lang w:val="es-ES"/>
        </w:rPr>
      </w:pPr>
    </w:p>
    <w:p w14:paraId="4C102956" w14:textId="77777777" w:rsidR="00AA6246" w:rsidRDefault="00AA6246" w:rsidP="00035BCD">
      <w:pPr>
        <w:spacing w:line="360" w:lineRule="auto"/>
        <w:rPr>
          <w:lang w:val="es-ES"/>
        </w:rPr>
      </w:pPr>
    </w:p>
    <w:p w14:paraId="012DEB2C" w14:textId="77777777" w:rsidR="00AA6246" w:rsidRDefault="00AA6246" w:rsidP="00035BCD">
      <w:pPr>
        <w:spacing w:line="360" w:lineRule="auto"/>
        <w:rPr>
          <w:lang w:val="es-ES"/>
        </w:rPr>
      </w:pPr>
    </w:p>
    <w:p w14:paraId="73C72575" w14:textId="77777777" w:rsidR="00AA6246" w:rsidRDefault="00AA6246" w:rsidP="00035BCD">
      <w:pPr>
        <w:spacing w:line="360" w:lineRule="auto"/>
        <w:rPr>
          <w:lang w:val="es-ES"/>
        </w:rPr>
      </w:pPr>
    </w:p>
    <w:p w14:paraId="0208F560" w14:textId="77777777" w:rsidR="00AA6246" w:rsidRDefault="00AA6246" w:rsidP="00035BCD">
      <w:pPr>
        <w:spacing w:line="360" w:lineRule="auto"/>
        <w:rPr>
          <w:lang w:val="es-ES"/>
        </w:rPr>
      </w:pPr>
    </w:p>
    <w:p w14:paraId="7A04CA88" w14:textId="77777777" w:rsidR="00AA6246" w:rsidRDefault="00AA6246" w:rsidP="00035BCD">
      <w:pPr>
        <w:spacing w:line="360" w:lineRule="auto"/>
        <w:rPr>
          <w:lang w:val="es-ES"/>
        </w:rPr>
      </w:pPr>
    </w:p>
    <w:p w14:paraId="74FFA6E7" w14:textId="77777777" w:rsidR="00AA6246" w:rsidRDefault="00AA6246" w:rsidP="00035BCD">
      <w:pPr>
        <w:spacing w:line="360" w:lineRule="auto"/>
        <w:rPr>
          <w:lang w:val="es-ES"/>
        </w:rPr>
      </w:pPr>
    </w:p>
    <w:p w14:paraId="7F27E974" w14:textId="77777777" w:rsidR="00AA6246" w:rsidRDefault="00AA6246" w:rsidP="00035BCD">
      <w:pPr>
        <w:spacing w:line="360" w:lineRule="auto"/>
        <w:rPr>
          <w:lang w:val="es-ES"/>
        </w:rPr>
      </w:pPr>
    </w:p>
    <w:p w14:paraId="1BABB110" w14:textId="77777777" w:rsidR="00AA6246" w:rsidRDefault="00AA6246" w:rsidP="00035BCD">
      <w:pPr>
        <w:spacing w:line="360" w:lineRule="auto"/>
        <w:rPr>
          <w:lang w:val="es-ES"/>
        </w:rPr>
      </w:pPr>
    </w:p>
    <w:p w14:paraId="372C9D69" w14:textId="77777777" w:rsidR="00AA6246" w:rsidRDefault="00AA6246" w:rsidP="00035BCD">
      <w:pPr>
        <w:spacing w:line="360" w:lineRule="auto"/>
        <w:rPr>
          <w:lang w:val="es-ES"/>
        </w:rPr>
      </w:pPr>
    </w:p>
    <w:p w14:paraId="15CE704D" w14:textId="77777777" w:rsidR="00AA6246" w:rsidRDefault="00AA6246" w:rsidP="00035BCD">
      <w:pPr>
        <w:spacing w:line="360" w:lineRule="auto"/>
        <w:rPr>
          <w:lang w:val="es-ES"/>
        </w:rPr>
      </w:pPr>
    </w:p>
    <w:p w14:paraId="269D2579" w14:textId="77777777" w:rsidR="00AA6246" w:rsidRDefault="00AA6246" w:rsidP="00035BCD">
      <w:pPr>
        <w:spacing w:line="360" w:lineRule="auto"/>
        <w:rPr>
          <w:lang w:val="es-ES"/>
        </w:rPr>
      </w:pPr>
    </w:p>
    <w:p w14:paraId="7D0E9A8C" w14:textId="77777777" w:rsidR="00AA6246" w:rsidRDefault="00AA6246" w:rsidP="00035BCD">
      <w:pPr>
        <w:spacing w:line="360" w:lineRule="auto"/>
        <w:rPr>
          <w:lang w:val="es-ES"/>
        </w:rPr>
      </w:pPr>
    </w:p>
    <w:p w14:paraId="3DE81E53" w14:textId="77777777" w:rsidR="00AA6246" w:rsidRPr="00DF5A48" w:rsidRDefault="00AA6246" w:rsidP="00035BCD">
      <w:pPr>
        <w:spacing w:line="360" w:lineRule="auto"/>
        <w:rPr>
          <w:lang w:val="es-ES"/>
        </w:rPr>
      </w:pPr>
    </w:p>
    <w:p w14:paraId="2AF8685F" w14:textId="31017E79" w:rsidR="00D07E6B" w:rsidRDefault="00FE383E" w:rsidP="00AA6246">
      <w:pPr>
        <w:pStyle w:val="Heading1"/>
      </w:pPr>
      <w:r>
        <w:lastRenderedPageBreak/>
        <w:t>6</w:t>
      </w:r>
      <w:r w:rsidR="00996E9F" w:rsidRPr="00126EB8">
        <w:t xml:space="preserve">. </w:t>
      </w:r>
      <w:r>
        <w:t>Conclusiones y propuestas</w:t>
      </w:r>
      <w:r w:rsidR="00472CA1" w:rsidRPr="00126EB8">
        <w:t xml:space="preserve"> </w:t>
      </w:r>
    </w:p>
    <w:p w14:paraId="012B6704" w14:textId="77777777" w:rsidR="00AA6246" w:rsidRDefault="00AA6246" w:rsidP="00AA6246">
      <w:pPr>
        <w:rPr>
          <w:lang w:val="es-ES"/>
        </w:rPr>
      </w:pPr>
    </w:p>
    <w:p w14:paraId="36D39DFD" w14:textId="77777777" w:rsidR="00AA6246" w:rsidRDefault="00AA6246" w:rsidP="00AA6246">
      <w:pPr>
        <w:rPr>
          <w:lang w:val="es-ES"/>
        </w:rPr>
      </w:pPr>
    </w:p>
    <w:p w14:paraId="6F84B474" w14:textId="77777777" w:rsidR="00AA6246" w:rsidRDefault="00AA6246" w:rsidP="00AA6246">
      <w:pPr>
        <w:rPr>
          <w:lang w:val="es-ES"/>
        </w:rPr>
      </w:pPr>
    </w:p>
    <w:p w14:paraId="4AEA798B" w14:textId="77777777" w:rsidR="00AA6246" w:rsidRDefault="00AA6246" w:rsidP="00AA6246">
      <w:pPr>
        <w:rPr>
          <w:lang w:val="es-ES"/>
        </w:rPr>
      </w:pPr>
    </w:p>
    <w:p w14:paraId="2C8375CD" w14:textId="77777777" w:rsidR="00AA6246" w:rsidRDefault="00AA6246" w:rsidP="00AA6246">
      <w:pPr>
        <w:rPr>
          <w:lang w:val="es-ES"/>
        </w:rPr>
      </w:pPr>
    </w:p>
    <w:p w14:paraId="3B002EF4" w14:textId="77777777" w:rsidR="00AA6246" w:rsidRDefault="00AA6246" w:rsidP="00AA6246">
      <w:pPr>
        <w:rPr>
          <w:lang w:val="es-ES"/>
        </w:rPr>
      </w:pPr>
    </w:p>
    <w:p w14:paraId="188A04A0" w14:textId="77777777" w:rsidR="00AA6246" w:rsidRDefault="00AA6246" w:rsidP="00AA6246">
      <w:pPr>
        <w:rPr>
          <w:lang w:val="es-ES"/>
        </w:rPr>
      </w:pPr>
    </w:p>
    <w:p w14:paraId="11869F50" w14:textId="77777777" w:rsidR="00AA6246" w:rsidRDefault="00AA6246" w:rsidP="00AA6246">
      <w:pPr>
        <w:rPr>
          <w:lang w:val="es-ES"/>
        </w:rPr>
      </w:pPr>
    </w:p>
    <w:p w14:paraId="681DD1F7" w14:textId="77777777" w:rsidR="00AA6246" w:rsidRDefault="00AA6246" w:rsidP="00AA6246">
      <w:pPr>
        <w:rPr>
          <w:lang w:val="es-ES"/>
        </w:rPr>
      </w:pPr>
    </w:p>
    <w:p w14:paraId="16B27E78" w14:textId="77777777" w:rsidR="00AA6246" w:rsidRDefault="00AA6246" w:rsidP="00AA6246">
      <w:pPr>
        <w:rPr>
          <w:lang w:val="es-ES"/>
        </w:rPr>
      </w:pPr>
    </w:p>
    <w:p w14:paraId="214B2354" w14:textId="77777777" w:rsidR="00AA6246" w:rsidRDefault="00AA6246" w:rsidP="00AA6246">
      <w:pPr>
        <w:rPr>
          <w:lang w:val="es-ES"/>
        </w:rPr>
      </w:pPr>
    </w:p>
    <w:p w14:paraId="72E7AA13" w14:textId="77777777" w:rsidR="00AA6246" w:rsidRDefault="00AA6246" w:rsidP="00AA6246">
      <w:pPr>
        <w:rPr>
          <w:lang w:val="es-ES"/>
        </w:rPr>
      </w:pPr>
    </w:p>
    <w:p w14:paraId="5E08083B" w14:textId="77777777" w:rsidR="00AA6246" w:rsidRDefault="00AA6246" w:rsidP="00AA6246">
      <w:pPr>
        <w:rPr>
          <w:lang w:val="es-ES"/>
        </w:rPr>
      </w:pPr>
    </w:p>
    <w:p w14:paraId="655DB9A0" w14:textId="77777777" w:rsidR="00AA6246" w:rsidRDefault="00AA6246" w:rsidP="00AA6246">
      <w:pPr>
        <w:rPr>
          <w:lang w:val="es-ES"/>
        </w:rPr>
      </w:pPr>
    </w:p>
    <w:p w14:paraId="3FB92A43" w14:textId="77777777" w:rsidR="00AA6246" w:rsidRDefault="00AA6246" w:rsidP="00AA6246">
      <w:pPr>
        <w:rPr>
          <w:lang w:val="es-ES"/>
        </w:rPr>
      </w:pPr>
    </w:p>
    <w:p w14:paraId="6B24BE6E" w14:textId="77777777" w:rsidR="00AA6246" w:rsidRDefault="00AA6246" w:rsidP="00AA6246">
      <w:pPr>
        <w:rPr>
          <w:lang w:val="es-ES"/>
        </w:rPr>
      </w:pPr>
    </w:p>
    <w:p w14:paraId="579553E6" w14:textId="77777777" w:rsidR="00AA6246" w:rsidRDefault="00AA6246" w:rsidP="00AA6246">
      <w:pPr>
        <w:rPr>
          <w:lang w:val="es-ES"/>
        </w:rPr>
      </w:pPr>
    </w:p>
    <w:p w14:paraId="7441650C" w14:textId="77777777" w:rsidR="00AA6246" w:rsidRDefault="00AA6246" w:rsidP="00AA6246">
      <w:pPr>
        <w:rPr>
          <w:lang w:val="es-ES"/>
        </w:rPr>
      </w:pPr>
    </w:p>
    <w:p w14:paraId="07DCBB4B" w14:textId="77777777" w:rsidR="00AA6246" w:rsidRDefault="00AA6246" w:rsidP="00AA6246">
      <w:pPr>
        <w:rPr>
          <w:lang w:val="es-ES"/>
        </w:rPr>
      </w:pPr>
    </w:p>
    <w:p w14:paraId="275173F6" w14:textId="77777777" w:rsidR="00AA6246" w:rsidRDefault="00AA6246" w:rsidP="00AA6246">
      <w:pPr>
        <w:rPr>
          <w:lang w:val="es-ES"/>
        </w:rPr>
      </w:pPr>
    </w:p>
    <w:p w14:paraId="259F68AF" w14:textId="77777777" w:rsidR="00AA6246" w:rsidRDefault="00AA6246" w:rsidP="00AA6246">
      <w:pPr>
        <w:rPr>
          <w:lang w:val="es-ES"/>
        </w:rPr>
      </w:pPr>
    </w:p>
    <w:p w14:paraId="16C6868C" w14:textId="77777777" w:rsidR="00AA6246" w:rsidRDefault="00AA6246" w:rsidP="00AA6246">
      <w:pPr>
        <w:rPr>
          <w:lang w:val="es-ES"/>
        </w:rPr>
      </w:pPr>
    </w:p>
    <w:p w14:paraId="61B52F66" w14:textId="77777777" w:rsidR="00AA6246" w:rsidRDefault="00AA6246" w:rsidP="00AA6246">
      <w:pPr>
        <w:rPr>
          <w:lang w:val="es-ES"/>
        </w:rPr>
      </w:pPr>
    </w:p>
    <w:p w14:paraId="7C8EA312" w14:textId="77777777" w:rsidR="00AA6246" w:rsidRDefault="00AA6246" w:rsidP="00AA6246">
      <w:pPr>
        <w:rPr>
          <w:lang w:val="es-ES"/>
        </w:rPr>
      </w:pPr>
    </w:p>
    <w:p w14:paraId="4ABBA4C5" w14:textId="77777777" w:rsidR="00AA6246" w:rsidRPr="00AA6246" w:rsidRDefault="00AA6246" w:rsidP="00AA6246">
      <w:pPr>
        <w:rPr>
          <w:lang w:val="es-ES"/>
        </w:rPr>
      </w:pPr>
    </w:p>
    <w:p w14:paraId="2EEDF4C9" w14:textId="54871F0F" w:rsidR="001D4D53" w:rsidRPr="00AA6246" w:rsidRDefault="00EC46A7" w:rsidP="00C03624">
      <w:pPr>
        <w:pStyle w:val="Heading1"/>
      </w:pPr>
      <w:r w:rsidRPr="00AA6246">
        <w:lastRenderedPageBreak/>
        <w:t>7</w:t>
      </w:r>
      <w:r w:rsidR="00B43A18" w:rsidRPr="00AA6246">
        <w:t xml:space="preserve">. </w:t>
      </w:r>
      <w:r w:rsidRPr="00AA6246">
        <w:t>Bibliografía</w:t>
      </w:r>
    </w:p>
    <w:p w14:paraId="57ABEFCD" w14:textId="1648528F" w:rsidR="00AA6246" w:rsidRPr="00D0019F" w:rsidRDefault="00AA6246" w:rsidP="00C03624">
      <w:pPr>
        <w:spacing w:line="360" w:lineRule="auto"/>
        <w:ind w:left="720" w:hanging="720"/>
        <w:rPr>
          <w:lang w:val="en-GB"/>
        </w:rPr>
      </w:pPr>
      <w:r w:rsidRPr="00562105">
        <w:rPr>
          <w:lang w:val="es-ES"/>
        </w:rPr>
        <w:t>Keohane</w:t>
      </w:r>
      <w:r w:rsidR="00B72F33" w:rsidRPr="00562105">
        <w:rPr>
          <w:lang w:val="es-ES"/>
        </w:rPr>
        <w:t xml:space="preserve">, R. O. 1984. </w:t>
      </w:r>
      <w:r w:rsidR="00B72F33" w:rsidRPr="00B72F33">
        <w:rPr>
          <w:i/>
          <w:iCs/>
          <w:lang w:val="en-US"/>
        </w:rPr>
        <w:t>After hegemony: Cooperation and discord in the world political economy</w:t>
      </w:r>
      <w:r w:rsidR="00B72F33" w:rsidRPr="00B72F33">
        <w:rPr>
          <w:lang w:val="en-US"/>
        </w:rPr>
        <w:t xml:space="preserve">. </w:t>
      </w:r>
      <w:r w:rsidR="00B72F33" w:rsidRPr="00D0019F">
        <w:rPr>
          <w:lang w:val="en-GB"/>
        </w:rPr>
        <w:t>Princeton University Press.</w:t>
      </w:r>
    </w:p>
    <w:p w14:paraId="7EA58EAB" w14:textId="1BAD052A" w:rsidR="00447FC6" w:rsidRPr="000B314F" w:rsidRDefault="00447FC6" w:rsidP="00C03624">
      <w:pPr>
        <w:spacing w:line="360" w:lineRule="auto"/>
        <w:ind w:left="720" w:hanging="720"/>
        <w:rPr>
          <w:lang w:val="en-US"/>
        </w:rPr>
      </w:pPr>
      <w:r w:rsidRPr="00D0019F">
        <w:rPr>
          <w:lang w:val="en-GB"/>
        </w:rPr>
        <w:t xml:space="preserve">Lee </w:t>
      </w:r>
      <w:proofErr w:type="spellStart"/>
      <w:r w:rsidRPr="00D0019F">
        <w:rPr>
          <w:lang w:val="en-GB"/>
        </w:rPr>
        <w:t>K</w:t>
      </w:r>
      <w:r w:rsidR="00D4377F" w:rsidRPr="00D0019F">
        <w:rPr>
          <w:lang w:val="en-GB"/>
        </w:rPr>
        <w:t>u</w:t>
      </w:r>
      <w:r w:rsidRPr="00D0019F">
        <w:rPr>
          <w:lang w:val="en-GB"/>
        </w:rPr>
        <w:t>an</w:t>
      </w:r>
      <w:proofErr w:type="spellEnd"/>
      <w:r w:rsidRPr="00D0019F">
        <w:rPr>
          <w:lang w:val="en-GB"/>
        </w:rPr>
        <w:t xml:space="preserve"> Yew. 2000. </w:t>
      </w:r>
      <w:r w:rsidR="00FF02B6" w:rsidRPr="000B314F">
        <w:rPr>
          <w:i/>
          <w:iCs/>
          <w:lang w:val="en-US"/>
        </w:rPr>
        <w:t>From Third World to first: The Singapore story: 1965–2000</w:t>
      </w:r>
      <w:r w:rsidR="00FF02B6" w:rsidRPr="00FF02B6">
        <w:rPr>
          <w:lang w:val="en-US"/>
        </w:rPr>
        <w:t xml:space="preserve">. </w:t>
      </w:r>
      <w:r w:rsidR="00FF02B6" w:rsidRPr="000B314F">
        <w:rPr>
          <w:lang w:val="en-US"/>
        </w:rPr>
        <w:t>HarperCollins Publishers.</w:t>
      </w:r>
    </w:p>
    <w:p w14:paraId="47DC2C1C" w14:textId="0AC42784" w:rsidR="00D4377F" w:rsidRPr="00AA6246" w:rsidRDefault="00D4377F" w:rsidP="00C03624">
      <w:pPr>
        <w:spacing w:line="360" w:lineRule="auto"/>
        <w:ind w:left="720" w:hanging="720"/>
        <w:rPr>
          <w:lang w:val="en-US"/>
        </w:rPr>
      </w:pPr>
      <w:r w:rsidRPr="000B314F">
        <w:rPr>
          <w:lang w:val="en-US"/>
        </w:rPr>
        <w:t xml:space="preserve">Leifer, M. 2000. </w:t>
      </w:r>
      <w:r w:rsidR="000B314F" w:rsidRPr="000B314F">
        <w:rPr>
          <w:i/>
          <w:iCs/>
          <w:lang w:val="en-US"/>
        </w:rPr>
        <w:t>Singapore’s foreign policy: Coping with vulnerability</w:t>
      </w:r>
      <w:r w:rsidR="000B314F" w:rsidRPr="000B314F">
        <w:rPr>
          <w:lang w:val="en-US"/>
        </w:rPr>
        <w:t xml:space="preserve">. </w:t>
      </w:r>
      <w:r w:rsidR="000B314F" w:rsidRPr="00AA6246">
        <w:rPr>
          <w:lang w:val="en-US"/>
        </w:rPr>
        <w:t>Routledge.</w:t>
      </w:r>
    </w:p>
    <w:p w14:paraId="4080560C" w14:textId="566A0213" w:rsidR="006C7F72" w:rsidRDefault="006C7F72" w:rsidP="00C03624">
      <w:pPr>
        <w:spacing w:line="360" w:lineRule="auto"/>
        <w:ind w:left="720" w:hanging="720"/>
        <w:rPr>
          <w:lang w:val="en-US"/>
        </w:rPr>
      </w:pPr>
      <w:proofErr w:type="spellStart"/>
      <w:r w:rsidRPr="006C7F72">
        <w:rPr>
          <w:lang w:val="en-US"/>
        </w:rPr>
        <w:t>Rodan</w:t>
      </w:r>
      <w:proofErr w:type="spellEnd"/>
      <w:r w:rsidRPr="006C7F72">
        <w:rPr>
          <w:lang w:val="en-US"/>
        </w:rPr>
        <w:t xml:space="preserve">, G. 1986. </w:t>
      </w:r>
      <w:r w:rsidRPr="006C7F72">
        <w:rPr>
          <w:i/>
          <w:iCs/>
          <w:lang w:val="en-US"/>
        </w:rPr>
        <w:t xml:space="preserve">The political economy of Singapore’s </w:t>
      </w:r>
      <w:proofErr w:type="spellStart"/>
      <w:r w:rsidRPr="006C7F72">
        <w:rPr>
          <w:i/>
          <w:iCs/>
          <w:lang w:val="en-US"/>
        </w:rPr>
        <w:t>industrialisation</w:t>
      </w:r>
      <w:proofErr w:type="spellEnd"/>
      <w:r w:rsidRPr="006C7F72">
        <w:rPr>
          <w:i/>
          <w:iCs/>
          <w:lang w:val="en-US"/>
        </w:rPr>
        <w:t>: State policy and international capital investment</w:t>
      </w:r>
      <w:r w:rsidRPr="006C7F72">
        <w:rPr>
          <w:lang w:val="en-US"/>
        </w:rPr>
        <w:t xml:space="preserve">. </w:t>
      </w:r>
      <w:r w:rsidRPr="00370AF3">
        <w:rPr>
          <w:lang w:val="en-US"/>
        </w:rPr>
        <w:t>Murdoch University Research Repository.</w:t>
      </w:r>
    </w:p>
    <w:p w14:paraId="49C7CCE4" w14:textId="6F7010E2" w:rsidR="00370AF3" w:rsidRPr="00370AF3" w:rsidRDefault="00370AF3" w:rsidP="00C03624">
      <w:pPr>
        <w:spacing w:line="360" w:lineRule="auto"/>
        <w:ind w:left="720" w:hanging="720"/>
        <w:rPr>
          <w:lang w:val="en-US"/>
        </w:rPr>
      </w:pPr>
      <w:r w:rsidRPr="00370AF3">
        <w:rPr>
          <w:lang w:val="en-US"/>
        </w:rPr>
        <w:t xml:space="preserve">World Bank. </w:t>
      </w:r>
      <w:r>
        <w:rPr>
          <w:lang w:val="en-US"/>
        </w:rPr>
        <w:t>2026</w:t>
      </w:r>
      <w:r w:rsidRPr="00370AF3">
        <w:rPr>
          <w:lang w:val="en-US"/>
        </w:rPr>
        <w:t xml:space="preserve">. </w:t>
      </w:r>
      <w:r w:rsidRPr="00370AF3">
        <w:rPr>
          <w:i/>
          <w:iCs/>
          <w:lang w:val="en-US"/>
        </w:rPr>
        <w:t>GDP growth (annual %</w:t>
      </w:r>
      <w:r>
        <w:rPr>
          <w:i/>
          <w:iCs/>
          <w:lang w:val="en-US"/>
        </w:rPr>
        <w:t>):</w:t>
      </w:r>
      <w:r w:rsidRPr="00370AF3">
        <w:rPr>
          <w:i/>
          <w:iCs/>
          <w:lang w:val="en-US"/>
        </w:rPr>
        <w:t xml:space="preserve"> Singapore </w:t>
      </w:r>
      <w:r>
        <w:rPr>
          <w:i/>
          <w:iCs/>
          <w:lang w:val="en-US"/>
        </w:rPr>
        <w:t>1965-1975</w:t>
      </w:r>
      <w:r w:rsidRPr="00370AF3">
        <w:rPr>
          <w:lang w:val="en-US"/>
        </w:rPr>
        <w:t>. World Bank Open Data</w:t>
      </w:r>
      <w:r>
        <w:rPr>
          <w:lang w:val="en-US"/>
        </w:rPr>
        <w:t>.</w:t>
      </w:r>
    </w:p>
    <w:sectPr w:rsidR="00370AF3" w:rsidRPr="00370AF3">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Irene Lorenzo" w:date="2026-02-03T13:33:00Z" w:initials="IL">
    <w:p w14:paraId="33D31B38" w14:textId="2440D234" w:rsidR="00D0019F" w:rsidRDefault="00D0019F">
      <w:pPr>
        <w:pStyle w:val="CommentText"/>
      </w:pPr>
      <w:r>
        <w:rPr>
          <w:rStyle w:val="CommentReference"/>
        </w:rPr>
        <w:annotationRef/>
      </w:r>
      <w:r>
        <w:t xml:space="preserve">Sin </w:t>
      </w:r>
      <w:proofErr w:type="spellStart"/>
      <w:r>
        <w:t>subrayado</w:t>
      </w:r>
      <w:proofErr w:type="spellEnd"/>
    </w:p>
  </w:comment>
  <w:comment w:id="1" w:author="Irene Lorenzo" w:date="2026-02-03T13:33:00Z" w:initials="IL">
    <w:p w14:paraId="65CCDD58" w14:textId="027F39F7" w:rsidR="00D0019F" w:rsidRPr="00D0019F" w:rsidRDefault="00D0019F">
      <w:pPr>
        <w:pStyle w:val="CommentText"/>
        <w:rPr>
          <w:lang w:val="es-ES"/>
        </w:rPr>
      </w:pPr>
      <w:r>
        <w:rPr>
          <w:rStyle w:val="CommentReference"/>
        </w:rPr>
        <w:annotationRef/>
      </w:r>
      <w:r w:rsidRPr="00D0019F">
        <w:rPr>
          <w:lang w:val="es-ES"/>
        </w:rPr>
        <w:t xml:space="preserve">Centrado. Puedes consultar otros </w:t>
      </w:r>
      <w:proofErr w:type="spellStart"/>
      <w:r w:rsidRPr="00D0019F">
        <w:rPr>
          <w:lang w:val="es-ES"/>
        </w:rPr>
        <w:t>TFGs</w:t>
      </w:r>
      <w:proofErr w:type="spellEnd"/>
      <w:r w:rsidRPr="00D0019F">
        <w:rPr>
          <w:lang w:val="es-ES"/>
        </w:rPr>
        <w:t xml:space="preserve"> en el reposit</w:t>
      </w:r>
      <w:r>
        <w:rPr>
          <w:lang w:val="es-ES"/>
        </w:rPr>
        <w:t>orio.</w:t>
      </w:r>
    </w:p>
  </w:comment>
  <w:comment w:id="2" w:author="Irene Lorenzo" w:date="2026-02-03T13:35:00Z" w:initials="IL">
    <w:p w14:paraId="6CDFE4F4" w14:textId="24C2E80D" w:rsidR="00D0019F" w:rsidRPr="00D0019F" w:rsidRDefault="00D0019F">
      <w:pPr>
        <w:pStyle w:val="CommentText"/>
        <w:rPr>
          <w:lang w:val="es-ES"/>
        </w:rPr>
      </w:pPr>
      <w:r>
        <w:rPr>
          <w:rStyle w:val="CommentReference"/>
        </w:rPr>
        <w:annotationRef/>
      </w:r>
      <w:r w:rsidRPr="00D0019F">
        <w:rPr>
          <w:lang w:val="es-ES"/>
        </w:rPr>
        <w:t>Puede quitar sangr</w:t>
      </w:r>
      <w:r>
        <w:rPr>
          <w:lang w:val="es-ES"/>
        </w:rPr>
        <w:t>í</w:t>
      </w:r>
      <w:r w:rsidRPr="00D0019F">
        <w:rPr>
          <w:lang w:val="es-ES"/>
        </w:rPr>
        <w:t xml:space="preserve">a. </w:t>
      </w:r>
      <w:r>
        <w:rPr>
          <w:lang w:val="es-ES"/>
        </w:rPr>
        <w:t>Normalmente, los resúmenes son más breves. Se incluyen palabras clave, aunque el Reglamento no lo especifica de manera expresa.</w:t>
      </w:r>
    </w:p>
  </w:comment>
  <w:comment w:id="3" w:author="Irene Lorenzo" w:date="2026-02-03T13:34:00Z" w:initials="IL">
    <w:p w14:paraId="65DF6409" w14:textId="3D0B12E0" w:rsidR="00D0019F" w:rsidRPr="00D0019F" w:rsidRDefault="00D0019F">
      <w:pPr>
        <w:pStyle w:val="CommentText"/>
        <w:rPr>
          <w:lang w:val="es-ES"/>
        </w:rPr>
      </w:pPr>
      <w:r>
        <w:rPr>
          <w:rStyle w:val="CommentReference"/>
        </w:rPr>
        <w:annotationRef/>
      </w:r>
      <w:r w:rsidRPr="00D0019F">
        <w:rPr>
          <w:lang w:val="es-ES"/>
        </w:rPr>
        <w:t xml:space="preserve">Puesto que se trata de un </w:t>
      </w:r>
      <w:r>
        <w:rPr>
          <w:lang w:val="es-ES"/>
        </w:rPr>
        <w:t>trabajo sobre estos Acuerdos, recomendaría ponerlos en inglés y en español.</w:t>
      </w:r>
    </w:p>
  </w:comment>
  <w:comment w:id="4" w:author="Irene Lorenzo" w:date="2026-02-03T13:37:00Z" w:initials="IL">
    <w:p w14:paraId="644CFAF9" w14:textId="608B3359" w:rsidR="00D0019F" w:rsidRPr="00D0019F" w:rsidRDefault="00D0019F">
      <w:pPr>
        <w:pStyle w:val="CommentText"/>
        <w:rPr>
          <w:lang w:val="es-ES"/>
        </w:rPr>
      </w:pPr>
      <w:r>
        <w:rPr>
          <w:rStyle w:val="CommentReference"/>
        </w:rPr>
        <w:annotationRef/>
      </w:r>
      <w:r w:rsidRPr="00D0019F">
        <w:rPr>
          <w:lang w:val="es-ES"/>
        </w:rPr>
        <w:t>Esto debe ayudarte a terminar el e</w:t>
      </w:r>
      <w:r>
        <w:rPr>
          <w:lang w:val="es-ES"/>
        </w:rPr>
        <w:t>squema, pues el trabajo está en fase inicial. Lo hablaremos en tutoría.</w:t>
      </w:r>
    </w:p>
  </w:comment>
  <w:comment w:id="5" w:author="Irene Lorenzo" w:date="2026-02-03T13:37:00Z" w:initials="IL">
    <w:p w14:paraId="573DD0A5" w14:textId="2076B5E6" w:rsidR="00D0019F" w:rsidRPr="00D0019F" w:rsidRDefault="00D0019F">
      <w:pPr>
        <w:pStyle w:val="CommentText"/>
        <w:rPr>
          <w:lang w:val="es-ES"/>
        </w:rPr>
      </w:pPr>
      <w:r>
        <w:rPr>
          <w:rStyle w:val="CommentReference"/>
        </w:rPr>
        <w:annotationRef/>
      </w:r>
      <w:proofErr w:type="spellStart"/>
      <w:r w:rsidRPr="00D0019F">
        <w:rPr>
          <w:lang w:val="es-ES"/>
        </w:rPr>
        <w:t>Idem</w:t>
      </w:r>
      <w:proofErr w:type="spellEnd"/>
      <w:r w:rsidRPr="00D0019F">
        <w:rPr>
          <w:lang w:val="es-ES"/>
        </w:rPr>
        <w:t>. Quizá el nombre complete q</w:t>
      </w:r>
      <w:r>
        <w:rPr>
          <w:lang w:val="es-ES"/>
        </w:rPr>
        <w:t>ue indico se pueda poner en la introducción.</w:t>
      </w:r>
    </w:p>
  </w:comment>
  <w:comment w:id="6" w:author="Irene Lorenzo" w:date="2026-02-03T13:38:00Z" w:initials="IL">
    <w:p w14:paraId="052CED9C" w14:textId="70FE0EFF" w:rsidR="00D0019F" w:rsidRPr="00D0019F" w:rsidRDefault="00D0019F">
      <w:pPr>
        <w:pStyle w:val="CommentText"/>
        <w:rPr>
          <w:lang w:val="es-ES"/>
        </w:rPr>
      </w:pPr>
      <w:r>
        <w:rPr>
          <w:rStyle w:val="CommentReference"/>
        </w:rPr>
        <w:annotationRef/>
      </w:r>
      <w:r w:rsidRPr="00D0019F">
        <w:rPr>
          <w:lang w:val="es-ES"/>
        </w:rPr>
        <w:t>Introducción. Esta debe contener lo indicado en el Regla</w:t>
      </w:r>
      <w:r>
        <w:rPr>
          <w:lang w:val="es-ES"/>
        </w:rPr>
        <w:t xml:space="preserve">mento; </w:t>
      </w:r>
      <w:proofErr w:type="spellStart"/>
      <w:r>
        <w:rPr>
          <w:lang w:val="es-ES"/>
        </w:rPr>
        <w:t>nomalmente</w:t>
      </w:r>
      <w:proofErr w:type="spellEnd"/>
      <w:r>
        <w:rPr>
          <w:lang w:val="es-ES"/>
        </w:rPr>
        <w:t xml:space="preserve"> se incluye una justificación del tema elegido, una necesidad o un problema que se plantea que haga necesario este trabajo de investigación. A continuación, el objetivo general, los objetivos específicos y la metodología.</w:t>
      </w:r>
    </w:p>
  </w:comment>
  <w:comment w:id="7" w:author="Irene Lorenzo" w:date="2026-02-03T13:40:00Z" w:initials="IL">
    <w:p w14:paraId="5D924D70" w14:textId="39A44581" w:rsidR="00D0019F" w:rsidRPr="00D0019F" w:rsidRDefault="00D0019F">
      <w:pPr>
        <w:pStyle w:val="CommentText"/>
        <w:rPr>
          <w:lang w:val="es-ES"/>
        </w:rPr>
      </w:pPr>
      <w:r>
        <w:rPr>
          <w:rStyle w:val="CommentReference"/>
        </w:rPr>
        <w:annotationRef/>
      </w:r>
      <w:r w:rsidRPr="00D0019F">
        <w:rPr>
          <w:lang w:val="es-ES"/>
        </w:rPr>
        <w:t>Mencionaría desde el principio quién fue</w:t>
      </w:r>
      <w:r>
        <w:rPr>
          <w:lang w:val="es-ES"/>
        </w:rPr>
        <w:t>.</w:t>
      </w:r>
    </w:p>
  </w:comment>
  <w:comment w:id="8" w:author="Irene Lorenzo" w:date="2026-02-03T13:41:00Z" w:initials="IL">
    <w:p w14:paraId="6E0B4698" w14:textId="61F8BA74" w:rsidR="00D0019F" w:rsidRPr="00D0019F" w:rsidRDefault="00D0019F">
      <w:pPr>
        <w:pStyle w:val="CommentText"/>
        <w:rPr>
          <w:lang w:val="es-ES"/>
        </w:rPr>
      </w:pPr>
      <w:r>
        <w:rPr>
          <w:rStyle w:val="CommentReference"/>
        </w:rPr>
        <w:annotationRef/>
      </w:r>
      <w:r w:rsidRPr="00D0019F">
        <w:rPr>
          <w:lang w:val="es-ES"/>
        </w:rPr>
        <w:t xml:space="preserve">Asegurarse en todo el documento de que </w:t>
      </w:r>
      <w:r>
        <w:rPr>
          <w:lang w:val="es-ES"/>
        </w:rPr>
        <w:t>todas las citas textuales están entre comillas. El Tribunal pasará el trabajo por una herramienta de detección de plagio.</w:t>
      </w:r>
    </w:p>
  </w:comment>
  <w:comment w:id="9" w:author="Irene Lorenzo" w:date="2026-02-03T13:42:00Z" w:initials="IL">
    <w:p w14:paraId="4BACF0FD" w14:textId="43F7AC3B" w:rsidR="001F79AA" w:rsidRPr="001F79AA" w:rsidRDefault="001F79AA">
      <w:pPr>
        <w:pStyle w:val="CommentText"/>
        <w:rPr>
          <w:lang w:val="es-ES"/>
        </w:rPr>
      </w:pPr>
      <w:r>
        <w:rPr>
          <w:rStyle w:val="CommentReference"/>
        </w:rPr>
        <w:annotationRef/>
      </w:r>
      <w:r w:rsidRPr="001F79AA">
        <w:rPr>
          <w:lang w:val="es-ES"/>
        </w:rPr>
        <w:t>Puesto que es la primera ve</w:t>
      </w:r>
      <w:r>
        <w:rPr>
          <w:lang w:val="es-ES"/>
        </w:rPr>
        <w:t>z que aparece, debería ser con el nombre completo (en adelante, ASEAN).</w:t>
      </w:r>
    </w:p>
  </w:comment>
  <w:comment w:id="10" w:author="Irene Lorenzo" w:date="2026-02-03T13:43:00Z" w:initials="IL">
    <w:p w14:paraId="0F9734D8" w14:textId="26E56BC1" w:rsidR="001F79AA" w:rsidRPr="001F79AA" w:rsidRDefault="001F79AA">
      <w:pPr>
        <w:pStyle w:val="CommentText"/>
        <w:rPr>
          <w:lang w:val="es-ES"/>
        </w:rPr>
      </w:pPr>
      <w:r>
        <w:rPr>
          <w:rStyle w:val="CommentReference"/>
        </w:rPr>
        <w:annotationRef/>
      </w:r>
      <w:r w:rsidRPr="001F79AA">
        <w:rPr>
          <w:lang w:val="es-ES"/>
        </w:rPr>
        <w:t>Es una oportunidad para extenderse exp</w:t>
      </w:r>
      <w:r>
        <w:rPr>
          <w:lang w:val="es-ES"/>
        </w:rPr>
        <w:t>licando su significado, así como todo lo que tenga conexión directa con Derecho Mercantil o actividad comercial.</w:t>
      </w:r>
    </w:p>
  </w:comment>
  <w:comment w:id="11" w:author="Irene Lorenzo" w:date="2026-02-03T13:45:00Z" w:initials="IL">
    <w:p w14:paraId="76ACAC0C" w14:textId="77777777" w:rsidR="001F79AA" w:rsidRDefault="001F79AA">
      <w:pPr>
        <w:pStyle w:val="CommentText"/>
        <w:rPr>
          <w:lang w:val="es-ES"/>
        </w:rPr>
      </w:pPr>
      <w:r>
        <w:rPr>
          <w:rStyle w:val="CommentReference"/>
        </w:rPr>
        <w:annotationRef/>
      </w:r>
      <w:r w:rsidRPr="001F79AA">
        <w:rPr>
          <w:lang w:val="es-ES"/>
        </w:rPr>
        <w:t>Es imprescindible que nos reunamos lo antes po</w:t>
      </w:r>
      <w:r>
        <w:rPr>
          <w:lang w:val="es-ES"/>
        </w:rPr>
        <w:t xml:space="preserve">sible para que termines el esquema, así como la </w:t>
      </w:r>
      <w:proofErr w:type="spellStart"/>
      <w:r>
        <w:rPr>
          <w:lang w:val="es-ES"/>
        </w:rPr>
        <w:t>bibiografía</w:t>
      </w:r>
      <w:proofErr w:type="spellEnd"/>
      <w:r>
        <w:rPr>
          <w:lang w:val="es-ES"/>
        </w:rPr>
        <w:t xml:space="preserve"> básica para el trabajo.</w:t>
      </w:r>
    </w:p>
    <w:p w14:paraId="1C8AC2F5" w14:textId="77777777" w:rsidR="001F79AA" w:rsidRDefault="001F79AA">
      <w:pPr>
        <w:pStyle w:val="CommentText"/>
        <w:rPr>
          <w:lang w:val="es-ES"/>
        </w:rPr>
      </w:pPr>
    </w:p>
    <w:p w14:paraId="5DE9685E" w14:textId="77777777" w:rsidR="001F79AA" w:rsidRDefault="001F79AA">
      <w:pPr>
        <w:pStyle w:val="CommentText"/>
        <w:rPr>
          <w:lang w:val="es-ES"/>
        </w:rPr>
      </w:pPr>
      <w:r>
        <w:rPr>
          <w:lang w:val="es-ES"/>
        </w:rPr>
        <w:t xml:space="preserve">Puedes leer a David Ricardo, sobre la teoría del libre comercio, </w:t>
      </w:r>
      <w:r w:rsidR="00F055D5">
        <w:rPr>
          <w:lang w:val="es-ES"/>
        </w:rPr>
        <w:t xml:space="preserve">otros economistas del siglo XX, </w:t>
      </w:r>
      <w:r>
        <w:rPr>
          <w:lang w:val="es-ES"/>
        </w:rPr>
        <w:t>Pr. Peter-</w:t>
      </w:r>
      <w:proofErr w:type="spellStart"/>
      <w:r>
        <w:rPr>
          <w:lang w:val="es-ES"/>
        </w:rPr>
        <w:t>Tobias</w:t>
      </w:r>
      <w:proofErr w:type="spellEnd"/>
      <w:r>
        <w:rPr>
          <w:lang w:val="es-ES"/>
        </w:rPr>
        <w:t xml:space="preserve"> </w:t>
      </w:r>
      <w:proofErr w:type="spellStart"/>
      <w:r>
        <w:rPr>
          <w:lang w:val="es-ES"/>
        </w:rPr>
        <w:t>Stoll</w:t>
      </w:r>
      <w:proofErr w:type="spellEnd"/>
      <w:r>
        <w:rPr>
          <w:lang w:val="es-ES"/>
        </w:rPr>
        <w:t xml:space="preserve">, </w:t>
      </w:r>
      <w:proofErr w:type="spellStart"/>
      <w:r>
        <w:rPr>
          <w:lang w:val="es-ES"/>
        </w:rPr>
        <w:t>alemás</w:t>
      </w:r>
      <w:proofErr w:type="spellEnd"/>
      <w:r>
        <w:rPr>
          <w:lang w:val="es-ES"/>
        </w:rPr>
        <w:t>, este último, pero que tiene alguna publicación en inglés sobre WTO.</w:t>
      </w:r>
    </w:p>
    <w:p w14:paraId="1B99BE67" w14:textId="77777777" w:rsidR="00F055D5" w:rsidRDefault="00F055D5">
      <w:pPr>
        <w:pStyle w:val="CommentText"/>
        <w:rPr>
          <w:lang w:val="es-ES"/>
        </w:rPr>
      </w:pPr>
    </w:p>
    <w:p w14:paraId="06784829" w14:textId="77777777" w:rsidR="00F055D5" w:rsidRDefault="00F055D5">
      <w:pPr>
        <w:pStyle w:val="CommentText"/>
        <w:rPr>
          <w:lang w:val="es-ES"/>
        </w:rPr>
      </w:pPr>
      <w:r>
        <w:rPr>
          <w:lang w:val="es-ES"/>
        </w:rPr>
        <w:t>En el esquema, podrías dedicar un capítulo a estos Acuerdos; otro a la organización de Singapur; otro a interrelacionar ambos encontrando, junto con otras evidencias y estudio, los motivos de la situación actual de Singapur. Finalmente, unas conclusiones.</w:t>
      </w:r>
    </w:p>
    <w:p w14:paraId="56B02D47" w14:textId="77777777" w:rsidR="00F055D5" w:rsidRDefault="00F055D5">
      <w:pPr>
        <w:pStyle w:val="CommentText"/>
        <w:rPr>
          <w:lang w:val="es-ES"/>
        </w:rPr>
      </w:pPr>
    </w:p>
    <w:p w14:paraId="4A638987" w14:textId="32002E24" w:rsidR="00F055D5" w:rsidRPr="001F79AA" w:rsidRDefault="00F055D5">
      <w:pPr>
        <w:pStyle w:val="CommentText"/>
        <w:rPr>
          <w:lang w:val="es-ES"/>
        </w:rPr>
      </w:pPr>
      <w:r>
        <w:rPr>
          <w:lang w:val="es-ES"/>
        </w:rPr>
        <w:t xml:space="preserve">En relación con WTO, por ejemplo, plantea la base legal. Así, la estructura básica, cómo las seis áreas básicas van juntas bajo el paraguas de WTO </w:t>
      </w:r>
      <w:proofErr w:type="spellStart"/>
      <w:r>
        <w:rPr>
          <w:lang w:val="es-ES"/>
        </w:rPr>
        <w:t>Agreement</w:t>
      </w:r>
      <w:proofErr w:type="spellEnd"/>
      <w:r>
        <w:rPr>
          <w:lang w:val="es-ES"/>
        </w:rPr>
        <w:t xml:space="preserve"> (bienes, servicios, propiedad intelectual, </w:t>
      </w:r>
      <w:proofErr w:type="gramStart"/>
      <w:r>
        <w:rPr>
          <w:lang w:val="es-ES"/>
        </w:rPr>
        <w:t>disputas….</w:t>
      </w:r>
      <w:proofErr w:type="gramEnd"/>
      <w:r>
        <w:rPr>
          <w:lang w:val="es-ES"/>
        </w:rPr>
        <w:t>). Los mismo con GATS</w:t>
      </w:r>
      <w:r w:rsidR="00167A03">
        <w:rPr>
          <w:lang w:val="es-ES"/>
        </w:rPr>
        <w:t>, con vistas a interrelacionarlo con Singapur. Aparte de los principios básicos de cada uno, puedes añadir detalles, compromisos, disputas y transparencia (</w:t>
      </w:r>
      <w:proofErr w:type="spellStart"/>
      <w:r w:rsidR="00167A03">
        <w:rPr>
          <w:lang w:val="es-ES"/>
        </w:rPr>
        <w:t>trade</w:t>
      </w:r>
      <w:proofErr w:type="spellEnd"/>
      <w:r w:rsidR="00167A03">
        <w:rPr>
          <w:lang w:val="es-ES"/>
        </w:rPr>
        <w:t xml:space="preserve"> </w:t>
      </w:r>
      <w:proofErr w:type="spellStart"/>
      <w:r w:rsidR="00167A03">
        <w:rPr>
          <w:lang w:val="es-ES"/>
        </w:rPr>
        <w:t>policy</w:t>
      </w:r>
      <w:proofErr w:type="spellEnd"/>
      <w:r w:rsidR="00167A03">
        <w:rPr>
          <w:lang w:val="es-ES"/>
        </w:rPr>
        <w:t xml:space="preserve"> </w:t>
      </w:r>
      <w:proofErr w:type="spellStart"/>
      <w:r w:rsidR="00167A03">
        <w:rPr>
          <w:lang w:val="es-ES"/>
        </w:rPr>
        <w:t>review</w:t>
      </w:r>
      <w:proofErr w:type="spellEnd"/>
      <w:r w:rsidR="00167A03">
        <w:rPr>
          <w:lang w:val="es-ES"/>
        </w:rPr>
        <w:t>) (DSU).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3D31B38" w15:done="0"/>
  <w15:commentEx w15:paraId="65CCDD58" w15:done="0"/>
  <w15:commentEx w15:paraId="6CDFE4F4" w15:done="0"/>
  <w15:commentEx w15:paraId="65DF6409" w15:done="0"/>
  <w15:commentEx w15:paraId="644CFAF9" w15:done="0"/>
  <w15:commentEx w15:paraId="573DD0A5" w15:done="0"/>
  <w15:commentEx w15:paraId="052CED9C" w15:done="0"/>
  <w15:commentEx w15:paraId="5D924D70" w15:done="0"/>
  <w15:commentEx w15:paraId="6E0B4698" w15:done="0"/>
  <w15:commentEx w15:paraId="4BACF0FD" w15:done="0"/>
  <w15:commentEx w15:paraId="0F9734D8" w15:done="0"/>
  <w15:commentEx w15:paraId="4A63898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D2C77B4" w16cex:dateUtc="2026-02-03T12:33:00Z"/>
  <w16cex:commentExtensible w16cex:durableId="2D2C77C7" w16cex:dateUtc="2026-02-03T12:33:00Z"/>
  <w16cex:commentExtensible w16cex:durableId="2D2C781C" w16cex:dateUtc="2026-02-03T12:35:00Z"/>
  <w16cex:commentExtensible w16cex:durableId="2D2C77EC" w16cex:dateUtc="2026-02-03T12:34:00Z"/>
  <w16cex:commentExtensible w16cex:durableId="2D2C787F" w16cex:dateUtc="2026-02-03T12:37:00Z"/>
  <w16cex:commentExtensible w16cex:durableId="2D2C78B0" w16cex:dateUtc="2026-02-03T12:37:00Z"/>
  <w16cex:commentExtensible w16cex:durableId="2D2C78DC" w16cex:dateUtc="2026-02-03T12:38:00Z"/>
  <w16cex:commentExtensible w16cex:durableId="2D2C795D" w16cex:dateUtc="2026-02-03T12:40:00Z"/>
  <w16cex:commentExtensible w16cex:durableId="2D2C7977" w16cex:dateUtc="2026-02-03T12:41:00Z"/>
  <w16cex:commentExtensible w16cex:durableId="2D2C79D3" w16cex:dateUtc="2026-02-03T12:42:00Z"/>
  <w16cex:commentExtensible w16cex:durableId="2D2C7A02" w16cex:dateUtc="2026-02-03T12:43:00Z"/>
  <w16cex:commentExtensible w16cex:durableId="2D2C7A66" w16cex:dateUtc="2026-02-03T12: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3D31B38" w16cid:durableId="2D2C77B4"/>
  <w16cid:commentId w16cid:paraId="65CCDD58" w16cid:durableId="2D2C77C7"/>
  <w16cid:commentId w16cid:paraId="6CDFE4F4" w16cid:durableId="2D2C781C"/>
  <w16cid:commentId w16cid:paraId="65DF6409" w16cid:durableId="2D2C77EC"/>
  <w16cid:commentId w16cid:paraId="644CFAF9" w16cid:durableId="2D2C787F"/>
  <w16cid:commentId w16cid:paraId="573DD0A5" w16cid:durableId="2D2C78B0"/>
  <w16cid:commentId w16cid:paraId="052CED9C" w16cid:durableId="2D2C78DC"/>
  <w16cid:commentId w16cid:paraId="5D924D70" w16cid:durableId="2D2C795D"/>
  <w16cid:commentId w16cid:paraId="6E0B4698" w16cid:durableId="2D2C7977"/>
  <w16cid:commentId w16cid:paraId="4BACF0FD" w16cid:durableId="2D2C79D3"/>
  <w16cid:commentId w16cid:paraId="0F9734D8" w16cid:durableId="2D2C7A02"/>
  <w16cid:commentId w16cid:paraId="4A638987" w16cid:durableId="2D2C7A6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45C980" w14:textId="77777777" w:rsidR="0039506F" w:rsidRPr="002268FF" w:rsidRDefault="0039506F" w:rsidP="00EC6BD1">
      <w:pPr>
        <w:spacing w:after="0" w:line="240" w:lineRule="auto"/>
      </w:pPr>
      <w:r w:rsidRPr="002268FF">
        <w:separator/>
      </w:r>
    </w:p>
  </w:endnote>
  <w:endnote w:type="continuationSeparator" w:id="0">
    <w:p w14:paraId="5DF1CD3C" w14:textId="77777777" w:rsidR="0039506F" w:rsidRPr="002268FF" w:rsidRDefault="0039506F" w:rsidP="00EC6BD1">
      <w:pPr>
        <w:spacing w:after="0" w:line="240" w:lineRule="auto"/>
      </w:pPr>
      <w:r w:rsidRPr="002268F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7650F9" w14:textId="77777777" w:rsidR="0039506F" w:rsidRPr="002268FF" w:rsidRDefault="0039506F" w:rsidP="00EC6BD1">
      <w:pPr>
        <w:spacing w:after="0" w:line="240" w:lineRule="auto"/>
      </w:pPr>
      <w:r w:rsidRPr="002268FF">
        <w:separator/>
      </w:r>
    </w:p>
  </w:footnote>
  <w:footnote w:type="continuationSeparator" w:id="0">
    <w:p w14:paraId="72E22812" w14:textId="77777777" w:rsidR="0039506F" w:rsidRPr="002268FF" w:rsidRDefault="0039506F" w:rsidP="00EC6BD1">
      <w:pPr>
        <w:spacing w:after="0" w:line="240" w:lineRule="auto"/>
      </w:pPr>
      <w:r w:rsidRPr="002268FF">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6340ED"/>
    <w:multiLevelType w:val="hybridMultilevel"/>
    <w:tmpl w:val="0D9C9014"/>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867DE9"/>
    <w:multiLevelType w:val="hybridMultilevel"/>
    <w:tmpl w:val="4CE6AAB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440711"/>
    <w:multiLevelType w:val="hybridMultilevel"/>
    <w:tmpl w:val="928207A0"/>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E8947B7"/>
    <w:multiLevelType w:val="hybridMultilevel"/>
    <w:tmpl w:val="0C880BAE"/>
    <w:lvl w:ilvl="0" w:tplc="55FC047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1CC0531"/>
    <w:multiLevelType w:val="hybridMultilevel"/>
    <w:tmpl w:val="C4FC8A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5244033"/>
    <w:multiLevelType w:val="hybridMultilevel"/>
    <w:tmpl w:val="53EAA8C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54E10AB"/>
    <w:multiLevelType w:val="hybridMultilevel"/>
    <w:tmpl w:val="648CC3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34C4BFF"/>
    <w:multiLevelType w:val="hybridMultilevel"/>
    <w:tmpl w:val="CDF029BC"/>
    <w:lvl w:ilvl="0" w:tplc="55FC0472">
      <w:numFmt w:val="bullet"/>
      <w:lvlText w:val="-"/>
      <w:lvlJc w:val="left"/>
      <w:pPr>
        <w:ind w:left="720" w:hanging="360"/>
      </w:pPr>
      <w:rPr>
        <w:rFonts w:ascii="Arial" w:eastAsiaTheme="minorHAns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91D70DC"/>
    <w:multiLevelType w:val="hybridMultilevel"/>
    <w:tmpl w:val="EFBC83E2"/>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2756F1B"/>
    <w:multiLevelType w:val="hybridMultilevel"/>
    <w:tmpl w:val="8E5AB13E"/>
    <w:lvl w:ilvl="0" w:tplc="0C0A000F">
      <w:start w:val="1"/>
      <w:numFmt w:val="decimal"/>
      <w:lvlText w:val="%1."/>
      <w:lvlJc w:val="left"/>
      <w:pPr>
        <w:ind w:left="360" w:hanging="360"/>
      </w:pPr>
    </w:lvl>
    <w:lvl w:ilvl="1" w:tplc="901C0B30">
      <w:start w:val="1"/>
      <w:numFmt w:val="lowerLetter"/>
      <w:lvlText w:val="%2."/>
      <w:lvlJc w:val="left"/>
      <w:pPr>
        <w:ind w:left="1080" w:hanging="360"/>
      </w:pPr>
      <w:rPr>
        <w:rFonts w:ascii="Times New Roman" w:hAnsi="Times New Roman" w:cs="Times New Roman" w:hint="default"/>
        <w:color w:val="000000" w:themeColor="text1"/>
        <w:sz w:val="24"/>
        <w:szCs w:val="24"/>
      </w:rPr>
    </w:lvl>
    <w:lvl w:ilvl="2" w:tplc="0C0A001B">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38C756AF"/>
    <w:multiLevelType w:val="hybridMultilevel"/>
    <w:tmpl w:val="8ABE152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B381BD1"/>
    <w:multiLevelType w:val="hybridMultilevel"/>
    <w:tmpl w:val="9F3E85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D9F2BC8"/>
    <w:multiLevelType w:val="hybridMultilevel"/>
    <w:tmpl w:val="A802CA3E"/>
    <w:lvl w:ilvl="0" w:tplc="55FC047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E882F11"/>
    <w:multiLevelType w:val="hybridMultilevel"/>
    <w:tmpl w:val="B89255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A847C6E"/>
    <w:multiLevelType w:val="hybridMultilevel"/>
    <w:tmpl w:val="BFCEDF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EC75E14"/>
    <w:multiLevelType w:val="hybridMultilevel"/>
    <w:tmpl w:val="D25E1F0C"/>
    <w:lvl w:ilvl="0" w:tplc="75DAB6E0">
      <w:start w:val="1"/>
      <w:numFmt w:val="decimal"/>
      <w:lvlText w:val="4.1.%1."/>
      <w:lvlJc w:val="left"/>
      <w:pPr>
        <w:ind w:left="360" w:hanging="360"/>
      </w:pPr>
      <w:rPr>
        <w:rFonts w:hint="default"/>
      </w:rPr>
    </w:lvl>
    <w:lvl w:ilvl="1" w:tplc="FFFFFFFF">
      <w:start w:val="1"/>
      <w:numFmt w:val="lowerLetter"/>
      <w:lvlText w:val="%2."/>
      <w:lvlJc w:val="left"/>
      <w:pPr>
        <w:ind w:left="1080" w:hanging="360"/>
      </w:pPr>
      <w:rPr>
        <w:rFonts w:ascii="Times New Roman" w:hAnsi="Times New Roman" w:cs="Times New Roman" w:hint="default"/>
        <w:color w:val="000000" w:themeColor="text1"/>
        <w:sz w:val="24"/>
        <w:szCs w:val="24"/>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533D0759"/>
    <w:multiLevelType w:val="hybridMultilevel"/>
    <w:tmpl w:val="313878AC"/>
    <w:lvl w:ilvl="0" w:tplc="0C0A000F">
      <w:start w:val="1"/>
      <w:numFmt w:val="decimal"/>
      <w:lvlText w:val="%1."/>
      <w:lvlJc w:val="left"/>
      <w:pPr>
        <w:ind w:left="36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62108B3"/>
    <w:multiLevelType w:val="hybridMultilevel"/>
    <w:tmpl w:val="C02877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3A03558"/>
    <w:multiLevelType w:val="hybridMultilevel"/>
    <w:tmpl w:val="4D90F4D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0AD7B4F"/>
    <w:multiLevelType w:val="hybridMultilevel"/>
    <w:tmpl w:val="D4E874FA"/>
    <w:lvl w:ilvl="0" w:tplc="55FC0472">
      <w:numFmt w:val="bullet"/>
      <w:lvlText w:val="-"/>
      <w:lvlJc w:val="left"/>
      <w:pPr>
        <w:ind w:left="720" w:hanging="360"/>
      </w:pPr>
      <w:rPr>
        <w:rFonts w:ascii="Arial" w:eastAsiaTheme="minorHAns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1800324"/>
    <w:multiLevelType w:val="hybridMultilevel"/>
    <w:tmpl w:val="51C67E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1A33F9F"/>
    <w:multiLevelType w:val="hybridMultilevel"/>
    <w:tmpl w:val="0EB81778"/>
    <w:lvl w:ilvl="0" w:tplc="55FC047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75C6319"/>
    <w:multiLevelType w:val="hybridMultilevel"/>
    <w:tmpl w:val="AC8A94FC"/>
    <w:lvl w:ilvl="0" w:tplc="A61615B4">
      <w:start w:val="7"/>
      <w:numFmt w:val="bullet"/>
      <w:lvlText w:val="-"/>
      <w:lvlJc w:val="left"/>
      <w:pPr>
        <w:ind w:left="720" w:hanging="360"/>
      </w:pPr>
      <w:rPr>
        <w:rFonts w:ascii="Aptos" w:eastAsiaTheme="minorHAnsi" w:hAnsi="Aptos"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7B97334E"/>
    <w:multiLevelType w:val="hybridMultilevel"/>
    <w:tmpl w:val="FA8679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C35431B"/>
    <w:multiLevelType w:val="hybridMultilevel"/>
    <w:tmpl w:val="CDF487B0"/>
    <w:lvl w:ilvl="0" w:tplc="1708EE54">
      <w:start w:val="1"/>
      <w:numFmt w:val="decimal"/>
      <w:lvlText w:val="2.%1"/>
      <w:lvlJc w:val="left"/>
      <w:pPr>
        <w:ind w:left="360" w:hanging="360"/>
      </w:pPr>
      <w:rPr>
        <w:rFonts w:hint="default"/>
      </w:rPr>
    </w:lvl>
    <w:lvl w:ilvl="1" w:tplc="FFFFFFFF">
      <w:start w:val="1"/>
      <w:numFmt w:val="lowerLetter"/>
      <w:lvlText w:val="%2."/>
      <w:lvlJc w:val="left"/>
      <w:pPr>
        <w:ind w:left="1080" w:hanging="360"/>
      </w:pPr>
      <w:rPr>
        <w:rFonts w:ascii="Times New Roman" w:hAnsi="Times New Roman" w:cs="Times New Roman" w:hint="default"/>
        <w:color w:val="000000" w:themeColor="text1"/>
        <w:sz w:val="24"/>
        <w:szCs w:val="24"/>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abstractNumId w:val="7"/>
  </w:num>
  <w:num w:numId="2">
    <w:abstractNumId w:val="9"/>
  </w:num>
  <w:num w:numId="3">
    <w:abstractNumId w:val="15"/>
  </w:num>
  <w:num w:numId="4">
    <w:abstractNumId w:val="24"/>
  </w:num>
  <w:num w:numId="5">
    <w:abstractNumId w:val="16"/>
  </w:num>
  <w:num w:numId="6">
    <w:abstractNumId w:val="23"/>
  </w:num>
  <w:num w:numId="7">
    <w:abstractNumId w:val="4"/>
  </w:num>
  <w:num w:numId="8">
    <w:abstractNumId w:val="1"/>
  </w:num>
  <w:num w:numId="9">
    <w:abstractNumId w:val="11"/>
  </w:num>
  <w:num w:numId="10">
    <w:abstractNumId w:val="13"/>
  </w:num>
  <w:num w:numId="11">
    <w:abstractNumId w:val="14"/>
  </w:num>
  <w:num w:numId="12">
    <w:abstractNumId w:val="6"/>
  </w:num>
  <w:num w:numId="13">
    <w:abstractNumId w:val="21"/>
  </w:num>
  <w:num w:numId="14">
    <w:abstractNumId w:val="19"/>
  </w:num>
  <w:num w:numId="15">
    <w:abstractNumId w:val="3"/>
  </w:num>
  <w:num w:numId="16">
    <w:abstractNumId w:val="12"/>
  </w:num>
  <w:num w:numId="17">
    <w:abstractNumId w:val="5"/>
  </w:num>
  <w:num w:numId="18">
    <w:abstractNumId w:val="10"/>
  </w:num>
  <w:num w:numId="19">
    <w:abstractNumId w:val="17"/>
  </w:num>
  <w:num w:numId="20">
    <w:abstractNumId w:val="20"/>
  </w:num>
  <w:num w:numId="21">
    <w:abstractNumId w:val="18"/>
  </w:num>
  <w:num w:numId="22">
    <w:abstractNumId w:val="2"/>
  </w:num>
  <w:num w:numId="23">
    <w:abstractNumId w:val="8"/>
  </w:num>
  <w:num w:numId="24">
    <w:abstractNumId w:val="0"/>
  </w:num>
  <w:num w:numId="25">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Irene Lorenzo">
    <w15:presenceInfo w15:providerId="Windows Live" w15:userId="3e9f4fdd0de02b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988"/>
    <w:rsid w:val="00000A9C"/>
    <w:rsid w:val="00001694"/>
    <w:rsid w:val="000025EA"/>
    <w:rsid w:val="000076C7"/>
    <w:rsid w:val="0001085A"/>
    <w:rsid w:val="00011934"/>
    <w:rsid w:val="00014D60"/>
    <w:rsid w:val="00015237"/>
    <w:rsid w:val="00016D39"/>
    <w:rsid w:val="00017CC0"/>
    <w:rsid w:val="00017EC7"/>
    <w:rsid w:val="00020B0A"/>
    <w:rsid w:val="00021C41"/>
    <w:rsid w:val="0002240A"/>
    <w:rsid w:val="00025AB6"/>
    <w:rsid w:val="000317A8"/>
    <w:rsid w:val="00032446"/>
    <w:rsid w:val="00034E60"/>
    <w:rsid w:val="00035BCD"/>
    <w:rsid w:val="00037CB2"/>
    <w:rsid w:val="00040033"/>
    <w:rsid w:val="000413D0"/>
    <w:rsid w:val="00043793"/>
    <w:rsid w:val="00050448"/>
    <w:rsid w:val="000508D8"/>
    <w:rsid w:val="00051219"/>
    <w:rsid w:val="000538E8"/>
    <w:rsid w:val="0005432F"/>
    <w:rsid w:val="000576DF"/>
    <w:rsid w:val="00061E8E"/>
    <w:rsid w:val="000637B4"/>
    <w:rsid w:val="00063DBB"/>
    <w:rsid w:val="00064729"/>
    <w:rsid w:val="00071864"/>
    <w:rsid w:val="00072FD2"/>
    <w:rsid w:val="00075922"/>
    <w:rsid w:val="00083028"/>
    <w:rsid w:val="0008323D"/>
    <w:rsid w:val="00095684"/>
    <w:rsid w:val="000A2EFB"/>
    <w:rsid w:val="000A54E6"/>
    <w:rsid w:val="000A5E5A"/>
    <w:rsid w:val="000A774D"/>
    <w:rsid w:val="000B314F"/>
    <w:rsid w:val="000B52E4"/>
    <w:rsid w:val="000C48E0"/>
    <w:rsid w:val="000D1669"/>
    <w:rsid w:val="000D2951"/>
    <w:rsid w:val="000D5CDB"/>
    <w:rsid w:val="000E1895"/>
    <w:rsid w:val="000E55A0"/>
    <w:rsid w:val="000F0524"/>
    <w:rsid w:val="000F29B7"/>
    <w:rsid w:val="00100A31"/>
    <w:rsid w:val="00107DAD"/>
    <w:rsid w:val="001115F1"/>
    <w:rsid w:val="00113A39"/>
    <w:rsid w:val="00123924"/>
    <w:rsid w:val="001261C1"/>
    <w:rsid w:val="00126EB8"/>
    <w:rsid w:val="0014132F"/>
    <w:rsid w:val="00141639"/>
    <w:rsid w:val="001448E9"/>
    <w:rsid w:val="001453AF"/>
    <w:rsid w:val="00145776"/>
    <w:rsid w:val="00150B29"/>
    <w:rsid w:val="0015251B"/>
    <w:rsid w:val="0015438C"/>
    <w:rsid w:val="001549E9"/>
    <w:rsid w:val="001554B7"/>
    <w:rsid w:val="001574DD"/>
    <w:rsid w:val="00161583"/>
    <w:rsid w:val="00163B17"/>
    <w:rsid w:val="00164D56"/>
    <w:rsid w:val="00167A03"/>
    <w:rsid w:val="0017110F"/>
    <w:rsid w:val="001719B8"/>
    <w:rsid w:val="00172CE4"/>
    <w:rsid w:val="00175E15"/>
    <w:rsid w:val="001840DF"/>
    <w:rsid w:val="001845D7"/>
    <w:rsid w:val="00185144"/>
    <w:rsid w:val="0018604C"/>
    <w:rsid w:val="00187434"/>
    <w:rsid w:val="00187EE5"/>
    <w:rsid w:val="001948C1"/>
    <w:rsid w:val="0019726B"/>
    <w:rsid w:val="001A0DE3"/>
    <w:rsid w:val="001A68A9"/>
    <w:rsid w:val="001B7A06"/>
    <w:rsid w:val="001C0AF7"/>
    <w:rsid w:val="001C1217"/>
    <w:rsid w:val="001C1B79"/>
    <w:rsid w:val="001C461F"/>
    <w:rsid w:val="001C5DCD"/>
    <w:rsid w:val="001C66F1"/>
    <w:rsid w:val="001D14D6"/>
    <w:rsid w:val="001D1E91"/>
    <w:rsid w:val="001D42F5"/>
    <w:rsid w:val="001D4D53"/>
    <w:rsid w:val="001D5133"/>
    <w:rsid w:val="001D65BE"/>
    <w:rsid w:val="001D7BF4"/>
    <w:rsid w:val="001E199A"/>
    <w:rsid w:val="001E25B0"/>
    <w:rsid w:val="001E3CF5"/>
    <w:rsid w:val="001E49BE"/>
    <w:rsid w:val="001E722E"/>
    <w:rsid w:val="001E7F3A"/>
    <w:rsid w:val="001F09A2"/>
    <w:rsid w:val="001F12A0"/>
    <w:rsid w:val="001F6F4C"/>
    <w:rsid w:val="001F79AA"/>
    <w:rsid w:val="00214A96"/>
    <w:rsid w:val="0021507D"/>
    <w:rsid w:val="00215D93"/>
    <w:rsid w:val="00220706"/>
    <w:rsid w:val="00221FFC"/>
    <w:rsid w:val="0022254C"/>
    <w:rsid w:val="00225AEA"/>
    <w:rsid w:val="002268FF"/>
    <w:rsid w:val="00231453"/>
    <w:rsid w:val="0023585B"/>
    <w:rsid w:val="00236318"/>
    <w:rsid w:val="00237C27"/>
    <w:rsid w:val="002415EC"/>
    <w:rsid w:val="00241865"/>
    <w:rsid w:val="0024210B"/>
    <w:rsid w:val="00242DE8"/>
    <w:rsid w:val="00251C77"/>
    <w:rsid w:val="00253C4B"/>
    <w:rsid w:val="00257523"/>
    <w:rsid w:val="00261FC8"/>
    <w:rsid w:val="00263255"/>
    <w:rsid w:val="00264228"/>
    <w:rsid w:val="00264D4C"/>
    <w:rsid w:val="0026613C"/>
    <w:rsid w:val="00271D67"/>
    <w:rsid w:val="002726F4"/>
    <w:rsid w:val="002731AB"/>
    <w:rsid w:val="00277227"/>
    <w:rsid w:val="0028134A"/>
    <w:rsid w:val="002813FF"/>
    <w:rsid w:val="00283FAC"/>
    <w:rsid w:val="00284979"/>
    <w:rsid w:val="002A144E"/>
    <w:rsid w:val="002A2008"/>
    <w:rsid w:val="002A2DE7"/>
    <w:rsid w:val="002B06D5"/>
    <w:rsid w:val="002B16FB"/>
    <w:rsid w:val="002B1940"/>
    <w:rsid w:val="002B1AEB"/>
    <w:rsid w:val="002B1DAA"/>
    <w:rsid w:val="002B45D6"/>
    <w:rsid w:val="002B5FDC"/>
    <w:rsid w:val="002B6608"/>
    <w:rsid w:val="002C363F"/>
    <w:rsid w:val="002C3D41"/>
    <w:rsid w:val="002C63B7"/>
    <w:rsid w:val="002D074F"/>
    <w:rsid w:val="002D14AB"/>
    <w:rsid w:val="002D798E"/>
    <w:rsid w:val="002E5829"/>
    <w:rsid w:val="002E7A0D"/>
    <w:rsid w:val="002E7E8E"/>
    <w:rsid w:val="002F4559"/>
    <w:rsid w:val="002F4E41"/>
    <w:rsid w:val="002F581D"/>
    <w:rsid w:val="002F6E8C"/>
    <w:rsid w:val="0030119C"/>
    <w:rsid w:val="00303243"/>
    <w:rsid w:val="00303DC1"/>
    <w:rsid w:val="0030727C"/>
    <w:rsid w:val="00307DAD"/>
    <w:rsid w:val="00314F88"/>
    <w:rsid w:val="00316328"/>
    <w:rsid w:val="003168BE"/>
    <w:rsid w:val="00325494"/>
    <w:rsid w:val="003268D7"/>
    <w:rsid w:val="00327D03"/>
    <w:rsid w:val="003348BE"/>
    <w:rsid w:val="003349C0"/>
    <w:rsid w:val="00334FC3"/>
    <w:rsid w:val="00340592"/>
    <w:rsid w:val="003409ED"/>
    <w:rsid w:val="00345029"/>
    <w:rsid w:val="00354BC5"/>
    <w:rsid w:val="00355480"/>
    <w:rsid w:val="003571CE"/>
    <w:rsid w:val="00360D22"/>
    <w:rsid w:val="00363FE2"/>
    <w:rsid w:val="003643EC"/>
    <w:rsid w:val="00364D2C"/>
    <w:rsid w:val="00365868"/>
    <w:rsid w:val="00365F2F"/>
    <w:rsid w:val="00366891"/>
    <w:rsid w:val="00370AF3"/>
    <w:rsid w:val="00372C7D"/>
    <w:rsid w:val="003751A8"/>
    <w:rsid w:val="00382E0A"/>
    <w:rsid w:val="00383670"/>
    <w:rsid w:val="00387A54"/>
    <w:rsid w:val="00390D44"/>
    <w:rsid w:val="003911E2"/>
    <w:rsid w:val="00393BFD"/>
    <w:rsid w:val="0039506F"/>
    <w:rsid w:val="00397DF7"/>
    <w:rsid w:val="003A14C1"/>
    <w:rsid w:val="003A2E97"/>
    <w:rsid w:val="003A6463"/>
    <w:rsid w:val="003A7700"/>
    <w:rsid w:val="003A7932"/>
    <w:rsid w:val="003B3668"/>
    <w:rsid w:val="003B55AF"/>
    <w:rsid w:val="003C0492"/>
    <w:rsid w:val="003C33E3"/>
    <w:rsid w:val="003C3F02"/>
    <w:rsid w:val="003C5FA4"/>
    <w:rsid w:val="003D04E9"/>
    <w:rsid w:val="003D3724"/>
    <w:rsid w:val="003D5118"/>
    <w:rsid w:val="003E1594"/>
    <w:rsid w:val="003E25C5"/>
    <w:rsid w:val="003E4B21"/>
    <w:rsid w:val="003F0D92"/>
    <w:rsid w:val="003F1D70"/>
    <w:rsid w:val="003F378B"/>
    <w:rsid w:val="003F7219"/>
    <w:rsid w:val="003F7ECD"/>
    <w:rsid w:val="0040005A"/>
    <w:rsid w:val="004014AC"/>
    <w:rsid w:val="00401C55"/>
    <w:rsid w:val="00406400"/>
    <w:rsid w:val="00407944"/>
    <w:rsid w:val="00410A37"/>
    <w:rsid w:val="004159EC"/>
    <w:rsid w:val="004208C0"/>
    <w:rsid w:val="00423B6C"/>
    <w:rsid w:val="00423EE2"/>
    <w:rsid w:val="00424357"/>
    <w:rsid w:val="0043020B"/>
    <w:rsid w:val="0043163F"/>
    <w:rsid w:val="0043662B"/>
    <w:rsid w:val="00441F26"/>
    <w:rsid w:val="004445FF"/>
    <w:rsid w:val="00444F29"/>
    <w:rsid w:val="00445D37"/>
    <w:rsid w:val="00447BE0"/>
    <w:rsid w:val="00447FC6"/>
    <w:rsid w:val="00451C75"/>
    <w:rsid w:val="00454FE6"/>
    <w:rsid w:val="004558A9"/>
    <w:rsid w:val="00455C8E"/>
    <w:rsid w:val="00455D3F"/>
    <w:rsid w:val="00456092"/>
    <w:rsid w:val="00457588"/>
    <w:rsid w:val="00457DC7"/>
    <w:rsid w:val="00472CA1"/>
    <w:rsid w:val="00472EE4"/>
    <w:rsid w:val="0047499D"/>
    <w:rsid w:val="00474CC6"/>
    <w:rsid w:val="00481D3C"/>
    <w:rsid w:val="00487CC5"/>
    <w:rsid w:val="004901DE"/>
    <w:rsid w:val="00494589"/>
    <w:rsid w:val="004A3466"/>
    <w:rsid w:val="004A4A33"/>
    <w:rsid w:val="004B1559"/>
    <w:rsid w:val="004B1CF7"/>
    <w:rsid w:val="004B2F40"/>
    <w:rsid w:val="004B310E"/>
    <w:rsid w:val="004B37B0"/>
    <w:rsid w:val="004C1BF0"/>
    <w:rsid w:val="004C3911"/>
    <w:rsid w:val="004C54F4"/>
    <w:rsid w:val="004D1A3F"/>
    <w:rsid w:val="004D2EF5"/>
    <w:rsid w:val="004D359C"/>
    <w:rsid w:val="004D571A"/>
    <w:rsid w:val="004D64F1"/>
    <w:rsid w:val="004E0A63"/>
    <w:rsid w:val="004E1F84"/>
    <w:rsid w:val="004E20DC"/>
    <w:rsid w:val="004E328A"/>
    <w:rsid w:val="004E49C3"/>
    <w:rsid w:val="004F1D68"/>
    <w:rsid w:val="004F265E"/>
    <w:rsid w:val="004F2F5D"/>
    <w:rsid w:val="00502ECB"/>
    <w:rsid w:val="00503AD5"/>
    <w:rsid w:val="00505617"/>
    <w:rsid w:val="005101E5"/>
    <w:rsid w:val="005120F3"/>
    <w:rsid w:val="005154A3"/>
    <w:rsid w:val="005156AE"/>
    <w:rsid w:val="005267D8"/>
    <w:rsid w:val="005279A2"/>
    <w:rsid w:val="00531745"/>
    <w:rsid w:val="00531C22"/>
    <w:rsid w:val="00533820"/>
    <w:rsid w:val="00533986"/>
    <w:rsid w:val="0053782B"/>
    <w:rsid w:val="0054627E"/>
    <w:rsid w:val="00550990"/>
    <w:rsid w:val="00551720"/>
    <w:rsid w:val="0055373D"/>
    <w:rsid w:val="00557091"/>
    <w:rsid w:val="00561229"/>
    <w:rsid w:val="00561926"/>
    <w:rsid w:val="00561B4D"/>
    <w:rsid w:val="00562105"/>
    <w:rsid w:val="00565891"/>
    <w:rsid w:val="00570CA2"/>
    <w:rsid w:val="00573A21"/>
    <w:rsid w:val="005807B8"/>
    <w:rsid w:val="00580D74"/>
    <w:rsid w:val="00585139"/>
    <w:rsid w:val="005873E1"/>
    <w:rsid w:val="00587F8E"/>
    <w:rsid w:val="00594C0F"/>
    <w:rsid w:val="00597100"/>
    <w:rsid w:val="005A29D4"/>
    <w:rsid w:val="005A4FA4"/>
    <w:rsid w:val="005A5967"/>
    <w:rsid w:val="005A605A"/>
    <w:rsid w:val="005A7873"/>
    <w:rsid w:val="005A7FFE"/>
    <w:rsid w:val="005B253D"/>
    <w:rsid w:val="005B294D"/>
    <w:rsid w:val="005C1A7E"/>
    <w:rsid w:val="005C2CD4"/>
    <w:rsid w:val="005C39A5"/>
    <w:rsid w:val="005C607E"/>
    <w:rsid w:val="005D40B3"/>
    <w:rsid w:val="005D4AF7"/>
    <w:rsid w:val="005D63CF"/>
    <w:rsid w:val="005D7833"/>
    <w:rsid w:val="005E03EC"/>
    <w:rsid w:val="005E0832"/>
    <w:rsid w:val="005E6B79"/>
    <w:rsid w:val="005E7B1C"/>
    <w:rsid w:val="005F0832"/>
    <w:rsid w:val="005F4D42"/>
    <w:rsid w:val="005F6AD4"/>
    <w:rsid w:val="00603CF2"/>
    <w:rsid w:val="006116F6"/>
    <w:rsid w:val="00614B2B"/>
    <w:rsid w:val="006175B0"/>
    <w:rsid w:val="00617823"/>
    <w:rsid w:val="0062082E"/>
    <w:rsid w:val="00621F2C"/>
    <w:rsid w:val="00623B98"/>
    <w:rsid w:val="006255AF"/>
    <w:rsid w:val="006264B7"/>
    <w:rsid w:val="00626687"/>
    <w:rsid w:val="00630552"/>
    <w:rsid w:val="006307A3"/>
    <w:rsid w:val="00633F03"/>
    <w:rsid w:val="00634169"/>
    <w:rsid w:val="0063536E"/>
    <w:rsid w:val="00642E49"/>
    <w:rsid w:val="00647180"/>
    <w:rsid w:val="00647580"/>
    <w:rsid w:val="00650A78"/>
    <w:rsid w:val="00650E5C"/>
    <w:rsid w:val="00651996"/>
    <w:rsid w:val="006520A6"/>
    <w:rsid w:val="006547E1"/>
    <w:rsid w:val="00665768"/>
    <w:rsid w:val="00666E61"/>
    <w:rsid w:val="006734F1"/>
    <w:rsid w:val="0067432F"/>
    <w:rsid w:val="006745DF"/>
    <w:rsid w:val="006775CA"/>
    <w:rsid w:val="0068568D"/>
    <w:rsid w:val="00686FE5"/>
    <w:rsid w:val="0069394D"/>
    <w:rsid w:val="006949C1"/>
    <w:rsid w:val="006A116F"/>
    <w:rsid w:val="006A2BB8"/>
    <w:rsid w:val="006A2FE4"/>
    <w:rsid w:val="006A7B51"/>
    <w:rsid w:val="006B02A5"/>
    <w:rsid w:val="006B3106"/>
    <w:rsid w:val="006B34EE"/>
    <w:rsid w:val="006B73CD"/>
    <w:rsid w:val="006C06DB"/>
    <w:rsid w:val="006C5B64"/>
    <w:rsid w:val="006C5BAE"/>
    <w:rsid w:val="006C7F72"/>
    <w:rsid w:val="006D182B"/>
    <w:rsid w:val="006E02ED"/>
    <w:rsid w:val="006E3B66"/>
    <w:rsid w:val="006E3C98"/>
    <w:rsid w:val="006F6942"/>
    <w:rsid w:val="00706A8E"/>
    <w:rsid w:val="00717B0C"/>
    <w:rsid w:val="00717F24"/>
    <w:rsid w:val="00726413"/>
    <w:rsid w:val="00730345"/>
    <w:rsid w:val="0073489A"/>
    <w:rsid w:val="00735D02"/>
    <w:rsid w:val="00736C28"/>
    <w:rsid w:val="007422C7"/>
    <w:rsid w:val="007463E6"/>
    <w:rsid w:val="007466A3"/>
    <w:rsid w:val="00746E6E"/>
    <w:rsid w:val="00753DF4"/>
    <w:rsid w:val="00755A6C"/>
    <w:rsid w:val="00757F8C"/>
    <w:rsid w:val="007619D4"/>
    <w:rsid w:val="007623BA"/>
    <w:rsid w:val="00767B81"/>
    <w:rsid w:val="0077750B"/>
    <w:rsid w:val="00781E88"/>
    <w:rsid w:val="00794C2D"/>
    <w:rsid w:val="00795010"/>
    <w:rsid w:val="00795079"/>
    <w:rsid w:val="007A4147"/>
    <w:rsid w:val="007A5EC7"/>
    <w:rsid w:val="007A71E1"/>
    <w:rsid w:val="007B1430"/>
    <w:rsid w:val="007B6096"/>
    <w:rsid w:val="007B7BA5"/>
    <w:rsid w:val="007C600F"/>
    <w:rsid w:val="007C63E7"/>
    <w:rsid w:val="007D0D74"/>
    <w:rsid w:val="007D253D"/>
    <w:rsid w:val="007D33F7"/>
    <w:rsid w:val="007D5F2E"/>
    <w:rsid w:val="007D7596"/>
    <w:rsid w:val="007D7CA4"/>
    <w:rsid w:val="007E0A3A"/>
    <w:rsid w:val="007E2E80"/>
    <w:rsid w:val="007E4E61"/>
    <w:rsid w:val="007F0021"/>
    <w:rsid w:val="007F28CC"/>
    <w:rsid w:val="008042B6"/>
    <w:rsid w:val="008053CD"/>
    <w:rsid w:val="0080772B"/>
    <w:rsid w:val="00810E29"/>
    <w:rsid w:val="008179BA"/>
    <w:rsid w:val="00822A14"/>
    <w:rsid w:val="00822CE4"/>
    <w:rsid w:val="008230C9"/>
    <w:rsid w:val="00823101"/>
    <w:rsid w:val="00823B20"/>
    <w:rsid w:val="008251DD"/>
    <w:rsid w:val="00826CD9"/>
    <w:rsid w:val="00830161"/>
    <w:rsid w:val="00834CC5"/>
    <w:rsid w:val="00837325"/>
    <w:rsid w:val="00853B70"/>
    <w:rsid w:val="00854382"/>
    <w:rsid w:val="00854601"/>
    <w:rsid w:val="00856617"/>
    <w:rsid w:val="00857ECD"/>
    <w:rsid w:val="008611CC"/>
    <w:rsid w:val="00861ECD"/>
    <w:rsid w:val="0086455F"/>
    <w:rsid w:val="00865F7A"/>
    <w:rsid w:val="00866548"/>
    <w:rsid w:val="00867108"/>
    <w:rsid w:val="00867C9E"/>
    <w:rsid w:val="008734FD"/>
    <w:rsid w:val="00875A1A"/>
    <w:rsid w:val="00876D06"/>
    <w:rsid w:val="00877FDB"/>
    <w:rsid w:val="008812A6"/>
    <w:rsid w:val="00881C97"/>
    <w:rsid w:val="00884255"/>
    <w:rsid w:val="008872E1"/>
    <w:rsid w:val="00891DB3"/>
    <w:rsid w:val="008942B6"/>
    <w:rsid w:val="008A1F46"/>
    <w:rsid w:val="008A3464"/>
    <w:rsid w:val="008A5CF0"/>
    <w:rsid w:val="008A6B8B"/>
    <w:rsid w:val="008A6CDD"/>
    <w:rsid w:val="008B0D78"/>
    <w:rsid w:val="008B2164"/>
    <w:rsid w:val="008B752A"/>
    <w:rsid w:val="008C2149"/>
    <w:rsid w:val="008D0577"/>
    <w:rsid w:val="008D0A07"/>
    <w:rsid w:val="008D2CD6"/>
    <w:rsid w:val="008D3199"/>
    <w:rsid w:val="008D5C29"/>
    <w:rsid w:val="008D66C0"/>
    <w:rsid w:val="008E234D"/>
    <w:rsid w:val="008E36C7"/>
    <w:rsid w:val="008F41B4"/>
    <w:rsid w:val="008F57CF"/>
    <w:rsid w:val="008F76D0"/>
    <w:rsid w:val="00905160"/>
    <w:rsid w:val="00907559"/>
    <w:rsid w:val="00907858"/>
    <w:rsid w:val="00916AB1"/>
    <w:rsid w:val="00917EF3"/>
    <w:rsid w:val="00921894"/>
    <w:rsid w:val="00922D56"/>
    <w:rsid w:val="00927075"/>
    <w:rsid w:val="00941C1C"/>
    <w:rsid w:val="00951300"/>
    <w:rsid w:val="00951B9A"/>
    <w:rsid w:val="00951BA0"/>
    <w:rsid w:val="00952FF7"/>
    <w:rsid w:val="00955EED"/>
    <w:rsid w:val="00964273"/>
    <w:rsid w:val="00966B97"/>
    <w:rsid w:val="009705F3"/>
    <w:rsid w:val="0097077A"/>
    <w:rsid w:val="009744F3"/>
    <w:rsid w:val="00975D30"/>
    <w:rsid w:val="00977443"/>
    <w:rsid w:val="00985F8B"/>
    <w:rsid w:val="0099314C"/>
    <w:rsid w:val="00993BE6"/>
    <w:rsid w:val="00996852"/>
    <w:rsid w:val="00996E9F"/>
    <w:rsid w:val="009A0DFD"/>
    <w:rsid w:val="009A3D29"/>
    <w:rsid w:val="009B0486"/>
    <w:rsid w:val="009B2185"/>
    <w:rsid w:val="009B2C85"/>
    <w:rsid w:val="009B3A56"/>
    <w:rsid w:val="009B3B59"/>
    <w:rsid w:val="009C1C2A"/>
    <w:rsid w:val="009C2FBB"/>
    <w:rsid w:val="009C3628"/>
    <w:rsid w:val="009C374D"/>
    <w:rsid w:val="009C42B1"/>
    <w:rsid w:val="009C4386"/>
    <w:rsid w:val="009D4F17"/>
    <w:rsid w:val="009D6B85"/>
    <w:rsid w:val="009D7725"/>
    <w:rsid w:val="009E1EC4"/>
    <w:rsid w:val="009E46A5"/>
    <w:rsid w:val="009E7689"/>
    <w:rsid w:val="009F068B"/>
    <w:rsid w:val="009F1ADF"/>
    <w:rsid w:val="009F1B1F"/>
    <w:rsid w:val="009F2D69"/>
    <w:rsid w:val="009F4901"/>
    <w:rsid w:val="009F5316"/>
    <w:rsid w:val="00A03D60"/>
    <w:rsid w:val="00A0445F"/>
    <w:rsid w:val="00A04E77"/>
    <w:rsid w:val="00A16F6A"/>
    <w:rsid w:val="00A17622"/>
    <w:rsid w:val="00A202B7"/>
    <w:rsid w:val="00A20FA1"/>
    <w:rsid w:val="00A22609"/>
    <w:rsid w:val="00A23256"/>
    <w:rsid w:val="00A25F93"/>
    <w:rsid w:val="00A26A41"/>
    <w:rsid w:val="00A30A0C"/>
    <w:rsid w:val="00A30C14"/>
    <w:rsid w:val="00A413E9"/>
    <w:rsid w:val="00A473C4"/>
    <w:rsid w:val="00A51B95"/>
    <w:rsid w:val="00A5462C"/>
    <w:rsid w:val="00A54D39"/>
    <w:rsid w:val="00A55FC2"/>
    <w:rsid w:val="00A57A89"/>
    <w:rsid w:val="00A6041D"/>
    <w:rsid w:val="00A60CD6"/>
    <w:rsid w:val="00A62DE3"/>
    <w:rsid w:val="00A648C8"/>
    <w:rsid w:val="00A65A98"/>
    <w:rsid w:val="00A70D5C"/>
    <w:rsid w:val="00A71323"/>
    <w:rsid w:val="00A81134"/>
    <w:rsid w:val="00A81949"/>
    <w:rsid w:val="00A86AB2"/>
    <w:rsid w:val="00A96FBC"/>
    <w:rsid w:val="00AA1D3E"/>
    <w:rsid w:val="00AA4E75"/>
    <w:rsid w:val="00AA5A6F"/>
    <w:rsid w:val="00AA6246"/>
    <w:rsid w:val="00AA6C8E"/>
    <w:rsid w:val="00AB354C"/>
    <w:rsid w:val="00AB52F1"/>
    <w:rsid w:val="00AB5E4D"/>
    <w:rsid w:val="00AC2246"/>
    <w:rsid w:val="00AC457E"/>
    <w:rsid w:val="00AC4627"/>
    <w:rsid w:val="00AC6570"/>
    <w:rsid w:val="00AD20EE"/>
    <w:rsid w:val="00AD3EC6"/>
    <w:rsid w:val="00AD6AFE"/>
    <w:rsid w:val="00AD75BA"/>
    <w:rsid w:val="00AE339A"/>
    <w:rsid w:val="00AE4FD3"/>
    <w:rsid w:val="00AE5374"/>
    <w:rsid w:val="00AF0D68"/>
    <w:rsid w:val="00AF2183"/>
    <w:rsid w:val="00AF388C"/>
    <w:rsid w:val="00AF3FB7"/>
    <w:rsid w:val="00AF5F64"/>
    <w:rsid w:val="00AF690D"/>
    <w:rsid w:val="00AF7939"/>
    <w:rsid w:val="00B01E35"/>
    <w:rsid w:val="00B01E4D"/>
    <w:rsid w:val="00B02ACB"/>
    <w:rsid w:val="00B056A2"/>
    <w:rsid w:val="00B0788A"/>
    <w:rsid w:val="00B07960"/>
    <w:rsid w:val="00B130CA"/>
    <w:rsid w:val="00B150C1"/>
    <w:rsid w:val="00B1582E"/>
    <w:rsid w:val="00B20D8F"/>
    <w:rsid w:val="00B24C1E"/>
    <w:rsid w:val="00B25143"/>
    <w:rsid w:val="00B26EF1"/>
    <w:rsid w:val="00B272B3"/>
    <w:rsid w:val="00B31302"/>
    <w:rsid w:val="00B31A5F"/>
    <w:rsid w:val="00B34BE2"/>
    <w:rsid w:val="00B35D24"/>
    <w:rsid w:val="00B403FD"/>
    <w:rsid w:val="00B43A18"/>
    <w:rsid w:val="00B47FBC"/>
    <w:rsid w:val="00B53C25"/>
    <w:rsid w:val="00B548AA"/>
    <w:rsid w:val="00B54A1B"/>
    <w:rsid w:val="00B564E3"/>
    <w:rsid w:val="00B6008B"/>
    <w:rsid w:val="00B61C2A"/>
    <w:rsid w:val="00B62177"/>
    <w:rsid w:val="00B67C42"/>
    <w:rsid w:val="00B72606"/>
    <w:rsid w:val="00B72F33"/>
    <w:rsid w:val="00B7683A"/>
    <w:rsid w:val="00B8496E"/>
    <w:rsid w:val="00B86533"/>
    <w:rsid w:val="00B879C7"/>
    <w:rsid w:val="00B90DF5"/>
    <w:rsid w:val="00B93D3B"/>
    <w:rsid w:val="00B94FA4"/>
    <w:rsid w:val="00B9703D"/>
    <w:rsid w:val="00BA0DEC"/>
    <w:rsid w:val="00BA40A7"/>
    <w:rsid w:val="00BA5CFA"/>
    <w:rsid w:val="00BB04F4"/>
    <w:rsid w:val="00BB19AA"/>
    <w:rsid w:val="00BB59EE"/>
    <w:rsid w:val="00BB5FB0"/>
    <w:rsid w:val="00BB799E"/>
    <w:rsid w:val="00BB7D97"/>
    <w:rsid w:val="00BC060C"/>
    <w:rsid w:val="00BC3E83"/>
    <w:rsid w:val="00BD0400"/>
    <w:rsid w:val="00BD05DA"/>
    <w:rsid w:val="00BD5ED7"/>
    <w:rsid w:val="00BE23F4"/>
    <w:rsid w:val="00BE24C0"/>
    <w:rsid w:val="00BE2AE3"/>
    <w:rsid w:val="00BE3979"/>
    <w:rsid w:val="00BE3B8A"/>
    <w:rsid w:val="00BF49AF"/>
    <w:rsid w:val="00BF682F"/>
    <w:rsid w:val="00C01781"/>
    <w:rsid w:val="00C03624"/>
    <w:rsid w:val="00C06F67"/>
    <w:rsid w:val="00C07816"/>
    <w:rsid w:val="00C11932"/>
    <w:rsid w:val="00C1351E"/>
    <w:rsid w:val="00C13D9E"/>
    <w:rsid w:val="00C15E6C"/>
    <w:rsid w:val="00C2086E"/>
    <w:rsid w:val="00C2157B"/>
    <w:rsid w:val="00C24D5A"/>
    <w:rsid w:val="00C30AA4"/>
    <w:rsid w:val="00C328C7"/>
    <w:rsid w:val="00C34491"/>
    <w:rsid w:val="00C355A2"/>
    <w:rsid w:val="00C35957"/>
    <w:rsid w:val="00C361D2"/>
    <w:rsid w:val="00C373B1"/>
    <w:rsid w:val="00C376F5"/>
    <w:rsid w:val="00C37878"/>
    <w:rsid w:val="00C444F5"/>
    <w:rsid w:val="00C453F8"/>
    <w:rsid w:val="00C4564F"/>
    <w:rsid w:val="00C57F51"/>
    <w:rsid w:val="00C64FF3"/>
    <w:rsid w:val="00C6775C"/>
    <w:rsid w:val="00C71047"/>
    <w:rsid w:val="00C73823"/>
    <w:rsid w:val="00C739FC"/>
    <w:rsid w:val="00C767E1"/>
    <w:rsid w:val="00C77C7C"/>
    <w:rsid w:val="00C82DF5"/>
    <w:rsid w:val="00C86E02"/>
    <w:rsid w:val="00C9154B"/>
    <w:rsid w:val="00C9648D"/>
    <w:rsid w:val="00C96989"/>
    <w:rsid w:val="00C96E99"/>
    <w:rsid w:val="00C9778B"/>
    <w:rsid w:val="00CA5543"/>
    <w:rsid w:val="00CA6B77"/>
    <w:rsid w:val="00CA720C"/>
    <w:rsid w:val="00CA7776"/>
    <w:rsid w:val="00CB2D36"/>
    <w:rsid w:val="00CB4564"/>
    <w:rsid w:val="00CB7FFC"/>
    <w:rsid w:val="00CC3798"/>
    <w:rsid w:val="00CC3F54"/>
    <w:rsid w:val="00CC6556"/>
    <w:rsid w:val="00CD12D7"/>
    <w:rsid w:val="00CD55CA"/>
    <w:rsid w:val="00CD67F9"/>
    <w:rsid w:val="00CE104E"/>
    <w:rsid w:val="00CE13AC"/>
    <w:rsid w:val="00CE1475"/>
    <w:rsid w:val="00CE2CCB"/>
    <w:rsid w:val="00CE33D9"/>
    <w:rsid w:val="00CE3988"/>
    <w:rsid w:val="00CE641B"/>
    <w:rsid w:val="00CE6BB6"/>
    <w:rsid w:val="00CF2C3D"/>
    <w:rsid w:val="00CF5308"/>
    <w:rsid w:val="00CF6E9B"/>
    <w:rsid w:val="00CF7B2F"/>
    <w:rsid w:val="00D0019F"/>
    <w:rsid w:val="00D02812"/>
    <w:rsid w:val="00D07E6B"/>
    <w:rsid w:val="00D11DC8"/>
    <w:rsid w:val="00D12B55"/>
    <w:rsid w:val="00D141C2"/>
    <w:rsid w:val="00D20504"/>
    <w:rsid w:val="00D21FD6"/>
    <w:rsid w:val="00D22D72"/>
    <w:rsid w:val="00D22F81"/>
    <w:rsid w:val="00D33B7D"/>
    <w:rsid w:val="00D4377F"/>
    <w:rsid w:val="00D46989"/>
    <w:rsid w:val="00D47643"/>
    <w:rsid w:val="00D47DDE"/>
    <w:rsid w:val="00D50A34"/>
    <w:rsid w:val="00D550CF"/>
    <w:rsid w:val="00D5549C"/>
    <w:rsid w:val="00D56B70"/>
    <w:rsid w:val="00D62AEA"/>
    <w:rsid w:val="00D62E58"/>
    <w:rsid w:val="00D6356F"/>
    <w:rsid w:val="00D657AB"/>
    <w:rsid w:val="00D658FC"/>
    <w:rsid w:val="00D67934"/>
    <w:rsid w:val="00D73F47"/>
    <w:rsid w:val="00D740C4"/>
    <w:rsid w:val="00D766AA"/>
    <w:rsid w:val="00D809EF"/>
    <w:rsid w:val="00D86886"/>
    <w:rsid w:val="00D87541"/>
    <w:rsid w:val="00D90DFD"/>
    <w:rsid w:val="00D92810"/>
    <w:rsid w:val="00D97620"/>
    <w:rsid w:val="00DA50BD"/>
    <w:rsid w:val="00DA569D"/>
    <w:rsid w:val="00DB39B3"/>
    <w:rsid w:val="00DB3A1E"/>
    <w:rsid w:val="00DB3BE8"/>
    <w:rsid w:val="00DB721F"/>
    <w:rsid w:val="00DC18A3"/>
    <w:rsid w:val="00DC2DA7"/>
    <w:rsid w:val="00DC3BEF"/>
    <w:rsid w:val="00DC52A5"/>
    <w:rsid w:val="00DC5424"/>
    <w:rsid w:val="00DC557A"/>
    <w:rsid w:val="00DD4630"/>
    <w:rsid w:val="00DD7A2B"/>
    <w:rsid w:val="00DE3201"/>
    <w:rsid w:val="00DE334F"/>
    <w:rsid w:val="00DE551D"/>
    <w:rsid w:val="00DE7262"/>
    <w:rsid w:val="00DE7386"/>
    <w:rsid w:val="00DF0260"/>
    <w:rsid w:val="00DF1069"/>
    <w:rsid w:val="00DF2498"/>
    <w:rsid w:val="00DF5A48"/>
    <w:rsid w:val="00E01139"/>
    <w:rsid w:val="00E03AA3"/>
    <w:rsid w:val="00E07037"/>
    <w:rsid w:val="00E10FB4"/>
    <w:rsid w:val="00E11132"/>
    <w:rsid w:val="00E16090"/>
    <w:rsid w:val="00E16D64"/>
    <w:rsid w:val="00E17155"/>
    <w:rsid w:val="00E20AEB"/>
    <w:rsid w:val="00E260A1"/>
    <w:rsid w:val="00E26AFF"/>
    <w:rsid w:val="00E27E0F"/>
    <w:rsid w:val="00E36248"/>
    <w:rsid w:val="00E461A9"/>
    <w:rsid w:val="00E463D4"/>
    <w:rsid w:val="00E512C3"/>
    <w:rsid w:val="00E54F89"/>
    <w:rsid w:val="00E55530"/>
    <w:rsid w:val="00E607FC"/>
    <w:rsid w:val="00E6290E"/>
    <w:rsid w:val="00E63718"/>
    <w:rsid w:val="00E66090"/>
    <w:rsid w:val="00E674ED"/>
    <w:rsid w:val="00E70AC5"/>
    <w:rsid w:val="00E7220A"/>
    <w:rsid w:val="00E86ECA"/>
    <w:rsid w:val="00E9032A"/>
    <w:rsid w:val="00E9275F"/>
    <w:rsid w:val="00E96D9F"/>
    <w:rsid w:val="00EA0F9C"/>
    <w:rsid w:val="00EB3462"/>
    <w:rsid w:val="00EB4118"/>
    <w:rsid w:val="00EC3814"/>
    <w:rsid w:val="00EC46A7"/>
    <w:rsid w:val="00EC69F9"/>
    <w:rsid w:val="00EC6BD1"/>
    <w:rsid w:val="00ED3D05"/>
    <w:rsid w:val="00ED6CBB"/>
    <w:rsid w:val="00ED7964"/>
    <w:rsid w:val="00EE0CFD"/>
    <w:rsid w:val="00EE1037"/>
    <w:rsid w:val="00EE2C7D"/>
    <w:rsid w:val="00EE5D4F"/>
    <w:rsid w:val="00EE752D"/>
    <w:rsid w:val="00EF1C69"/>
    <w:rsid w:val="00F03C46"/>
    <w:rsid w:val="00F055D5"/>
    <w:rsid w:val="00F0629F"/>
    <w:rsid w:val="00F070DD"/>
    <w:rsid w:val="00F16DA0"/>
    <w:rsid w:val="00F16EE8"/>
    <w:rsid w:val="00F21BBC"/>
    <w:rsid w:val="00F245AF"/>
    <w:rsid w:val="00F264D8"/>
    <w:rsid w:val="00F26B3E"/>
    <w:rsid w:val="00F33743"/>
    <w:rsid w:val="00F3415E"/>
    <w:rsid w:val="00F425E9"/>
    <w:rsid w:val="00F425F7"/>
    <w:rsid w:val="00F52DF5"/>
    <w:rsid w:val="00F5621F"/>
    <w:rsid w:val="00F60AC6"/>
    <w:rsid w:val="00F63235"/>
    <w:rsid w:val="00F6458F"/>
    <w:rsid w:val="00F6712F"/>
    <w:rsid w:val="00F71586"/>
    <w:rsid w:val="00F71E1F"/>
    <w:rsid w:val="00F7332C"/>
    <w:rsid w:val="00F828E3"/>
    <w:rsid w:val="00F83815"/>
    <w:rsid w:val="00F8631E"/>
    <w:rsid w:val="00F878EF"/>
    <w:rsid w:val="00F91368"/>
    <w:rsid w:val="00F9265F"/>
    <w:rsid w:val="00F92F8D"/>
    <w:rsid w:val="00F949B1"/>
    <w:rsid w:val="00FA0C8F"/>
    <w:rsid w:val="00FA0EFC"/>
    <w:rsid w:val="00FA2277"/>
    <w:rsid w:val="00FA3321"/>
    <w:rsid w:val="00FA4E27"/>
    <w:rsid w:val="00FA5A78"/>
    <w:rsid w:val="00FA743D"/>
    <w:rsid w:val="00FB14CE"/>
    <w:rsid w:val="00FB6880"/>
    <w:rsid w:val="00FC2904"/>
    <w:rsid w:val="00FC2DF3"/>
    <w:rsid w:val="00FC626B"/>
    <w:rsid w:val="00FC682D"/>
    <w:rsid w:val="00FD51C9"/>
    <w:rsid w:val="00FD5CB2"/>
    <w:rsid w:val="00FE216B"/>
    <w:rsid w:val="00FE21C6"/>
    <w:rsid w:val="00FE292E"/>
    <w:rsid w:val="00FE383E"/>
    <w:rsid w:val="00FE5F32"/>
    <w:rsid w:val="00FE6AC6"/>
    <w:rsid w:val="00FF02B6"/>
    <w:rsid w:val="00FF5E86"/>
    <w:rsid w:val="00FF6EF5"/>
    <w:rsid w:val="00FF77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D3051"/>
  <w15:chartTrackingRefBased/>
  <w15:docId w15:val="{6C746536-0208-4875-8963-28CC90976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248"/>
    <w:pPr>
      <w:jc w:val="both"/>
    </w:pPr>
    <w:rPr>
      <w:rFonts w:ascii="Times New Roman" w:hAnsi="Times New Roman"/>
      <w:lang w:val="en-AU"/>
    </w:rPr>
  </w:style>
  <w:style w:type="paragraph" w:styleId="Heading1">
    <w:name w:val="heading 1"/>
    <w:basedOn w:val="Normal"/>
    <w:next w:val="Normal"/>
    <w:link w:val="Heading1Char"/>
    <w:autoRedefine/>
    <w:uiPriority w:val="9"/>
    <w:rsid w:val="00F8631E"/>
    <w:pPr>
      <w:keepNext/>
      <w:keepLines/>
      <w:spacing w:before="360" w:after="80" w:line="360" w:lineRule="auto"/>
      <w:outlineLvl w:val="0"/>
    </w:pPr>
    <w:rPr>
      <w:rFonts w:eastAsiaTheme="majorEastAsia" w:cs="Times New Roman"/>
      <w:b/>
      <w:color w:val="000000" w:themeColor="text1"/>
      <w:sz w:val="28"/>
      <w:szCs w:val="40"/>
      <w:lang w:val="es-ES"/>
    </w:rPr>
  </w:style>
  <w:style w:type="paragraph" w:styleId="Heading2">
    <w:name w:val="heading 2"/>
    <w:basedOn w:val="Normal"/>
    <w:next w:val="Normal"/>
    <w:link w:val="Heading2Char"/>
    <w:uiPriority w:val="9"/>
    <w:unhideWhenUsed/>
    <w:qFormat/>
    <w:rsid w:val="00CE39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9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9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9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9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9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9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9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31E"/>
    <w:rPr>
      <w:rFonts w:ascii="Times New Roman" w:eastAsiaTheme="majorEastAsia" w:hAnsi="Times New Roman" w:cs="Times New Roman"/>
      <w:b/>
      <w:color w:val="000000" w:themeColor="text1"/>
      <w:sz w:val="28"/>
      <w:szCs w:val="40"/>
    </w:rPr>
  </w:style>
  <w:style w:type="character" w:customStyle="1" w:styleId="Heading2Char">
    <w:name w:val="Heading 2 Char"/>
    <w:basedOn w:val="DefaultParagraphFont"/>
    <w:link w:val="Heading2"/>
    <w:uiPriority w:val="9"/>
    <w:rsid w:val="00CE39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9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9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9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9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9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9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988"/>
    <w:rPr>
      <w:rFonts w:eastAsiaTheme="majorEastAsia" w:cstheme="majorBidi"/>
      <w:color w:val="272727" w:themeColor="text1" w:themeTint="D8"/>
    </w:rPr>
  </w:style>
  <w:style w:type="paragraph" w:styleId="Title">
    <w:name w:val="Title"/>
    <w:basedOn w:val="Normal"/>
    <w:next w:val="Normal"/>
    <w:link w:val="TitleChar"/>
    <w:uiPriority w:val="10"/>
    <w:qFormat/>
    <w:rsid w:val="00CE39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9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9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9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988"/>
    <w:pPr>
      <w:spacing w:before="160"/>
      <w:jc w:val="center"/>
    </w:pPr>
    <w:rPr>
      <w:i/>
      <w:iCs/>
      <w:color w:val="404040" w:themeColor="text1" w:themeTint="BF"/>
    </w:rPr>
  </w:style>
  <w:style w:type="character" w:customStyle="1" w:styleId="QuoteChar">
    <w:name w:val="Quote Char"/>
    <w:basedOn w:val="DefaultParagraphFont"/>
    <w:link w:val="Quote"/>
    <w:uiPriority w:val="29"/>
    <w:rsid w:val="00CE3988"/>
    <w:rPr>
      <w:i/>
      <w:iCs/>
      <w:color w:val="404040" w:themeColor="text1" w:themeTint="BF"/>
    </w:rPr>
  </w:style>
  <w:style w:type="paragraph" w:styleId="ListParagraph">
    <w:name w:val="List Paragraph"/>
    <w:basedOn w:val="Normal"/>
    <w:uiPriority w:val="34"/>
    <w:qFormat/>
    <w:rsid w:val="00CE3988"/>
    <w:pPr>
      <w:ind w:left="720"/>
      <w:contextualSpacing/>
    </w:pPr>
  </w:style>
  <w:style w:type="character" w:styleId="IntenseEmphasis">
    <w:name w:val="Intense Emphasis"/>
    <w:basedOn w:val="DefaultParagraphFont"/>
    <w:uiPriority w:val="21"/>
    <w:qFormat/>
    <w:rsid w:val="00CE3988"/>
    <w:rPr>
      <w:i/>
      <w:iCs/>
      <w:color w:val="0F4761" w:themeColor="accent1" w:themeShade="BF"/>
    </w:rPr>
  </w:style>
  <w:style w:type="paragraph" w:styleId="IntenseQuote">
    <w:name w:val="Intense Quote"/>
    <w:basedOn w:val="Normal"/>
    <w:next w:val="Normal"/>
    <w:link w:val="IntenseQuoteChar"/>
    <w:uiPriority w:val="30"/>
    <w:qFormat/>
    <w:rsid w:val="00CE39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988"/>
    <w:rPr>
      <w:i/>
      <w:iCs/>
      <w:color w:val="0F4761" w:themeColor="accent1" w:themeShade="BF"/>
    </w:rPr>
  </w:style>
  <w:style w:type="character" w:styleId="IntenseReference">
    <w:name w:val="Intense Reference"/>
    <w:basedOn w:val="DefaultParagraphFont"/>
    <w:uiPriority w:val="32"/>
    <w:qFormat/>
    <w:rsid w:val="00CE3988"/>
    <w:rPr>
      <w:b/>
      <w:bCs/>
      <w:smallCaps/>
      <w:color w:val="0F4761" w:themeColor="accent1" w:themeShade="BF"/>
      <w:spacing w:val="5"/>
    </w:rPr>
  </w:style>
  <w:style w:type="paragraph" w:styleId="FootnoteText">
    <w:name w:val="footnote text"/>
    <w:basedOn w:val="Normal"/>
    <w:link w:val="FootnoteTextChar"/>
    <w:uiPriority w:val="99"/>
    <w:semiHidden/>
    <w:unhideWhenUsed/>
    <w:rsid w:val="00EC6BD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C6BD1"/>
    <w:rPr>
      <w:sz w:val="20"/>
      <w:szCs w:val="20"/>
      <w:lang w:val="en-AU"/>
    </w:rPr>
  </w:style>
  <w:style w:type="character" w:styleId="FootnoteReference">
    <w:name w:val="footnote reference"/>
    <w:basedOn w:val="DefaultParagraphFont"/>
    <w:uiPriority w:val="99"/>
    <w:semiHidden/>
    <w:unhideWhenUsed/>
    <w:rsid w:val="00EC6BD1"/>
    <w:rPr>
      <w:vertAlign w:val="superscript"/>
    </w:rPr>
  </w:style>
  <w:style w:type="character" w:styleId="Hyperlink">
    <w:name w:val="Hyperlink"/>
    <w:basedOn w:val="DefaultParagraphFont"/>
    <w:uiPriority w:val="99"/>
    <w:unhideWhenUsed/>
    <w:rsid w:val="004F265E"/>
    <w:rPr>
      <w:color w:val="467886" w:themeColor="hyperlink"/>
      <w:u w:val="single"/>
    </w:rPr>
  </w:style>
  <w:style w:type="character" w:styleId="UnresolvedMention">
    <w:name w:val="Unresolved Mention"/>
    <w:basedOn w:val="DefaultParagraphFont"/>
    <w:uiPriority w:val="99"/>
    <w:semiHidden/>
    <w:unhideWhenUsed/>
    <w:rsid w:val="004F265E"/>
    <w:rPr>
      <w:color w:val="605E5C"/>
      <w:shd w:val="clear" w:color="auto" w:fill="E1DFDD"/>
    </w:rPr>
  </w:style>
  <w:style w:type="character" w:styleId="CommentReference">
    <w:name w:val="annotation reference"/>
    <w:basedOn w:val="DefaultParagraphFont"/>
    <w:uiPriority w:val="99"/>
    <w:semiHidden/>
    <w:unhideWhenUsed/>
    <w:rsid w:val="00AE339A"/>
    <w:rPr>
      <w:sz w:val="16"/>
      <w:szCs w:val="16"/>
    </w:rPr>
  </w:style>
  <w:style w:type="paragraph" w:styleId="CommentText">
    <w:name w:val="annotation text"/>
    <w:basedOn w:val="Normal"/>
    <w:link w:val="CommentTextChar"/>
    <w:uiPriority w:val="99"/>
    <w:unhideWhenUsed/>
    <w:rsid w:val="00AE339A"/>
    <w:pPr>
      <w:spacing w:line="240" w:lineRule="auto"/>
    </w:pPr>
    <w:rPr>
      <w:sz w:val="20"/>
      <w:szCs w:val="20"/>
    </w:rPr>
  </w:style>
  <w:style w:type="character" w:customStyle="1" w:styleId="CommentTextChar">
    <w:name w:val="Comment Text Char"/>
    <w:basedOn w:val="DefaultParagraphFont"/>
    <w:link w:val="CommentText"/>
    <w:uiPriority w:val="99"/>
    <w:rsid w:val="00AE339A"/>
    <w:rPr>
      <w:sz w:val="20"/>
      <w:szCs w:val="20"/>
      <w:lang w:val="en-AU"/>
    </w:rPr>
  </w:style>
  <w:style w:type="paragraph" w:styleId="CommentSubject">
    <w:name w:val="annotation subject"/>
    <w:basedOn w:val="CommentText"/>
    <w:next w:val="CommentText"/>
    <w:link w:val="CommentSubjectChar"/>
    <w:uiPriority w:val="99"/>
    <w:semiHidden/>
    <w:unhideWhenUsed/>
    <w:rsid w:val="00AE339A"/>
    <w:rPr>
      <w:b/>
      <w:bCs/>
    </w:rPr>
  </w:style>
  <w:style w:type="character" w:customStyle="1" w:styleId="CommentSubjectChar">
    <w:name w:val="Comment Subject Char"/>
    <w:basedOn w:val="CommentTextChar"/>
    <w:link w:val="CommentSubject"/>
    <w:uiPriority w:val="99"/>
    <w:semiHidden/>
    <w:rsid w:val="00AE339A"/>
    <w:rPr>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539383">
      <w:bodyDiv w:val="1"/>
      <w:marLeft w:val="0"/>
      <w:marRight w:val="0"/>
      <w:marTop w:val="0"/>
      <w:marBottom w:val="0"/>
      <w:divBdr>
        <w:top w:val="none" w:sz="0" w:space="0" w:color="auto"/>
        <w:left w:val="none" w:sz="0" w:space="0" w:color="auto"/>
        <w:bottom w:val="none" w:sz="0" w:space="0" w:color="auto"/>
        <w:right w:val="none" w:sz="0" w:space="0" w:color="auto"/>
      </w:divBdr>
    </w:div>
    <w:div w:id="143132309">
      <w:bodyDiv w:val="1"/>
      <w:marLeft w:val="0"/>
      <w:marRight w:val="0"/>
      <w:marTop w:val="0"/>
      <w:marBottom w:val="0"/>
      <w:divBdr>
        <w:top w:val="none" w:sz="0" w:space="0" w:color="auto"/>
        <w:left w:val="none" w:sz="0" w:space="0" w:color="auto"/>
        <w:bottom w:val="none" w:sz="0" w:space="0" w:color="auto"/>
        <w:right w:val="none" w:sz="0" w:space="0" w:color="auto"/>
      </w:divBdr>
    </w:div>
    <w:div w:id="366758136">
      <w:bodyDiv w:val="1"/>
      <w:marLeft w:val="0"/>
      <w:marRight w:val="0"/>
      <w:marTop w:val="0"/>
      <w:marBottom w:val="0"/>
      <w:divBdr>
        <w:top w:val="none" w:sz="0" w:space="0" w:color="auto"/>
        <w:left w:val="none" w:sz="0" w:space="0" w:color="auto"/>
        <w:bottom w:val="none" w:sz="0" w:space="0" w:color="auto"/>
        <w:right w:val="none" w:sz="0" w:space="0" w:color="auto"/>
      </w:divBdr>
    </w:div>
    <w:div w:id="394478641">
      <w:bodyDiv w:val="1"/>
      <w:marLeft w:val="0"/>
      <w:marRight w:val="0"/>
      <w:marTop w:val="0"/>
      <w:marBottom w:val="0"/>
      <w:divBdr>
        <w:top w:val="none" w:sz="0" w:space="0" w:color="auto"/>
        <w:left w:val="none" w:sz="0" w:space="0" w:color="auto"/>
        <w:bottom w:val="none" w:sz="0" w:space="0" w:color="auto"/>
        <w:right w:val="none" w:sz="0" w:space="0" w:color="auto"/>
      </w:divBdr>
    </w:div>
    <w:div w:id="568537433">
      <w:bodyDiv w:val="1"/>
      <w:marLeft w:val="0"/>
      <w:marRight w:val="0"/>
      <w:marTop w:val="0"/>
      <w:marBottom w:val="0"/>
      <w:divBdr>
        <w:top w:val="none" w:sz="0" w:space="0" w:color="auto"/>
        <w:left w:val="none" w:sz="0" w:space="0" w:color="auto"/>
        <w:bottom w:val="none" w:sz="0" w:space="0" w:color="auto"/>
        <w:right w:val="none" w:sz="0" w:space="0" w:color="auto"/>
      </w:divBdr>
    </w:div>
    <w:div w:id="610867403">
      <w:bodyDiv w:val="1"/>
      <w:marLeft w:val="0"/>
      <w:marRight w:val="0"/>
      <w:marTop w:val="0"/>
      <w:marBottom w:val="0"/>
      <w:divBdr>
        <w:top w:val="none" w:sz="0" w:space="0" w:color="auto"/>
        <w:left w:val="none" w:sz="0" w:space="0" w:color="auto"/>
        <w:bottom w:val="none" w:sz="0" w:space="0" w:color="auto"/>
        <w:right w:val="none" w:sz="0" w:space="0" w:color="auto"/>
      </w:divBdr>
    </w:div>
    <w:div w:id="657466671">
      <w:bodyDiv w:val="1"/>
      <w:marLeft w:val="0"/>
      <w:marRight w:val="0"/>
      <w:marTop w:val="0"/>
      <w:marBottom w:val="0"/>
      <w:divBdr>
        <w:top w:val="none" w:sz="0" w:space="0" w:color="auto"/>
        <w:left w:val="none" w:sz="0" w:space="0" w:color="auto"/>
        <w:bottom w:val="none" w:sz="0" w:space="0" w:color="auto"/>
        <w:right w:val="none" w:sz="0" w:space="0" w:color="auto"/>
      </w:divBdr>
    </w:div>
    <w:div w:id="663434642">
      <w:bodyDiv w:val="1"/>
      <w:marLeft w:val="0"/>
      <w:marRight w:val="0"/>
      <w:marTop w:val="0"/>
      <w:marBottom w:val="0"/>
      <w:divBdr>
        <w:top w:val="none" w:sz="0" w:space="0" w:color="auto"/>
        <w:left w:val="none" w:sz="0" w:space="0" w:color="auto"/>
        <w:bottom w:val="none" w:sz="0" w:space="0" w:color="auto"/>
        <w:right w:val="none" w:sz="0" w:space="0" w:color="auto"/>
      </w:divBdr>
    </w:div>
    <w:div w:id="672142776">
      <w:bodyDiv w:val="1"/>
      <w:marLeft w:val="0"/>
      <w:marRight w:val="0"/>
      <w:marTop w:val="0"/>
      <w:marBottom w:val="0"/>
      <w:divBdr>
        <w:top w:val="none" w:sz="0" w:space="0" w:color="auto"/>
        <w:left w:val="none" w:sz="0" w:space="0" w:color="auto"/>
        <w:bottom w:val="none" w:sz="0" w:space="0" w:color="auto"/>
        <w:right w:val="none" w:sz="0" w:space="0" w:color="auto"/>
      </w:divBdr>
    </w:div>
    <w:div w:id="688340088">
      <w:bodyDiv w:val="1"/>
      <w:marLeft w:val="0"/>
      <w:marRight w:val="0"/>
      <w:marTop w:val="0"/>
      <w:marBottom w:val="0"/>
      <w:divBdr>
        <w:top w:val="none" w:sz="0" w:space="0" w:color="auto"/>
        <w:left w:val="none" w:sz="0" w:space="0" w:color="auto"/>
        <w:bottom w:val="none" w:sz="0" w:space="0" w:color="auto"/>
        <w:right w:val="none" w:sz="0" w:space="0" w:color="auto"/>
      </w:divBdr>
    </w:div>
    <w:div w:id="752162409">
      <w:bodyDiv w:val="1"/>
      <w:marLeft w:val="0"/>
      <w:marRight w:val="0"/>
      <w:marTop w:val="0"/>
      <w:marBottom w:val="0"/>
      <w:divBdr>
        <w:top w:val="none" w:sz="0" w:space="0" w:color="auto"/>
        <w:left w:val="none" w:sz="0" w:space="0" w:color="auto"/>
        <w:bottom w:val="none" w:sz="0" w:space="0" w:color="auto"/>
        <w:right w:val="none" w:sz="0" w:space="0" w:color="auto"/>
      </w:divBdr>
    </w:div>
    <w:div w:id="790199331">
      <w:bodyDiv w:val="1"/>
      <w:marLeft w:val="0"/>
      <w:marRight w:val="0"/>
      <w:marTop w:val="0"/>
      <w:marBottom w:val="0"/>
      <w:divBdr>
        <w:top w:val="none" w:sz="0" w:space="0" w:color="auto"/>
        <w:left w:val="none" w:sz="0" w:space="0" w:color="auto"/>
        <w:bottom w:val="none" w:sz="0" w:space="0" w:color="auto"/>
        <w:right w:val="none" w:sz="0" w:space="0" w:color="auto"/>
      </w:divBdr>
    </w:div>
    <w:div w:id="832917861">
      <w:bodyDiv w:val="1"/>
      <w:marLeft w:val="0"/>
      <w:marRight w:val="0"/>
      <w:marTop w:val="0"/>
      <w:marBottom w:val="0"/>
      <w:divBdr>
        <w:top w:val="none" w:sz="0" w:space="0" w:color="auto"/>
        <w:left w:val="none" w:sz="0" w:space="0" w:color="auto"/>
        <w:bottom w:val="none" w:sz="0" w:space="0" w:color="auto"/>
        <w:right w:val="none" w:sz="0" w:space="0" w:color="auto"/>
      </w:divBdr>
    </w:div>
    <w:div w:id="883443547">
      <w:bodyDiv w:val="1"/>
      <w:marLeft w:val="0"/>
      <w:marRight w:val="0"/>
      <w:marTop w:val="0"/>
      <w:marBottom w:val="0"/>
      <w:divBdr>
        <w:top w:val="none" w:sz="0" w:space="0" w:color="auto"/>
        <w:left w:val="none" w:sz="0" w:space="0" w:color="auto"/>
        <w:bottom w:val="none" w:sz="0" w:space="0" w:color="auto"/>
        <w:right w:val="none" w:sz="0" w:space="0" w:color="auto"/>
      </w:divBdr>
    </w:div>
    <w:div w:id="910580405">
      <w:bodyDiv w:val="1"/>
      <w:marLeft w:val="0"/>
      <w:marRight w:val="0"/>
      <w:marTop w:val="0"/>
      <w:marBottom w:val="0"/>
      <w:divBdr>
        <w:top w:val="none" w:sz="0" w:space="0" w:color="auto"/>
        <w:left w:val="none" w:sz="0" w:space="0" w:color="auto"/>
        <w:bottom w:val="none" w:sz="0" w:space="0" w:color="auto"/>
        <w:right w:val="none" w:sz="0" w:space="0" w:color="auto"/>
      </w:divBdr>
    </w:div>
    <w:div w:id="1055472879">
      <w:bodyDiv w:val="1"/>
      <w:marLeft w:val="0"/>
      <w:marRight w:val="0"/>
      <w:marTop w:val="0"/>
      <w:marBottom w:val="0"/>
      <w:divBdr>
        <w:top w:val="none" w:sz="0" w:space="0" w:color="auto"/>
        <w:left w:val="none" w:sz="0" w:space="0" w:color="auto"/>
        <w:bottom w:val="none" w:sz="0" w:space="0" w:color="auto"/>
        <w:right w:val="none" w:sz="0" w:space="0" w:color="auto"/>
      </w:divBdr>
    </w:div>
    <w:div w:id="1061514504">
      <w:bodyDiv w:val="1"/>
      <w:marLeft w:val="0"/>
      <w:marRight w:val="0"/>
      <w:marTop w:val="0"/>
      <w:marBottom w:val="0"/>
      <w:divBdr>
        <w:top w:val="none" w:sz="0" w:space="0" w:color="auto"/>
        <w:left w:val="none" w:sz="0" w:space="0" w:color="auto"/>
        <w:bottom w:val="none" w:sz="0" w:space="0" w:color="auto"/>
        <w:right w:val="none" w:sz="0" w:space="0" w:color="auto"/>
      </w:divBdr>
    </w:div>
    <w:div w:id="1084912911">
      <w:bodyDiv w:val="1"/>
      <w:marLeft w:val="0"/>
      <w:marRight w:val="0"/>
      <w:marTop w:val="0"/>
      <w:marBottom w:val="0"/>
      <w:divBdr>
        <w:top w:val="none" w:sz="0" w:space="0" w:color="auto"/>
        <w:left w:val="none" w:sz="0" w:space="0" w:color="auto"/>
        <w:bottom w:val="none" w:sz="0" w:space="0" w:color="auto"/>
        <w:right w:val="none" w:sz="0" w:space="0" w:color="auto"/>
      </w:divBdr>
    </w:div>
    <w:div w:id="1138064915">
      <w:bodyDiv w:val="1"/>
      <w:marLeft w:val="0"/>
      <w:marRight w:val="0"/>
      <w:marTop w:val="0"/>
      <w:marBottom w:val="0"/>
      <w:divBdr>
        <w:top w:val="none" w:sz="0" w:space="0" w:color="auto"/>
        <w:left w:val="none" w:sz="0" w:space="0" w:color="auto"/>
        <w:bottom w:val="none" w:sz="0" w:space="0" w:color="auto"/>
        <w:right w:val="none" w:sz="0" w:space="0" w:color="auto"/>
      </w:divBdr>
    </w:div>
    <w:div w:id="1140612817">
      <w:bodyDiv w:val="1"/>
      <w:marLeft w:val="0"/>
      <w:marRight w:val="0"/>
      <w:marTop w:val="0"/>
      <w:marBottom w:val="0"/>
      <w:divBdr>
        <w:top w:val="none" w:sz="0" w:space="0" w:color="auto"/>
        <w:left w:val="none" w:sz="0" w:space="0" w:color="auto"/>
        <w:bottom w:val="none" w:sz="0" w:space="0" w:color="auto"/>
        <w:right w:val="none" w:sz="0" w:space="0" w:color="auto"/>
      </w:divBdr>
    </w:div>
    <w:div w:id="1214658540">
      <w:bodyDiv w:val="1"/>
      <w:marLeft w:val="0"/>
      <w:marRight w:val="0"/>
      <w:marTop w:val="0"/>
      <w:marBottom w:val="0"/>
      <w:divBdr>
        <w:top w:val="none" w:sz="0" w:space="0" w:color="auto"/>
        <w:left w:val="none" w:sz="0" w:space="0" w:color="auto"/>
        <w:bottom w:val="none" w:sz="0" w:space="0" w:color="auto"/>
        <w:right w:val="none" w:sz="0" w:space="0" w:color="auto"/>
      </w:divBdr>
    </w:div>
    <w:div w:id="1219901603">
      <w:bodyDiv w:val="1"/>
      <w:marLeft w:val="0"/>
      <w:marRight w:val="0"/>
      <w:marTop w:val="0"/>
      <w:marBottom w:val="0"/>
      <w:divBdr>
        <w:top w:val="none" w:sz="0" w:space="0" w:color="auto"/>
        <w:left w:val="none" w:sz="0" w:space="0" w:color="auto"/>
        <w:bottom w:val="none" w:sz="0" w:space="0" w:color="auto"/>
        <w:right w:val="none" w:sz="0" w:space="0" w:color="auto"/>
      </w:divBdr>
    </w:div>
    <w:div w:id="1390686003">
      <w:bodyDiv w:val="1"/>
      <w:marLeft w:val="0"/>
      <w:marRight w:val="0"/>
      <w:marTop w:val="0"/>
      <w:marBottom w:val="0"/>
      <w:divBdr>
        <w:top w:val="none" w:sz="0" w:space="0" w:color="auto"/>
        <w:left w:val="none" w:sz="0" w:space="0" w:color="auto"/>
        <w:bottom w:val="none" w:sz="0" w:space="0" w:color="auto"/>
        <w:right w:val="none" w:sz="0" w:space="0" w:color="auto"/>
      </w:divBdr>
    </w:div>
    <w:div w:id="1431006019">
      <w:bodyDiv w:val="1"/>
      <w:marLeft w:val="0"/>
      <w:marRight w:val="0"/>
      <w:marTop w:val="0"/>
      <w:marBottom w:val="0"/>
      <w:divBdr>
        <w:top w:val="none" w:sz="0" w:space="0" w:color="auto"/>
        <w:left w:val="none" w:sz="0" w:space="0" w:color="auto"/>
        <w:bottom w:val="none" w:sz="0" w:space="0" w:color="auto"/>
        <w:right w:val="none" w:sz="0" w:space="0" w:color="auto"/>
      </w:divBdr>
    </w:div>
    <w:div w:id="1641153068">
      <w:bodyDiv w:val="1"/>
      <w:marLeft w:val="0"/>
      <w:marRight w:val="0"/>
      <w:marTop w:val="0"/>
      <w:marBottom w:val="0"/>
      <w:divBdr>
        <w:top w:val="none" w:sz="0" w:space="0" w:color="auto"/>
        <w:left w:val="none" w:sz="0" w:space="0" w:color="auto"/>
        <w:bottom w:val="none" w:sz="0" w:space="0" w:color="auto"/>
        <w:right w:val="none" w:sz="0" w:space="0" w:color="auto"/>
      </w:divBdr>
    </w:div>
    <w:div w:id="1698697451">
      <w:bodyDiv w:val="1"/>
      <w:marLeft w:val="0"/>
      <w:marRight w:val="0"/>
      <w:marTop w:val="0"/>
      <w:marBottom w:val="0"/>
      <w:divBdr>
        <w:top w:val="none" w:sz="0" w:space="0" w:color="auto"/>
        <w:left w:val="none" w:sz="0" w:space="0" w:color="auto"/>
        <w:bottom w:val="none" w:sz="0" w:space="0" w:color="auto"/>
        <w:right w:val="none" w:sz="0" w:space="0" w:color="auto"/>
      </w:divBdr>
    </w:div>
    <w:div w:id="1709450719">
      <w:bodyDiv w:val="1"/>
      <w:marLeft w:val="0"/>
      <w:marRight w:val="0"/>
      <w:marTop w:val="0"/>
      <w:marBottom w:val="0"/>
      <w:divBdr>
        <w:top w:val="none" w:sz="0" w:space="0" w:color="auto"/>
        <w:left w:val="none" w:sz="0" w:space="0" w:color="auto"/>
        <w:bottom w:val="none" w:sz="0" w:space="0" w:color="auto"/>
        <w:right w:val="none" w:sz="0" w:space="0" w:color="auto"/>
      </w:divBdr>
    </w:div>
    <w:div w:id="1867253827">
      <w:bodyDiv w:val="1"/>
      <w:marLeft w:val="0"/>
      <w:marRight w:val="0"/>
      <w:marTop w:val="0"/>
      <w:marBottom w:val="0"/>
      <w:divBdr>
        <w:top w:val="none" w:sz="0" w:space="0" w:color="auto"/>
        <w:left w:val="none" w:sz="0" w:space="0" w:color="auto"/>
        <w:bottom w:val="none" w:sz="0" w:space="0" w:color="auto"/>
        <w:right w:val="none" w:sz="0" w:space="0" w:color="auto"/>
      </w:divBdr>
    </w:div>
    <w:div w:id="1898129706">
      <w:bodyDiv w:val="1"/>
      <w:marLeft w:val="0"/>
      <w:marRight w:val="0"/>
      <w:marTop w:val="0"/>
      <w:marBottom w:val="0"/>
      <w:divBdr>
        <w:top w:val="none" w:sz="0" w:space="0" w:color="auto"/>
        <w:left w:val="none" w:sz="0" w:space="0" w:color="auto"/>
        <w:bottom w:val="none" w:sz="0" w:space="0" w:color="auto"/>
        <w:right w:val="none" w:sz="0" w:space="0" w:color="auto"/>
      </w:divBdr>
    </w:div>
    <w:div w:id="1993361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omments" Target="comment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41B0FEF3C2705E43A4EA93EF83348853" ma:contentTypeVersion="15" ma:contentTypeDescription="Crear nuevo documento." ma:contentTypeScope="" ma:versionID="dfa0a1ea6337951b9434ced9570d3f0a">
  <xsd:schema xmlns:xsd="http://www.w3.org/2001/XMLSchema" xmlns:xs="http://www.w3.org/2001/XMLSchema" xmlns:p="http://schemas.microsoft.com/office/2006/metadata/properties" xmlns:ns3="1a1f3d90-6876-48da-bbc0-13e888e9a29f" xmlns:ns4="a23d466b-f805-4dc0-8420-83e43f7a1a55" targetNamespace="http://schemas.microsoft.com/office/2006/metadata/properties" ma:root="true" ma:fieldsID="39b4c1afcd3eb41e9607583a216c4bdc" ns3:_="" ns4:_="">
    <xsd:import namespace="1a1f3d90-6876-48da-bbc0-13e888e9a29f"/>
    <xsd:import namespace="a23d466b-f805-4dc0-8420-83e43f7a1a5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1f3d90-6876-48da-bbc0-13e888e9a2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23d466b-f805-4dc0-8420-83e43f7a1a55"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SharingHintHash" ma:index="14"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1a1f3d90-6876-48da-bbc0-13e888e9a29f" xsi:nil="true"/>
  </documentManagement>
</p:properties>
</file>

<file path=customXml/itemProps1.xml><?xml version="1.0" encoding="utf-8"?>
<ds:datastoreItem xmlns:ds="http://schemas.openxmlformats.org/officeDocument/2006/customXml" ds:itemID="{6EA91BDE-CCF4-4755-8C6F-AB1AF7F4A48E}">
  <ds:schemaRefs>
    <ds:schemaRef ds:uri="http://schemas.microsoft.com/sharepoint/v3/contenttype/forms"/>
  </ds:schemaRefs>
</ds:datastoreItem>
</file>

<file path=customXml/itemProps2.xml><?xml version="1.0" encoding="utf-8"?>
<ds:datastoreItem xmlns:ds="http://schemas.openxmlformats.org/officeDocument/2006/customXml" ds:itemID="{4D594BD3-4A47-4932-BFC8-753421F81F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1f3d90-6876-48da-bbc0-13e888e9a29f"/>
    <ds:schemaRef ds:uri="a23d466b-f805-4dc0-8420-83e43f7a1a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C93647-E50B-415F-84DE-811F23061185}">
  <ds:schemaRefs>
    <ds:schemaRef ds:uri="http://schemas.openxmlformats.org/officeDocument/2006/bibliography"/>
  </ds:schemaRefs>
</ds:datastoreItem>
</file>

<file path=customXml/itemProps4.xml><?xml version="1.0" encoding="utf-8"?>
<ds:datastoreItem xmlns:ds="http://schemas.openxmlformats.org/officeDocument/2006/customXml" ds:itemID="{881CC1D1-DA83-4B84-B167-0AFED58D0143}">
  <ds:schemaRefs>
    <ds:schemaRef ds:uri="http://schemas.microsoft.com/office/2006/metadata/properties"/>
    <ds:schemaRef ds:uri="http://schemas.microsoft.com/office/infopath/2007/PartnerControls"/>
    <ds:schemaRef ds:uri="1a1f3d90-6876-48da-bbc0-13e888e9a29f"/>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13</Pages>
  <Words>1895</Words>
  <Characters>10807</Characters>
  <Application>Microsoft Office Word</Application>
  <DocSecurity>0</DocSecurity>
  <Lines>90</Lines>
  <Paragraphs>25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Santiago Jiménez Sánchez</dc:creator>
  <cp:keywords/>
  <dc:description/>
  <cp:lastModifiedBy>Irene Lorenzo</cp:lastModifiedBy>
  <cp:revision>2</cp:revision>
  <dcterms:created xsi:type="dcterms:W3CDTF">2026-02-03T13:09:00Z</dcterms:created>
  <dcterms:modified xsi:type="dcterms:W3CDTF">2026-02-03T13:09:00Z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0x01010041B0FEF3C2705E43A4EA93EF83348853</vt:lpwstr>
  </property>
</Properties>
</file>