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1E028B" w14:textId="77777777" w:rsidR="00F95330" w:rsidRPr="00DB52AF" w:rsidRDefault="00F95330" w:rsidP="00F95330">
      <w:pPr>
        <w:jc w:val="center"/>
        <w:rPr>
          <w:rFonts w:ascii="Times New Roman" w:hAnsi="Times New Roman" w:cs="Times New Roman"/>
          <w:sz w:val="44"/>
          <w:szCs w:val="44"/>
        </w:rPr>
      </w:pPr>
      <w:r w:rsidRPr="00DB52AF">
        <w:rPr>
          <w:rFonts w:ascii="Times New Roman" w:hAnsi="Times New Roman" w:cs="Times New Roman"/>
          <w:noProof/>
          <w:sz w:val="44"/>
          <w:szCs w:val="44"/>
          <w:lang w:eastAsia="es-ES" w:bidi="ar-SA"/>
        </w:rPr>
        <w:drawing>
          <wp:anchor distT="0" distB="0" distL="114300" distR="114300" simplePos="0" relativeHeight="251659264" behindDoc="0" locked="0" layoutInCell="1" allowOverlap="1" wp14:anchorId="1042BECB" wp14:editId="6B9E3A6D">
            <wp:simplePos x="0" y="0"/>
            <wp:positionH relativeFrom="margin">
              <wp:align>center</wp:align>
            </wp:positionH>
            <wp:positionV relativeFrom="paragraph">
              <wp:posOffset>1905</wp:posOffset>
            </wp:positionV>
            <wp:extent cx="4140200" cy="2925445"/>
            <wp:effectExtent l="0" t="0" r="0" b="8255"/>
            <wp:wrapThrough wrapText="bothSides">
              <wp:wrapPolygon edited="0">
                <wp:start x="0" y="0"/>
                <wp:lineTo x="0" y="21520"/>
                <wp:lineTo x="21467" y="21520"/>
                <wp:lineTo x="21467" y="0"/>
                <wp:lineTo x="0" y="0"/>
              </wp:wrapPolygon>
            </wp:wrapThrough>
            <wp:docPr id="2" name="Imagen 2"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Logotipo, nombre de la empresa&#10;&#10;El contenido generado por IA puede ser incorrecto."/>
                    <pic:cNvPicPr/>
                  </pic:nvPicPr>
                  <pic:blipFill>
                    <a:blip r:embed="rId8">
                      <a:extLst>
                        <a:ext uri="{28A0092B-C50C-407E-A947-70E740481C1C}">
                          <a14:useLocalDpi xmlns:a14="http://schemas.microsoft.com/office/drawing/2010/main" val="0"/>
                        </a:ext>
                      </a:extLst>
                    </a:blip>
                    <a:stretch>
                      <a:fillRect/>
                    </a:stretch>
                  </pic:blipFill>
                  <pic:spPr>
                    <a:xfrm>
                      <a:off x="0" y="0"/>
                      <a:ext cx="4140200" cy="2925445"/>
                    </a:xfrm>
                    <a:prstGeom prst="rect">
                      <a:avLst/>
                    </a:prstGeom>
                  </pic:spPr>
                </pic:pic>
              </a:graphicData>
            </a:graphic>
            <wp14:sizeRelH relativeFrom="margin">
              <wp14:pctWidth>0</wp14:pctWidth>
            </wp14:sizeRelH>
            <wp14:sizeRelV relativeFrom="margin">
              <wp14:pctHeight>0</wp14:pctHeight>
            </wp14:sizeRelV>
          </wp:anchor>
        </w:drawing>
      </w:r>
      <w:r w:rsidRPr="00DB52AF">
        <w:rPr>
          <w:rFonts w:ascii="Times New Roman" w:hAnsi="Times New Roman" w:cs="Times New Roman"/>
          <w:sz w:val="44"/>
          <w:szCs w:val="44"/>
        </w:rPr>
        <w:t>FACULTAD DE CIENCIAS HUMANAS Y SOCIALES</w:t>
      </w:r>
    </w:p>
    <w:p w14:paraId="00544679" w14:textId="77777777" w:rsidR="00F95330" w:rsidRPr="00DB52AF" w:rsidRDefault="00F95330" w:rsidP="00F95330">
      <w:pPr>
        <w:jc w:val="center"/>
        <w:rPr>
          <w:rFonts w:ascii="Times New Roman" w:hAnsi="Times New Roman" w:cs="Times New Roman"/>
          <w:sz w:val="48"/>
          <w:szCs w:val="48"/>
        </w:rPr>
      </w:pPr>
    </w:p>
    <w:p w14:paraId="3C20375F" w14:textId="77777777" w:rsidR="00F95330" w:rsidRPr="00DB52AF" w:rsidRDefault="00F95330" w:rsidP="00F95330">
      <w:pPr>
        <w:jc w:val="center"/>
        <w:rPr>
          <w:rFonts w:ascii="Times New Roman" w:hAnsi="Times New Roman" w:cs="Times New Roman"/>
          <w:b/>
          <w:sz w:val="40"/>
          <w:szCs w:val="40"/>
        </w:rPr>
      </w:pPr>
      <w:proofErr w:type="gramStart"/>
      <w:r w:rsidRPr="00DB52AF">
        <w:rPr>
          <w:rFonts w:ascii="Times New Roman" w:hAnsi="Times New Roman" w:cs="Times New Roman"/>
          <w:b/>
          <w:sz w:val="36"/>
          <w:szCs w:val="36"/>
        </w:rPr>
        <w:t>Los test</w:t>
      </w:r>
      <w:proofErr w:type="gramEnd"/>
      <w:r w:rsidRPr="00DB52AF">
        <w:rPr>
          <w:rFonts w:ascii="Times New Roman" w:hAnsi="Times New Roman" w:cs="Times New Roman"/>
          <w:b/>
          <w:sz w:val="36"/>
          <w:szCs w:val="36"/>
        </w:rPr>
        <w:t xml:space="preserve"> proyectivos como método de exploración del apego aplicados a población infantil</w:t>
      </w:r>
    </w:p>
    <w:p w14:paraId="3AF8FFD2" w14:textId="77777777" w:rsidR="00F95330" w:rsidRPr="00DB52AF" w:rsidRDefault="00F95330" w:rsidP="00F95330">
      <w:pPr>
        <w:jc w:val="center"/>
        <w:rPr>
          <w:rFonts w:ascii="Times New Roman" w:hAnsi="Times New Roman" w:cs="Times New Roman"/>
          <w:sz w:val="36"/>
          <w:szCs w:val="36"/>
        </w:rPr>
      </w:pPr>
      <w:r w:rsidRPr="00DB52AF">
        <w:rPr>
          <w:rFonts w:ascii="Times New Roman" w:hAnsi="Times New Roman" w:cs="Times New Roman"/>
          <w:sz w:val="36"/>
          <w:szCs w:val="36"/>
        </w:rPr>
        <w:t>Autora: Alba Cotillas Muñoz</w:t>
      </w:r>
    </w:p>
    <w:p w14:paraId="7D7AE803" w14:textId="77777777" w:rsidR="00F95330" w:rsidRPr="00DB52AF" w:rsidRDefault="00F95330" w:rsidP="00F95330">
      <w:pPr>
        <w:jc w:val="center"/>
        <w:rPr>
          <w:rFonts w:ascii="Times New Roman" w:hAnsi="Times New Roman" w:cs="Times New Roman"/>
          <w:sz w:val="36"/>
          <w:szCs w:val="36"/>
        </w:rPr>
      </w:pPr>
      <w:r w:rsidRPr="00DB52AF">
        <w:rPr>
          <w:rFonts w:ascii="Times New Roman" w:hAnsi="Times New Roman" w:cs="Times New Roman"/>
          <w:sz w:val="36"/>
          <w:szCs w:val="36"/>
        </w:rPr>
        <w:t>Director: Alberto Ruiz Comeras</w:t>
      </w:r>
    </w:p>
    <w:p w14:paraId="6F23BB4A" w14:textId="77777777" w:rsidR="00F95330" w:rsidRPr="00DB52AF" w:rsidRDefault="00F95330" w:rsidP="00F95330">
      <w:pPr>
        <w:jc w:val="center"/>
        <w:rPr>
          <w:rFonts w:ascii="Times New Roman" w:hAnsi="Times New Roman" w:cs="Times New Roman"/>
          <w:sz w:val="36"/>
          <w:szCs w:val="36"/>
        </w:rPr>
      </w:pPr>
    </w:p>
    <w:p w14:paraId="48D4FDFE" w14:textId="77777777" w:rsidR="00F95330" w:rsidRPr="00DB52AF" w:rsidRDefault="00F95330" w:rsidP="00F95330">
      <w:pPr>
        <w:jc w:val="center"/>
        <w:rPr>
          <w:rFonts w:ascii="Times New Roman" w:hAnsi="Times New Roman" w:cs="Times New Roman"/>
          <w:sz w:val="36"/>
          <w:szCs w:val="36"/>
        </w:rPr>
      </w:pPr>
      <w:r w:rsidRPr="00DB52AF">
        <w:rPr>
          <w:rFonts w:ascii="Times New Roman" w:hAnsi="Times New Roman" w:cs="Times New Roman"/>
          <w:sz w:val="36"/>
          <w:szCs w:val="36"/>
        </w:rPr>
        <w:t>Madrid</w:t>
      </w:r>
    </w:p>
    <w:p w14:paraId="2E20D9B5" w14:textId="77777777" w:rsidR="00F95330" w:rsidRPr="00DB52AF" w:rsidRDefault="00F95330" w:rsidP="00F95330">
      <w:pPr>
        <w:jc w:val="center"/>
        <w:rPr>
          <w:rFonts w:ascii="Times New Roman" w:hAnsi="Times New Roman" w:cs="Times New Roman"/>
          <w:sz w:val="36"/>
          <w:szCs w:val="36"/>
        </w:rPr>
      </w:pPr>
      <w:r w:rsidRPr="00DB52AF">
        <w:rPr>
          <w:rFonts w:ascii="Times New Roman" w:hAnsi="Times New Roman" w:cs="Times New Roman"/>
          <w:sz w:val="36"/>
          <w:szCs w:val="36"/>
        </w:rPr>
        <w:t>2025/2026</w:t>
      </w:r>
    </w:p>
    <w:p w14:paraId="3D4CC5D4" w14:textId="77777777" w:rsidR="00F95330" w:rsidRPr="00DB52AF" w:rsidRDefault="00F95330" w:rsidP="00F95330">
      <w:pPr>
        <w:jc w:val="center"/>
        <w:rPr>
          <w:rFonts w:ascii="Times New Roman" w:hAnsi="Times New Roman" w:cs="Times New Roman"/>
          <w:b/>
          <w:sz w:val="28"/>
          <w:szCs w:val="28"/>
        </w:rPr>
      </w:pPr>
    </w:p>
    <w:p w14:paraId="454E1E06" w14:textId="77777777" w:rsidR="00F95330" w:rsidRPr="00DB52AF" w:rsidRDefault="00F95330" w:rsidP="00F95330">
      <w:pPr>
        <w:rPr>
          <w:rFonts w:ascii="Times New Roman" w:hAnsi="Times New Roman" w:cs="Times New Roman"/>
          <w:b/>
          <w:sz w:val="28"/>
          <w:szCs w:val="28"/>
        </w:rPr>
      </w:pPr>
    </w:p>
    <w:p w14:paraId="60E29502" w14:textId="77777777" w:rsidR="00F95330" w:rsidRPr="00DB52AF" w:rsidRDefault="00F95330" w:rsidP="00F95330">
      <w:pPr>
        <w:rPr>
          <w:rFonts w:ascii="Times New Roman" w:hAnsi="Times New Roman" w:cs="Times New Roman"/>
          <w:b/>
          <w:sz w:val="28"/>
          <w:szCs w:val="28"/>
        </w:rPr>
      </w:pPr>
    </w:p>
    <w:p w14:paraId="6F7B5CD8" w14:textId="77777777" w:rsidR="00F95330" w:rsidRPr="00DB52AF" w:rsidRDefault="00F95330" w:rsidP="00F95330">
      <w:pPr>
        <w:rPr>
          <w:rFonts w:ascii="Times New Roman" w:hAnsi="Times New Roman" w:cs="Times New Roman"/>
          <w:b/>
          <w:sz w:val="28"/>
          <w:szCs w:val="28"/>
        </w:rPr>
      </w:pPr>
    </w:p>
    <w:p w14:paraId="6AA5B29E" w14:textId="77777777" w:rsidR="00F95330" w:rsidRPr="00DB52AF" w:rsidRDefault="00F95330" w:rsidP="00F95330">
      <w:pPr>
        <w:spacing w:line="360" w:lineRule="auto"/>
        <w:jc w:val="both"/>
        <w:rPr>
          <w:rFonts w:ascii="Times New Roman" w:hAnsi="Times New Roman" w:cs="Times New Roman"/>
          <w:sz w:val="24"/>
          <w:szCs w:val="24"/>
        </w:rPr>
        <w:sectPr w:rsidR="00F95330" w:rsidRPr="00DB52AF" w:rsidSect="00F95330">
          <w:headerReference w:type="default" r:id="rId9"/>
          <w:headerReference w:type="first" r:id="rId10"/>
          <w:pgSz w:w="11906" w:h="16838"/>
          <w:pgMar w:top="1417" w:right="1701" w:bottom="1417" w:left="1701" w:header="708" w:footer="708" w:gutter="0"/>
          <w:cols w:space="708"/>
          <w:docGrid w:linePitch="360"/>
        </w:sectPr>
      </w:pPr>
    </w:p>
    <w:p w14:paraId="71C243D1" w14:textId="77777777" w:rsidR="00F95330" w:rsidRPr="00DB52AF" w:rsidRDefault="00F95330" w:rsidP="00F95330">
      <w:pPr>
        <w:spacing w:line="360" w:lineRule="auto"/>
        <w:jc w:val="both"/>
        <w:rPr>
          <w:rFonts w:ascii="Times New Roman" w:hAnsi="Times New Roman" w:cs="Times New Roman"/>
          <w:sz w:val="24"/>
          <w:szCs w:val="24"/>
        </w:rPr>
      </w:pPr>
    </w:p>
    <w:p w14:paraId="44B0A2C2" w14:textId="77777777" w:rsidR="00F95330" w:rsidRPr="00DB52AF" w:rsidRDefault="00F95330" w:rsidP="00F95330">
      <w:pPr>
        <w:spacing w:line="360" w:lineRule="auto"/>
        <w:jc w:val="both"/>
        <w:rPr>
          <w:rFonts w:ascii="Times New Roman" w:hAnsi="Times New Roman" w:cs="Times New Roman"/>
          <w:b/>
          <w:bCs/>
          <w:sz w:val="24"/>
          <w:szCs w:val="24"/>
        </w:rPr>
      </w:pPr>
      <w:r w:rsidRPr="00DB52AF">
        <w:rPr>
          <w:rFonts w:ascii="Times New Roman" w:hAnsi="Times New Roman" w:cs="Times New Roman"/>
          <w:b/>
          <w:bCs/>
          <w:sz w:val="24"/>
          <w:szCs w:val="24"/>
        </w:rPr>
        <w:t>RESUMEN</w:t>
      </w:r>
    </w:p>
    <w:p w14:paraId="4760D3CD" w14:textId="77777777" w:rsidR="00F95330" w:rsidRPr="00DB52AF" w:rsidRDefault="00F95330" w:rsidP="00937DD7">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El presente Trabajo Fin de Grado analiza el papel de </w:t>
      </w:r>
      <w:proofErr w:type="gramStart"/>
      <w:r w:rsidRPr="00DB52AF">
        <w:rPr>
          <w:rFonts w:ascii="Times New Roman" w:hAnsi="Times New Roman" w:cs="Times New Roman"/>
          <w:sz w:val="24"/>
          <w:szCs w:val="24"/>
        </w:rPr>
        <w:t>los test</w:t>
      </w:r>
      <w:proofErr w:type="gramEnd"/>
      <w:r w:rsidRPr="00DB52AF">
        <w:rPr>
          <w:rFonts w:ascii="Times New Roman" w:hAnsi="Times New Roman" w:cs="Times New Roman"/>
          <w:sz w:val="24"/>
          <w:szCs w:val="24"/>
        </w:rPr>
        <w:t xml:space="preserve"> proyectivos como herramienta en la exploración del apego en la población infantil. El estudio del vínculo afectivo resulta fundamental a la hora de comprender el desarrollo socioemocional del niño. Las limitaciones en edades tempranas, como pueden ser las verbales, justifican la necesidad de recurrir a técnicas especializadas en ver más allá de lo superficial, herramientas que accedan al mundo interno y a las representaciones afectivas de forma simbólica. Mediante una profunda revisión teórica, este trabajo examina los fundamentos de las técnicas proyectivas, identifica los principales instrumentos aplicados en la evaluación del apego y valora sus ventajas y limitaciones frente a otros métodos. Finalmente, ofrece una reflexión crítica sobre la relevancia de estas herramientas en la práctica de la psicología clínica, permitiendo así una comprensión más profunda de la realidad emocional del menor. </w:t>
      </w:r>
    </w:p>
    <w:p w14:paraId="68AA4BD1" w14:textId="77777777" w:rsidR="00F95330" w:rsidRPr="00DB52AF" w:rsidRDefault="00F95330" w:rsidP="00F95330">
      <w:pPr>
        <w:spacing w:line="360" w:lineRule="auto"/>
        <w:ind w:firstLine="709"/>
        <w:jc w:val="both"/>
        <w:rPr>
          <w:rFonts w:ascii="Times New Roman" w:hAnsi="Times New Roman" w:cs="Times New Roman"/>
          <w:sz w:val="24"/>
          <w:szCs w:val="24"/>
        </w:rPr>
      </w:pPr>
      <w:r w:rsidRPr="00DB52AF">
        <w:rPr>
          <w:rFonts w:ascii="Times New Roman" w:hAnsi="Times New Roman" w:cs="Times New Roman"/>
          <w:sz w:val="24"/>
          <w:szCs w:val="24"/>
          <w:u w:val="single"/>
        </w:rPr>
        <w:t>Palabras clave</w:t>
      </w:r>
      <w:r w:rsidRPr="00DB52AF">
        <w:rPr>
          <w:rFonts w:ascii="Times New Roman" w:hAnsi="Times New Roman" w:cs="Times New Roman"/>
          <w:sz w:val="24"/>
          <w:szCs w:val="24"/>
        </w:rPr>
        <w:t xml:space="preserve">: Apego infantil, test proyectivos, evaluación psicológica, vínculo afectivo, psicología clínica infantil. </w:t>
      </w:r>
    </w:p>
    <w:p w14:paraId="682B83CA" w14:textId="77777777" w:rsidR="00F95330" w:rsidRPr="00DB52AF" w:rsidRDefault="00F95330" w:rsidP="00F95330">
      <w:pPr>
        <w:spacing w:line="360" w:lineRule="auto"/>
        <w:ind w:firstLine="709"/>
        <w:jc w:val="both"/>
        <w:rPr>
          <w:rFonts w:ascii="Times New Roman" w:hAnsi="Times New Roman" w:cs="Times New Roman"/>
          <w:sz w:val="24"/>
          <w:szCs w:val="24"/>
        </w:rPr>
      </w:pPr>
    </w:p>
    <w:p w14:paraId="686BC7AE" w14:textId="77777777" w:rsidR="00F95330" w:rsidRPr="00864F34" w:rsidRDefault="00F95330" w:rsidP="00F95330">
      <w:pPr>
        <w:rPr>
          <w:rFonts w:ascii="Times New Roman" w:hAnsi="Times New Roman" w:cs="Times New Roman"/>
          <w:b/>
          <w:sz w:val="24"/>
          <w:szCs w:val="24"/>
          <w:lang w:val="en-GB"/>
        </w:rPr>
      </w:pPr>
      <w:r w:rsidRPr="00864F34">
        <w:rPr>
          <w:rFonts w:ascii="Times New Roman" w:hAnsi="Times New Roman" w:cs="Times New Roman"/>
          <w:b/>
          <w:sz w:val="24"/>
          <w:szCs w:val="24"/>
          <w:lang w:val="en-GB"/>
        </w:rPr>
        <w:t>ABSTRACT</w:t>
      </w:r>
    </w:p>
    <w:p w14:paraId="09D83C40" w14:textId="77777777" w:rsidR="00F95330" w:rsidRPr="00864F34" w:rsidRDefault="00F95330" w:rsidP="00937DD7">
      <w:pPr>
        <w:spacing w:line="360" w:lineRule="auto"/>
        <w:jc w:val="both"/>
        <w:rPr>
          <w:rFonts w:ascii="Times New Roman" w:hAnsi="Times New Roman" w:cs="Times New Roman"/>
          <w:bCs/>
          <w:sz w:val="24"/>
          <w:szCs w:val="24"/>
          <w:lang w:val="en-GB"/>
        </w:rPr>
      </w:pPr>
      <w:r w:rsidRPr="00864F34">
        <w:rPr>
          <w:rFonts w:ascii="Times New Roman" w:hAnsi="Times New Roman" w:cs="Times New Roman"/>
          <w:bCs/>
          <w:sz w:val="24"/>
          <w:szCs w:val="24"/>
          <w:lang w:val="en-GB"/>
        </w:rPr>
        <w:t xml:space="preserve">This Final Degree Project analyses the role of projective tests as a tool for exploring attachment in the child population. The study of the affective bond is fundamental to understanding the socio-emotional development of children. Limitations in early ages, such as verbal communication barriers, justify the need for specialized techniques that look beyond the superficial, tools that access the inner world and affective representations through symbolic means. By means of a thorough theoretical review, this project examines the foundations of projective techniques, identifies the primary instruments applied in attachment assessment, and evaluates their advantages and limitations compared to other methods. Finally, it offers a critical reflection on the relevance of these tools in clinical psychology practice, thus enabling a deeper understanding of the child´s emotional reality. </w:t>
      </w:r>
    </w:p>
    <w:p w14:paraId="3699AAAA" w14:textId="77777777" w:rsidR="00F95330" w:rsidRPr="00864F34" w:rsidRDefault="00F95330" w:rsidP="00F95330">
      <w:pPr>
        <w:spacing w:line="360" w:lineRule="auto"/>
        <w:ind w:firstLine="709"/>
        <w:jc w:val="both"/>
        <w:rPr>
          <w:rFonts w:ascii="Times New Roman" w:hAnsi="Times New Roman" w:cs="Times New Roman"/>
          <w:bCs/>
          <w:sz w:val="24"/>
          <w:szCs w:val="24"/>
          <w:lang w:val="en-GB"/>
        </w:rPr>
      </w:pPr>
      <w:r w:rsidRPr="00864F34">
        <w:rPr>
          <w:rFonts w:ascii="Times New Roman" w:hAnsi="Times New Roman" w:cs="Times New Roman"/>
          <w:bCs/>
          <w:sz w:val="24"/>
          <w:szCs w:val="24"/>
          <w:u w:val="single"/>
          <w:lang w:val="en-GB"/>
        </w:rPr>
        <w:t>Key words</w:t>
      </w:r>
      <w:r w:rsidRPr="00864F34">
        <w:rPr>
          <w:rFonts w:ascii="Times New Roman" w:hAnsi="Times New Roman" w:cs="Times New Roman"/>
          <w:bCs/>
          <w:sz w:val="24"/>
          <w:szCs w:val="24"/>
          <w:lang w:val="en-GB"/>
        </w:rPr>
        <w:t xml:space="preserve">: Childhood attachment, projective tests, psychological assessment, affective bond, child clinical psychology. </w:t>
      </w:r>
    </w:p>
    <w:p w14:paraId="5095D90A" w14:textId="64499D7E" w:rsidR="00F95330" w:rsidRPr="00DB52AF" w:rsidRDefault="00F95330" w:rsidP="00F95330">
      <w:pPr>
        <w:spacing w:line="360" w:lineRule="auto"/>
        <w:jc w:val="both"/>
        <w:rPr>
          <w:rFonts w:ascii="Times New Roman" w:hAnsi="Times New Roman" w:cs="Times New Roman"/>
          <w:b/>
          <w:sz w:val="24"/>
          <w:szCs w:val="24"/>
        </w:rPr>
      </w:pPr>
      <w:r w:rsidRPr="00DB52AF">
        <w:rPr>
          <w:rFonts w:ascii="Times New Roman" w:hAnsi="Times New Roman" w:cs="Times New Roman"/>
          <w:b/>
          <w:sz w:val="24"/>
          <w:szCs w:val="24"/>
        </w:rPr>
        <w:lastRenderedPageBreak/>
        <w:t xml:space="preserve">ÍNDICE </w:t>
      </w:r>
    </w:p>
    <w:p w14:paraId="21A04E47" w14:textId="50BBAE33" w:rsidR="00C205EC" w:rsidRDefault="00F95330">
      <w:pPr>
        <w:pStyle w:val="TDC1"/>
        <w:tabs>
          <w:tab w:val="left" w:pos="440"/>
          <w:tab w:val="right" w:leader="dot" w:pos="8494"/>
        </w:tabs>
        <w:rPr>
          <w:rFonts w:asciiTheme="minorHAnsi" w:eastAsiaTheme="minorEastAsia" w:hAnsiTheme="minorHAnsi"/>
          <w:noProof/>
          <w:kern w:val="2"/>
          <w:sz w:val="24"/>
          <w:szCs w:val="24"/>
          <w:lang w:val="en-GB" w:eastAsia="en-GB" w:bidi="ar-SA"/>
          <w14:ligatures w14:val="standardContextual"/>
        </w:rPr>
      </w:pPr>
      <w:r w:rsidRPr="00DB52AF">
        <w:rPr>
          <w:rFonts w:cs="Times New Roman"/>
          <w:sz w:val="24"/>
          <w:szCs w:val="24"/>
        </w:rPr>
        <w:fldChar w:fldCharType="begin"/>
      </w:r>
      <w:r w:rsidRPr="00DB52AF">
        <w:rPr>
          <w:rFonts w:cs="Times New Roman"/>
          <w:sz w:val="24"/>
          <w:szCs w:val="24"/>
        </w:rPr>
        <w:instrText xml:space="preserve"> TOC \o "1-3" \h \z \u </w:instrText>
      </w:r>
      <w:r w:rsidRPr="00DB52AF">
        <w:rPr>
          <w:rFonts w:cs="Times New Roman"/>
          <w:sz w:val="24"/>
          <w:szCs w:val="24"/>
        </w:rPr>
        <w:fldChar w:fldCharType="separate"/>
      </w:r>
      <w:hyperlink w:anchor="_Toc226655614" w:history="1">
        <w:r w:rsidR="00C205EC" w:rsidRPr="00D502EB">
          <w:rPr>
            <w:rStyle w:val="Hipervnculo"/>
            <w:noProof/>
          </w:rPr>
          <w:t>1.</w:t>
        </w:r>
        <w:r w:rsidR="00C205EC">
          <w:rPr>
            <w:rFonts w:asciiTheme="minorHAnsi" w:eastAsiaTheme="minorEastAsia" w:hAnsiTheme="minorHAnsi"/>
            <w:noProof/>
            <w:kern w:val="2"/>
            <w:sz w:val="24"/>
            <w:szCs w:val="24"/>
            <w:lang w:val="en-GB" w:eastAsia="en-GB" w:bidi="ar-SA"/>
            <w14:ligatures w14:val="standardContextual"/>
          </w:rPr>
          <w:tab/>
        </w:r>
        <w:r w:rsidR="00C205EC" w:rsidRPr="00D502EB">
          <w:rPr>
            <w:rStyle w:val="Hipervnculo"/>
            <w:noProof/>
          </w:rPr>
          <w:t>JUSTIFICACIÓN DEL ESTUDIO</w:t>
        </w:r>
        <w:r w:rsidR="00C205EC">
          <w:rPr>
            <w:noProof/>
            <w:webHidden/>
          </w:rPr>
          <w:tab/>
        </w:r>
        <w:r w:rsidR="00C205EC">
          <w:rPr>
            <w:noProof/>
            <w:webHidden/>
          </w:rPr>
          <w:fldChar w:fldCharType="begin"/>
        </w:r>
        <w:r w:rsidR="00C205EC">
          <w:rPr>
            <w:noProof/>
            <w:webHidden/>
          </w:rPr>
          <w:instrText xml:space="preserve"> PAGEREF _Toc226655614 \h </w:instrText>
        </w:r>
        <w:r w:rsidR="00C205EC">
          <w:rPr>
            <w:noProof/>
            <w:webHidden/>
          </w:rPr>
        </w:r>
        <w:r w:rsidR="00C205EC">
          <w:rPr>
            <w:noProof/>
            <w:webHidden/>
          </w:rPr>
          <w:fldChar w:fldCharType="separate"/>
        </w:r>
        <w:r w:rsidR="00C205EC">
          <w:rPr>
            <w:noProof/>
            <w:webHidden/>
          </w:rPr>
          <w:t>3</w:t>
        </w:r>
        <w:r w:rsidR="00C205EC">
          <w:rPr>
            <w:noProof/>
            <w:webHidden/>
          </w:rPr>
          <w:fldChar w:fldCharType="end"/>
        </w:r>
      </w:hyperlink>
    </w:p>
    <w:p w14:paraId="1DE7AC5F" w14:textId="3F96DCE4" w:rsidR="00C205EC" w:rsidRDefault="00C205EC">
      <w:pPr>
        <w:pStyle w:val="TDC1"/>
        <w:tabs>
          <w:tab w:val="left" w:pos="440"/>
          <w:tab w:val="right" w:leader="dot" w:pos="8494"/>
        </w:tabs>
        <w:rPr>
          <w:rFonts w:asciiTheme="minorHAnsi" w:eastAsiaTheme="minorEastAsia" w:hAnsiTheme="minorHAnsi"/>
          <w:noProof/>
          <w:kern w:val="2"/>
          <w:sz w:val="24"/>
          <w:szCs w:val="24"/>
          <w:lang w:val="en-GB" w:eastAsia="en-GB" w:bidi="ar-SA"/>
          <w14:ligatures w14:val="standardContextual"/>
        </w:rPr>
      </w:pPr>
      <w:hyperlink w:anchor="_Toc226655615" w:history="1">
        <w:r w:rsidRPr="00D502EB">
          <w:rPr>
            <w:rStyle w:val="Hipervnculo"/>
            <w:noProof/>
          </w:rPr>
          <w:t>2.</w:t>
        </w:r>
        <w:r>
          <w:rPr>
            <w:rFonts w:asciiTheme="minorHAnsi" w:eastAsiaTheme="minorEastAsia" w:hAnsiTheme="minorHAnsi"/>
            <w:noProof/>
            <w:kern w:val="2"/>
            <w:sz w:val="24"/>
            <w:szCs w:val="24"/>
            <w:lang w:val="en-GB" w:eastAsia="en-GB" w:bidi="ar-SA"/>
            <w14:ligatures w14:val="standardContextual"/>
          </w:rPr>
          <w:tab/>
        </w:r>
        <w:r w:rsidRPr="00D502EB">
          <w:rPr>
            <w:rStyle w:val="Hipervnculo"/>
            <w:noProof/>
          </w:rPr>
          <w:t>INTRODUCCIÓN</w:t>
        </w:r>
        <w:r>
          <w:rPr>
            <w:noProof/>
            <w:webHidden/>
          </w:rPr>
          <w:tab/>
        </w:r>
        <w:r>
          <w:rPr>
            <w:noProof/>
            <w:webHidden/>
          </w:rPr>
          <w:fldChar w:fldCharType="begin"/>
        </w:r>
        <w:r>
          <w:rPr>
            <w:noProof/>
            <w:webHidden/>
          </w:rPr>
          <w:instrText xml:space="preserve"> PAGEREF _Toc226655615 \h </w:instrText>
        </w:r>
        <w:r>
          <w:rPr>
            <w:noProof/>
            <w:webHidden/>
          </w:rPr>
        </w:r>
        <w:r>
          <w:rPr>
            <w:noProof/>
            <w:webHidden/>
          </w:rPr>
          <w:fldChar w:fldCharType="separate"/>
        </w:r>
        <w:r>
          <w:rPr>
            <w:noProof/>
            <w:webHidden/>
          </w:rPr>
          <w:t>4</w:t>
        </w:r>
        <w:r>
          <w:rPr>
            <w:noProof/>
            <w:webHidden/>
          </w:rPr>
          <w:fldChar w:fldCharType="end"/>
        </w:r>
      </w:hyperlink>
    </w:p>
    <w:p w14:paraId="5BCC834A" w14:textId="68A8D6AB" w:rsidR="00C205EC" w:rsidRDefault="00C205EC">
      <w:pPr>
        <w:pStyle w:val="TDC2"/>
        <w:tabs>
          <w:tab w:val="left" w:pos="960"/>
          <w:tab w:val="right" w:leader="dot" w:pos="8494"/>
        </w:tabs>
        <w:rPr>
          <w:rFonts w:asciiTheme="minorHAnsi" w:eastAsiaTheme="minorEastAsia" w:hAnsiTheme="minorHAnsi"/>
          <w:noProof/>
          <w:kern w:val="2"/>
          <w:sz w:val="24"/>
          <w:szCs w:val="24"/>
          <w:lang w:val="en-GB" w:eastAsia="en-GB" w:bidi="ar-SA"/>
          <w14:ligatures w14:val="standardContextual"/>
        </w:rPr>
      </w:pPr>
      <w:hyperlink w:anchor="_Toc226655616" w:history="1">
        <w:r w:rsidRPr="00D502EB">
          <w:rPr>
            <w:rStyle w:val="Hipervnculo"/>
            <w:noProof/>
          </w:rPr>
          <w:t>2.1</w:t>
        </w:r>
        <w:r>
          <w:rPr>
            <w:rFonts w:asciiTheme="minorHAnsi" w:eastAsiaTheme="minorEastAsia" w:hAnsiTheme="minorHAnsi"/>
            <w:noProof/>
            <w:kern w:val="2"/>
            <w:sz w:val="24"/>
            <w:szCs w:val="24"/>
            <w:lang w:val="en-GB" w:eastAsia="en-GB" w:bidi="ar-SA"/>
            <w14:ligatures w14:val="standardContextual"/>
          </w:rPr>
          <w:tab/>
        </w:r>
        <w:r w:rsidRPr="00D502EB">
          <w:rPr>
            <w:rStyle w:val="Hipervnculo"/>
            <w:noProof/>
          </w:rPr>
          <w:t>El Apego</w:t>
        </w:r>
        <w:r>
          <w:rPr>
            <w:noProof/>
            <w:webHidden/>
          </w:rPr>
          <w:tab/>
        </w:r>
        <w:r>
          <w:rPr>
            <w:noProof/>
            <w:webHidden/>
          </w:rPr>
          <w:fldChar w:fldCharType="begin"/>
        </w:r>
        <w:r>
          <w:rPr>
            <w:noProof/>
            <w:webHidden/>
          </w:rPr>
          <w:instrText xml:space="preserve"> PAGEREF _Toc226655616 \h </w:instrText>
        </w:r>
        <w:r>
          <w:rPr>
            <w:noProof/>
            <w:webHidden/>
          </w:rPr>
        </w:r>
        <w:r>
          <w:rPr>
            <w:noProof/>
            <w:webHidden/>
          </w:rPr>
          <w:fldChar w:fldCharType="separate"/>
        </w:r>
        <w:r>
          <w:rPr>
            <w:noProof/>
            <w:webHidden/>
          </w:rPr>
          <w:t>4</w:t>
        </w:r>
        <w:r>
          <w:rPr>
            <w:noProof/>
            <w:webHidden/>
          </w:rPr>
          <w:fldChar w:fldCharType="end"/>
        </w:r>
      </w:hyperlink>
    </w:p>
    <w:p w14:paraId="4FD5925C" w14:textId="2EFF7861" w:rsidR="00C205EC" w:rsidRDefault="00C205EC">
      <w:pPr>
        <w:pStyle w:val="TDC3"/>
        <w:tabs>
          <w:tab w:val="right" w:leader="dot" w:pos="8494"/>
        </w:tabs>
        <w:rPr>
          <w:rFonts w:asciiTheme="minorHAnsi" w:eastAsiaTheme="minorEastAsia" w:hAnsiTheme="minorHAnsi"/>
          <w:noProof/>
          <w:kern w:val="2"/>
          <w:sz w:val="24"/>
          <w:szCs w:val="24"/>
          <w:lang w:val="en-GB" w:eastAsia="en-GB" w:bidi="ar-SA"/>
          <w14:ligatures w14:val="standardContextual"/>
        </w:rPr>
      </w:pPr>
      <w:hyperlink w:anchor="_Toc226655617" w:history="1">
        <w:r w:rsidRPr="00D502EB">
          <w:rPr>
            <w:rStyle w:val="Hipervnculo"/>
            <w:noProof/>
          </w:rPr>
          <w:t>2.1.1. Concepto y fundamentos</w:t>
        </w:r>
        <w:r>
          <w:rPr>
            <w:noProof/>
            <w:webHidden/>
          </w:rPr>
          <w:tab/>
        </w:r>
        <w:r>
          <w:rPr>
            <w:noProof/>
            <w:webHidden/>
          </w:rPr>
          <w:fldChar w:fldCharType="begin"/>
        </w:r>
        <w:r>
          <w:rPr>
            <w:noProof/>
            <w:webHidden/>
          </w:rPr>
          <w:instrText xml:space="preserve"> PAGEREF _Toc226655617 \h </w:instrText>
        </w:r>
        <w:r>
          <w:rPr>
            <w:noProof/>
            <w:webHidden/>
          </w:rPr>
        </w:r>
        <w:r>
          <w:rPr>
            <w:noProof/>
            <w:webHidden/>
          </w:rPr>
          <w:fldChar w:fldCharType="separate"/>
        </w:r>
        <w:r>
          <w:rPr>
            <w:noProof/>
            <w:webHidden/>
          </w:rPr>
          <w:t>4</w:t>
        </w:r>
        <w:r>
          <w:rPr>
            <w:noProof/>
            <w:webHidden/>
          </w:rPr>
          <w:fldChar w:fldCharType="end"/>
        </w:r>
      </w:hyperlink>
    </w:p>
    <w:p w14:paraId="4F5CC384" w14:textId="0D60D145" w:rsidR="00C205EC" w:rsidRDefault="00C205EC">
      <w:pPr>
        <w:pStyle w:val="TDC3"/>
        <w:tabs>
          <w:tab w:val="right" w:leader="dot" w:pos="8494"/>
        </w:tabs>
        <w:rPr>
          <w:rFonts w:asciiTheme="minorHAnsi" w:eastAsiaTheme="minorEastAsia" w:hAnsiTheme="minorHAnsi"/>
          <w:noProof/>
          <w:kern w:val="2"/>
          <w:sz w:val="24"/>
          <w:szCs w:val="24"/>
          <w:lang w:val="en-GB" w:eastAsia="en-GB" w:bidi="ar-SA"/>
          <w14:ligatures w14:val="standardContextual"/>
        </w:rPr>
      </w:pPr>
      <w:hyperlink w:anchor="_Toc226655618" w:history="1">
        <w:r w:rsidRPr="00D502EB">
          <w:rPr>
            <w:rStyle w:val="Hipervnculo"/>
            <w:noProof/>
          </w:rPr>
          <w:t>2.1.2. Mary Ainsworth y la base segura</w:t>
        </w:r>
        <w:r>
          <w:rPr>
            <w:noProof/>
            <w:webHidden/>
          </w:rPr>
          <w:tab/>
        </w:r>
        <w:r>
          <w:rPr>
            <w:noProof/>
            <w:webHidden/>
          </w:rPr>
          <w:fldChar w:fldCharType="begin"/>
        </w:r>
        <w:r>
          <w:rPr>
            <w:noProof/>
            <w:webHidden/>
          </w:rPr>
          <w:instrText xml:space="preserve"> PAGEREF _Toc226655618 \h </w:instrText>
        </w:r>
        <w:r>
          <w:rPr>
            <w:noProof/>
            <w:webHidden/>
          </w:rPr>
        </w:r>
        <w:r>
          <w:rPr>
            <w:noProof/>
            <w:webHidden/>
          </w:rPr>
          <w:fldChar w:fldCharType="separate"/>
        </w:r>
        <w:r>
          <w:rPr>
            <w:noProof/>
            <w:webHidden/>
          </w:rPr>
          <w:t>4</w:t>
        </w:r>
        <w:r>
          <w:rPr>
            <w:noProof/>
            <w:webHidden/>
          </w:rPr>
          <w:fldChar w:fldCharType="end"/>
        </w:r>
      </w:hyperlink>
    </w:p>
    <w:p w14:paraId="34C56E9A" w14:textId="4A80C7D2" w:rsidR="00C205EC" w:rsidRDefault="00C205EC">
      <w:pPr>
        <w:pStyle w:val="TDC3"/>
        <w:tabs>
          <w:tab w:val="right" w:leader="dot" w:pos="8494"/>
        </w:tabs>
        <w:rPr>
          <w:rFonts w:asciiTheme="minorHAnsi" w:eastAsiaTheme="minorEastAsia" w:hAnsiTheme="minorHAnsi"/>
          <w:noProof/>
          <w:kern w:val="2"/>
          <w:sz w:val="24"/>
          <w:szCs w:val="24"/>
          <w:lang w:val="en-GB" w:eastAsia="en-GB" w:bidi="ar-SA"/>
          <w14:ligatures w14:val="standardContextual"/>
        </w:rPr>
      </w:pPr>
      <w:hyperlink w:anchor="_Toc226655619" w:history="1">
        <w:r w:rsidRPr="00D502EB">
          <w:rPr>
            <w:rStyle w:val="Hipervnculo"/>
            <w:noProof/>
          </w:rPr>
          <w:t>2.1.3. Modelos Operativos Internos</w:t>
        </w:r>
        <w:r>
          <w:rPr>
            <w:noProof/>
            <w:webHidden/>
          </w:rPr>
          <w:tab/>
        </w:r>
        <w:r>
          <w:rPr>
            <w:noProof/>
            <w:webHidden/>
          </w:rPr>
          <w:fldChar w:fldCharType="begin"/>
        </w:r>
        <w:r>
          <w:rPr>
            <w:noProof/>
            <w:webHidden/>
          </w:rPr>
          <w:instrText xml:space="preserve"> PAGEREF _Toc226655619 \h </w:instrText>
        </w:r>
        <w:r>
          <w:rPr>
            <w:noProof/>
            <w:webHidden/>
          </w:rPr>
        </w:r>
        <w:r>
          <w:rPr>
            <w:noProof/>
            <w:webHidden/>
          </w:rPr>
          <w:fldChar w:fldCharType="separate"/>
        </w:r>
        <w:r>
          <w:rPr>
            <w:noProof/>
            <w:webHidden/>
          </w:rPr>
          <w:t>6</w:t>
        </w:r>
        <w:r>
          <w:rPr>
            <w:noProof/>
            <w:webHidden/>
          </w:rPr>
          <w:fldChar w:fldCharType="end"/>
        </w:r>
      </w:hyperlink>
    </w:p>
    <w:p w14:paraId="1530E702" w14:textId="18FD110F" w:rsidR="00C205EC" w:rsidRDefault="00C205EC">
      <w:pPr>
        <w:pStyle w:val="TDC3"/>
        <w:tabs>
          <w:tab w:val="right" w:leader="dot" w:pos="8494"/>
        </w:tabs>
        <w:rPr>
          <w:rFonts w:asciiTheme="minorHAnsi" w:eastAsiaTheme="minorEastAsia" w:hAnsiTheme="minorHAnsi"/>
          <w:noProof/>
          <w:kern w:val="2"/>
          <w:sz w:val="24"/>
          <w:szCs w:val="24"/>
          <w:lang w:val="en-GB" w:eastAsia="en-GB" w:bidi="ar-SA"/>
          <w14:ligatures w14:val="standardContextual"/>
        </w:rPr>
      </w:pPr>
      <w:hyperlink w:anchor="_Toc226655620" w:history="1">
        <w:r w:rsidRPr="00D502EB">
          <w:rPr>
            <w:rStyle w:val="Hipervnculo"/>
            <w:noProof/>
          </w:rPr>
          <w:t>2.1.4. Métodos de evaluación del apego</w:t>
        </w:r>
        <w:r>
          <w:rPr>
            <w:noProof/>
            <w:webHidden/>
          </w:rPr>
          <w:tab/>
        </w:r>
        <w:r>
          <w:rPr>
            <w:noProof/>
            <w:webHidden/>
          </w:rPr>
          <w:fldChar w:fldCharType="begin"/>
        </w:r>
        <w:r>
          <w:rPr>
            <w:noProof/>
            <w:webHidden/>
          </w:rPr>
          <w:instrText xml:space="preserve"> PAGEREF _Toc226655620 \h </w:instrText>
        </w:r>
        <w:r>
          <w:rPr>
            <w:noProof/>
            <w:webHidden/>
          </w:rPr>
        </w:r>
        <w:r>
          <w:rPr>
            <w:noProof/>
            <w:webHidden/>
          </w:rPr>
          <w:fldChar w:fldCharType="separate"/>
        </w:r>
        <w:r>
          <w:rPr>
            <w:noProof/>
            <w:webHidden/>
          </w:rPr>
          <w:t>6</w:t>
        </w:r>
        <w:r>
          <w:rPr>
            <w:noProof/>
            <w:webHidden/>
          </w:rPr>
          <w:fldChar w:fldCharType="end"/>
        </w:r>
      </w:hyperlink>
    </w:p>
    <w:p w14:paraId="101B0222" w14:textId="4E786E5A" w:rsidR="00C205EC" w:rsidRDefault="00C205EC">
      <w:pPr>
        <w:pStyle w:val="TDC2"/>
        <w:tabs>
          <w:tab w:val="left" w:pos="960"/>
          <w:tab w:val="right" w:leader="dot" w:pos="8494"/>
        </w:tabs>
        <w:rPr>
          <w:rFonts w:asciiTheme="minorHAnsi" w:eastAsiaTheme="minorEastAsia" w:hAnsiTheme="minorHAnsi"/>
          <w:noProof/>
          <w:kern w:val="2"/>
          <w:sz w:val="24"/>
          <w:szCs w:val="24"/>
          <w:lang w:val="en-GB" w:eastAsia="en-GB" w:bidi="ar-SA"/>
          <w14:ligatures w14:val="standardContextual"/>
        </w:rPr>
      </w:pPr>
      <w:hyperlink w:anchor="_Toc226655621" w:history="1">
        <w:r w:rsidRPr="00D502EB">
          <w:rPr>
            <w:rStyle w:val="Hipervnculo"/>
            <w:noProof/>
          </w:rPr>
          <w:t>2.2</w:t>
        </w:r>
        <w:r>
          <w:rPr>
            <w:rFonts w:asciiTheme="minorHAnsi" w:eastAsiaTheme="minorEastAsia" w:hAnsiTheme="minorHAnsi"/>
            <w:noProof/>
            <w:kern w:val="2"/>
            <w:sz w:val="24"/>
            <w:szCs w:val="24"/>
            <w:lang w:val="en-GB" w:eastAsia="en-GB" w:bidi="ar-SA"/>
            <w14:ligatures w14:val="standardContextual"/>
          </w:rPr>
          <w:tab/>
        </w:r>
        <w:r w:rsidRPr="00D502EB">
          <w:rPr>
            <w:rStyle w:val="Hipervnculo"/>
            <w:noProof/>
          </w:rPr>
          <w:t>Técnicas Proyectivas</w:t>
        </w:r>
        <w:r>
          <w:rPr>
            <w:noProof/>
            <w:webHidden/>
          </w:rPr>
          <w:tab/>
        </w:r>
        <w:r>
          <w:rPr>
            <w:noProof/>
            <w:webHidden/>
          </w:rPr>
          <w:fldChar w:fldCharType="begin"/>
        </w:r>
        <w:r>
          <w:rPr>
            <w:noProof/>
            <w:webHidden/>
          </w:rPr>
          <w:instrText xml:space="preserve"> PAGEREF _Toc226655621 \h </w:instrText>
        </w:r>
        <w:r>
          <w:rPr>
            <w:noProof/>
            <w:webHidden/>
          </w:rPr>
        </w:r>
        <w:r>
          <w:rPr>
            <w:noProof/>
            <w:webHidden/>
          </w:rPr>
          <w:fldChar w:fldCharType="separate"/>
        </w:r>
        <w:r>
          <w:rPr>
            <w:noProof/>
            <w:webHidden/>
          </w:rPr>
          <w:t>9</w:t>
        </w:r>
        <w:r>
          <w:rPr>
            <w:noProof/>
            <w:webHidden/>
          </w:rPr>
          <w:fldChar w:fldCharType="end"/>
        </w:r>
      </w:hyperlink>
    </w:p>
    <w:p w14:paraId="772D93FC" w14:textId="72D0C5BC" w:rsidR="00C205EC" w:rsidRDefault="00C205EC">
      <w:pPr>
        <w:pStyle w:val="TDC3"/>
        <w:tabs>
          <w:tab w:val="right" w:leader="dot" w:pos="8494"/>
        </w:tabs>
        <w:rPr>
          <w:rFonts w:asciiTheme="minorHAnsi" w:eastAsiaTheme="minorEastAsia" w:hAnsiTheme="minorHAnsi"/>
          <w:noProof/>
          <w:kern w:val="2"/>
          <w:sz w:val="24"/>
          <w:szCs w:val="24"/>
          <w:lang w:val="en-GB" w:eastAsia="en-GB" w:bidi="ar-SA"/>
          <w14:ligatures w14:val="standardContextual"/>
        </w:rPr>
      </w:pPr>
      <w:hyperlink w:anchor="_Toc226655622" w:history="1">
        <w:r w:rsidRPr="00D502EB">
          <w:rPr>
            <w:rStyle w:val="Hipervnculo"/>
            <w:noProof/>
          </w:rPr>
          <w:t>2.2.1. Fundamentación y naturaleza</w:t>
        </w:r>
        <w:r>
          <w:rPr>
            <w:noProof/>
            <w:webHidden/>
          </w:rPr>
          <w:tab/>
        </w:r>
        <w:r>
          <w:rPr>
            <w:noProof/>
            <w:webHidden/>
          </w:rPr>
          <w:fldChar w:fldCharType="begin"/>
        </w:r>
        <w:r>
          <w:rPr>
            <w:noProof/>
            <w:webHidden/>
          </w:rPr>
          <w:instrText xml:space="preserve"> PAGEREF _Toc226655622 \h </w:instrText>
        </w:r>
        <w:r>
          <w:rPr>
            <w:noProof/>
            <w:webHidden/>
          </w:rPr>
        </w:r>
        <w:r>
          <w:rPr>
            <w:noProof/>
            <w:webHidden/>
          </w:rPr>
          <w:fldChar w:fldCharType="separate"/>
        </w:r>
        <w:r>
          <w:rPr>
            <w:noProof/>
            <w:webHidden/>
          </w:rPr>
          <w:t>9</w:t>
        </w:r>
        <w:r>
          <w:rPr>
            <w:noProof/>
            <w:webHidden/>
          </w:rPr>
          <w:fldChar w:fldCharType="end"/>
        </w:r>
      </w:hyperlink>
    </w:p>
    <w:p w14:paraId="2A932F3F" w14:textId="553B48CD" w:rsidR="00C205EC" w:rsidRDefault="00C205EC">
      <w:pPr>
        <w:pStyle w:val="TDC3"/>
        <w:tabs>
          <w:tab w:val="right" w:leader="dot" w:pos="8494"/>
        </w:tabs>
        <w:rPr>
          <w:rFonts w:asciiTheme="minorHAnsi" w:eastAsiaTheme="minorEastAsia" w:hAnsiTheme="minorHAnsi"/>
          <w:noProof/>
          <w:kern w:val="2"/>
          <w:sz w:val="24"/>
          <w:szCs w:val="24"/>
          <w:lang w:val="en-GB" w:eastAsia="en-GB" w:bidi="ar-SA"/>
          <w14:ligatures w14:val="standardContextual"/>
        </w:rPr>
      </w:pPr>
      <w:hyperlink w:anchor="_Toc226655623" w:history="1">
        <w:r w:rsidRPr="00D502EB">
          <w:rPr>
            <w:rStyle w:val="Hipervnculo"/>
            <w:noProof/>
          </w:rPr>
          <w:t>2.2.2. Características y mecanismos</w:t>
        </w:r>
        <w:r>
          <w:rPr>
            <w:noProof/>
            <w:webHidden/>
          </w:rPr>
          <w:tab/>
        </w:r>
        <w:r>
          <w:rPr>
            <w:noProof/>
            <w:webHidden/>
          </w:rPr>
          <w:fldChar w:fldCharType="begin"/>
        </w:r>
        <w:r>
          <w:rPr>
            <w:noProof/>
            <w:webHidden/>
          </w:rPr>
          <w:instrText xml:space="preserve"> PAGEREF _Toc226655623 \h </w:instrText>
        </w:r>
        <w:r>
          <w:rPr>
            <w:noProof/>
            <w:webHidden/>
          </w:rPr>
        </w:r>
        <w:r>
          <w:rPr>
            <w:noProof/>
            <w:webHidden/>
          </w:rPr>
          <w:fldChar w:fldCharType="separate"/>
        </w:r>
        <w:r>
          <w:rPr>
            <w:noProof/>
            <w:webHidden/>
          </w:rPr>
          <w:t>10</w:t>
        </w:r>
        <w:r>
          <w:rPr>
            <w:noProof/>
            <w:webHidden/>
          </w:rPr>
          <w:fldChar w:fldCharType="end"/>
        </w:r>
      </w:hyperlink>
    </w:p>
    <w:p w14:paraId="6B8851BC" w14:textId="5B7CE784" w:rsidR="00C205EC" w:rsidRDefault="00C205EC">
      <w:pPr>
        <w:pStyle w:val="TDC3"/>
        <w:tabs>
          <w:tab w:val="right" w:leader="dot" w:pos="8494"/>
        </w:tabs>
        <w:rPr>
          <w:rFonts w:asciiTheme="minorHAnsi" w:eastAsiaTheme="minorEastAsia" w:hAnsiTheme="minorHAnsi"/>
          <w:noProof/>
          <w:kern w:val="2"/>
          <w:sz w:val="24"/>
          <w:szCs w:val="24"/>
          <w:lang w:val="en-GB" w:eastAsia="en-GB" w:bidi="ar-SA"/>
          <w14:ligatures w14:val="standardContextual"/>
        </w:rPr>
      </w:pPr>
      <w:hyperlink w:anchor="_Toc226655624" w:history="1">
        <w:r w:rsidRPr="00D502EB">
          <w:rPr>
            <w:rStyle w:val="Hipervnculo"/>
            <w:noProof/>
          </w:rPr>
          <w:t>2.2.3. Clasificación de las técnicas proyectivas</w:t>
        </w:r>
        <w:r>
          <w:rPr>
            <w:noProof/>
            <w:webHidden/>
          </w:rPr>
          <w:tab/>
        </w:r>
        <w:r>
          <w:rPr>
            <w:noProof/>
            <w:webHidden/>
          </w:rPr>
          <w:fldChar w:fldCharType="begin"/>
        </w:r>
        <w:r>
          <w:rPr>
            <w:noProof/>
            <w:webHidden/>
          </w:rPr>
          <w:instrText xml:space="preserve"> PAGEREF _Toc226655624 \h </w:instrText>
        </w:r>
        <w:r>
          <w:rPr>
            <w:noProof/>
            <w:webHidden/>
          </w:rPr>
        </w:r>
        <w:r>
          <w:rPr>
            <w:noProof/>
            <w:webHidden/>
          </w:rPr>
          <w:fldChar w:fldCharType="separate"/>
        </w:r>
        <w:r>
          <w:rPr>
            <w:noProof/>
            <w:webHidden/>
          </w:rPr>
          <w:t>10</w:t>
        </w:r>
        <w:r>
          <w:rPr>
            <w:noProof/>
            <w:webHidden/>
          </w:rPr>
          <w:fldChar w:fldCharType="end"/>
        </w:r>
      </w:hyperlink>
    </w:p>
    <w:p w14:paraId="67B48EEF" w14:textId="32C476B4" w:rsidR="00C205EC" w:rsidRDefault="00C205EC">
      <w:pPr>
        <w:pStyle w:val="TDC3"/>
        <w:tabs>
          <w:tab w:val="right" w:leader="dot" w:pos="8494"/>
        </w:tabs>
        <w:rPr>
          <w:rFonts w:asciiTheme="minorHAnsi" w:eastAsiaTheme="minorEastAsia" w:hAnsiTheme="minorHAnsi"/>
          <w:noProof/>
          <w:kern w:val="2"/>
          <w:sz w:val="24"/>
          <w:szCs w:val="24"/>
          <w:lang w:val="en-GB" w:eastAsia="en-GB" w:bidi="ar-SA"/>
          <w14:ligatures w14:val="standardContextual"/>
        </w:rPr>
      </w:pPr>
      <w:hyperlink w:anchor="_Toc226655625" w:history="1">
        <w:r w:rsidRPr="00D502EB">
          <w:rPr>
            <w:rStyle w:val="Hipervnculo"/>
            <w:noProof/>
          </w:rPr>
          <w:t>2.2.4. La aplicación en la clínica infantil</w:t>
        </w:r>
        <w:r>
          <w:rPr>
            <w:noProof/>
            <w:webHidden/>
          </w:rPr>
          <w:tab/>
        </w:r>
        <w:r>
          <w:rPr>
            <w:noProof/>
            <w:webHidden/>
          </w:rPr>
          <w:fldChar w:fldCharType="begin"/>
        </w:r>
        <w:r>
          <w:rPr>
            <w:noProof/>
            <w:webHidden/>
          </w:rPr>
          <w:instrText xml:space="preserve"> PAGEREF _Toc226655625 \h </w:instrText>
        </w:r>
        <w:r>
          <w:rPr>
            <w:noProof/>
            <w:webHidden/>
          </w:rPr>
        </w:r>
        <w:r>
          <w:rPr>
            <w:noProof/>
            <w:webHidden/>
          </w:rPr>
          <w:fldChar w:fldCharType="separate"/>
        </w:r>
        <w:r>
          <w:rPr>
            <w:noProof/>
            <w:webHidden/>
          </w:rPr>
          <w:t>11</w:t>
        </w:r>
        <w:r>
          <w:rPr>
            <w:noProof/>
            <w:webHidden/>
          </w:rPr>
          <w:fldChar w:fldCharType="end"/>
        </w:r>
      </w:hyperlink>
    </w:p>
    <w:p w14:paraId="14DC478F" w14:textId="51B427D3" w:rsidR="00C205EC" w:rsidRDefault="00C205EC">
      <w:pPr>
        <w:pStyle w:val="TDC2"/>
        <w:tabs>
          <w:tab w:val="left" w:pos="960"/>
          <w:tab w:val="right" w:leader="dot" w:pos="8494"/>
        </w:tabs>
        <w:rPr>
          <w:rFonts w:asciiTheme="minorHAnsi" w:eastAsiaTheme="minorEastAsia" w:hAnsiTheme="minorHAnsi"/>
          <w:noProof/>
          <w:kern w:val="2"/>
          <w:sz w:val="24"/>
          <w:szCs w:val="24"/>
          <w:lang w:val="en-GB" w:eastAsia="en-GB" w:bidi="ar-SA"/>
          <w14:ligatures w14:val="standardContextual"/>
        </w:rPr>
      </w:pPr>
      <w:hyperlink w:anchor="_Toc226655626" w:history="1">
        <w:r w:rsidRPr="00D502EB">
          <w:rPr>
            <w:rStyle w:val="Hipervnculo"/>
            <w:noProof/>
          </w:rPr>
          <w:t>2.3</w:t>
        </w:r>
        <w:r>
          <w:rPr>
            <w:rFonts w:asciiTheme="minorHAnsi" w:eastAsiaTheme="minorEastAsia" w:hAnsiTheme="minorHAnsi"/>
            <w:noProof/>
            <w:kern w:val="2"/>
            <w:sz w:val="24"/>
            <w:szCs w:val="24"/>
            <w:lang w:val="en-GB" w:eastAsia="en-GB" w:bidi="ar-SA"/>
            <w14:ligatures w14:val="standardContextual"/>
          </w:rPr>
          <w:tab/>
        </w:r>
        <w:r w:rsidRPr="00D502EB">
          <w:rPr>
            <w:rStyle w:val="Hipervnculo"/>
            <w:noProof/>
          </w:rPr>
          <w:t>La exploración del apego mediante técnicas proyectivas</w:t>
        </w:r>
        <w:r>
          <w:rPr>
            <w:noProof/>
            <w:webHidden/>
          </w:rPr>
          <w:tab/>
        </w:r>
        <w:r>
          <w:rPr>
            <w:noProof/>
            <w:webHidden/>
          </w:rPr>
          <w:fldChar w:fldCharType="begin"/>
        </w:r>
        <w:r>
          <w:rPr>
            <w:noProof/>
            <w:webHidden/>
          </w:rPr>
          <w:instrText xml:space="preserve"> PAGEREF _Toc226655626 \h </w:instrText>
        </w:r>
        <w:r>
          <w:rPr>
            <w:noProof/>
            <w:webHidden/>
          </w:rPr>
        </w:r>
        <w:r>
          <w:rPr>
            <w:noProof/>
            <w:webHidden/>
          </w:rPr>
          <w:fldChar w:fldCharType="separate"/>
        </w:r>
        <w:r>
          <w:rPr>
            <w:noProof/>
            <w:webHidden/>
          </w:rPr>
          <w:t>12</w:t>
        </w:r>
        <w:r>
          <w:rPr>
            <w:noProof/>
            <w:webHidden/>
          </w:rPr>
          <w:fldChar w:fldCharType="end"/>
        </w:r>
      </w:hyperlink>
    </w:p>
    <w:p w14:paraId="61B1FF88" w14:textId="52A2DDF9" w:rsidR="00C205EC" w:rsidRDefault="00C205EC">
      <w:pPr>
        <w:pStyle w:val="TDC2"/>
        <w:tabs>
          <w:tab w:val="left" w:pos="960"/>
          <w:tab w:val="right" w:leader="dot" w:pos="8494"/>
        </w:tabs>
        <w:rPr>
          <w:rFonts w:asciiTheme="minorHAnsi" w:eastAsiaTheme="minorEastAsia" w:hAnsiTheme="minorHAnsi"/>
          <w:noProof/>
          <w:kern w:val="2"/>
          <w:sz w:val="24"/>
          <w:szCs w:val="24"/>
          <w:lang w:val="en-GB" w:eastAsia="en-GB" w:bidi="ar-SA"/>
          <w14:ligatures w14:val="standardContextual"/>
        </w:rPr>
      </w:pPr>
      <w:hyperlink w:anchor="_Toc226655627" w:history="1">
        <w:r w:rsidRPr="00D502EB">
          <w:rPr>
            <w:rStyle w:val="Hipervnculo"/>
            <w:noProof/>
          </w:rPr>
          <w:t>2.4</w:t>
        </w:r>
        <w:r>
          <w:rPr>
            <w:rFonts w:asciiTheme="minorHAnsi" w:eastAsiaTheme="minorEastAsia" w:hAnsiTheme="minorHAnsi"/>
            <w:noProof/>
            <w:kern w:val="2"/>
            <w:sz w:val="24"/>
            <w:szCs w:val="24"/>
            <w:lang w:val="en-GB" w:eastAsia="en-GB" w:bidi="ar-SA"/>
            <w14:ligatures w14:val="standardContextual"/>
          </w:rPr>
          <w:tab/>
        </w:r>
        <w:r w:rsidRPr="00D502EB">
          <w:rPr>
            <w:rStyle w:val="Hipervnculo"/>
            <w:noProof/>
          </w:rPr>
          <w:t>Objetivos del estudio</w:t>
        </w:r>
        <w:r>
          <w:rPr>
            <w:noProof/>
            <w:webHidden/>
          </w:rPr>
          <w:tab/>
        </w:r>
        <w:r>
          <w:rPr>
            <w:noProof/>
            <w:webHidden/>
          </w:rPr>
          <w:fldChar w:fldCharType="begin"/>
        </w:r>
        <w:r>
          <w:rPr>
            <w:noProof/>
            <w:webHidden/>
          </w:rPr>
          <w:instrText xml:space="preserve"> PAGEREF _Toc226655627 \h </w:instrText>
        </w:r>
        <w:r>
          <w:rPr>
            <w:noProof/>
            <w:webHidden/>
          </w:rPr>
        </w:r>
        <w:r>
          <w:rPr>
            <w:noProof/>
            <w:webHidden/>
          </w:rPr>
          <w:fldChar w:fldCharType="separate"/>
        </w:r>
        <w:r>
          <w:rPr>
            <w:noProof/>
            <w:webHidden/>
          </w:rPr>
          <w:t>12</w:t>
        </w:r>
        <w:r>
          <w:rPr>
            <w:noProof/>
            <w:webHidden/>
          </w:rPr>
          <w:fldChar w:fldCharType="end"/>
        </w:r>
      </w:hyperlink>
    </w:p>
    <w:p w14:paraId="04A4E24C" w14:textId="71C98E71" w:rsidR="00C205EC" w:rsidRDefault="00C205EC">
      <w:pPr>
        <w:pStyle w:val="TDC1"/>
        <w:tabs>
          <w:tab w:val="left" w:pos="440"/>
          <w:tab w:val="right" w:leader="dot" w:pos="8494"/>
        </w:tabs>
        <w:rPr>
          <w:rFonts w:asciiTheme="minorHAnsi" w:eastAsiaTheme="minorEastAsia" w:hAnsiTheme="minorHAnsi"/>
          <w:noProof/>
          <w:kern w:val="2"/>
          <w:sz w:val="24"/>
          <w:szCs w:val="24"/>
          <w:lang w:val="en-GB" w:eastAsia="en-GB" w:bidi="ar-SA"/>
          <w14:ligatures w14:val="standardContextual"/>
        </w:rPr>
      </w:pPr>
      <w:hyperlink w:anchor="_Toc226655628" w:history="1">
        <w:r w:rsidRPr="00D502EB">
          <w:rPr>
            <w:rStyle w:val="Hipervnculo"/>
            <w:noProof/>
          </w:rPr>
          <w:t>3.</w:t>
        </w:r>
        <w:r>
          <w:rPr>
            <w:rFonts w:asciiTheme="minorHAnsi" w:eastAsiaTheme="minorEastAsia" w:hAnsiTheme="minorHAnsi"/>
            <w:noProof/>
            <w:kern w:val="2"/>
            <w:sz w:val="24"/>
            <w:szCs w:val="24"/>
            <w:lang w:val="en-GB" w:eastAsia="en-GB" w:bidi="ar-SA"/>
            <w14:ligatures w14:val="standardContextual"/>
          </w:rPr>
          <w:tab/>
        </w:r>
        <w:r w:rsidRPr="00D502EB">
          <w:rPr>
            <w:rStyle w:val="Hipervnculo"/>
            <w:noProof/>
          </w:rPr>
          <w:t>METODOLOGÍA</w:t>
        </w:r>
        <w:r>
          <w:rPr>
            <w:noProof/>
            <w:webHidden/>
          </w:rPr>
          <w:tab/>
        </w:r>
        <w:r>
          <w:rPr>
            <w:noProof/>
            <w:webHidden/>
          </w:rPr>
          <w:fldChar w:fldCharType="begin"/>
        </w:r>
        <w:r>
          <w:rPr>
            <w:noProof/>
            <w:webHidden/>
          </w:rPr>
          <w:instrText xml:space="preserve"> PAGEREF _Toc226655628 \h </w:instrText>
        </w:r>
        <w:r>
          <w:rPr>
            <w:noProof/>
            <w:webHidden/>
          </w:rPr>
        </w:r>
        <w:r>
          <w:rPr>
            <w:noProof/>
            <w:webHidden/>
          </w:rPr>
          <w:fldChar w:fldCharType="separate"/>
        </w:r>
        <w:r>
          <w:rPr>
            <w:noProof/>
            <w:webHidden/>
          </w:rPr>
          <w:t>13</w:t>
        </w:r>
        <w:r>
          <w:rPr>
            <w:noProof/>
            <w:webHidden/>
          </w:rPr>
          <w:fldChar w:fldCharType="end"/>
        </w:r>
      </w:hyperlink>
    </w:p>
    <w:p w14:paraId="448A2193" w14:textId="7A9E61C7" w:rsidR="00C205EC" w:rsidRDefault="00C205EC">
      <w:pPr>
        <w:pStyle w:val="TDC2"/>
        <w:tabs>
          <w:tab w:val="left" w:pos="960"/>
          <w:tab w:val="right" w:leader="dot" w:pos="8494"/>
        </w:tabs>
        <w:rPr>
          <w:rFonts w:asciiTheme="minorHAnsi" w:eastAsiaTheme="minorEastAsia" w:hAnsiTheme="minorHAnsi"/>
          <w:noProof/>
          <w:kern w:val="2"/>
          <w:sz w:val="24"/>
          <w:szCs w:val="24"/>
          <w:lang w:val="en-GB" w:eastAsia="en-GB" w:bidi="ar-SA"/>
          <w14:ligatures w14:val="standardContextual"/>
        </w:rPr>
      </w:pPr>
      <w:hyperlink w:anchor="_Toc226655629" w:history="1">
        <w:r w:rsidRPr="00D502EB">
          <w:rPr>
            <w:rStyle w:val="Hipervnculo"/>
            <w:noProof/>
          </w:rPr>
          <w:t>3.1</w:t>
        </w:r>
        <w:r>
          <w:rPr>
            <w:rFonts w:asciiTheme="minorHAnsi" w:eastAsiaTheme="minorEastAsia" w:hAnsiTheme="minorHAnsi"/>
            <w:noProof/>
            <w:kern w:val="2"/>
            <w:sz w:val="24"/>
            <w:szCs w:val="24"/>
            <w:lang w:val="en-GB" w:eastAsia="en-GB" w:bidi="ar-SA"/>
            <w14:ligatures w14:val="standardContextual"/>
          </w:rPr>
          <w:tab/>
        </w:r>
        <w:r w:rsidRPr="00D502EB">
          <w:rPr>
            <w:rStyle w:val="Hipervnculo"/>
            <w:noProof/>
          </w:rPr>
          <w:t>Diseño de la investigación</w:t>
        </w:r>
        <w:r>
          <w:rPr>
            <w:noProof/>
            <w:webHidden/>
          </w:rPr>
          <w:tab/>
        </w:r>
        <w:r>
          <w:rPr>
            <w:noProof/>
            <w:webHidden/>
          </w:rPr>
          <w:fldChar w:fldCharType="begin"/>
        </w:r>
        <w:r>
          <w:rPr>
            <w:noProof/>
            <w:webHidden/>
          </w:rPr>
          <w:instrText xml:space="preserve"> PAGEREF _Toc226655629 \h </w:instrText>
        </w:r>
        <w:r>
          <w:rPr>
            <w:noProof/>
            <w:webHidden/>
          </w:rPr>
        </w:r>
        <w:r>
          <w:rPr>
            <w:noProof/>
            <w:webHidden/>
          </w:rPr>
          <w:fldChar w:fldCharType="separate"/>
        </w:r>
        <w:r>
          <w:rPr>
            <w:noProof/>
            <w:webHidden/>
          </w:rPr>
          <w:t>13</w:t>
        </w:r>
        <w:r>
          <w:rPr>
            <w:noProof/>
            <w:webHidden/>
          </w:rPr>
          <w:fldChar w:fldCharType="end"/>
        </w:r>
      </w:hyperlink>
    </w:p>
    <w:p w14:paraId="0236E570" w14:textId="66BA7980" w:rsidR="00C205EC" w:rsidRDefault="00C205EC">
      <w:pPr>
        <w:pStyle w:val="TDC2"/>
        <w:tabs>
          <w:tab w:val="left" w:pos="960"/>
          <w:tab w:val="right" w:leader="dot" w:pos="8494"/>
        </w:tabs>
        <w:rPr>
          <w:rFonts w:asciiTheme="minorHAnsi" w:eastAsiaTheme="minorEastAsia" w:hAnsiTheme="minorHAnsi"/>
          <w:noProof/>
          <w:kern w:val="2"/>
          <w:sz w:val="24"/>
          <w:szCs w:val="24"/>
          <w:lang w:val="en-GB" w:eastAsia="en-GB" w:bidi="ar-SA"/>
          <w14:ligatures w14:val="standardContextual"/>
        </w:rPr>
      </w:pPr>
      <w:hyperlink w:anchor="_Toc226655630" w:history="1">
        <w:r w:rsidRPr="00D502EB">
          <w:rPr>
            <w:rStyle w:val="Hipervnculo"/>
            <w:noProof/>
          </w:rPr>
          <w:t>3.2</w:t>
        </w:r>
        <w:r>
          <w:rPr>
            <w:rFonts w:asciiTheme="minorHAnsi" w:eastAsiaTheme="minorEastAsia" w:hAnsiTheme="minorHAnsi"/>
            <w:noProof/>
            <w:kern w:val="2"/>
            <w:sz w:val="24"/>
            <w:szCs w:val="24"/>
            <w:lang w:val="en-GB" w:eastAsia="en-GB" w:bidi="ar-SA"/>
            <w14:ligatures w14:val="standardContextual"/>
          </w:rPr>
          <w:tab/>
        </w:r>
        <w:r w:rsidRPr="00D502EB">
          <w:rPr>
            <w:rStyle w:val="Hipervnculo"/>
            <w:noProof/>
          </w:rPr>
          <w:t>Estrategia de búsqueda y fuentes de información</w:t>
        </w:r>
        <w:r>
          <w:rPr>
            <w:noProof/>
            <w:webHidden/>
          </w:rPr>
          <w:tab/>
        </w:r>
        <w:r>
          <w:rPr>
            <w:noProof/>
            <w:webHidden/>
          </w:rPr>
          <w:fldChar w:fldCharType="begin"/>
        </w:r>
        <w:r>
          <w:rPr>
            <w:noProof/>
            <w:webHidden/>
          </w:rPr>
          <w:instrText xml:space="preserve"> PAGEREF _Toc226655630 \h </w:instrText>
        </w:r>
        <w:r>
          <w:rPr>
            <w:noProof/>
            <w:webHidden/>
          </w:rPr>
        </w:r>
        <w:r>
          <w:rPr>
            <w:noProof/>
            <w:webHidden/>
          </w:rPr>
          <w:fldChar w:fldCharType="separate"/>
        </w:r>
        <w:r>
          <w:rPr>
            <w:noProof/>
            <w:webHidden/>
          </w:rPr>
          <w:t>13</w:t>
        </w:r>
        <w:r>
          <w:rPr>
            <w:noProof/>
            <w:webHidden/>
          </w:rPr>
          <w:fldChar w:fldCharType="end"/>
        </w:r>
      </w:hyperlink>
    </w:p>
    <w:p w14:paraId="0F0CB5C9" w14:textId="561A3131" w:rsidR="00C205EC" w:rsidRDefault="00C205EC">
      <w:pPr>
        <w:pStyle w:val="TDC2"/>
        <w:tabs>
          <w:tab w:val="left" w:pos="960"/>
          <w:tab w:val="right" w:leader="dot" w:pos="8494"/>
        </w:tabs>
        <w:rPr>
          <w:rFonts w:asciiTheme="minorHAnsi" w:eastAsiaTheme="minorEastAsia" w:hAnsiTheme="minorHAnsi"/>
          <w:noProof/>
          <w:kern w:val="2"/>
          <w:sz w:val="24"/>
          <w:szCs w:val="24"/>
          <w:lang w:val="en-GB" w:eastAsia="en-GB" w:bidi="ar-SA"/>
          <w14:ligatures w14:val="standardContextual"/>
        </w:rPr>
      </w:pPr>
      <w:hyperlink w:anchor="_Toc226655631" w:history="1">
        <w:r w:rsidRPr="00D502EB">
          <w:rPr>
            <w:rStyle w:val="Hipervnculo"/>
            <w:noProof/>
          </w:rPr>
          <w:t>3.3</w:t>
        </w:r>
        <w:r>
          <w:rPr>
            <w:rFonts w:asciiTheme="minorHAnsi" w:eastAsiaTheme="minorEastAsia" w:hAnsiTheme="minorHAnsi"/>
            <w:noProof/>
            <w:kern w:val="2"/>
            <w:sz w:val="24"/>
            <w:szCs w:val="24"/>
            <w:lang w:val="en-GB" w:eastAsia="en-GB" w:bidi="ar-SA"/>
            <w14:ligatures w14:val="standardContextual"/>
          </w:rPr>
          <w:tab/>
        </w:r>
        <w:r w:rsidRPr="00D502EB">
          <w:rPr>
            <w:rStyle w:val="Hipervnculo"/>
            <w:noProof/>
          </w:rPr>
          <w:t>Criterios de elegibilidad</w:t>
        </w:r>
        <w:r>
          <w:rPr>
            <w:noProof/>
            <w:webHidden/>
          </w:rPr>
          <w:tab/>
        </w:r>
        <w:r>
          <w:rPr>
            <w:noProof/>
            <w:webHidden/>
          </w:rPr>
          <w:fldChar w:fldCharType="begin"/>
        </w:r>
        <w:r>
          <w:rPr>
            <w:noProof/>
            <w:webHidden/>
          </w:rPr>
          <w:instrText xml:space="preserve"> PAGEREF _Toc226655631 \h </w:instrText>
        </w:r>
        <w:r>
          <w:rPr>
            <w:noProof/>
            <w:webHidden/>
          </w:rPr>
        </w:r>
        <w:r>
          <w:rPr>
            <w:noProof/>
            <w:webHidden/>
          </w:rPr>
          <w:fldChar w:fldCharType="separate"/>
        </w:r>
        <w:r>
          <w:rPr>
            <w:noProof/>
            <w:webHidden/>
          </w:rPr>
          <w:t>14</w:t>
        </w:r>
        <w:r>
          <w:rPr>
            <w:noProof/>
            <w:webHidden/>
          </w:rPr>
          <w:fldChar w:fldCharType="end"/>
        </w:r>
      </w:hyperlink>
    </w:p>
    <w:p w14:paraId="75A6870E" w14:textId="73B1E664" w:rsidR="00C205EC" w:rsidRDefault="00C205EC">
      <w:pPr>
        <w:pStyle w:val="TDC2"/>
        <w:tabs>
          <w:tab w:val="left" w:pos="960"/>
          <w:tab w:val="right" w:leader="dot" w:pos="8494"/>
        </w:tabs>
        <w:rPr>
          <w:rFonts w:asciiTheme="minorHAnsi" w:eastAsiaTheme="minorEastAsia" w:hAnsiTheme="minorHAnsi"/>
          <w:noProof/>
          <w:kern w:val="2"/>
          <w:sz w:val="24"/>
          <w:szCs w:val="24"/>
          <w:lang w:val="en-GB" w:eastAsia="en-GB" w:bidi="ar-SA"/>
          <w14:ligatures w14:val="standardContextual"/>
        </w:rPr>
      </w:pPr>
      <w:hyperlink w:anchor="_Toc226655632" w:history="1">
        <w:r w:rsidRPr="00D502EB">
          <w:rPr>
            <w:rStyle w:val="Hipervnculo"/>
            <w:noProof/>
          </w:rPr>
          <w:t>3.4</w:t>
        </w:r>
        <w:r>
          <w:rPr>
            <w:rFonts w:asciiTheme="minorHAnsi" w:eastAsiaTheme="minorEastAsia" w:hAnsiTheme="minorHAnsi"/>
            <w:noProof/>
            <w:kern w:val="2"/>
            <w:sz w:val="24"/>
            <w:szCs w:val="24"/>
            <w:lang w:val="en-GB" w:eastAsia="en-GB" w:bidi="ar-SA"/>
            <w14:ligatures w14:val="standardContextual"/>
          </w:rPr>
          <w:tab/>
        </w:r>
        <w:r w:rsidRPr="00D502EB">
          <w:rPr>
            <w:rStyle w:val="Hipervnculo"/>
            <w:noProof/>
          </w:rPr>
          <w:t>Procedimiento de análisis de la información</w:t>
        </w:r>
        <w:r>
          <w:rPr>
            <w:noProof/>
            <w:webHidden/>
          </w:rPr>
          <w:tab/>
        </w:r>
        <w:r>
          <w:rPr>
            <w:noProof/>
            <w:webHidden/>
          </w:rPr>
          <w:fldChar w:fldCharType="begin"/>
        </w:r>
        <w:r>
          <w:rPr>
            <w:noProof/>
            <w:webHidden/>
          </w:rPr>
          <w:instrText xml:space="preserve"> PAGEREF _Toc226655632 \h </w:instrText>
        </w:r>
        <w:r>
          <w:rPr>
            <w:noProof/>
            <w:webHidden/>
          </w:rPr>
        </w:r>
        <w:r>
          <w:rPr>
            <w:noProof/>
            <w:webHidden/>
          </w:rPr>
          <w:fldChar w:fldCharType="separate"/>
        </w:r>
        <w:r>
          <w:rPr>
            <w:noProof/>
            <w:webHidden/>
          </w:rPr>
          <w:t>14</w:t>
        </w:r>
        <w:r>
          <w:rPr>
            <w:noProof/>
            <w:webHidden/>
          </w:rPr>
          <w:fldChar w:fldCharType="end"/>
        </w:r>
      </w:hyperlink>
    </w:p>
    <w:p w14:paraId="10982D48" w14:textId="5F949EBD" w:rsidR="00C205EC" w:rsidRDefault="00C205EC">
      <w:pPr>
        <w:pStyle w:val="TDC1"/>
        <w:tabs>
          <w:tab w:val="left" w:pos="440"/>
          <w:tab w:val="right" w:leader="dot" w:pos="8494"/>
        </w:tabs>
        <w:rPr>
          <w:rFonts w:asciiTheme="minorHAnsi" w:eastAsiaTheme="minorEastAsia" w:hAnsiTheme="minorHAnsi"/>
          <w:noProof/>
          <w:kern w:val="2"/>
          <w:sz w:val="24"/>
          <w:szCs w:val="24"/>
          <w:lang w:val="en-GB" w:eastAsia="en-GB" w:bidi="ar-SA"/>
          <w14:ligatures w14:val="standardContextual"/>
        </w:rPr>
      </w:pPr>
      <w:hyperlink w:anchor="_Toc226655633" w:history="1">
        <w:r w:rsidRPr="00D502EB">
          <w:rPr>
            <w:rStyle w:val="Hipervnculo"/>
            <w:noProof/>
          </w:rPr>
          <w:t>4.</w:t>
        </w:r>
        <w:r>
          <w:rPr>
            <w:rFonts w:asciiTheme="minorHAnsi" w:eastAsiaTheme="minorEastAsia" w:hAnsiTheme="minorHAnsi"/>
            <w:noProof/>
            <w:kern w:val="2"/>
            <w:sz w:val="24"/>
            <w:szCs w:val="24"/>
            <w:lang w:val="en-GB" w:eastAsia="en-GB" w:bidi="ar-SA"/>
            <w14:ligatures w14:val="standardContextual"/>
          </w:rPr>
          <w:tab/>
        </w:r>
        <w:r w:rsidRPr="00D502EB">
          <w:rPr>
            <w:rStyle w:val="Hipervnculo"/>
            <w:noProof/>
          </w:rPr>
          <w:t>RESULTADOS</w:t>
        </w:r>
        <w:r>
          <w:rPr>
            <w:noProof/>
            <w:webHidden/>
          </w:rPr>
          <w:tab/>
        </w:r>
        <w:r>
          <w:rPr>
            <w:noProof/>
            <w:webHidden/>
          </w:rPr>
          <w:fldChar w:fldCharType="begin"/>
        </w:r>
        <w:r>
          <w:rPr>
            <w:noProof/>
            <w:webHidden/>
          </w:rPr>
          <w:instrText xml:space="preserve"> PAGEREF _Toc226655633 \h </w:instrText>
        </w:r>
        <w:r>
          <w:rPr>
            <w:noProof/>
            <w:webHidden/>
          </w:rPr>
        </w:r>
        <w:r>
          <w:rPr>
            <w:noProof/>
            <w:webHidden/>
          </w:rPr>
          <w:fldChar w:fldCharType="separate"/>
        </w:r>
        <w:r>
          <w:rPr>
            <w:noProof/>
            <w:webHidden/>
          </w:rPr>
          <w:t>15</w:t>
        </w:r>
        <w:r>
          <w:rPr>
            <w:noProof/>
            <w:webHidden/>
          </w:rPr>
          <w:fldChar w:fldCharType="end"/>
        </w:r>
      </w:hyperlink>
    </w:p>
    <w:p w14:paraId="390DED1C" w14:textId="40BE72F3" w:rsidR="00C205EC" w:rsidRDefault="00C205EC">
      <w:pPr>
        <w:pStyle w:val="TDC2"/>
        <w:tabs>
          <w:tab w:val="left" w:pos="960"/>
          <w:tab w:val="right" w:leader="dot" w:pos="8494"/>
        </w:tabs>
        <w:rPr>
          <w:rFonts w:asciiTheme="minorHAnsi" w:eastAsiaTheme="minorEastAsia" w:hAnsiTheme="minorHAnsi"/>
          <w:noProof/>
          <w:kern w:val="2"/>
          <w:sz w:val="24"/>
          <w:szCs w:val="24"/>
          <w:lang w:val="en-GB" w:eastAsia="en-GB" w:bidi="ar-SA"/>
          <w14:ligatures w14:val="standardContextual"/>
        </w:rPr>
      </w:pPr>
      <w:hyperlink w:anchor="_Toc226655634" w:history="1">
        <w:r w:rsidRPr="00D502EB">
          <w:rPr>
            <w:rStyle w:val="Hipervnculo"/>
            <w:noProof/>
          </w:rPr>
          <w:t>4.1</w:t>
        </w:r>
        <w:r>
          <w:rPr>
            <w:rFonts w:asciiTheme="minorHAnsi" w:eastAsiaTheme="minorEastAsia" w:hAnsiTheme="minorHAnsi"/>
            <w:noProof/>
            <w:kern w:val="2"/>
            <w:sz w:val="24"/>
            <w:szCs w:val="24"/>
            <w:lang w:val="en-GB" w:eastAsia="en-GB" w:bidi="ar-SA"/>
            <w14:ligatures w14:val="standardContextual"/>
          </w:rPr>
          <w:tab/>
        </w:r>
        <w:r w:rsidRPr="00D502EB">
          <w:rPr>
            <w:rStyle w:val="Hipervnculo"/>
            <w:noProof/>
          </w:rPr>
          <w:t>La representación del vínculo a través de la expresión gráfica y narrativa</w:t>
        </w:r>
        <w:r>
          <w:rPr>
            <w:noProof/>
            <w:webHidden/>
          </w:rPr>
          <w:tab/>
        </w:r>
        <w:r>
          <w:rPr>
            <w:noProof/>
            <w:webHidden/>
          </w:rPr>
          <w:fldChar w:fldCharType="begin"/>
        </w:r>
        <w:r>
          <w:rPr>
            <w:noProof/>
            <w:webHidden/>
          </w:rPr>
          <w:instrText xml:space="preserve"> PAGEREF _Toc226655634 \h </w:instrText>
        </w:r>
        <w:r>
          <w:rPr>
            <w:noProof/>
            <w:webHidden/>
          </w:rPr>
        </w:r>
        <w:r>
          <w:rPr>
            <w:noProof/>
            <w:webHidden/>
          </w:rPr>
          <w:fldChar w:fldCharType="separate"/>
        </w:r>
        <w:r>
          <w:rPr>
            <w:noProof/>
            <w:webHidden/>
          </w:rPr>
          <w:t>15</w:t>
        </w:r>
        <w:r>
          <w:rPr>
            <w:noProof/>
            <w:webHidden/>
          </w:rPr>
          <w:fldChar w:fldCharType="end"/>
        </w:r>
      </w:hyperlink>
    </w:p>
    <w:p w14:paraId="664E2FB9" w14:textId="4A6FDEAE" w:rsidR="00C205EC" w:rsidRDefault="00C205EC">
      <w:pPr>
        <w:pStyle w:val="TDC3"/>
        <w:tabs>
          <w:tab w:val="right" w:leader="dot" w:pos="8494"/>
        </w:tabs>
        <w:rPr>
          <w:rFonts w:asciiTheme="minorHAnsi" w:eastAsiaTheme="minorEastAsia" w:hAnsiTheme="minorHAnsi"/>
          <w:noProof/>
          <w:kern w:val="2"/>
          <w:sz w:val="24"/>
          <w:szCs w:val="24"/>
          <w:lang w:val="en-GB" w:eastAsia="en-GB" w:bidi="ar-SA"/>
          <w14:ligatures w14:val="standardContextual"/>
        </w:rPr>
      </w:pPr>
      <w:hyperlink w:anchor="_Toc226655635" w:history="1">
        <w:r w:rsidRPr="00D502EB">
          <w:rPr>
            <w:rStyle w:val="Hipervnculo"/>
            <w:noProof/>
          </w:rPr>
          <w:t xml:space="preserve">4.1.1 Análisis dimensional del dibujo: </w:t>
        </w:r>
        <w:r w:rsidRPr="00D502EB">
          <w:rPr>
            <w:rStyle w:val="Hipervnculo"/>
            <w:i/>
            <w:iCs/>
            <w:noProof/>
          </w:rPr>
          <w:t>Dibujo de la familia</w:t>
        </w:r>
        <w:r w:rsidRPr="00D502EB">
          <w:rPr>
            <w:rStyle w:val="Hipervnculo"/>
            <w:noProof/>
          </w:rPr>
          <w:t xml:space="preserve"> y </w:t>
        </w:r>
        <w:r w:rsidRPr="00D502EB">
          <w:rPr>
            <w:rStyle w:val="Hipervnculo"/>
            <w:i/>
            <w:iCs/>
            <w:noProof/>
          </w:rPr>
          <w:t>Dibujo del nido</w:t>
        </w:r>
        <w:r>
          <w:rPr>
            <w:noProof/>
            <w:webHidden/>
          </w:rPr>
          <w:tab/>
        </w:r>
        <w:r>
          <w:rPr>
            <w:noProof/>
            <w:webHidden/>
          </w:rPr>
          <w:fldChar w:fldCharType="begin"/>
        </w:r>
        <w:r>
          <w:rPr>
            <w:noProof/>
            <w:webHidden/>
          </w:rPr>
          <w:instrText xml:space="preserve"> PAGEREF _Toc226655635 \h </w:instrText>
        </w:r>
        <w:r>
          <w:rPr>
            <w:noProof/>
            <w:webHidden/>
          </w:rPr>
        </w:r>
        <w:r>
          <w:rPr>
            <w:noProof/>
            <w:webHidden/>
          </w:rPr>
          <w:fldChar w:fldCharType="separate"/>
        </w:r>
        <w:r>
          <w:rPr>
            <w:noProof/>
            <w:webHidden/>
          </w:rPr>
          <w:t>15</w:t>
        </w:r>
        <w:r>
          <w:rPr>
            <w:noProof/>
            <w:webHidden/>
          </w:rPr>
          <w:fldChar w:fldCharType="end"/>
        </w:r>
      </w:hyperlink>
    </w:p>
    <w:p w14:paraId="6089C344" w14:textId="6C9D2E8D" w:rsidR="00C205EC" w:rsidRDefault="00C205EC">
      <w:pPr>
        <w:pStyle w:val="TDC3"/>
        <w:tabs>
          <w:tab w:val="right" w:leader="dot" w:pos="8494"/>
        </w:tabs>
        <w:rPr>
          <w:rFonts w:asciiTheme="minorHAnsi" w:eastAsiaTheme="minorEastAsia" w:hAnsiTheme="minorHAnsi"/>
          <w:noProof/>
          <w:kern w:val="2"/>
          <w:sz w:val="24"/>
          <w:szCs w:val="24"/>
          <w:lang w:val="en-GB" w:eastAsia="en-GB" w:bidi="ar-SA"/>
          <w14:ligatures w14:val="standardContextual"/>
        </w:rPr>
      </w:pPr>
      <w:hyperlink w:anchor="_Toc226655636" w:history="1">
        <w:r w:rsidRPr="00D502EB">
          <w:rPr>
            <w:rStyle w:val="Hipervnculo"/>
            <w:noProof/>
          </w:rPr>
          <w:t xml:space="preserve">4.1.2 El procesamiento de la información afectiva: </w:t>
        </w:r>
        <w:r w:rsidRPr="00D502EB">
          <w:rPr>
            <w:rStyle w:val="Hipervnculo"/>
            <w:i/>
            <w:iCs/>
            <w:noProof/>
          </w:rPr>
          <w:t>Story Stem Assessment Profile</w:t>
        </w:r>
        <w:r>
          <w:rPr>
            <w:noProof/>
            <w:webHidden/>
          </w:rPr>
          <w:tab/>
        </w:r>
        <w:r>
          <w:rPr>
            <w:noProof/>
            <w:webHidden/>
          </w:rPr>
          <w:fldChar w:fldCharType="begin"/>
        </w:r>
        <w:r>
          <w:rPr>
            <w:noProof/>
            <w:webHidden/>
          </w:rPr>
          <w:instrText xml:space="preserve"> PAGEREF _Toc226655636 \h </w:instrText>
        </w:r>
        <w:r>
          <w:rPr>
            <w:noProof/>
            <w:webHidden/>
          </w:rPr>
        </w:r>
        <w:r>
          <w:rPr>
            <w:noProof/>
            <w:webHidden/>
          </w:rPr>
          <w:fldChar w:fldCharType="separate"/>
        </w:r>
        <w:r>
          <w:rPr>
            <w:noProof/>
            <w:webHidden/>
          </w:rPr>
          <w:t>17</w:t>
        </w:r>
        <w:r>
          <w:rPr>
            <w:noProof/>
            <w:webHidden/>
          </w:rPr>
          <w:fldChar w:fldCharType="end"/>
        </w:r>
      </w:hyperlink>
    </w:p>
    <w:p w14:paraId="2014F999" w14:textId="2BF92013" w:rsidR="00C205EC" w:rsidRDefault="00C205EC">
      <w:pPr>
        <w:pStyle w:val="TDC2"/>
        <w:tabs>
          <w:tab w:val="left" w:pos="960"/>
          <w:tab w:val="right" w:leader="dot" w:pos="8494"/>
        </w:tabs>
        <w:rPr>
          <w:rFonts w:asciiTheme="minorHAnsi" w:eastAsiaTheme="minorEastAsia" w:hAnsiTheme="minorHAnsi"/>
          <w:noProof/>
          <w:kern w:val="2"/>
          <w:sz w:val="24"/>
          <w:szCs w:val="24"/>
          <w:lang w:val="en-GB" w:eastAsia="en-GB" w:bidi="ar-SA"/>
          <w14:ligatures w14:val="standardContextual"/>
        </w:rPr>
      </w:pPr>
      <w:hyperlink w:anchor="_Toc226655637" w:history="1">
        <w:r w:rsidRPr="00D502EB">
          <w:rPr>
            <w:rStyle w:val="Hipervnculo"/>
            <w:noProof/>
          </w:rPr>
          <w:t>4.2</w:t>
        </w:r>
        <w:r>
          <w:rPr>
            <w:rFonts w:asciiTheme="minorHAnsi" w:eastAsiaTheme="minorEastAsia" w:hAnsiTheme="minorHAnsi"/>
            <w:noProof/>
            <w:kern w:val="2"/>
            <w:sz w:val="24"/>
            <w:szCs w:val="24"/>
            <w:lang w:val="en-GB" w:eastAsia="en-GB" w:bidi="ar-SA"/>
            <w14:ligatures w14:val="standardContextual"/>
          </w:rPr>
          <w:tab/>
        </w:r>
        <w:r w:rsidRPr="00D502EB">
          <w:rPr>
            <w:rStyle w:val="Hipervnculo"/>
            <w:noProof/>
          </w:rPr>
          <w:t xml:space="preserve">El </w:t>
        </w:r>
        <w:r w:rsidRPr="00D502EB">
          <w:rPr>
            <w:rStyle w:val="Hipervnculo"/>
            <w:i/>
            <w:iCs/>
            <w:noProof/>
          </w:rPr>
          <w:t>Test de Pata Negra</w:t>
        </w:r>
        <w:r w:rsidRPr="00D502EB">
          <w:rPr>
            <w:rStyle w:val="Hipervnculo"/>
            <w:noProof/>
          </w:rPr>
          <w:t xml:space="preserve"> como herramienta de exploración del apego</w:t>
        </w:r>
        <w:r>
          <w:rPr>
            <w:noProof/>
            <w:webHidden/>
          </w:rPr>
          <w:tab/>
        </w:r>
        <w:r>
          <w:rPr>
            <w:noProof/>
            <w:webHidden/>
          </w:rPr>
          <w:fldChar w:fldCharType="begin"/>
        </w:r>
        <w:r>
          <w:rPr>
            <w:noProof/>
            <w:webHidden/>
          </w:rPr>
          <w:instrText xml:space="preserve"> PAGEREF _Toc226655637 \h </w:instrText>
        </w:r>
        <w:r>
          <w:rPr>
            <w:noProof/>
            <w:webHidden/>
          </w:rPr>
        </w:r>
        <w:r>
          <w:rPr>
            <w:noProof/>
            <w:webHidden/>
          </w:rPr>
          <w:fldChar w:fldCharType="separate"/>
        </w:r>
        <w:r>
          <w:rPr>
            <w:noProof/>
            <w:webHidden/>
          </w:rPr>
          <w:t>18</w:t>
        </w:r>
        <w:r>
          <w:rPr>
            <w:noProof/>
            <w:webHidden/>
          </w:rPr>
          <w:fldChar w:fldCharType="end"/>
        </w:r>
      </w:hyperlink>
    </w:p>
    <w:p w14:paraId="5FB819A7" w14:textId="12B1EC2E" w:rsidR="00C205EC" w:rsidRDefault="00C205EC">
      <w:pPr>
        <w:pStyle w:val="TDC3"/>
        <w:tabs>
          <w:tab w:val="right" w:leader="dot" w:pos="8494"/>
        </w:tabs>
        <w:rPr>
          <w:rFonts w:asciiTheme="minorHAnsi" w:eastAsiaTheme="minorEastAsia" w:hAnsiTheme="minorHAnsi"/>
          <w:noProof/>
          <w:kern w:val="2"/>
          <w:sz w:val="24"/>
          <w:szCs w:val="24"/>
          <w:lang w:val="en-GB" w:eastAsia="en-GB" w:bidi="ar-SA"/>
          <w14:ligatures w14:val="standardContextual"/>
        </w:rPr>
      </w:pPr>
      <w:hyperlink w:anchor="_Toc226655638" w:history="1">
        <w:r w:rsidRPr="00D502EB">
          <w:rPr>
            <w:rStyle w:val="Hipervnculo"/>
            <w:noProof/>
          </w:rPr>
          <w:t xml:space="preserve">4.2.1 La utilidad del Test </w:t>
        </w:r>
        <w:r w:rsidRPr="00D502EB">
          <w:rPr>
            <w:rStyle w:val="Hipervnculo"/>
            <w:i/>
            <w:iCs/>
            <w:noProof/>
          </w:rPr>
          <w:t>Pata Negra</w:t>
        </w:r>
        <w:r w:rsidRPr="00D502EB">
          <w:rPr>
            <w:rStyle w:val="Hipervnculo"/>
            <w:noProof/>
          </w:rPr>
          <w:t xml:space="preserve"> en la exploración de la subjetividad vincular</w:t>
        </w:r>
        <w:r>
          <w:rPr>
            <w:noProof/>
            <w:webHidden/>
          </w:rPr>
          <w:tab/>
        </w:r>
        <w:r>
          <w:rPr>
            <w:noProof/>
            <w:webHidden/>
          </w:rPr>
          <w:fldChar w:fldCharType="begin"/>
        </w:r>
        <w:r>
          <w:rPr>
            <w:noProof/>
            <w:webHidden/>
          </w:rPr>
          <w:instrText xml:space="preserve"> PAGEREF _Toc226655638 \h </w:instrText>
        </w:r>
        <w:r>
          <w:rPr>
            <w:noProof/>
            <w:webHidden/>
          </w:rPr>
        </w:r>
        <w:r>
          <w:rPr>
            <w:noProof/>
            <w:webHidden/>
          </w:rPr>
          <w:fldChar w:fldCharType="separate"/>
        </w:r>
        <w:r>
          <w:rPr>
            <w:noProof/>
            <w:webHidden/>
          </w:rPr>
          <w:t>18</w:t>
        </w:r>
        <w:r>
          <w:rPr>
            <w:noProof/>
            <w:webHidden/>
          </w:rPr>
          <w:fldChar w:fldCharType="end"/>
        </w:r>
      </w:hyperlink>
    </w:p>
    <w:p w14:paraId="34BD08EA" w14:textId="771AE252" w:rsidR="00C205EC" w:rsidRDefault="00C205EC">
      <w:pPr>
        <w:pStyle w:val="TDC3"/>
        <w:tabs>
          <w:tab w:val="right" w:leader="dot" w:pos="8494"/>
        </w:tabs>
        <w:rPr>
          <w:rFonts w:asciiTheme="minorHAnsi" w:eastAsiaTheme="minorEastAsia" w:hAnsiTheme="minorHAnsi"/>
          <w:noProof/>
          <w:kern w:val="2"/>
          <w:sz w:val="24"/>
          <w:szCs w:val="24"/>
          <w:lang w:val="en-GB" w:eastAsia="en-GB" w:bidi="ar-SA"/>
          <w14:ligatures w14:val="standardContextual"/>
        </w:rPr>
      </w:pPr>
      <w:hyperlink w:anchor="_Toc226655639" w:history="1">
        <w:r w:rsidRPr="00D502EB">
          <w:rPr>
            <w:rStyle w:val="Hipervnculo"/>
            <w:noProof/>
          </w:rPr>
          <w:t xml:space="preserve">4.2.2 La Adaptación del </w:t>
        </w:r>
        <w:r w:rsidRPr="00D502EB">
          <w:rPr>
            <w:rStyle w:val="Hipervnculo"/>
            <w:i/>
            <w:iCs/>
            <w:noProof/>
          </w:rPr>
          <w:t>Test Pata Negra (APS)</w:t>
        </w:r>
        <w:r>
          <w:rPr>
            <w:noProof/>
            <w:webHidden/>
          </w:rPr>
          <w:tab/>
        </w:r>
        <w:r>
          <w:rPr>
            <w:noProof/>
            <w:webHidden/>
          </w:rPr>
          <w:fldChar w:fldCharType="begin"/>
        </w:r>
        <w:r>
          <w:rPr>
            <w:noProof/>
            <w:webHidden/>
          </w:rPr>
          <w:instrText xml:space="preserve"> PAGEREF _Toc226655639 \h </w:instrText>
        </w:r>
        <w:r>
          <w:rPr>
            <w:noProof/>
            <w:webHidden/>
          </w:rPr>
        </w:r>
        <w:r>
          <w:rPr>
            <w:noProof/>
            <w:webHidden/>
          </w:rPr>
          <w:fldChar w:fldCharType="separate"/>
        </w:r>
        <w:r>
          <w:rPr>
            <w:noProof/>
            <w:webHidden/>
          </w:rPr>
          <w:t>18</w:t>
        </w:r>
        <w:r>
          <w:rPr>
            <w:noProof/>
            <w:webHidden/>
          </w:rPr>
          <w:fldChar w:fldCharType="end"/>
        </w:r>
      </w:hyperlink>
    </w:p>
    <w:p w14:paraId="530BCC67" w14:textId="2F41F831" w:rsidR="00C205EC" w:rsidRDefault="00C205EC">
      <w:pPr>
        <w:pStyle w:val="TDC3"/>
        <w:tabs>
          <w:tab w:val="right" w:leader="dot" w:pos="8494"/>
        </w:tabs>
        <w:rPr>
          <w:rFonts w:asciiTheme="minorHAnsi" w:eastAsiaTheme="minorEastAsia" w:hAnsiTheme="minorHAnsi"/>
          <w:noProof/>
          <w:kern w:val="2"/>
          <w:sz w:val="24"/>
          <w:szCs w:val="24"/>
          <w:lang w:val="en-GB" w:eastAsia="en-GB" w:bidi="ar-SA"/>
          <w14:ligatures w14:val="standardContextual"/>
        </w:rPr>
      </w:pPr>
      <w:hyperlink w:anchor="_Toc226655640" w:history="1">
        <w:r w:rsidRPr="00D502EB">
          <w:rPr>
            <w:rStyle w:val="Hipervnculo"/>
            <w:noProof/>
          </w:rPr>
          <w:t>4.2.3 Aplicación en contextos de adopción: conflictos de lealtad</w:t>
        </w:r>
        <w:r>
          <w:rPr>
            <w:noProof/>
            <w:webHidden/>
          </w:rPr>
          <w:tab/>
        </w:r>
        <w:r>
          <w:rPr>
            <w:noProof/>
            <w:webHidden/>
          </w:rPr>
          <w:fldChar w:fldCharType="begin"/>
        </w:r>
        <w:r>
          <w:rPr>
            <w:noProof/>
            <w:webHidden/>
          </w:rPr>
          <w:instrText xml:space="preserve"> PAGEREF _Toc226655640 \h </w:instrText>
        </w:r>
        <w:r>
          <w:rPr>
            <w:noProof/>
            <w:webHidden/>
          </w:rPr>
        </w:r>
        <w:r>
          <w:rPr>
            <w:noProof/>
            <w:webHidden/>
          </w:rPr>
          <w:fldChar w:fldCharType="separate"/>
        </w:r>
        <w:r>
          <w:rPr>
            <w:noProof/>
            <w:webHidden/>
          </w:rPr>
          <w:t>19</w:t>
        </w:r>
        <w:r>
          <w:rPr>
            <w:noProof/>
            <w:webHidden/>
          </w:rPr>
          <w:fldChar w:fldCharType="end"/>
        </w:r>
      </w:hyperlink>
    </w:p>
    <w:p w14:paraId="06AD6BA1" w14:textId="4557A4C3" w:rsidR="00C205EC" w:rsidRDefault="00C205EC">
      <w:pPr>
        <w:pStyle w:val="TDC3"/>
        <w:tabs>
          <w:tab w:val="right" w:leader="dot" w:pos="8494"/>
        </w:tabs>
        <w:rPr>
          <w:rFonts w:asciiTheme="minorHAnsi" w:eastAsiaTheme="minorEastAsia" w:hAnsiTheme="minorHAnsi"/>
          <w:noProof/>
          <w:kern w:val="2"/>
          <w:sz w:val="24"/>
          <w:szCs w:val="24"/>
          <w:lang w:val="en-GB" w:eastAsia="en-GB" w:bidi="ar-SA"/>
          <w14:ligatures w14:val="standardContextual"/>
        </w:rPr>
      </w:pPr>
      <w:hyperlink w:anchor="_Toc226655641" w:history="1">
        <w:r w:rsidRPr="00D502EB">
          <w:rPr>
            <w:rStyle w:val="Hipervnculo"/>
            <w:noProof/>
          </w:rPr>
          <w:t>4.2.4 Aplicación en contextos de maltrato y negligencia</w:t>
        </w:r>
        <w:r>
          <w:rPr>
            <w:noProof/>
            <w:webHidden/>
          </w:rPr>
          <w:tab/>
        </w:r>
        <w:r>
          <w:rPr>
            <w:noProof/>
            <w:webHidden/>
          </w:rPr>
          <w:fldChar w:fldCharType="begin"/>
        </w:r>
        <w:r>
          <w:rPr>
            <w:noProof/>
            <w:webHidden/>
          </w:rPr>
          <w:instrText xml:space="preserve"> PAGEREF _Toc226655641 \h </w:instrText>
        </w:r>
        <w:r>
          <w:rPr>
            <w:noProof/>
            <w:webHidden/>
          </w:rPr>
        </w:r>
        <w:r>
          <w:rPr>
            <w:noProof/>
            <w:webHidden/>
          </w:rPr>
          <w:fldChar w:fldCharType="separate"/>
        </w:r>
        <w:r>
          <w:rPr>
            <w:noProof/>
            <w:webHidden/>
          </w:rPr>
          <w:t>19</w:t>
        </w:r>
        <w:r>
          <w:rPr>
            <w:noProof/>
            <w:webHidden/>
          </w:rPr>
          <w:fldChar w:fldCharType="end"/>
        </w:r>
      </w:hyperlink>
    </w:p>
    <w:p w14:paraId="4606BBA8" w14:textId="3A0D923D" w:rsidR="00C205EC" w:rsidRDefault="00C205EC">
      <w:pPr>
        <w:pStyle w:val="TDC2"/>
        <w:tabs>
          <w:tab w:val="left" w:pos="960"/>
          <w:tab w:val="right" w:leader="dot" w:pos="8494"/>
        </w:tabs>
        <w:rPr>
          <w:rFonts w:asciiTheme="minorHAnsi" w:eastAsiaTheme="minorEastAsia" w:hAnsiTheme="minorHAnsi"/>
          <w:noProof/>
          <w:kern w:val="2"/>
          <w:sz w:val="24"/>
          <w:szCs w:val="24"/>
          <w:lang w:val="en-GB" w:eastAsia="en-GB" w:bidi="ar-SA"/>
          <w14:ligatures w14:val="standardContextual"/>
        </w:rPr>
      </w:pPr>
      <w:hyperlink w:anchor="_Toc226655642" w:history="1">
        <w:r w:rsidRPr="00D502EB">
          <w:rPr>
            <w:rStyle w:val="Hipervnculo"/>
            <w:noProof/>
          </w:rPr>
          <w:t>4.3</w:t>
        </w:r>
        <w:r>
          <w:rPr>
            <w:rFonts w:asciiTheme="minorHAnsi" w:eastAsiaTheme="minorEastAsia" w:hAnsiTheme="minorHAnsi"/>
            <w:noProof/>
            <w:kern w:val="2"/>
            <w:sz w:val="24"/>
            <w:szCs w:val="24"/>
            <w:lang w:val="en-GB" w:eastAsia="en-GB" w:bidi="ar-SA"/>
            <w14:ligatures w14:val="standardContextual"/>
          </w:rPr>
          <w:tab/>
        </w:r>
        <w:r w:rsidRPr="00D502EB">
          <w:rPr>
            <w:rStyle w:val="Hipervnculo"/>
            <w:noProof/>
          </w:rPr>
          <w:t>Correlación entre estilos de apego y manifestaciones conductuales</w:t>
        </w:r>
        <w:r>
          <w:rPr>
            <w:noProof/>
            <w:webHidden/>
          </w:rPr>
          <w:tab/>
        </w:r>
        <w:r>
          <w:rPr>
            <w:noProof/>
            <w:webHidden/>
          </w:rPr>
          <w:fldChar w:fldCharType="begin"/>
        </w:r>
        <w:r>
          <w:rPr>
            <w:noProof/>
            <w:webHidden/>
          </w:rPr>
          <w:instrText xml:space="preserve"> PAGEREF _Toc226655642 \h </w:instrText>
        </w:r>
        <w:r>
          <w:rPr>
            <w:noProof/>
            <w:webHidden/>
          </w:rPr>
        </w:r>
        <w:r>
          <w:rPr>
            <w:noProof/>
            <w:webHidden/>
          </w:rPr>
          <w:fldChar w:fldCharType="separate"/>
        </w:r>
        <w:r>
          <w:rPr>
            <w:noProof/>
            <w:webHidden/>
          </w:rPr>
          <w:t>19</w:t>
        </w:r>
        <w:r>
          <w:rPr>
            <w:noProof/>
            <w:webHidden/>
          </w:rPr>
          <w:fldChar w:fldCharType="end"/>
        </w:r>
      </w:hyperlink>
    </w:p>
    <w:p w14:paraId="0B59F067" w14:textId="3A07FE03" w:rsidR="00C205EC" w:rsidRDefault="00C205EC">
      <w:pPr>
        <w:pStyle w:val="TDC2"/>
        <w:tabs>
          <w:tab w:val="left" w:pos="960"/>
          <w:tab w:val="right" w:leader="dot" w:pos="8494"/>
        </w:tabs>
        <w:rPr>
          <w:rFonts w:asciiTheme="minorHAnsi" w:eastAsiaTheme="minorEastAsia" w:hAnsiTheme="minorHAnsi"/>
          <w:noProof/>
          <w:kern w:val="2"/>
          <w:sz w:val="24"/>
          <w:szCs w:val="24"/>
          <w:lang w:val="en-GB" w:eastAsia="en-GB" w:bidi="ar-SA"/>
          <w14:ligatures w14:val="standardContextual"/>
        </w:rPr>
      </w:pPr>
      <w:hyperlink w:anchor="_Toc226655643" w:history="1">
        <w:r w:rsidRPr="00D502EB">
          <w:rPr>
            <w:rStyle w:val="Hipervnculo"/>
            <w:noProof/>
          </w:rPr>
          <w:t>4.4</w:t>
        </w:r>
        <w:r>
          <w:rPr>
            <w:rFonts w:asciiTheme="minorHAnsi" w:eastAsiaTheme="minorEastAsia" w:hAnsiTheme="minorHAnsi"/>
            <w:noProof/>
            <w:kern w:val="2"/>
            <w:sz w:val="24"/>
            <w:szCs w:val="24"/>
            <w:lang w:val="en-GB" w:eastAsia="en-GB" w:bidi="ar-SA"/>
            <w14:ligatures w14:val="standardContextual"/>
          </w:rPr>
          <w:tab/>
        </w:r>
        <w:r w:rsidRPr="00D502EB">
          <w:rPr>
            <w:rStyle w:val="Hipervnculo"/>
            <w:noProof/>
          </w:rPr>
          <w:t>Utilidad clínica y limitaciones de las técnicas revisadas</w:t>
        </w:r>
        <w:r>
          <w:rPr>
            <w:noProof/>
            <w:webHidden/>
          </w:rPr>
          <w:tab/>
        </w:r>
        <w:r>
          <w:rPr>
            <w:noProof/>
            <w:webHidden/>
          </w:rPr>
          <w:fldChar w:fldCharType="begin"/>
        </w:r>
        <w:r>
          <w:rPr>
            <w:noProof/>
            <w:webHidden/>
          </w:rPr>
          <w:instrText xml:space="preserve"> PAGEREF _Toc226655643 \h </w:instrText>
        </w:r>
        <w:r>
          <w:rPr>
            <w:noProof/>
            <w:webHidden/>
          </w:rPr>
        </w:r>
        <w:r>
          <w:rPr>
            <w:noProof/>
            <w:webHidden/>
          </w:rPr>
          <w:fldChar w:fldCharType="separate"/>
        </w:r>
        <w:r>
          <w:rPr>
            <w:noProof/>
            <w:webHidden/>
          </w:rPr>
          <w:t>20</w:t>
        </w:r>
        <w:r>
          <w:rPr>
            <w:noProof/>
            <w:webHidden/>
          </w:rPr>
          <w:fldChar w:fldCharType="end"/>
        </w:r>
      </w:hyperlink>
    </w:p>
    <w:p w14:paraId="14686721" w14:textId="62195A9F" w:rsidR="00C205EC" w:rsidRDefault="00C205EC">
      <w:pPr>
        <w:pStyle w:val="TDC3"/>
        <w:tabs>
          <w:tab w:val="right" w:leader="dot" w:pos="8494"/>
        </w:tabs>
        <w:rPr>
          <w:rFonts w:asciiTheme="minorHAnsi" w:eastAsiaTheme="minorEastAsia" w:hAnsiTheme="minorHAnsi"/>
          <w:noProof/>
          <w:kern w:val="2"/>
          <w:sz w:val="24"/>
          <w:szCs w:val="24"/>
          <w:lang w:val="en-GB" w:eastAsia="en-GB" w:bidi="ar-SA"/>
          <w14:ligatures w14:val="standardContextual"/>
        </w:rPr>
      </w:pPr>
      <w:hyperlink w:anchor="_Toc226655644" w:history="1">
        <w:r w:rsidRPr="00D502EB">
          <w:rPr>
            <w:rStyle w:val="Hipervnculo"/>
            <w:noProof/>
          </w:rPr>
          <w:t>4.4.1. Utilidad clínica y diagnóstica</w:t>
        </w:r>
        <w:r>
          <w:rPr>
            <w:noProof/>
            <w:webHidden/>
          </w:rPr>
          <w:tab/>
        </w:r>
        <w:r>
          <w:rPr>
            <w:noProof/>
            <w:webHidden/>
          </w:rPr>
          <w:fldChar w:fldCharType="begin"/>
        </w:r>
        <w:r>
          <w:rPr>
            <w:noProof/>
            <w:webHidden/>
          </w:rPr>
          <w:instrText xml:space="preserve"> PAGEREF _Toc226655644 \h </w:instrText>
        </w:r>
        <w:r>
          <w:rPr>
            <w:noProof/>
            <w:webHidden/>
          </w:rPr>
        </w:r>
        <w:r>
          <w:rPr>
            <w:noProof/>
            <w:webHidden/>
          </w:rPr>
          <w:fldChar w:fldCharType="separate"/>
        </w:r>
        <w:r>
          <w:rPr>
            <w:noProof/>
            <w:webHidden/>
          </w:rPr>
          <w:t>20</w:t>
        </w:r>
        <w:r>
          <w:rPr>
            <w:noProof/>
            <w:webHidden/>
          </w:rPr>
          <w:fldChar w:fldCharType="end"/>
        </w:r>
      </w:hyperlink>
    </w:p>
    <w:p w14:paraId="044909F3" w14:textId="4EF3EC4B" w:rsidR="00C205EC" w:rsidRDefault="00C205EC">
      <w:pPr>
        <w:pStyle w:val="TDC3"/>
        <w:tabs>
          <w:tab w:val="right" w:leader="dot" w:pos="8494"/>
        </w:tabs>
        <w:rPr>
          <w:rFonts w:asciiTheme="minorHAnsi" w:eastAsiaTheme="minorEastAsia" w:hAnsiTheme="minorHAnsi"/>
          <w:noProof/>
          <w:kern w:val="2"/>
          <w:sz w:val="24"/>
          <w:szCs w:val="24"/>
          <w:lang w:val="en-GB" w:eastAsia="en-GB" w:bidi="ar-SA"/>
          <w14:ligatures w14:val="standardContextual"/>
        </w:rPr>
      </w:pPr>
      <w:hyperlink w:anchor="_Toc226655645" w:history="1">
        <w:r w:rsidRPr="00D502EB">
          <w:rPr>
            <w:rStyle w:val="Hipervnculo"/>
            <w:rFonts w:cs="Times New Roman"/>
            <w:noProof/>
          </w:rPr>
          <w:t xml:space="preserve">4.4.2 </w:t>
        </w:r>
        <w:r w:rsidRPr="00D502EB">
          <w:rPr>
            <w:rStyle w:val="Hipervnculo"/>
            <w:noProof/>
          </w:rPr>
          <w:t>Limitaciones y desafíos</w:t>
        </w:r>
        <w:r>
          <w:rPr>
            <w:noProof/>
            <w:webHidden/>
          </w:rPr>
          <w:tab/>
        </w:r>
        <w:r>
          <w:rPr>
            <w:noProof/>
            <w:webHidden/>
          </w:rPr>
          <w:fldChar w:fldCharType="begin"/>
        </w:r>
        <w:r>
          <w:rPr>
            <w:noProof/>
            <w:webHidden/>
          </w:rPr>
          <w:instrText xml:space="preserve"> PAGEREF _Toc226655645 \h </w:instrText>
        </w:r>
        <w:r>
          <w:rPr>
            <w:noProof/>
            <w:webHidden/>
          </w:rPr>
        </w:r>
        <w:r>
          <w:rPr>
            <w:noProof/>
            <w:webHidden/>
          </w:rPr>
          <w:fldChar w:fldCharType="separate"/>
        </w:r>
        <w:r>
          <w:rPr>
            <w:noProof/>
            <w:webHidden/>
          </w:rPr>
          <w:t>21</w:t>
        </w:r>
        <w:r>
          <w:rPr>
            <w:noProof/>
            <w:webHidden/>
          </w:rPr>
          <w:fldChar w:fldCharType="end"/>
        </w:r>
      </w:hyperlink>
    </w:p>
    <w:p w14:paraId="010F6228" w14:textId="2FA41D05" w:rsidR="00C205EC" w:rsidRDefault="00C205EC">
      <w:pPr>
        <w:pStyle w:val="TDC1"/>
        <w:tabs>
          <w:tab w:val="left" w:pos="440"/>
          <w:tab w:val="right" w:leader="dot" w:pos="8494"/>
        </w:tabs>
        <w:rPr>
          <w:rFonts w:asciiTheme="minorHAnsi" w:eastAsiaTheme="minorEastAsia" w:hAnsiTheme="minorHAnsi"/>
          <w:noProof/>
          <w:kern w:val="2"/>
          <w:sz w:val="24"/>
          <w:szCs w:val="24"/>
          <w:lang w:val="en-GB" w:eastAsia="en-GB" w:bidi="ar-SA"/>
          <w14:ligatures w14:val="standardContextual"/>
        </w:rPr>
      </w:pPr>
      <w:hyperlink w:anchor="_Toc226655646" w:history="1">
        <w:r w:rsidRPr="00D502EB">
          <w:rPr>
            <w:rStyle w:val="Hipervnculo"/>
            <w:noProof/>
          </w:rPr>
          <w:t>5.</w:t>
        </w:r>
        <w:r>
          <w:rPr>
            <w:rFonts w:asciiTheme="minorHAnsi" w:eastAsiaTheme="minorEastAsia" w:hAnsiTheme="minorHAnsi"/>
            <w:noProof/>
            <w:kern w:val="2"/>
            <w:sz w:val="24"/>
            <w:szCs w:val="24"/>
            <w:lang w:val="en-GB" w:eastAsia="en-GB" w:bidi="ar-SA"/>
            <w14:ligatures w14:val="standardContextual"/>
          </w:rPr>
          <w:tab/>
        </w:r>
        <w:r w:rsidRPr="00D502EB">
          <w:rPr>
            <w:rStyle w:val="Hipervnculo"/>
            <w:noProof/>
          </w:rPr>
          <w:t>DISCUSIÓN</w:t>
        </w:r>
        <w:r>
          <w:rPr>
            <w:noProof/>
            <w:webHidden/>
          </w:rPr>
          <w:tab/>
        </w:r>
        <w:r>
          <w:rPr>
            <w:noProof/>
            <w:webHidden/>
          </w:rPr>
          <w:fldChar w:fldCharType="begin"/>
        </w:r>
        <w:r>
          <w:rPr>
            <w:noProof/>
            <w:webHidden/>
          </w:rPr>
          <w:instrText xml:space="preserve"> PAGEREF _Toc226655646 \h </w:instrText>
        </w:r>
        <w:r>
          <w:rPr>
            <w:noProof/>
            <w:webHidden/>
          </w:rPr>
        </w:r>
        <w:r>
          <w:rPr>
            <w:noProof/>
            <w:webHidden/>
          </w:rPr>
          <w:fldChar w:fldCharType="separate"/>
        </w:r>
        <w:r>
          <w:rPr>
            <w:noProof/>
            <w:webHidden/>
          </w:rPr>
          <w:t>22</w:t>
        </w:r>
        <w:r>
          <w:rPr>
            <w:noProof/>
            <w:webHidden/>
          </w:rPr>
          <w:fldChar w:fldCharType="end"/>
        </w:r>
      </w:hyperlink>
    </w:p>
    <w:p w14:paraId="463558D2" w14:textId="24058743" w:rsidR="00C205EC" w:rsidRDefault="00C205EC">
      <w:pPr>
        <w:pStyle w:val="TDC3"/>
        <w:tabs>
          <w:tab w:val="right" w:leader="dot" w:pos="8494"/>
        </w:tabs>
        <w:rPr>
          <w:rFonts w:asciiTheme="minorHAnsi" w:eastAsiaTheme="minorEastAsia" w:hAnsiTheme="minorHAnsi"/>
          <w:noProof/>
          <w:kern w:val="2"/>
          <w:sz w:val="24"/>
          <w:szCs w:val="24"/>
          <w:lang w:val="en-GB" w:eastAsia="en-GB" w:bidi="ar-SA"/>
          <w14:ligatures w14:val="standardContextual"/>
        </w:rPr>
      </w:pPr>
      <w:hyperlink w:anchor="_Toc226655647" w:history="1">
        <w:r w:rsidRPr="00D502EB">
          <w:rPr>
            <w:rStyle w:val="Hipervnculo"/>
            <w:noProof/>
          </w:rPr>
          <w:t>5.1 En cuanto a las investigaciones que han utilizado técnicas gráficas:</w:t>
        </w:r>
        <w:r>
          <w:rPr>
            <w:noProof/>
            <w:webHidden/>
          </w:rPr>
          <w:tab/>
        </w:r>
        <w:r>
          <w:rPr>
            <w:noProof/>
            <w:webHidden/>
          </w:rPr>
          <w:fldChar w:fldCharType="begin"/>
        </w:r>
        <w:r>
          <w:rPr>
            <w:noProof/>
            <w:webHidden/>
          </w:rPr>
          <w:instrText xml:space="preserve"> PAGEREF _Toc226655647 \h </w:instrText>
        </w:r>
        <w:r>
          <w:rPr>
            <w:noProof/>
            <w:webHidden/>
          </w:rPr>
        </w:r>
        <w:r>
          <w:rPr>
            <w:noProof/>
            <w:webHidden/>
          </w:rPr>
          <w:fldChar w:fldCharType="separate"/>
        </w:r>
        <w:r>
          <w:rPr>
            <w:noProof/>
            <w:webHidden/>
          </w:rPr>
          <w:t>22</w:t>
        </w:r>
        <w:r>
          <w:rPr>
            <w:noProof/>
            <w:webHidden/>
          </w:rPr>
          <w:fldChar w:fldCharType="end"/>
        </w:r>
      </w:hyperlink>
    </w:p>
    <w:p w14:paraId="079D444A" w14:textId="6C4A5FE2" w:rsidR="00C205EC" w:rsidRDefault="00C205EC">
      <w:pPr>
        <w:pStyle w:val="TDC3"/>
        <w:tabs>
          <w:tab w:val="right" w:leader="dot" w:pos="8494"/>
        </w:tabs>
        <w:rPr>
          <w:rFonts w:asciiTheme="minorHAnsi" w:eastAsiaTheme="minorEastAsia" w:hAnsiTheme="minorHAnsi"/>
          <w:noProof/>
          <w:kern w:val="2"/>
          <w:sz w:val="24"/>
          <w:szCs w:val="24"/>
          <w:lang w:val="en-GB" w:eastAsia="en-GB" w:bidi="ar-SA"/>
          <w14:ligatures w14:val="standardContextual"/>
        </w:rPr>
      </w:pPr>
      <w:hyperlink w:anchor="_Toc226655648" w:history="1">
        <w:r w:rsidRPr="00D502EB">
          <w:rPr>
            <w:rStyle w:val="Hipervnculo"/>
            <w:noProof/>
          </w:rPr>
          <w:t>5.2 En cuanto a las investigaciones que han utilizado otras técnicas:</w:t>
        </w:r>
        <w:r>
          <w:rPr>
            <w:noProof/>
            <w:webHidden/>
          </w:rPr>
          <w:tab/>
        </w:r>
        <w:r>
          <w:rPr>
            <w:noProof/>
            <w:webHidden/>
          </w:rPr>
          <w:fldChar w:fldCharType="begin"/>
        </w:r>
        <w:r>
          <w:rPr>
            <w:noProof/>
            <w:webHidden/>
          </w:rPr>
          <w:instrText xml:space="preserve"> PAGEREF _Toc226655648 \h </w:instrText>
        </w:r>
        <w:r>
          <w:rPr>
            <w:noProof/>
            <w:webHidden/>
          </w:rPr>
        </w:r>
        <w:r>
          <w:rPr>
            <w:noProof/>
            <w:webHidden/>
          </w:rPr>
          <w:fldChar w:fldCharType="separate"/>
        </w:r>
        <w:r>
          <w:rPr>
            <w:noProof/>
            <w:webHidden/>
          </w:rPr>
          <w:t>24</w:t>
        </w:r>
        <w:r>
          <w:rPr>
            <w:noProof/>
            <w:webHidden/>
          </w:rPr>
          <w:fldChar w:fldCharType="end"/>
        </w:r>
      </w:hyperlink>
    </w:p>
    <w:p w14:paraId="37517B36" w14:textId="3DC36B38" w:rsidR="00C205EC" w:rsidRDefault="00C205EC">
      <w:pPr>
        <w:pStyle w:val="TDC3"/>
        <w:tabs>
          <w:tab w:val="right" w:leader="dot" w:pos="8494"/>
        </w:tabs>
        <w:rPr>
          <w:rFonts w:asciiTheme="minorHAnsi" w:eastAsiaTheme="minorEastAsia" w:hAnsiTheme="minorHAnsi"/>
          <w:noProof/>
          <w:kern w:val="2"/>
          <w:sz w:val="24"/>
          <w:szCs w:val="24"/>
          <w:lang w:val="en-GB" w:eastAsia="en-GB" w:bidi="ar-SA"/>
          <w14:ligatures w14:val="standardContextual"/>
        </w:rPr>
      </w:pPr>
      <w:hyperlink w:anchor="_Toc226655649" w:history="1">
        <w:r w:rsidRPr="00D502EB">
          <w:rPr>
            <w:rStyle w:val="Hipervnculo"/>
            <w:noProof/>
          </w:rPr>
          <w:t>5.3 Otros factores para discutir: adolescencia, vulnerabilidad social y modelos familiares</w:t>
        </w:r>
        <w:r>
          <w:rPr>
            <w:noProof/>
            <w:webHidden/>
          </w:rPr>
          <w:tab/>
        </w:r>
        <w:r>
          <w:rPr>
            <w:noProof/>
            <w:webHidden/>
          </w:rPr>
          <w:fldChar w:fldCharType="begin"/>
        </w:r>
        <w:r>
          <w:rPr>
            <w:noProof/>
            <w:webHidden/>
          </w:rPr>
          <w:instrText xml:space="preserve"> PAGEREF _Toc226655649 \h </w:instrText>
        </w:r>
        <w:r>
          <w:rPr>
            <w:noProof/>
            <w:webHidden/>
          </w:rPr>
        </w:r>
        <w:r>
          <w:rPr>
            <w:noProof/>
            <w:webHidden/>
          </w:rPr>
          <w:fldChar w:fldCharType="separate"/>
        </w:r>
        <w:r>
          <w:rPr>
            <w:noProof/>
            <w:webHidden/>
          </w:rPr>
          <w:t>26</w:t>
        </w:r>
        <w:r>
          <w:rPr>
            <w:noProof/>
            <w:webHidden/>
          </w:rPr>
          <w:fldChar w:fldCharType="end"/>
        </w:r>
      </w:hyperlink>
    </w:p>
    <w:p w14:paraId="4BF0A686" w14:textId="348F8D2D" w:rsidR="00C205EC" w:rsidRDefault="00C205EC">
      <w:pPr>
        <w:pStyle w:val="TDC1"/>
        <w:tabs>
          <w:tab w:val="left" w:pos="440"/>
          <w:tab w:val="right" w:leader="dot" w:pos="8494"/>
        </w:tabs>
        <w:rPr>
          <w:rFonts w:asciiTheme="minorHAnsi" w:eastAsiaTheme="minorEastAsia" w:hAnsiTheme="minorHAnsi"/>
          <w:noProof/>
          <w:kern w:val="2"/>
          <w:sz w:val="24"/>
          <w:szCs w:val="24"/>
          <w:lang w:val="en-GB" w:eastAsia="en-GB" w:bidi="ar-SA"/>
          <w14:ligatures w14:val="standardContextual"/>
        </w:rPr>
      </w:pPr>
      <w:hyperlink w:anchor="_Toc226655650" w:history="1">
        <w:r w:rsidRPr="00D502EB">
          <w:rPr>
            <w:rStyle w:val="Hipervnculo"/>
            <w:noProof/>
          </w:rPr>
          <w:t>6.</w:t>
        </w:r>
        <w:r>
          <w:rPr>
            <w:rFonts w:asciiTheme="minorHAnsi" w:eastAsiaTheme="minorEastAsia" w:hAnsiTheme="minorHAnsi"/>
            <w:noProof/>
            <w:kern w:val="2"/>
            <w:sz w:val="24"/>
            <w:szCs w:val="24"/>
            <w:lang w:val="en-GB" w:eastAsia="en-GB" w:bidi="ar-SA"/>
            <w14:ligatures w14:val="standardContextual"/>
          </w:rPr>
          <w:tab/>
        </w:r>
        <w:r w:rsidRPr="00D502EB">
          <w:rPr>
            <w:rStyle w:val="Hipervnculo"/>
            <w:noProof/>
          </w:rPr>
          <w:t>CONCLUSIONES</w:t>
        </w:r>
        <w:r>
          <w:rPr>
            <w:noProof/>
            <w:webHidden/>
          </w:rPr>
          <w:tab/>
        </w:r>
        <w:r>
          <w:rPr>
            <w:noProof/>
            <w:webHidden/>
          </w:rPr>
          <w:fldChar w:fldCharType="begin"/>
        </w:r>
        <w:r>
          <w:rPr>
            <w:noProof/>
            <w:webHidden/>
          </w:rPr>
          <w:instrText xml:space="preserve"> PAGEREF _Toc226655650 \h </w:instrText>
        </w:r>
        <w:r>
          <w:rPr>
            <w:noProof/>
            <w:webHidden/>
          </w:rPr>
        </w:r>
        <w:r>
          <w:rPr>
            <w:noProof/>
            <w:webHidden/>
          </w:rPr>
          <w:fldChar w:fldCharType="separate"/>
        </w:r>
        <w:r>
          <w:rPr>
            <w:noProof/>
            <w:webHidden/>
          </w:rPr>
          <w:t>27</w:t>
        </w:r>
        <w:r>
          <w:rPr>
            <w:noProof/>
            <w:webHidden/>
          </w:rPr>
          <w:fldChar w:fldCharType="end"/>
        </w:r>
      </w:hyperlink>
    </w:p>
    <w:p w14:paraId="6A314FB3" w14:textId="4A240C0B" w:rsidR="00C205EC" w:rsidRDefault="00C205EC">
      <w:pPr>
        <w:pStyle w:val="TDC1"/>
        <w:tabs>
          <w:tab w:val="left" w:pos="440"/>
          <w:tab w:val="right" w:leader="dot" w:pos="8494"/>
        </w:tabs>
        <w:rPr>
          <w:rFonts w:asciiTheme="minorHAnsi" w:eastAsiaTheme="minorEastAsia" w:hAnsiTheme="minorHAnsi"/>
          <w:noProof/>
          <w:kern w:val="2"/>
          <w:sz w:val="24"/>
          <w:szCs w:val="24"/>
          <w:lang w:val="en-GB" w:eastAsia="en-GB" w:bidi="ar-SA"/>
          <w14:ligatures w14:val="standardContextual"/>
        </w:rPr>
      </w:pPr>
      <w:hyperlink w:anchor="_Toc226655651" w:history="1">
        <w:r w:rsidRPr="00D502EB">
          <w:rPr>
            <w:rStyle w:val="Hipervnculo"/>
            <w:noProof/>
          </w:rPr>
          <w:t>7.</w:t>
        </w:r>
        <w:r>
          <w:rPr>
            <w:rFonts w:asciiTheme="minorHAnsi" w:eastAsiaTheme="minorEastAsia" w:hAnsiTheme="minorHAnsi"/>
            <w:noProof/>
            <w:kern w:val="2"/>
            <w:sz w:val="24"/>
            <w:szCs w:val="24"/>
            <w:lang w:val="en-GB" w:eastAsia="en-GB" w:bidi="ar-SA"/>
            <w14:ligatures w14:val="standardContextual"/>
          </w:rPr>
          <w:tab/>
        </w:r>
        <w:r w:rsidRPr="00D502EB">
          <w:rPr>
            <w:rStyle w:val="Hipervnculo"/>
            <w:noProof/>
          </w:rPr>
          <w:t>REFERENCIAS BIBLIOGRÁFICAS</w:t>
        </w:r>
        <w:r>
          <w:rPr>
            <w:noProof/>
            <w:webHidden/>
          </w:rPr>
          <w:tab/>
        </w:r>
        <w:r>
          <w:rPr>
            <w:noProof/>
            <w:webHidden/>
          </w:rPr>
          <w:fldChar w:fldCharType="begin"/>
        </w:r>
        <w:r>
          <w:rPr>
            <w:noProof/>
            <w:webHidden/>
          </w:rPr>
          <w:instrText xml:space="preserve"> PAGEREF _Toc226655651 \h </w:instrText>
        </w:r>
        <w:r>
          <w:rPr>
            <w:noProof/>
            <w:webHidden/>
          </w:rPr>
        </w:r>
        <w:r>
          <w:rPr>
            <w:noProof/>
            <w:webHidden/>
          </w:rPr>
          <w:fldChar w:fldCharType="separate"/>
        </w:r>
        <w:r>
          <w:rPr>
            <w:noProof/>
            <w:webHidden/>
          </w:rPr>
          <w:t>30</w:t>
        </w:r>
        <w:r>
          <w:rPr>
            <w:noProof/>
            <w:webHidden/>
          </w:rPr>
          <w:fldChar w:fldCharType="end"/>
        </w:r>
      </w:hyperlink>
    </w:p>
    <w:p w14:paraId="00CB6AE3" w14:textId="5E8E3CBE" w:rsidR="00C205EC" w:rsidRDefault="00C205EC">
      <w:pPr>
        <w:pStyle w:val="TDC1"/>
        <w:tabs>
          <w:tab w:val="left" w:pos="440"/>
          <w:tab w:val="right" w:leader="dot" w:pos="8494"/>
        </w:tabs>
        <w:rPr>
          <w:rFonts w:asciiTheme="minorHAnsi" w:eastAsiaTheme="minorEastAsia" w:hAnsiTheme="minorHAnsi"/>
          <w:noProof/>
          <w:kern w:val="2"/>
          <w:sz w:val="24"/>
          <w:szCs w:val="24"/>
          <w:lang w:val="en-GB" w:eastAsia="en-GB" w:bidi="ar-SA"/>
          <w14:ligatures w14:val="standardContextual"/>
        </w:rPr>
      </w:pPr>
      <w:hyperlink w:anchor="_Toc226655652" w:history="1">
        <w:r w:rsidRPr="00D502EB">
          <w:rPr>
            <w:rStyle w:val="Hipervnculo"/>
            <w:noProof/>
          </w:rPr>
          <w:t>8.</w:t>
        </w:r>
        <w:r>
          <w:rPr>
            <w:rFonts w:asciiTheme="minorHAnsi" w:eastAsiaTheme="minorEastAsia" w:hAnsiTheme="minorHAnsi"/>
            <w:noProof/>
            <w:kern w:val="2"/>
            <w:sz w:val="24"/>
            <w:szCs w:val="24"/>
            <w:lang w:val="en-GB" w:eastAsia="en-GB" w:bidi="ar-SA"/>
            <w14:ligatures w14:val="standardContextual"/>
          </w:rPr>
          <w:tab/>
        </w:r>
        <w:r w:rsidRPr="00D502EB">
          <w:rPr>
            <w:rStyle w:val="Hipervnculo"/>
            <w:noProof/>
          </w:rPr>
          <w:t>ANEXO</w:t>
        </w:r>
        <w:r>
          <w:rPr>
            <w:noProof/>
            <w:webHidden/>
          </w:rPr>
          <w:tab/>
        </w:r>
        <w:r>
          <w:rPr>
            <w:noProof/>
            <w:webHidden/>
          </w:rPr>
          <w:fldChar w:fldCharType="begin"/>
        </w:r>
        <w:r>
          <w:rPr>
            <w:noProof/>
            <w:webHidden/>
          </w:rPr>
          <w:instrText xml:space="preserve"> PAGEREF _Toc226655652 \h </w:instrText>
        </w:r>
        <w:r>
          <w:rPr>
            <w:noProof/>
            <w:webHidden/>
          </w:rPr>
        </w:r>
        <w:r>
          <w:rPr>
            <w:noProof/>
            <w:webHidden/>
          </w:rPr>
          <w:fldChar w:fldCharType="separate"/>
        </w:r>
        <w:r>
          <w:rPr>
            <w:noProof/>
            <w:webHidden/>
          </w:rPr>
          <w:t>35</w:t>
        </w:r>
        <w:r>
          <w:rPr>
            <w:noProof/>
            <w:webHidden/>
          </w:rPr>
          <w:fldChar w:fldCharType="end"/>
        </w:r>
      </w:hyperlink>
    </w:p>
    <w:p w14:paraId="3A6E7B00" w14:textId="16D02650"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fldChar w:fldCharType="end"/>
      </w:r>
    </w:p>
    <w:p w14:paraId="3B719487" w14:textId="77777777" w:rsidR="00F95330" w:rsidRPr="00DB52AF" w:rsidRDefault="00F95330" w:rsidP="00F95330">
      <w:pPr>
        <w:pStyle w:val="Ttulo1"/>
        <w:numPr>
          <w:ilvl w:val="0"/>
          <w:numId w:val="3"/>
        </w:numPr>
      </w:pPr>
      <w:bookmarkStart w:id="0" w:name="_Toc226655614"/>
      <w:r w:rsidRPr="00DB52AF">
        <w:t>JUSTIFICACIÓN DEL ESTUDIO</w:t>
      </w:r>
      <w:bookmarkEnd w:id="0"/>
    </w:p>
    <w:p w14:paraId="0F5BDD9B" w14:textId="0192F1BF"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La relevancia de este estudio se basa en la necesidad de contar con herramientas de evaluación psicológica capaces de captar el vínculo afectivo en población infantil, </w:t>
      </w:r>
      <w:r w:rsidR="00BD4FE9">
        <w:rPr>
          <w:rFonts w:ascii="Times New Roman" w:hAnsi="Times New Roman" w:cs="Times New Roman"/>
          <w:sz w:val="24"/>
          <w:szCs w:val="24"/>
        </w:rPr>
        <w:t xml:space="preserve">lo que </w:t>
      </w:r>
      <w:r w:rsidRPr="00DB52AF">
        <w:rPr>
          <w:rFonts w:ascii="Times New Roman" w:hAnsi="Times New Roman" w:cs="Times New Roman"/>
          <w:sz w:val="24"/>
          <w:szCs w:val="24"/>
        </w:rPr>
        <w:t>puede resultar complejo al tratarse de etapas donde la expresión y comunicación se ven limitadas por la edad. El estudio del apego no se trata únicamente de una cuestión académica, sino de una prioridad clínica</w:t>
      </w:r>
      <w:r w:rsidR="00BD4FE9">
        <w:rPr>
          <w:rFonts w:ascii="Times New Roman" w:hAnsi="Times New Roman" w:cs="Times New Roman"/>
          <w:sz w:val="24"/>
          <w:szCs w:val="24"/>
        </w:rPr>
        <w:t>. T</w:t>
      </w:r>
      <w:r w:rsidRPr="00DB52AF">
        <w:rPr>
          <w:rFonts w:ascii="Times New Roman" w:hAnsi="Times New Roman" w:cs="Times New Roman"/>
          <w:sz w:val="24"/>
          <w:szCs w:val="24"/>
        </w:rPr>
        <w:t>eniendo en cuenta que la calidad del primer vínculo actúa como pilar fundamental del desarrollo psíquico posterior y como predictor del ajuste psicosocial y capacidad de regulación emocional del niño</w:t>
      </w:r>
      <w:r w:rsidRPr="00DB52AF">
        <w:rPr>
          <w:rStyle w:val="Refdenotaalpie"/>
          <w:rFonts w:ascii="Times New Roman" w:hAnsi="Times New Roman" w:cs="Times New Roman"/>
          <w:sz w:val="24"/>
          <w:szCs w:val="24"/>
        </w:rPr>
        <w:footnoteReference w:id="1"/>
      </w:r>
      <w:r w:rsidRPr="00DB52AF">
        <w:rPr>
          <w:rFonts w:ascii="Times New Roman" w:hAnsi="Times New Roman" w:cs="Times New Roman"/>
          <w:sz w:val="24"/>
          <w:szCs w:val="24"/>
        </w:rPr>
        <w:t xml:space="preserve">, no puede dejar de ser estudiado (Álvarez-Segura, 2022). </w:t>
      </w:r>
    </w:p>
    <w:p w14:paraId="52513FA0" w14:textId="3630C65D"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Para la justificación de este Trabajo Fin de Grado es fundamental mencionar la naturaleza simbólica de la infancia. Las entrevistas y los autoinformes son métodos de exploración realmente útiles, sin embargo, requieren de una capacidad de introspección complicada de exigir </w:t>
      </w:r>
      <w:r w:rsidR="00983823">
        <w:rPr>
          <w:rFonts w:ascii="Times New Roman" w:hAnsi="Times New Roman" w:cs="Times New Roman"/>
          <w:sz w:val="24"/>
          <w:szCs w:val="24"/>
        </w:rPr>
        <w:t>en la infancia</w:t>
      </w:r>
      <w:r w:rsidR="00BD4FE9">
        <w:rPr>
          <w:rFonts w:ascii="Times New Roman" w:hAnsi="Times New Roman" w:cs="Times New Roman"/>
          <w:sz w:val="24"/>
          <w:szCs w:val="24"/>
        </w:rPr>
        <w:t>. L</w:t>
      </w:r>
      <w:r w:rsidRPr="00DB52AF">
        <w:rPr>
          <w:rFonts w:ascii="Times New Roman" w:hAnsi="Times New Roman" w:cs="Times New Roman"/>
          <w:sz w:val="24"/>
          <w:szCs w:val="24"/>
        </w:rPr>
        <w:t>as técnicas proyectivas aparecen como una ventana para acceder al mundo interno de los más pequeños de forma indirecta</w:t>
      </w:r>
      <w:r w:rsidR="00BD4FE9">
        <w:rPr>
          <w:rFonts w:ascii="Times New Roman" w:hAnsi="Times New Roman" w:cs="Times New Roman"/>
          <w:sz w:val="24"/>
          <w:szCs w:val="24"/>
        </w:rPr>
        <w:t>, lo que resulta</w:t>
      </w:r>
      <w:r w:rsidRPr="00DB52AF">
        <w:rPr>
          <w:rFonts w:ascii="Times New Roman" w:hAnsi="Times New Roman" w:cs="Times New Roman"/>
          <w:sz w:val="24"/>
          <w:szCs w:val="24"/>
        </w:rPr>
        <w:t xml:space="preserve"> posible porque </w:t>
      </w:r>
      <w:r w:rsidR="00983823">
        <w:rPr>
          <w:rFonts w:ascii="Times New Roman" w:hAnsi="Times New Roman" w:cs="Times New Roman"/>
          <w:sz w:val="24"/>
          <w:szCs w:val="24"/>
        </w:rPr>
        <w:t xml:space="preserve">permiten </w:t>
      </w:r>
      <w:r w:rsidRPr="00DB52AF">
        <w:rPr>
          <w:rFonts w:ascii="Times New Roman" w:hAnsi="Times New Roman" w:cs="Times New Roman"/>
          <w:sz w:val="24"/>
          <w:szCs w:val="24"/>
        </w:rPr>
        <w:t>exterioriza</w:t>
      </w:r>
      <w:r w:rsidR="00983823">
        <w:rPr>
          <w:rFonts w:ascii="Times New Roman" w:hAnsi="Times New Roman" w:cs="Times New Roman"/>
          <w:sz w:val="24"/>
          <w:szCs w:val="24"/>
        </w:rPr>
        <w:t>r</w:t>
      </w:r>
      <w:r w:rsidRPr="00DB52AF">
        <w:rPr>
          <w:rFonts w:ascii="Times New Roman" w:hAnsi="Times New Roman" w:cs="Times New Roman"/>
          <w:sz w:val="24"/>
          <w:szCs w:val="24"/>
        </w:rPr>
        <w:t xml:space="preserve"> </w:t>
      </w:r>
      <w:r w:rsidR="00983823">
        <w:rPr>
          <w:rFonts w:ascii="Times New Roman" w:hAnsi="Times New Roman" w:cs="Times New Roman"/>
          <w:sz w:val="24"/>
          <w:szCs w:val="24"/>
        </w:rPr>
        <w:t>los</w:t>
      </w:r>
      <w:r w:rsidRPr="00DB52AF">
        <w:rPr>
          <w:rFonts w:ascii="Times New Roman" w:hAnsi="Times New Roman" w:cs="Times New Roman"/>
          <w:sz w:val="24"/>
          <w:szCs w:val="24"/>
        </w:rPr>
        <w:t xml:space="preserve"> Modelos Operativos Internos (MOI), </w:t>
      </w:r>
      <w:r w:rsidR="00BD4FE9">
        <w:rPr>
          <w:rFonts w:ascii="Times New Roman" w:hAnsi="Times New Roman" w:cs="Times New Roman"/>
          <w:sz w:val="24"/>
          <w:szCs w:val="24"/>
        </w:rPr>
        <w:t xml:space="preserve">esquemas que </w:t>
      </w:r>
      <w:r w:rsidRPr="00DB52AF">
        <w:rPr>
          <w:rFonts w:ascii="Times New Roman" w:hAnsi="Times New Roman" w:cs="Times New Roman"/>
          <w:sz w:val="24"/>
          <w:szCs w:val="24"/>
        </w:rPr>
        <w:t xml:space="preserve">construyen la estructura cognitiva del individuo y actúan como guion inconsciente en sus historias (Román, 2011). </w:t>
      </w:r>
    </w:p>
    <w:p w14:paraId="1202BF6F" w14:textId="701AED53" w:rsidR="00F95330" w:rsidRPr="00DB52AF" w:rsidRDefault="00BD4FE9" w:rsidP="00F9533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Las </w:t>
      </w:r>
      <w:r w:rsidR="00F95330" w:rsidRPr="00DB52AF">
        <w:rPr>
          <w:rFonts w:ascii="Times New Roman" w:hAnsi="Times New Roman" w:cs="Times New Roman"/>
          <w:sz w:val="24"/>
          <w:szCs w:val="24"/>
        </w:rPr>
        <w:t xml:space="preserve">herramientas proyectivas se convierten en un espacio capaz de representar miedos y deseos sin la limitación del lenguaje lógico (Corman, 1967), permitiendo así al psicólogo explorar perfiles vinculares incluso en los contextos más complejos (Román, 2017). </w:t>
      </w:r>
    </w:p>
    <w:p w14:paraId="0E76C4CB" w14:textId="0E8C6D0C"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El presente trabajo responde a la importancia de rescatar y dar visibilidad a la dimensión subjetiva y cualitativa en las evaluaciones infantiles. En un contexto de investigación que en ocasiones tiende a la estandarización excesiva, las herramientas proyectivas ofrecen vías alternativas de acceso a la narrativa interior de los menores aportando información sobre cómo se sitúa a sí mismo y a sus cuidadores en el espacio gráfico y la seguridad </w:t>
      </w:r>
      <w:r w:rsidRPr="00DB52AF">
        <w:rPr>
          <w:rFonts w:ascii="Times New Roman" w:hAnsi="Times New Roman" w:cs="Times New Roman"/>
          <w:sz w:val="24"/>
          <w:szCs w:val="24"/>
        </w:rPr>
        <w:lastRenderedPageBreak/>
        <w:t xml:space="preserve">percibida que en ocasiones otros métodos pueden omitir (Lara </w:t>
      </w:r>
      <w:r w:rsidRPr="00DB52AF">
        <w:rPr>
          <w:rFonts w:ascii="Times New Roman" w:hAnsi="Times New Roman" w:cs="Times New Roman"/>
          <w:i/>
          <w:iCs/>
          <w:sz w:val="24"/>
          <w:szCs w:val="24"/>
        </w:rPr>
        <w:t>et al</w:t>
      </w:r>
      <w:r w:rsidRPr="00DB52AF">
        <w:rPr>
          <w:rFonts w:ascii="Times New Roman" w:hAnsi="Times New Roman" w:cs="Times New Roman"/>
          <w:sz w:val="24"/>
          <w:szCs w:val="24"/>
        </w:rPr>
        <w:t xml:space="preserve">., 1994; Shiakou, 2012). </w:t>
      </w:r>
    </w:p>
    <w:p w14:paraId="25702D57" w14:textId="7646B3B9" w:rsidR="00F95330" w:rsidRPr="00471133" w:rsidRDefault="00F95330" w:rsidP="00471133">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Por último, la relevancia clínica de este estudio se fundamenta en la detección de situaciones de riesgo en edades tempranas. Poder identificar indicadores de desorganización o inseguridad de los vínculos gracias a </w:t>
      </w:r>
      <w:r w:rsidR="00BD4FE9">
        <w:rPr>
          <w:rFonts w:ascii="Times New Roman" w:hAnsi="Times New Roman" w:cs="Times New Roman"/>
          <w:sz w:val="24"/>
          <w:szCs w:val="24"/>
        </w:rPr>
        <w:t xml:space="preserve">las </w:t>
      </w:r>
      <w:r w:rsidRPr="00DB52AF">
        <w:rPr>
          <w:rFonts w:ascii="Times New Roman" w:hAnsi="Times New Roman" w:cs="Times New Roman"/>
          <w:sz w:val="24"/>
          <w:szCs w:val="24"/>
        </w:rPr>
        <w:t xml:space="preserve">técnicas proyectivas es esencial a la hora de desarrollar intervenciones posteriores que sean eficaces y adaptadas a la situación de vulnerabilidad de cada menor, como puede ser </w:t>
      </w:r>
      <w:r w:rsidR="00983823">
        <w:rPr>
          <w:rFonts w:ascii="Times New Roman" w:hAnsi="Times New Roman" w:cs="Times New Roman"/>
          <w:sz w:val="24"/>
          <w:szCs w:val="24"/>
        </w:rPr>
        <w:t xml:space="preserve">en casos </w:t>
      </w:r>
      <w:r w:rsidRPr="00DB52AF">
        <w:rPr>
          <w:rFonts w:ascii="Times New Roman" w:hAnsi="Times New Roman" w:cs="Times New Roman"/>
          <w:sz w:val="24"/>
          <w:szCs w:val="24"/>
        </w:rPr>
        <w:t xml:space="preserve">de adopción internacional (Ballús, 2013) o víctimas de maltrato y negligencia. </w:t>
      </w:r>
    </w:p>
    <w:p w14:paraId="5B88201F" w14:textId="77777777" w:rsidR="00F95330" w:rsidRPr="00DB52AF" w:rsidRDefault="00F95330" w:rsidP="00F95330">
      <w:pPr>
        <w:pStyle w:val="Ttulo1"/>
        <w:numPr>
          <w:ilvl w:val="0"/>
          <w:numId w:val="3"/>
        </w:numPr>
      </w:pPr>
      <w:bookmarkStart w:id="1" w:name="_Toc226655615"/>
      <w:r w:rsidRPr="00DB52AF">
        <w:t>INTRODUCCIÓN</w:t>
      </w:r>
      <w:bookmarkEnd w:id="1"/>
    </w:p>
    <w:p w14:paraId="104523F9" w14:textId="77777777" w:rsidR="00F95330" w:rsidRPr="00DB52AF" w:rsidRDefault="00F95330" w:rsidP="00F95330">
      <w:pPr>
        <w:pStyle w:val="Ttulo2"/>
        <w:numPr>
          <w:ilvl w:val="1"/>
          <w:numId w:val="3"/>
        </w:numPr>
      </w:pPr>
      <w:bookmarkStart w:id="2" w:name="_Toc226655616"/>
      <w:r w:rsidRPr="00DB52AF">
        <w:t>El Apego</w:t>
      </w:r>
      <w:bookmarkEnd w:id="2"/>
    </w:p>
    <w:p w14:paraId="4781D1B6" w14:textId="77777777" w:rsidR="00F95330" w:rsidRPr="00DB52AF" w:rsidRDefault="00F95330" w:rsidP="00F95330">
      <w:pPr>
        <w:pStyle w:val="Ttulo3"/>
      </w:pPr>
      <w:bookmarkStart w:id="3" w:name="_Toc226655617"/>
      <w:r w:rsidRPr="00DB52AF">
        <w:t>2.1.1. Concepto y fundamentos</w:t>
      </w:r>
      <w:bookmarkEnd w:id="3"/>
    </w:p>
    <w:p w14:paraId="5A570D2E" w14:textId="77777777"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La teoría del apego, formulada en sus orígenes por Bowlby (1969), se trata de uno de los marcos teóricos más influyentes a la hora de investigar el desarrollo evolutivo del individuo. Bowlby postula que los seres humanos somos poseedores de un sistema de conductas de apego con el objetivo evolutivo de asegurar la supervivencia mediante la búsqueda de vínculo y proximidad con una figura cuidadora en momentos de amenaza, miedo y vulnerabilidad. </w:t>
      </w:r>
    </w:p>
    <w:p w14:paraId="58A18449" w14:textId="73776218"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Alejándose de teorías que definían el vínculo como efecto secundario derivado de la necesidad de alimentación, Bowlby defiende como necesidades primarias el contacto y la seguridad afectiva, definiendo el apego como vínculo esencial creado entre el </w:t>
      </w:r>
      <w:r w:rsidR="00983823">
        <w:rPr>
          <w:rFonts w:ascii="Times New Roman" w:hAnsi="Times New Roman" w:cs="Times New Roman"/>
          <w:sz w:val="24"/>
          <w:szCs w:val="24"/>
        </w:rPr>
        <w:t>individuo</w:t>
      </w:r>
      <w:r w:rsidRPr="00DB52AF">
        <w:rPr>
          <w:rFonts w:ascii="Times New Roman" w:hAnsi="Times New Roman" w:cs="Times New Roman"/>
          <w:sz w:val="24"/>
          <w:szCs w:val="24"/>
        </w:rPr>
        <w:t xml:space="preserve"> y su figura de cuidado, resultado de la repetición de interacciones entre estos. Esta especie de sistema de control se ve activada ante situaciones estresantes, de dolor o soledad.</w:t>
      </w:r>
    </w:p>
    <w:p w14:paraId="475CD7E9" w14:textId="77777777" w:rsidR="00F95330" w:rsidRPr="00DB52AF" w:rsidRDefault="00F95330" w:rsidP="00F95330">
      <w:pPr>
        <w:spacing w:line="360" w:lineRule="auto"/>
        <w:jc w:val="both"/>
        <w:rPr>
          <w:lang w:bidi="ar-SA"/>
        </w:rPr>
      </w:pPr>
      <w:r w:rsidRPr="00DB52AF">
        <w:rPr>
          <w:rFonts w:ascii="Times New Roman" w:hAnsi="Times New Roman" w:cs="Times New Roman"/>
          <w:sz w:val="24"/>
          <w:szCs w:val="24"/>
        </w:rPr>
        <w:t>Cuando el individuo recupera la sensación de seguridad gracias a la disponibilidad de la figura de cuidado, el sistema vuelve a la calma.</w:t>
      </w:r>
    </w:p>
    <w:p w14:paraId="4FD3D4FE" w14:textId="77777777" w:rsidR="00F95330" w:rsidRPr="00DB52AF" w:rsidRDefault="00F95330" w:rsidP="00F95330">
      <w:pPr>
        <w:pStyle w:val="Ttulo3"/>
      </w:pPr>
      <w:bookmarkStart w:id="4" w:name="_Toc226655618"/>
      <w:r w:rsidRPr="00DB52AF">
        <w:t>2.1.2. Mary Ainsworth y la base segura</w:t>
      </w:r>
      <w:bookmarkEnd w:id="4"/>
    </w:p>
    <w:p w14:paraId="0C9EFBD4" w14:textId="43543FBA"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La transición de la teoría a la práctica fue principalmente liderada por Mary Ainsworth. Gracias a sus investigaciones en Uganda (1954) y Baltimore (1962), amplió la teoría de Bowlby introduciendo conceptos nuevos, entre ellos el de </w:t>
      </w:r>
      <w:r w:rsidRPr="00DB52AF">
        <w:rPr>
          <w:rFonts w:ascii="Times New Roman" w:hAnsi="Times New Roman" w:cs="Times New Roman"/>
          <w:i/>
          <w:iCs/>
          <w:sz w:val="24"/>
          <w:szCs w:val="24"/>
        </w:rPr>
        <w:t>base segura</w:t>
      </w:r>
      <w:r w:rsidRPr="00DB52AF">
        <w:rPr>
          <w:rFonts w:ascii="Times New Roman" w:hAnsi="Times New Roman" w:cs="Times New Roman"/>
          <w:sz w:val="24"/>
          <w:szCs w:val="24"/>
        </w:rPr>
        <w:t>. El concepto de base segura consiste en el punto de apoyo que</w:t>
      </w:r>
      <w:r w:rsidR="00471133">
        <w:rPr>
          <w:rFonts w:ascii="Times New Roman" w:hAnsi="Times New Roman" w:cs="Times New Roman"/>
          <w:sz w:val="24"/>
          <w:szCs w:val="24"/>
        </w:rPr>
        <w:t xml:space="preserve"> proporciona el cuidador</w:t>
      </w:r>
      <w:r w:rsidRPr="00DB52AF">
        <w:rPr>
          <w:rFonts w:ascii="Times New Roman" w:hAnsi="Times New Roman" w:cs="Times New Roman"/>
          <w:sz w:val="24"/>
          <w:szCs w:val="24"/>
        </w:rPr>
        <w:t xml:space="preserve">. </w:t>
      </w:r>
      <w:r w:rsidR="002A1D76">
        <w:rPr>
          <w:rFonts w:ascii="Times New Roman" w:hAnsi="Times New Roman" w:cs="Times New Roman"/>
          <w:sz w:val="24"/>
          <w:szCs w:val="24"/>
        </w:rPr>
        <w:t xml:space="preserve">Gracias a este apoyo </w:t>
      </w:r>
      <w:r w:rsidRPr="00DB52AF">
        <w:rPr>
          <w:rFonts w:ascii="Times New Roman" w:hAnsi="Times New Roman" w:cs="Times New Roman"/>
          <w:sz w:val="24"/>
          <w:szCs w:val="24"/>
        </w:rPr>
        <w:t xml:space="preserve">puede realizar conductas exploratorias con la seguridad de que, en caso de amenaza, pueda regresar a la figura de apego en busca de protección (Carrillo,1999). El </w:t>
      </w:r>
      <w:r w:rsidRPr="00DB52AF">
        <w:rPr>
          <w:rFonts w:ascii="Times New Roman" w:hAnsi="Times New Roman" w:cs="Times New Roman"/>
          <w:sz w:val="24"/>
          <w:szCs w:val="24"/>
        </w:rPr>
        <w:lastRenderedPageBreak/>
        <w:t xml:space="preserve">éxito de </w:t>
      </w:r>
      <w:r w:rsidR="00471133">
        <w:rPr>
          <w:rFonts w:ascii="Times New Roman" w:hAnsi="Times New Roman" w:cs="Times New Roman"/>
          <w:sz w:val="24"/>
          <w:szCs w:val="24"/>
        </w:rPr>
        <w:t>la</w:t>
      </w:r>
      <w:r w:rsidRPr="00DB52AF">
        <w:rPr>
          <w:rFonts w:ascii="Times New Roman" w:hAnsi="Times New Roman" w:cs="Times New Roman"/>
          <w:sz w:val="24"/>
          <w:szCs w:val="24"/>
        </w:rPr>
        <w:t xml:space="preserve"> base no depende exclusivamente de que el cuidador esté físicamente presente, sino también de su capacidad de respuesta y sensibilidad (capacidad de percibir, interpretar y responder a las señales que emite el</w:t>
      </w:r>
      <w:r w:rsidR="002A1D76">
        <w:rPr>
          <w:rFonts w:ascii="Times New Roman" w:hAnsi="Times New Roman" w:cs="Times New Roman"/>
          <w:sz w:val="24"/>
          <w:szCs w:val="24"/>
        </w:rPr>
        <w:t xml:space="preserve"> infante</w:t>
      </w:r>
      <w:r w:rsidRPr="00DB52AF">
        <w:rPr>
          <w:rFonts w:ascii="Times New Roman" w:hAnsi="Times New Roman" w:cs="Times New Roman"/>
          <w:sz w:val="24"/>
          <w:szCs w:val="24"/>
        </w:rPr>
        <w:t xml:space="preserve"> adecuadamente), esto es lo que construye </w:t>
      </w:r>
      <w:r w:rsidR="002A1D76">
        <w:rPr>
          <w:rFonts w:ascii="Times New Roman" w:hAnsi="Times New Roman" w:cs="Times New Roman"/>
          <w:sz w:val="24"/>
          <w:szCs w:val="24"/>
        </w:rPr>
        <w:t xml:space="preserve">la </w:t>
      </w:r>
      <w:r w:rsidRPr="00DB52AF">
        <w:rPr>
          <w:rFonts w:ascii="Times New Roman" w:hAnsi="Times New Roman" w:cs="Times New Roman"/>
          <w:sz w:val="24"/>
          <w:szCs w:val="24"/>
        </w:rPr>
        <w:t xml:space="preserve">confianza en el entorno, en el cuidador y en sí mismo. </w:t>
      </w:r>
    </w:p>
    <w:p w14:paraId="4A2FA88A" w14:textId="1FD233F2"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Es importante que exista un equilibrio entre el sistema de apego y el de exploración. Si </w:t>
      </w:r>
      <w:r w:rsidR="002A1D76">
        <w:rPr>
          <w:rFonts w:ascii="Times New Roman" w:hAnsi="Times New Roman" w:cs="Times New Roman"/>
          <w:sz w:val="24"/>
          <w:szCs w:val="24"/>
        </w:rPr>
        <w:t xml:space="preserve">la </w:t>
      </w:r>
      <w:r w:rsidRPr="00DB52AF">
        <w:rPr>
          <w:rFonts w:ascii="Times New Roman" w:hAnsi="Times New Roman" w:cs="Times New Roman"/>
          <w:sz w:val="24"/>
          <w:szCs w:val="24"/>
        </w:rPr>
        <w:t xml:space="preserve">figura de referencia </w:t>
      </w:r>
      <w:r w:rsidR="002A1D76">
        <w:rPr>
          <w:rFonts w:ascii="Times New Roman" w:hAnsi="Times New Roman" w:cs="Times New Roman"/>
          <w:sz w:val="24"/>
          <w:szCs w:val="24"/>
        </w:rPr>
        <w:t xml:space="preserve">es percibida </w:t>
      </w:r>
      <w:r w:rsidRPr="00DB52AF">
        <w:rPr>
          <w:rFonts w:ascii="Times New Roman" w:hAnsi="Times New Roman" w:cs="Times New Roman"/>
          <w:sz w:val="24"/>
          <w:szCs w:val="24"/>
        </w:rPr>
        <w:t xml:space="preserve">como segura y accesible, la activación del sistema de apego se mantendrá en un nivel bajo y estable, lo que le permite dirigir la atención a otros estímulos del entorno y mantener activo el sistema de exploración, interactuando y aprendiendo. </w:t>
      </w:r>
      <w:r w:rsidR="00471133">
        <w:rPr>
          <w:rFonts w:ascii="Times New Roman" w:hAnsi="Times New Roman" w:cs="Times New Roman"/>
          <w:sz w:val="24"/>
          <w:szCs w:val="24"/>
        </w:rPr>
        <w:t xml:space="preserve">La </w:t>
      </w:r>
      <w:r w:rsidRPr="00DB52AF">
        <w:rPr>
          <w:rFonts w:ascii="Times New Roman" w:hAnsi="Times New Roman" w:cs="Times New Roman"/>
          <w:sz w:val="24"/>
          <w:szCs w:val="24"/>
        </w:rPr>
        <w:t xml:space="preserve">idea de equilibrio es fundamental para un adecuado desarrollo cognitivo. Quien no dispone de una base segura tendrá problemas en el aprendizaje, sus recursos se verán desviados a vigilar la accesibilidad de su cuidador o a gestionar la angustia provocada por un vínculo inseguro (Oliva, 1995). Ainsworth (1978) remarca la figura del cuidador como refugio. La interacción adecuada entre salida y retorno es lo que va a garantizar la formación de un modelo operativo interno saludable. </w:t>
      </w:r>
    </w:p>
    <w:p w14:paraId="21619CA3" w14:textId="77777777"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A partir de esta base, se establecen patrones de apego iniciales, manifestaciones concretas de la conducta de apego. Se encuentran internalizados en el individuo a través de deseos, recuerdos, expectativas y tendrán un papel fundamental a la hora de interpretar y percibir la realidad personal. Se diferencian los siguientes (Ainsworth </w:t>
      </w:r>
      <w:r w:rsidRPr="00DB52AF">
        <w:rPr>
          <w:rFonts w:ascii="Times New Roman" w:hAnsi="Times New Roman" w:cs="Times New Roman"/>
          <w:i/>
          <w:iCs/>
          <w:sz w:val="24"/>
          <w:szCs w:val="24"/>
        </w:rPr>
        <w:t>et al</w:t>
      </w:r>
      <w:r w:rsidRPr="00DB52AF">
        <w:rPr>
          <w:rFonts w:ascii="Times New Roman" w:hAnsi="Times New Roman" w:cs="Times New Roman"/>
          <w:sz w:val="24"/>
          <w:szCs w:val="24"/>
        </w:rPr>
        <w:t>., 1978):</w:t>
      </w:r>
    </w:p>
    <w:p w14:paraId="38C2DF46" w14:textId="7D1FF699" w:rsidR="00F95330" w:rsidRPr="00DB52AF" w:rsidRDefault="00F95330" w:rsidP="00F95330">
      <w:pPr>
        <w:pStyle w:val="Prrafodelista"/>
        <w:numPr>
          <w:ilvl w:val="0"/>
          <w:numId w:val="4"/>
        </w:numPr>
        <w:spacing w:line="360" w:lineRule="auto"/>
        <w:jc w:val="both"/>
        <w:rPr>
          <w:rFonts w:ascii="Times New Roman" w:hAnsi="Times New Roman" w:cs="Times New Roman"/>
          <w:sz w:val="24"/>
          <w:szCs w:val="24"/>
        </w:rPr>
      </w:pPr>
      <w:r w:rsidRPr="00DB52AF">
        <w:rPr>
          <w:rFonts w:ascii="Times New Roman" w:hAnsi="Times New Roman" w:cs="Times New Roman"/>
          <w:i/>
          <w:iCs/>
          <w:sz w:val="24"/>
          <w:szCs w:val="24"/>
        </w:rPr>
        <w:t>Apego seguro</w:t>
      </w:r>
      <w:r w:rsidRPr="00DB52AF">
        <w:rPr>
          <w:rFonts w:ascii="Times New Roman" w:hAnsi="Times New Roman" w:cs="Times New Roman"/>
          <w:sz w:val="24"/>
          <w:szCs w:val="24"/>
        </w:rPr>
        <w:t xml:space="preserve">: </w:t>
      </w:r>
      <w:r w:rsidR="002A1D76">
        <w:rPr>
          <w:rFonts w:ascii="Times New Roman" w:hAnsi="Times New Roman" w:cs="Times New Roman"/>
          <w:sz w:val="24"/>
          <w:szCs w:val="24"/>
        </w:rPr>
        <w:t xml:space="preserve">hay confianza </w:t>
      </w:r>
      <w:r w:rsidRPr="00DB52AF">
        <w:rPr>
          <w:rFonts w:ascii="Times New Roman" w:hAnsi="Times New Roman" w:cs="Times New Roman"/>
          <w:sz w:val="24"/>
          <w:szCs w:val="24"/>
        </w:rPr>
        <w:t xml:space="preserve">en la disponibilidad del cuidador, en los episodios de separación puede aparecer cierto estrés, pero la proximidad con la madre en el episodio de reunión </w:t>
      </w:r>
      <w:r w:rsidR="00FD6503">
        <w:rPr>
          <w:rFonts w:ascii="Times New Roman" w:hAnsi="Times New Roman" w:cs="Times New Roman"/>
          <w:sz w:val="24"/>
          <w:szCs w:val="24"/>
        </w:rPr>
        <w:t xml:space="preserve">lo </w:t>
      </w:r>
      <w:r w:rsidRPr="00DB52AF">
        <w:rPr>
          <w:rFonts w:ascii="Times New Roman" w:hAnsi="Times New Roman" w:cs="Times New Roman"/>
          <w:sz w:val="24"/>
          <w:szCs w:val="24"/>
        </w:rPr>
        <w:t xml:space="preserve">devuelve a la normalidad. </w:t>
      </w:r>
    </w:p>
    <w:p w14:paraId="26FC53E7" w14:textId="1FCCD2A9" w:rsidR="00F95330" w:rsidRPr="00DB52AF" w:rsidRDefault="00F95330" w:rsidP="00F95330">
      <w:pPr>
        <w:pStyle w:val="Prrafodelista"/>
        <w:numPr>
          <w:ilvl w:val="0"/>
          <w:numId w:val="4"/>
        </w:numPr>
        <w:spacing w:line="360" w:lineRule="auto"/>
        <w:jc w:val="both"/>
        <w:rPr>
          <w:rFonts w:ascii="Times New Roman" w:hAnsi="Times New Roman" w:cs="Times New Roman"/>
          <w:sz w:val="24"/>
          <w:szCs w:val="24"/>
        </w:rPr>
      </w:pPr>
      <w:r w:rsidRPr="00DB52AF">
        <w:rPr>
          <w:rFonts w:ascii="Times New Roman" w:hAnsi="Times New Roman" w:cs="Times New Roman"/>
          <w:i/>
          <w:iCs/>
          <w:sz w:val="24"/>
          <w:szCs w:val="24"/>
        </w:rPr>
        <w:t>Apego inseguro-evitativo</w:t>
      </w:r>
      <w:r w:rsidRPr="00DB52AF">
        <w:rPr>
          <w:rFonts w:ascii="Times New Roman" w:hAnsi="Times New Roman" w:cs="Times New Roman"/>
          <w:sz w:val="24"/>
          <w:szCs w:val="24"/>
        </w:rPr>
        <w:t xml:space="preserve">: </w:t>
      </w:r>
      <w:r w:rsidR="00FD6503">
        <w:rPr>
          <w:rFonts w:ascii="Times New Roman" w:hAnsi="Times New Roman" w:cs="Times New Roman"/>
          <w:sz w:val="24"/>
          <w:szCs w:val="24"/>
        </w:rPr>
        <w:t>se</w:t>
      </w:r>
      <w:r w:rsidRPr="00DB52AF">
        <w:rPr>
          <w:rFonts w:ascii="Times New Roman" w:hAnsi="Times New Roman" w:cs="Times New Roman"/>
          <w:sz w:val="24"/>
          <w:szCs w:val="24"/>
        </w:rPr>
        <w:t xml:space="preserve"> muestra lejanía hacia la figura de cuidado e incluso indiferencia en episodios de reunión y separación, minimiza expresiones de necesidad por miedo al rechazo de una figura de cuidado insensible</w:t>
      </w:r>
    </w:p>
    <w:p w14:paraId="392B85BB" w14:textId="0FBA5A2A" w:rsidR="00F95330" w:rsidRPr="00DB52AF" w:rsidRDefault="00F95330" w:rsidP="00F95330">
      <w:pPr>
        <w:pStyle w:val="Prrafodelista"/>
        <w:numPr>
          <w:ilvl w:val="0"/>
          <w:numId w:val="4"/>
        </w:numPr>
        <w:spacing w:line="360" w:lineRule="auto"/>
        <w:jc w:val="both"/>
        <w:rPr>
          <w:rFonts w:ascii="Times New Roman" w:hAnsi="Times New Roman" w:cs="Times New Roman"/>
          <w:sz w:val="24"/>
          <w:szCs w:val="24"/>
        </w:rPr>
      </w:pPr>
      <w:r w:rsidRPr="00DB52AF">
        <w:rPr>
          <w:rFonts w:ascii="Times New Roman" w:hAnsi="Times New Roman" w:cs="Times New Roman"/>
          <w:i/>
          <w:iCs/>
          <w:sz w:val="24"/>
          <w:szCs w:val="24"/>
        </w:rPr>
        <w:t>Apego inseguro-ambivalente</w:t>
      </w:r>
      <w:r w:rsidRPr="00DB52AF">
        <w:rPr>
          <w:rFonts w:ascii="Times New Roman" w:hAnsi="Times New Roman" w:cs="Times New Roman"/>
          <w:sz w:val="24"/>
          <w:szCs w:val="24"/>
        </w:rPr>
        <w:t xml:space="preserve">: el comportamiento se ve marcado por la ansiedad y la incertidumbre ocasionado por la inconsistencia de la respuesta parental. </w:t>
      </w:r>
    </w:p>
    <w:p w14:paraId="55B63558" w14:textId="77777777"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lang w:bidi="ar-SA"/>
        </w:rPr>
        <w:t xml:space="preserve">Años después, </w:t>
      </w:r>
      <w:r w:rsidRPr="00DB52AF">
        <w:rPr>
          <w:rFonts w:ascii="Times New Roman" w:hAnsi="Times New Roman" w:cs="Times New Roman"/>
          <w:sz w:val="24"/>
          <w:szCs w:val="24"/>
        </w:rPr>
        <w:t xml:space="preserve">Mary Main y Judith Solomon (1986) amplían la teoría añadiendo un cuarto patrón: </w:t>
      </w:r>
    </w:p>
    <w:p w14:paraId="4A2945B6" w14:textId="383BFD13" w:rsidR="00F95330" w:rsidRPr="00DB52AF" w:rsidRDefault="00F95330" w:rsidP="00F95330">
      <w:pPr>
        <w:pStyle w:val="Prrafodelista"/>
        <w:numPr>
          <w:ilvl w:val="0"/>
          <w:numId w:val="4"/>
        </w:numPr>
        <w:spacing w:line="360" w:lineRule="auto"/>
        <w:jc w:val="both"/>
        <w:rPr>
          <w:rFonts w:ascii="Times New Roman" w:hAnsi="Times New Roman" w:cs="Times New Roman"/>
          <w:sz w:val="24"/>
          <w:szCs w:val="24"/>
          <w:lang w:bidi="ar-SA"/>
        </w:rPr>
      </w:pPr>
      <w:r w:rsidRPr="00DB52AF">
        <w:rPr>
          <w:rFonts w:ascii="Times New Roman" w:hAnsi="Times New Roman" w:cs="Times New Roman"/>
          <w:i/>
          <w:iCs/>
          <w:sz w:val="24"/>
          <w:szCs w:val="24"/>
        </w:rPr>
        <w:t>Apego desorganizado</w:t>
      </w:r>
      <w:r w:rsidRPr="00DB52AF">
        <w:rPr>
          <w:rFonts w:ascii="Times New Roman" w:hAnsi="Times New Roman" w:cs="Times New Roman"/>
          <w:sz w:val="24"/>
          <w:szCs w:val="24"/>
        </w:rPr>
        <w:t xml:space="preserve">: aparece en los casos en los que la figura de apego es a su vez la fuente de amenaza (contextos de maltrato, negligencias parentales…). </w:t>
      </w:r>
      <w:r w:rsidR="00FD6503">
        <w:rPr>
          <w:rFonts w:ascii="Times New Roman" w:hAnsi="Times New Roman" w:cs="Times New Roman"/>
          <w:sz w:val="24"/>
          <w:szCs w:val="24"/>
        </w:rPr>
        <w:t>Se relaciona con un</w:t>
      </w:r>
      <w:r w:rsidRPr="00DB52AF">
        <w:rPr>
          <w:rFonts w:ascii="Times New Roman" w:hAnsi="Times New Roman" w:cs="Times New Roman"/>
          <w:sz w:val="24"/>
          <w:szCs w:val="24"/>
        </w:rPr>
        <w:t>a</w:t>
      </w:r>
      <w:r w:rsidR="00FD6503">
        <w:rPr>
          <w:rFonts w:ascii="Times New Roman" w:hAnsi="Times New Roman" w:cs="Times New Roman"/>
          <w:sz w:val="24"/>
          <w:szCs w:val="24"/>
        </w:rPr>
        <w:t xml:space="preserve"> carencia </w:t>
      </w:r>
      <w:r w:rsidRPr="00DB52AF">
        <w:rPr>
          <w:rFonts w:ascii="Times New Roman" w:hAnsi="Times New Roman" w:cs="Times New Roman"/>
          <w:sz w:val="24"/>
          <w:szCs w:val="24"/>
        </w:rPr>
        <w:t>de</w:t>
      </w:r>
      <w:r w:rsidR="00FD6503">
        <w:rPr>
          <w:rFonts w:ascii="Times New Roman" w:hAnsi="Times New Roman" w:cs="Times New Roman"/>
          <w:sz w:val="24"/>
          <w:szCs w:val="24"/>
        </w:rPr>
        <w:t xml:space="preserve"> c</w:t>
      </w:r>
      <w:r w:rsidRPr="00DB52AF">
        <w:rPr>
          <w:rFonts w:ascii="Times New Roman" w:hAnsi="Times New Roman" w:cs="Times New Roman"/>
          <w:sz w:val="24"/>
          <w:szCs w:val="24"/>
        </w:rPr>
        <w:t>orrecta gestión del estrés</w:t>
      </w:r>
      <w:r w:rsidR="00FD6503">
        <w:rPr>
          <w:rFonts w:ascii="Times New Roman" w:hAnsi="Times New Roman" w:cs="Times New Roman"/>
          <w:sz w:val="24"/>
          <w:szCs w:val="24"/>
        </w:rPr>
        <w:t>. E</w:t>
      </w:r>
      <w:r w:rsidRPr="00DB52AF">
        <w:rPr>
          <w:rFonts w:ascii="Times New Roman" w:hAnsi="Times New Roman" w:cs="Times New Roman"/>
          <w:sz w:val="24"/>
          <w:szCs w:val="24"/>
        </w:rPr>
        <w:t xml:space="preserve">s un hallazgo crucial ya que identificar este tipo de patrón en la infancia es indicador de posibles </w:t>
      </w:r>
      <w:r w:rsidRPr="00DB52AF">
        <w:rPr>
          <w:rFonts w:ascii="Times New Roman" w:hAnsi="Times New Roman" w:cs="Times New Roman"/>
          <w:sz w:val="24"/>
          <w:szCs w:val="24"/>
        </w:rPr>
        <w:lastRenderedPageBreak/>
        <w:t>trastornos disociativos, así como problemas graves de conducta en la etapa adolescente del menor (Main y Hesse, 1990).</w:t>
      </w:r>
    </w:p>
    <w:p w14:paraId="2C6441AB" w14:textId="77777777" w:rsidR="00F95330" w:rsidRPr="00DB52AF" w:rsidRDefault="00F95330" w:rsidP="00F95330">
      <w:pPr>
        <w:pStyle w:val="Ttulo3"/>
      </w:pPr>
      <w:bookmarkStart w:id="5" w:name="_Toc226655619"/>
      <w:r w:rsidRPr="00DB52AF">
        <w:t>2.1.3. Modelos Operativos Internos</w:t>
      </w:r>
      <w:bookmarkEnd w:id="5"/>
    </w:p>
    <w:p w14:paraId="1D37FBD7" w14:textId="77777777"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Es fundamental mencionar la teoría de los Modelos Operativos Internos. Según Bowlby (1969, 1973, 1982) </w:t>
      </w:r>
      <w:r w:rsidRPr="00DB52AF">
        <w:rPr>
          <w:rFonts w:ascii="Times New Roman" w:hAnsi="Times New Roman" w:cs="Times New Roman"/>
          <w:i/>
          <w:iCs/>
          <w:sz w:val="24"/>
          <w:szCs w:val="24"/>
        </w:rPr>
        <w:t>el individuo</w:t>
      </w:r>
      <w:r w:rsidRPr="00DB52AF">
        <w:rPr>
          <w:rFonts w:ascii="Times New Roman" w:hAnsi="Times New Roman" w:cs="Times New Roman"/>
          <w:sz w:val="24"/>
          <w:szCs w:val="24"/>
        </w:rPr>
        <w:t xml:space="preserve"> </w:t>
      </w:r>
      <w:r w:rsidRPr="00DB52AF">
        <w:rPr>
          <w:rFonts w:ascii="Times New Roman" w:hAnsi="Times New Roman" w:cs="Times New Roman"/>
          <w:i/>
          <w:iCs/>
          <w:sz w:val="24"/>
          <w:szCs w:val="24"/>
        </w:rPr>
        <w:t>construye representaciones o esquemas mentales tanto de sí mismo como de sus cuidadores a partir de las repetidas experiencias de interacción. Van a funcionar como guías a la hora de interpretar el resto de las relaciones sociales a lo largo de la vida</w:t>
      </w:r>
      <w:r w:rsidRPr="00DB52AF">
        <w:rPr>
          <w:rFonts w:ascii="Times New Roman" w:hAnsi="Times New Roman" w:cs="Times New Roman"/>
          <w:sz w:val="24"/>
          <w:szCs w:val="24"/>
        </w:rPr>
        <w:t xml:space="preserve">. Sroufe (1983, 2005), mediante sus estudios longitudinales, demostró que estos modelos tienden a estabilizarse y generalizarse. </w:t>
      </w:r>
    </w:p>
    <w:p w14:paraId="07C51BDC" w14:textId="77777777" w:rsidR="00F95330" w:rsidRPr="00DB52AF" w:rsidRDefault="00F95330" w:rsidP="00F95330">
      <w:pPr>
        <w:pStyle w:val="Ttulo3"/>
      </w:pPr>
      <w:bookmarkStart w:id="6" w:name="_Toc226655620"/>
      <w:r w:rsidRPr="00DB52AF">
        <w:t>2.1.4. Métodos de evaluación del apego</w:t>
      </w:r>
      <w:bookmarkEnd w:id="6"/>
    </w:p>
    <w:p w14:paraId="2FCA759B" w14:textId="77777777"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Las técnicas de exploración del apego han evolucionado desde la mera observación del comportamiento hacia un análisis más profundo de las representaciones mentales. La comunidad científica ha validado diversos instrumentos, en base al momento evolutivo del individuo y a la metodología, diferenciándose principalmente en cinco grupos (Román, 2011; Álvarez-Segura y Lacasa, 2022):</w:t>
      </w:r>
    </w:p>
    <w:p w14:paraId="050E7502" w14:textId="77777777" w:rsidR="00F95330" w:rsidRPr="00DB52AF" w:rsidRDefault="00F95330" w:rsidP="00F95330">
      <w:pPr>
        <w:pStyle w:val="Prrafodelista"/>
        <w:numPr>
          <w:ilvl w:val="0"/>
          <w:numId w:val="6"/>
        </w:num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Métodos basados en la observación directa: </w:t>
      </w:r>
    </w:p>
    <w:p w14:paraId="16AB7BF6" w14:textId="1361D601" w:rsidR="00F95330" w:rsidRPr="00DB52AF" w:rsidRDefault="00BE33C7" w:rsidP="00F9533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Habitualmente </w:t>
      </w:r>
      <w:r w:rsidR="00F95330" w:rsidRPr="00DB52AF">
        <w:rPr>
          <w:rFonts w:ascii="Times New Roman" w:hAnsi="Times New Roman" w:cs="Times New Roman"/>
          <w:sz w:val="24"/>
          <w:szCs w:val="24"/>
        </w:rPr>
        <w:t xml:space="preserve">son la primera elección a la hora de tratar con menores entre 0 y 5 años, donde el lenguaje aún no es la vía principal de expresión. En este grupo se encuentra por supuesto la </w:t>
      </w:r>
      <w:r w:rsidR="00F95330" w:rsidRPr="00DB52AF">
        <w:rPr>
          <w:rFonts w:ascii="Times New Roman" w:hAnsi="Times New Roman" w:cs="Times New Roman"/>
          <w:i/>
          <w:iCs/>
          <w:sz w:val="24"/>
          <w:szCs w:val="24"/>
        </w:rPr>
        <w:t>situación del extraño</w:t>
      </w:r>
      <w:r w:rsidR="003B57BA">
        <w:rPr>
          <w:rFonts w:ascii="Times New Roman" w:hAnsi="Times New Roman" w:cs="Times New Roman"/>
          <w:sz w:val="24"/>
          <w:szCs w:val="24"/>
        </w:rPr>
        <w:t xml:space="preserve"> </w:t>
      </w:r>
      <w:r w:rsidR="00F95330" w:rsidRPr="00DB52AF">
        <w:rPr>
          <w:rFonts w:ascii="Times New Roman" w:hAnsi="Times New Roman" w:cs="Times New Roman"/>
          <w:sz w:val="24"/>
          <w:szCs w:val="24"/>
        </w:rPr>
        <w:t xml:space="preserve">(Ainsworth </w:t>
      </w:r>
      <w:r w:rsidR="00F95330" w:rsidRPr="00DB52AF">
        <w:rPr>
          <w:rFonts w:ascii="Times New Roman" w:hAnsi="Times New Roman" w:cs="Times New Roman"/>
          <w:i/>
          <w:iCs/>
          <w:sz w:val="24"/>
          <w:szCs w:val="24"/>
        </w:rPr>
        <w:t>et al</w:t>
      </w:r>
      <w:r w:rsidR="00F95330" w:rsidRPr="00DB52AF">
        <w:rPr>
          <w:rFonts w:ascii="Times New Roman" w:hAnsi="Times New Roman" w:cs="Times New Roman"/>
          <w:sz w:val="24"/>
          <w:szCs w:val="24"/>
        </w:rPr>
        <w:t xml:space="preserve">., 1978), especialmente destinada a </w:t>
      </w:r>
      <w:r w:rsidR="00FD6503">
        <w:rPr>
          <w:rFonts w:ascii="Times New Roman" w:hAnsi="Times New Roman" w:cs="Times New Roman"/>
          <w:sz w:val="24"/>
          <w:szCs w:val="24"/>
        </w:rPr>
        <w:t xml:space="preserve">los </w:t>
      </w:r>
      <w:r w:rsidR="00F95330" w:rsidRPr="00DB52AF">
        <w:rPr>
          <w:rFonts w:ascii="Times New Roman" w:hAnsi="Times New Roman" w:cs="Times New Roman"/>
          <w:sz w:val="24"/>
          <w:szCs w:val="24"/>
        </w:rPr>
        <w:t xml:space="preserve">12 </w:t>
      </w:r>
      <w:r w:rsidR="00FD6503">
        <w:rPr>
          <w:rFonts w:ascii="Times New Roman" w:hAnsi="Times New Roman" w:cs="Times New Roman"/>
          <w:sz w:val="24"/>
          <w:szCs w:val="24"/>
        </w:rPr>
        <w:t>a</w:t>
      </w:r>
      <w:r w:rsidR="00F95330" w:rsidRPr="00DB52AF">
        <w:rPr>
          <w:rFonts w:ascii="Times New Roman" w:hAnsi="Times New Roman" w:cs="Times New Roman"/>
          <w:sz w:val="24"/>
          <w:szCs w:val="24"/>
        </w:rPr>
        <w:t xml:space="preserve"> 20 meses de edad</w:t>
      </w:r>
      <w:r w:rsidR="003B57BA">
        <w:rPr>
          <w:rFonts w:ascii="Times New Roman" w:hAnsi="Times New Roman" w:cs="Times New Roman"/>
          <w:sz w:val="24"/>
          <w:szCs w:val="24"/>
        </w:rPr>
        <w:t xml:space="preserve">. Se trata de una investigación de laboratorio formada por ocho episodios (de unos tres minutos de duración cada uno), con el objetivo de observar el equilibrio entre exploración y conductas de apego ante una situación estresante. </w:t>
      </w:r>
      <w:r>
        <w:rPr>
          <w:rFonts w:ascii="Times New Roman" w:hAnsi="Times New Roman" w:cs="Times New Roman"/>
          <w:sz w:val="24"/>
          <w:szCs w:val="24"/>
        </w:rPr>
        <w:t>S</w:t>
      </w:r>
      <w:r w:rsidR="003B57BA">
        <w:rPr>
          <w:rFonts w:ascii="Times New Roman" w:hAnsi="Times New Roman" w:cs="Times New Roman"/>
          <w:sz w:val="24"/>
          <w:szCs w:val="24"/>
        </w:rPr>
        <w:t xml:space="preserve">e lleva a cabo mediante una serie de separaciones y reencuentros con la figura de cuidado y la presencia intermitente de una persona extraña. </w:t>
      </w:r>
    </w:p>
    <w:p w14:paraId="4BBF429D" w14:textId="22FEF6E8"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En contextos naturales, son útiles herramientas como la desarrollada por Waters (1995), el </w:t>
      </w:r>
      <w:r w:rsidRPr="00DB52AF">
        <w:rPr>
          <w:rFonts w:ascii="Times New Roman" w:hAnsi="Times New Roman" w:cs="Times New Roman"/>
          <w:i/>
          <w:iCs/>
          <w:sz w:val="24"/>
          <w:szCs w:val="24"/>
        </w:rPr>
        <w:t>Attachment Q-Sort</w:t>
      </w:r>
      <w:r w:rsidRPr="00DB52AF">
        <w:rPr>
          <w:rFonts w:ascii="Times New Roman" w:hAnsi="Times New Roman" w:cs="Times New Roman"/>
          <w:sz w:val="24"/>
          <w:szCs w:val="24"/>
        </w:rPr>
        <w:t xml:space="preserve"> (AQS). </w:t>
      </w:r>
      <w:r w:rsidR="00BE33C7">
        <w:rPr>
          <w:rFonts w:ascii="Times New Roman" w:hAnsi="Times New Roman" w:cs="Times New Roman"/>
          <w:sz w:val="24"/>
          <w:szCs w:val="24"/>
        </w:rPr>
        <w:t xml:space="preserve">Durante la </w:t>
      </w:r>
      <w:r w:rsidRPr="00DB52AF">
        <w:rPr>
          <w:rFonts w:ascii="Times New Roman" w:hAnsi="Times New Roman" w:cs="Times New Roman"/>
          <w:sz w:val="24"/>
          <w:szCs w:val="24"/>
        </w:rPr>
        <w:t xml:space="preserve">prueba un observador externo evalúa la base segura según una serie de conductas cotidianas descritas en tarjetas. </w:t>
      </w:r>
    </w:p>
    <w:p w14:paraId="4B75736C" w14:textId="62A67B98"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Es interesante mencionar también el </w:t>
      </w:r>
      <w:r w:rsidRPr="00DB52AF">
        <w:rPr>
          <w:rFonts w:ascii="Times New Roman" w:hAnsi="Times New Roman" w:cs="Times New Roman"/>
          <w:i/>
          <w:iCs/>
          <w:sz w:val="24"/>
          <w:szCs w:val="24"/>
        </w:rPr>
        <w:t>Parent Attachment Diary</w:t>
      </w:r>
      <w:r w:rsidRPr="00DB52AF">
        <w:rPr>
          <w:rFonts w:ascii="Times New Roman" w:hAnsi="Times New Roman" w:cs="Times New Roman"/>
          <w:sz w:val="24"/>
          <w:szCs w:val="24"/>
        </w:rPr>
        <w:t xml:space="preserve"> (PAD) de Waters y Deane (1985). En este instrumento son los propios padres los encargados de registrar las conductas de apego en su día a día. El método aporta información detallada y longitudinal. Sin embargo, requiere de la adecuada capacidad y objetividad de los padres. Finalmente, dentro de </w:t>
      </w:r>
      <w:r w:rsidR="00BE33C7">
        <w:rPr>
          <w:rFonts w:ascii="Times New Roman" w:hAnsi="Times New Roman" w:cs="Times New Roman"/>
          <w:sz w:val="24"/>
          <w:szCs w:val="24"/>
        </w:rPr>
        <w:t xml:space="preserve">la </w:t>
      </w:r>
      <w:r w:rsidRPr="00DB52AF">
        <w:rPr>
          <w:rFonts w:ascii="Times New Roman" w:hAnsi="Times New Roman" w:cs="Times New Roman"/>
          <w:sz w:val="24"/>
          <w:szCs w:val="24"/>
        </w:rPr>
        <w:t xml:space="preserve">metodología observacional se encuentra el </w:t>
      </w:r>
      <w:r w:rsidRPr="00DB52AF">
        <w:rPr>
          <w:rFonts w:ascii="Times New Roman" w:hAnsi="Times New Roman" w:cs="Times New Roman"/>
          <w:i/>
          <w:iCs/>
          <w:sz w:val="24"/>
          <w:szCs w:val="24"/>
        </w:rPr>
        <w:t>CARE-Index</w:t>
      </w:r>
      <w:r w:rsidRPr="00DB52AF">
        <w:rPr>
          <w:rFonts w:ascii="Times New Roman" w:hAnsi="Times New Roman" w:cs="Times New Roman"/>
          <w:sz w:val="24"/>
          <w:szCs w:val="24"/>
        </w:rPr>
        <w:t xml:space="preserve"> (Crittenden, 2010), </w:t>
      </w:r>
      <w:r w:rsidRPr="00DB52AF">
        <w:rPr>
          <w:rFonts w:ascii="Times New Roman" w:hAnsi="Times New Roman" w:cs="Times New Roman"/>
          <w:sz w:val="24"/>
          <w:szCs w:val="24"/>
        </w:rPr>
        <w:lastRenderedPageBreak/>
        <w:t>que aporta gran valor ya que evalúa no solo la interacción cuidador-</w:t>
      </w:r>
      <w:r w:rsidR="00FD6503">
        <w:rPr>
          <w:rFonts w:ascii="Times New Roman" w:hAnsi="Times New Roman" w:cs="Times New Roman"/>
          <w:sz w:val="24"/>
          <w:szCs w:val="24"/>
        </w:rPr>
        <w:t>cuidado</w:t>
      </w:r>
      <w:r w:rsidRPr="00DB52AF">
        <w:rPr>
          <w:rFonts w:ascii="Times New Roman" w:hAnsi="Times New Roman" w:cs="Times New Roman"/>
          <w:sz w:val="24"/>
          <w:szCs w:val="24"/>
        </w:rPr>
        <w:t xml:space="preserve">, sino también la calidad de esta resulta fundamental en la detección temprana de vínculos de riesgo y el diseño posterior de intervenciones. </w:t>
      </w:r>
    </w:p>
    <w:p w14:paraId="73D9D252" w14:textId="77777777" w:rsidR="00F95330" w:rsidRPr="00DB52AF" w:rsidRDefault="00F95330" w:rsidP="00F95330">
      <w:pPr>
        <w:pStyle w:val="Prrafodelista"/>
        <w:numPr>
          <w:ilvl w:val="0"/>
          <w:numId w:val="6"/>
        </w:num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Métodos basados en narrativas e historias incompletas</w:t>
      </w:r>
    </w:p>
    <w:p w14:paraId="066676B3" w14:textId="444FDEDA"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Cuando el niño supera los tres o cuatro años sus experiencias vinculares están en gran parte asentadas y es útil comenzar con la exploración de estas mediante el uso del juego simbólico o el relato. Hodges </w:t>
      </w:r>
      <w:r w:rsidRPr="00DB52AF">
        <w:rPr>
          <w:rFonts w:ascii="Times New Roman" w:hAnsi="Times New Roman" w:cs="Times New Roman"/>
          <w:i/>
          <w:iCs/>
          <w:sz w:val="24"/>
          <w:szCs w:val="24"/>
        </w:rPr>
        <w:t>et al</w:t>
      </w:r>
      <w:r w:rsidRPr="00DB52AF">
        <w:rPr>
          <w:rFonts w:ascii="Times New Roman" w:hAnsi="Times New Roman" w:cs="Times New Roman"/>
          <w:sz w:val="24"/>
          <w:szCs w:val="24"/>
        </w:rPr>
        <w:t xml:space="preserve">. (2003) proponen el </w:t>
      </w:r>
      <w:r w:rsidRPr="00DB52AF">
        <w:rPr>
          <w:rFonts w:ascii="Times New Roman" w:hAnsi="Times New Roman" w:cs="Times New Roman"/>
          <w:i/>
          <w:iCs/>
          <w:sz w:val="24"/>
          <w:szCs w:val="24"/>
        </w:rPr>
        <w:t>Story Stem Assessment Profile</w:t>
      </w:r>
      <w:r w:rsidRPr="00DB52AF">
        <w:rPr>
          <w:rFonts w:ascii="Times New Roman" w:hAnsi="Times New Roman" w:cs="Times New Roman"/>
          <w:sz w:val="24"/>
          <w:szCs w:val="24"/>
        </w:rPr>
        <w:t xml:space="preserve"> (SSAP), herramienta </w:t>
      </w:r>
      <w:r w:rsidR="00BE33C7">
        <w:rPr>
          <w:rFonts w:ascii="Times New Roman" w:hAnsi="Times New Roman" w:cs="Times New Roman"/>
          <w:sz w:val="24"/>
          <w:szCs w:val="24"/>
        </w:rPr>
        <w:t xml:space="preserve">que </w:t>
      </w:r>
      <w:r w:rsidRPr="00DB52AF">
        <w:rPr>
          <w:rFonts w:ascii="Times New Roman" w:hAnsi="Times New Roman" w:cs="Times New Roman"/>
          <w:sz w:val="24"/>
          <w:szCs w:val="24"/>
        </w:rPr>
        <w:t xml:space="preserve">consiste en presentar al menor una serie de historias incompletas con alto contenido emocional para que este las complete. Permite evaluar y analizar no solo cómo desenlaza la historia, sino la coherencia y la forma de </w:t>
      </w:r>
      <w:proofErr w:type="gramStart"/>
      <w:r w:rsidRPr="00DB52AF">
        <w:rPr>
          <w:rFonts w:ascii="Times New Roman" w:hAnsi="Times New Roman" w:cs="Times New Roman"/>
          <w:sz w:val="24"/>
          <w:szCs w:val="24"/>
        </w:rPr>
        <w:t xml:space="preserve">resolver </w:t>
      </w:r>
      <w:r w:rsidR="00FD6503" w:rsidRPr="00DB52AF">
        <w:rPr>
          <w:rFonts w:ascii="Times New Roman" w:hAnsi="Times New Roman" w:cs="Times New Roman"/>
          <w:sz w:val="24"/>
          <w:szCs w:val="24"/>
        </w:rPr>
        <w:t xml:space="preserve"> simbólicamente</w:t>
      </w:r>
      <w:proofErr w:type="gramEnd"/>
      <w:r w:rsidRPr="00DB52AF">
        <w:rPr>
          <w:rFonts w:ascii="Times New Roman" w:hAnsi="Times New Roman" w:cs="Times New Roman"/>
          <w:sz w:val="24"/>
          <w:szCs w:val="24"/>
        </w:rPr>
        <w:t xml:space="preserve"> sus conflictos</w:t>
      </w:r>
      <w:r w:rsidR="00BE33C7">
        <w:rPr>
          <w:rFonts w:ascii="Times New Roman" w:hAnsi="Times New Roman" w:cs="Times New Roman"/>
          <w:sz w:val="24"/>
          <w:szCs w:val="24"/>
        </w:rPr>
        <w:t>, así como l</w:t>
      </w:r>
      <w:r w:rsidRPr="00DB52AF">
        <w:rPr>
          <w:rFonts w:ascii="Times New Roman" w:hAnsi="Times New Roman" w:cs="Times New Roman"/>
          <w:sz w:val="24"/>
          <w:szCs w:val="24"/>
        </w:rPr>
        <w:t xml:space="preserve">as habilidades a la hora de pedir ayuda a las figuras adultas, o en el caso contrario, recurrir a la huida o a comportamientos agresivos, ofrecen información directa sobre sus representaciones internas (Román </w:t>
      </w:r>
      <w:r w:rsidRPr="00DB52AF">
        <w:rPr>
          <w:rFonts w:ascii="Times New Roman" w:hAnsi="Times New Roman" w:cs="Times New Roman"/>
          <w:i/>
          <w:iCs/>
          <w:sz w:val="24"/>
          <w:szCs w:val="24"/>
        </w:rPr>
        <w:t>et al</w:t>
      </w:r>
      <w:r w:rsidRPr="00DB52AF">
        <w:rPr>
          <w:rFonts w:ascii="Times New Roman" w:hAnsi="Times New Roman" w:cs="Times New Roman"/>
          <w:sz w:val="24"/>
          <w:szCs w:val="24"/>
        </w:rPr>
        <w:t xml:space="preserve">., 2017). </w:t>
      </w:r>
    </w:p>
    <w:p w14:paraId="23E45B84" w14:textId="6D62FF65"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En </w:t>
      </w:r>
      <w:r w:rsidR="00BE33C7">
        <w:rPr>
          <w:rFonts w:ascii="Times New Roman" w:hAnsi="Times New Roman" w:cs="Times New Roman"/>
          <w:sz w:val="24"/>
          <w:szCs w:val="24"/>
        </w:rPr>
        <w:t>la</w:t>
      </w:r>
      <w:r w:rsidRPr="00DB52AF">
        <w:rPr>
          <w:rFonts w:ascii="Times New Roman" w:hAnsi="Times New Roman" w:cs="Times New Roman"/>
          <w:sz w:val="24"/>
          <w:szCs w:val="24"/>
        </w:rPr>
        <w:t xml:space="preserve"> misma línea se encuentra el </w:t>
      </w:r>
      <w:r w:rsidRPr="00DB52AF">
        <w:rPr>
          <w:rFonts w:ascii="Times New Roman" w:hAnsi="Times New Roman" w:cs="Times New Roman"/>
          <w:i/>
          <w:iCs/>
          <w:sz w:val="24"/>
          <w:szCs w:val="24"/>
        </w:rPr>
        <w:t>Manchester Child Attachment Story Task</w:t>
      </w:r>
      <w:r w:rsidRPr="00DB52AF">
        <w:rPr>
          <w:rFonts w:ascii="Times New Roman" w:hAnsi="Times New Roman" w:cs="Times New Roman"/>
          <w:sz w:val="24"/>
          <w:szCs w:val="24"/>
        </w:rPr>
        <w:t xml:space="preserve"> (</w:t>
      </w:r>
      <w:r w:rsidRPr="00DB52AF">
        <w:rPr>
          <w:rFonts w:ascii="Times New Roman" w:hAnsi="Times New Roman" w:cs="Times New Roman"/>
          <w:i/>
          <w:iCs/>
          <w:sz w:val="24"/>
          <w:szCs w:val="24"/>
        </w:rPr>
        <w:t>MCAST</w:t>
      </w:r>
      <w:r w:rsidRPr="00DB52AF">
        <w:rPr>
          <w:rFonts w:ascii="Times New Roman" w:hAnsi="Times New Roman" w:cs="Times New Roman"/>
          <w:sz w:val="24"/>
          <w:szCs w:val="24"/>
        </w:rPr>
        <w:t xml:space="preserve">) de Green </w:t>
      </w:r>
      <w:r w:rsidRPr="00DB52AF">
        <w:rPr>
          <w:rFonts w:ascii="Times New Roman" w:hAnsi="Times New Roman" w:cs="Times New Roman"/>
          <w:i/>
          <w:iCs/>
          <w:sz w:val="24"/>
          <w:szCs w:val="24"/>
        </w:rPr>
        <w:t>et al</w:t>
      </w:r>
      <w:r w:rsidRPr="00DB52AF">
        <w:rPr>
          <w:rFonts w:ascii="Times New Roman" w:hAnsi="Times New Roman" w:cs="Times New Roman"/>
          <w:sz w:val="24"/>
          <w:szCs w:val="24"/>
        </w:rPr>
        <w:t xml:space="preserve">. (2000), </w:t>
      </w:r>
      <w:r w:rsidR="00BE33C7">
        <w:rPr>
          <w:rFonts w:ascii="Times New Roman" w:hAnsi="Times New Roman" w:cs="Times New Roman"/>
          <w:sz w:val="24"/>
          <w:szCs w:val="24"/>
        </w:rPr>
        <w:t xml:space="preserve">resulta </w:t>
      </w:r>
      <w:r w:rsidRPr="00DB52AF">
        <w:rPr>
          <w:rFonts w:ascii="Times New Roman" w:hAnsi="Times New Roman" w:cs="Times New Roman"/>
          <w:sz w:val="24"/>
          <w:szCs w:val="24"/>
        </w:rPr>
        <w:t xml:space="preserve">especialmente valioso para evaluar la conducta ante situaciones de estrés mediante el juego.  </w:t>
      </w:r>
    </w:p>
    <w:p w14:paraId="0A978A0F" w14:textId="77777777" w:rsidR="00F95330" w:rsidRPr="00DB52AF" w:rsidRDefault="00F95330" w:rsidP="00F95330">
      <w:pPr>
        <w:pStyle w:val="Prrafodelista"/>
        <w:numPr>
          <w:ilvl w:val="0"/>
          <w:numId w:val="6"/>
        </w:num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Entrevistas clínicas</w:t>
      </w:r>
    </w:p>
    <w:p w14:paraId="72981047" w14:textId="77777777"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Entrando en la infancia tardía y adolescencia el foco se sitúa en el discurso del menor y su capacidad de reflexión. Es fundamental mencionar la </w:t>
      </w:r>
      <w:r w:rsidRPr="00DB52AF">
        <w:rPr>
          <w:rFonts w:ascii="Times New Roman" w:hAnsi="Times New Roman" w:cs="Times New Roman"/>
          <w:i/>
          <w:iCs/>
          <w:sz w:val="24"/>
          <w:szCs w:val="24"/>
        </w:rPr>
        <w:t xml:space="preserve">Entrevista de apego infantil </w:t>
      </w:r>
      <w:r w:rsidRPr="00DB52AF">
        <w:rPr>
          <w:rFonts w:ascii="Times New Roman" w:hAnsi="Times New Roman" w:cs="Times New Roman"/>
          <w:sz w:val="24"/>
          <w:szCs w:val="24"/>
        </w:rPr>
        <w:t xml:space="preserve">conocida como </w:t>
      </w:r>
      <w:r w:rsidRPr="00DB52AF">
        <w:rPr>
          <w:rFonts w:ascii="Times New Roman" w:hAnsi="Times New Roman" w:cs="Times New Roman"/>
          <w:i/>
          <w:iCs/>
          <w:sz w:val="24"/>
          <w:szCs w:val="24"/>
        </w:rPr>
        <w:t>CAI</w:t>
      </w:r>
      <w:r w:rsidRPr="00DB52AF">
        <w:rPr>
          <w:rFonts w:ascii="Times New Roman" w:hAnsi="Times New Roman" w:cs="Times New Roman"/>
          <w:sz w:val="24"/>
          <w:szCs w:val="24"/>
        </w:rPr>
        <w:t xml:space="preserve"> (Shmueli-Goetz </w:t>
      </w:r>
      <w:r w:rsidRPr="00DB52AF">
        <w:rPr>
          <w:rFonts w:ascii="Times New Roman" w:hAnsi="Times New Roman" w:cs="Times New Roman"/>
          <w:i/>
          <w:iCs/>
          <w:sz w:val="24"/>
          <w:szCs w:val="24"/>
        </w:rPr>
        <w:t>et al</w:t>
      </w:r>
      <w:r w:rsidRPr="00DB52AF">
        <w:rPr>
          <w:rFonts w:ascii="Times New Roman" w:hAnsi="Times New Roman" w:cs="Times New Roman"/>
          <w:sz w:val="24"/>
          <w:szCs w:val="24"/>
        </w:rPr>
        <w:t xml:space="preserve">., 2008). Se trata de una entrevista semiestructurada que evalúa las representaciones mentales de menor (preferiblemente entre 7 y 13 años) en base a la descripción que lleva a cabo de la relación con sus progenitores. </w:t>
      </w:r>
    </w:p>
    <w:p w14:paraId="4EB561CA" w14:textId="77777777" w:rsidR="00F95330" w:rsidRPr="00DB52AF" w:rsidRDefault="00F95330" w:rsidP="00F95330">
      <w:pPr>
        <w:pStyle w:val="Prrafodelista"/>
        <w:numPr>
          <w:ilvl w:val="0"/>
          <w:numId w:val="6"/>
        </w:num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Cuestionarios de autoinforme</w:t>
      </w:r>
    </w:p>
    <w:p w14:paraId="1F754EBD" w14:textId="77777777"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Frecuentemente utilizados con adolescentes, miden dimensiones concretas de la relación actual con las figuras de cuidado. El </w:t>
      </w:r>
      <w:r w:rsidRPr="00DB52AF">
        <w:rPr>
          <w:rFonts w:ascii="Times New Roman" w:hAnsi="Times New Roman" w:cs="Times New Roman"/>
          <w:i/>
          <w:iCs/>
          <w:sz w:val="24"/>
          <w:szCs w:val="24"/>
        </w:rPr>
        <w:t>Inventario de apego a padres y pares (IPPA)</w:t>
      </w:r>
      <w:r w:rsidRPr="00DB52AF">
        <w:rPr>
          <w:rFonts w:ascii="Times New Roman" w:hAnsi="Times New Roman" w:cs="Times New Roman"/>
          <w:sz w:val="24"/>
          <w:szCs w:val="24"/>
        </w:rPr>
        <w:t xml:space="preserve"> desarrollado por Armsden y Greenberg (1987) destaca por ser uno de los más utilizados.</w:t>
      </w:r>
    </w:p>
    <w:p w14:paraId="725A5FA8" w14:textId="77777777" w:rsidR="00F95330"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Sin embargo, los resultados deben ser interpretados con cautela ya que el individuo podría estar respondiendo en base a sesgos de deseabilidad social o mecanismos de defensa que no permitan evaluar la verdadera calidad del vínculo. </w:t>
      </w:r>
    </w:p>
    <w:p w14:paraId="58B3537E" w14:textId="77777777" w:rsidR="00BE33C7" w:rsidRPr="00DB52AF" w:rsidRDefault="00BE33C7" w:rsidP="00F95330">
      <w:pPr>
        <w:spacing w:line="360" w:lineRule="auto"/>
        <w:jc w:val="both"/>
        <w:rPr>
          <w:rFonts w:ascii="Times New Roman" w:hAnsi="Times New Roman" w:cs="Times New Roman"/>
          <w:sz w:val="24"/>
          <w:szCs w:val="24"/>
        </w:rPr>
      </w:pPr>
    </w:p>
    <w:p w14:paraId="10149650" w14:textId="6E7C0F3B" w:rsidR="00F95330" w:rsidRPr="00DB52AF" w:rsidRDefault="00F95330" w:rsidP="00F95330">
      <w:pPr>
        <w:pStyle w:val="Prrafodelista"/>
        <w:numPr>
          <w:ilvl w:val="0"/>
          <w:numId w:val="6"/>
        </w:num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Técnicas proyectivas gráficas</w:t>
      </w:r>
      <w:r w:rsidR="00A241C6">
        <w:rPr>
          <w:rFonts w:ascii="Times New Roman" w:hAnsi="Times New Roman" w:cs="Times New Roman"/>
          <w:sz w:val="24"/>
          <w:szCs w:val="24"/>
        </w:rPr>
        <w:t xml:space="preserve"> y temáticas</w:t>
      </w:r>
    </w:p>
    <w:p w14:paraId="00D72C4B" w14:textId="543863A0"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Como introducción al siguiente punto del trabajo, es esencial la mención a las pruebas proyectivas. El dibujo, además de facilitar el contacto clínico, permite detectar cualidades de su funcionamiento interno y de su percepción del ambiente familiar (Álvarez-Segura y Lacasa Saludas, 2022). Kaplan y Main (1986) comienzan con las primeras hipótesis de los dibujos como fuente para apreciar las representaciones de apego, proponiendo así una serie de indicadores concretos, previsto para edades de entre 5 y 7 años. </w:t>
      </w:r>
    </w:p>
    <w:p w14:paraId="3787803E" w14:textId="4E5E534F" w:rsidR="00A241C6" w:rsidRDefault="00F95330" w:rsidP="00A241C6">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Posteriormente, otros investigadores como Fury, Carlson y Sroufe (1997) amplían </w:t>
      </w:r>
      <w:r w:rsidR="00BE33C7">
        <w:rPr>
          <w:rFonts w:ascii="Times New Roman" w:hAnsi="Times New Roman" w:cs="Times New Roman"/>
          <w:sz w:val="24"/>
          <w:szCs w:val="24"/>
        </w:rPr>
        <w:t>la</w:t>
      </w:r>
      <w:r w:rsidRPr="00DB52AF">
        <w:rPr>
          <w:rFonts w:ascii="Times New Roman" w:hAnsi="Times New Roman" w:cs="Times New Roman"/>
          <w:sz w:val="24"/>
          <w:szCs w:val="24"/>
        </w:rPr>
        <w:t xml:space="preserve"> teoría estableciendo medidas globales para la identificación de diferentes patrones de apego mediante el dibujo. Existen variaciones según la consigna: mientras que los anteriores utilizaban la instrucción tradicional (“dibuja a tu familia”) </w:t>
      </w:r>
      <w:proofErr w:type="gramStart"/>
      <w:r w:rsidRPr="00DB52AF">
        <w:rPr>
          <w:rFonts w:ascii="Times New Roman" w:hAnsi="Times New Roman" w:cs="Times New Roman"/>
          <w:sz w:val="24"/>
          <w:szCs w:val="24"/>
        </w:rPr>
        <w:t xml:space="preserve">del </w:t>
      </w:r>
      <w:r w:rsidRPr="00DB52AF">
        <w:rPr>
          <w:rFonts w:ascii="Times New Roman" w:hAnsi="Times New Roman" w:cs="Times New Roman"/>
          <w:i/>
          <w:iCs/>
          <w:sz w:val="24"/>
          <w:szCs w:val="24"/>
        </w:rPr>
        <w:t>Test</w:t>
      </w:r>
      <w:proofErr w:type="gramEnd"/>
      <w:r w:rsidRPr="00DB52AF">
        <w:rPr>
          <w:rFonts w:ascii="Times New Roman" w:hAnsi="Times New Roman" w:cs="Times New Roman"/>
          <w:i/>
          <w:iCs/>
          <w:sz w:val="24"/>
          <w:szCs w:val="24"/>
        </w:rPr>
        <w:t xml:space="preserve"> del dibujo de la familia</w:t>
      </w:r>
      <w:r w:rsidRPr="00DB52AF">
        <w:rPr>
          <w:rFonts w:ascii="Times New Roman" w:hAnsi="Times New Roman" w:cs="Times New Roman"/>
          <w:sz w:val="24"/>
          <w:szCs w:val="24"/>
        </w:rPr>
        <w:t xml:space="preserve"> (Corman, 1967), Madigan (2003) opta por seguir el formato de la </w:t>
      </w:r>
      <w:r w:rsidRPr="00DB52AF">
        <w:rPr>
          <w:rFonts w:ascii="Times New Roman" w:hAnsi="Times New Roman" w:cs="Times New Roman"/>
          <w:i/>
          <w:iCs/>
          <w:sz w:val="24"/>
          <w:szCs w:val="24"/>
        </w:rPr>
        <w:t>familia kinética real</w:t>
      </w:r>
      <w:r w:rsidRPr="00DB52AF">
        <w:rPr>
          <w:rFonts w:ascii="Times New Roman" w:hAnsi="Times New Roman" w:cs="Times New Roman"/>
          <w:sz w:val="24"/>
          <w:szCs w:val="24"/>
        </w:rPr>
        <w:t xml:space="preserve"> (“dibuja a los miembros de tu familia haciendo algo”). </w:t>
      </w:r>
    </w:p>
    <w:p w14:paraId="63984FFA" w14:textId="6B53D032" w:rsidR="00A241C6" w:rsidRDefault="00A241C6" w:rsidP="00A241C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w:t>
      </w:r>
      <w:r w:rsidR="00BE33C7">
        <w:rPr>
          <w:rFonts w:ascii="Times New Roman" w:hAnsi="Times New Roman" w:cs="Times New Roman"/>
          <w:sz w:val="24"/>
          <w:szCs w:val="24"/>
        </w:rPr>
        <w:t>la</w:t>
      </w:r>
      <w:r>
        <w:rPr>
          <w:rFonts w:ascii="Times New Roman" w:hAnsi="Times New Roman" w:cs="Times New Roman"/>
          <w:sz w:val="24"/>
          <w:szCs w:val="24"/>
        </w:rPr>
        <w:t xml:space="preserve"> misma línea de exploración se encuentra también </w:t>
      </w:r>
      <w:proofErr w:type="gramStart"/>
      <w:r>
        <w:rPr>
          <w:rFonts w:ascii="Times New Roman" w:hAnsi="Times New Roman" w:cs="Times New Roman"/>
          <w:sz w:val="24"/>
          <w:szCs w:val="24"/>
        </w:rPr>
        <w:t xml:space="preserve">el </w:t>
      </w:r>
      <w:r w:rsidRPr="00A241C6">
        <w:rPr>
          <w:rFonts w:ascii="Times New Roman" w:hAnsi="Times New Roman" w:cs="Times New Roman"/>
          <w:i/>
          <w:iCs/>
          <w:sz w:val="24"/>
          <w:szCs w:val="24"/>
        </w:rPr>
        <w:t>Test</w:t>
      </w:r>
      <w:proofErr w:type="gramEnd"/>
      <w:r w:rsidRPr="00A241C6">
        <w:rPr>
          <w:rFonts w:ascii="Times New Roman" w:hAnsi="Times New Roman" w:cs="Times New Roman"/>
          <w:i/>
          <w:iCs/>
          <w:sz w:val="24"/>
          <w:szCs w:val="24"/>
        </w:rPr>
        <w:t xml:space="preserve"> del dibujo del nido</w:t>
      </w:r>
      <w:r>
        <w:rPr>
          <w:rFonts w:ascii="Times New Roman" w:hAnsi="Times New Roman" w:cs="Times New Roman"/>
          <w:sz w:val="24"/>
          <w:szCs w:val="24"/>
        </w:rPr>
        <w:t xml:space="preserve"> (Gabel, 1972). </w:t>
      </w:r>
      <w:r w:rsidR="00BE33C7">
        <w:rPr>
          <w:rFonts w:ascii="Times New Roman" w:hAnsi="Times New Roman" w:cs="Times New Roman"/>
          <w:sz w:val="24"/>
          <w:szCs w:val="24"/>
        </w:rPr>
        <w:t>P</w:t>
      </w:r>
      <w:r>
        <w:rPr>
          <w:rFonts w:ascii="Times New Roman" w:hAnsi="Times New Roman" w:cs="Times New Roman"/>
          <w:sz w:val="24"/>
          <w:szCs w:val="24"/>
        </w:rPr>
        <w:t xml:space="preserve">rueba </w:t>
      </w:r>
      <w:r w:rsidR="00BE33C7">
        <w:rPr>
          <w:rFonts w:ascii="Times New Roman" w:hAnsi="Times New Roman" w:cs="Times New Roman"/>
          <w:sz w:val="24"/>
          <w:szCs w:val="24"/>
        </w:rPr>
        <w:t xml:space="preserve">que </w:t>
      </w:r>
      <w:r>
        <w:rPr>
          <w:rFonts w:ascii="Times New Roman" w:hAnsi="Times New Roman" w:cs="Times New Roman"/>
          <w:sz w:val="24"/>
          <w:szCs w:val="24"/>
        </w:rPr>
        <w:t xml:space="preserve">consiste en el dibujo de un nido de pájaros, funcionando </w:t>
      </w:r>
      <w:r w:rsidR="00206BF1">
        <w:rPr>
          <w:rFonts w:ascii="Times New Roman" w:hAnsi="Times New Roman" w:cs="Times New Roman"/>
          <w:sz w:val="24"/>
          <w:szCs w:val="24"/>
        </w:rPr>
        <w:t xml:space="preserve">representación del refugio familiar y base segura. Al no requerir de representación directa de figuras humanas se reducen las defensas y aparecen sentimientos de protección vulnerabilidad o inestabilidad de forma más pura. </w:t>
      </w:r>
    </w:p>
    <w:p w14:paraId="59CAF9AF" w14:textId="109B11E8" w:rsidR="00F95330"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Por último, técnicas temáticas como </w:t>
      </w:r>
      <w:proofErr w:type="gramStart"/>
      <w:r w:rsidRPr="00DB52AF">
        <w:rPr>
          <w:rFonts w:ascii="Times New Roman" w:hAnsi="Times New Roman" w:cs="Times New Roman"/>
          <w:sz w:val="24"/>
          <w:szCs w:val="24"/>
        </w:rPr>
        <w:t xml:space="preserve">el </w:t>
      </w:r>
      <w:r w:rsidRPr="00DB52AF">
        <w:rPr>
          <w:rFonts w:ascii="Times New Roman" w:hAnsi="Times New Roman" w:cs="Times New Roman"/>
          <w:i/>
          <w:iCs/>
          <w:sz w:val="24"/>
          <w:szCs w:val="24"/>
        </w:rPr>
        <w:t>Test</w:t>
      </w:r>
      <w:proofErr w:type="gramEnd"/>
      <w:r w:rsidRPr="00DB52AF">
        <w:rPr>
          <w:rFonts w:ascii="Times New Roman" w:hAnsi="Times New Roman" w:cs="Times New Roman"/>
          <w:i/>
          <w:iCs/>
          <w:sz w:val="24"/>
          <w:szCs w:val="24"/>
        </w:rPr>
        <w:t xml:space="preserve"> de Pata Negra</w:t>
      </w:r>
      <w:r w:rsidRPr="00DB52AF">
        <w:rPr>
          <w:rFonts w:ascii="Times New Roman" w:hAnsi="Times New Roman" w:cs="Times New Roman"/>
          <w:sz w:val="24"/>
          <w:szCs w:val="24"/>
        </w:rPr>
        <w:t xml:space="preserve"> de Corman (1961) cobran un papel fundamental</w:t>
      </w:r>
      <w:r w:rsidR="005869A0">
        <w:rPr>
          <w:rFonts w:ascii="Times New Roman" w:hAnsi="Times New Roman" w:cs="Times New Roman"/>
          <w:sz w:val="24"/>
          <w:szCs w:val="24"/>
        </w:rPr>
        <w:t xml:space="preserve">. </w:t>
      </w:r>
      <w:r w:rsidR="00BE33C7">
        <w:rPr>
          <w:rFonts w:ascii="Times New Roman" w:hAnsi="Times New Roman" w:cs="Times New Roman"/>
          <w:sz w:val="24"/>
          <w:szCs w:val="24"/>
        </w:rPr>
        <w:t>Se trata de una p</w:t>
      </w:r>
      <w:r w:rsidR="005869A0">
        <w:rPr>
          <w:rFonts w:ascii="Times New Roman" w:hAnsi="Times New Roman" w:cs="Times New Roman"/>
          <w:sz w:val="24"/>
          <w:szCs w:val="24"/>
        </w:rPr>
        <w:t>rueba formada por 1</w:t>
      </w:r>
      <w:r w:rsidR="00B70E58">
        <w:rPr>
          <w:rFonts w:ascii="Times New Roman" w:hAnsi="Times New Roman" w:cs="Times New Roman"/>
          <w:sz w:val="24"/>
          <w:szCs w:val="24"/>
        </w:rPr>
        <w:t>8</w:t>
      </w:r>
      <w:r w:rsidR="005869A0">
        <w:rPr>
          <w:rFonts w:ascii="Times New Roman" w:hAnsi="Times New Roman" w:cs="Times New Roman"/>
          <w:sz w:val="24"/>
          <w:szCs w:val="24"/>
        </w:rPr>
        <w:t xml:space="preserve"> láminas</w:t>
      </w:r>
      <w:r w:rsidR="00DC3684">
        <w:rPr>
          <w:rFonts w:ascii="Times New Roman" w:hAnsi="Times New Roman" w:cs="Times New Roman"/>
          <w:sz w:val="24"/>
          <w:szCs w:val="24"/>
        </w:rPr>
        <w:t xml:space="preserve"> que narran las historias de animal protagonista (un cerdo llamado Pata Negra)</w:t>
      </w:r>
      <w:r w:rsidR="00BE33C7">
        <w:rPr>
          <w:rFonts w:ascii="Times New Roman" w:hAnsi="Times New Roman" w:cs="Times New Roman"/>
          <w:sz w:val="24"/>
          <w:szCs w:val="24"/>
        </w:rPr>
        <w:t xml:space="preserve"> y</w:t>
      </w:r>
      <w:r w:rsidR="00DC3684">
        <w:rPr>
          <w:rFonts w:ascii="Times New Roman" w:hAnsi="Times New Roman" w:cs="Times New Roman"/>
          <w:sz w:val="24"/>
          <w:szCs w:val="24"/>
        </w:rPr>
        <w:t xml:space="preserve"> permiten la identificación libre con los personajes de la historia. </w:t>
      </w:r>
      <w:r w:rsidR="00A241C6">
        <w:rPr>
          <w:rFonts w:ascii="Times New Roman" w:hAnsi="Times New Roman" w:cs="Times New Roman"/>
          <w:sz w:val="24"/>
          <w:szCs w:val="24"/>
        </w:rPr>
        <w:t xml:space="preserve">El objetivo principal </w:t>
      </w:r>
      <w:r w:rsidR="00BE33C7">
        <w:rPr>
          <w:rFonts w:ascii="Times New Roman" w:hAnsi="Times New Roman" w:cs="Times New Roman"/>
          <w:sz w:val="24"/>
          <w:szCs w:val="24"/>
        </w:rPr>
        <w:t>consiste en</w:t>
      </w:r>
      <w:r w:rsidR="00A241C6">
        <w:rPr>
          <w:rFonts w:ascii="Times New Roman" w:hAnsi="Times New Roman" w:cs="Times New Roman"/>
          <w:sz w:val="24"/>
          <w:szCs w:val="24"/>
        </w:rPr>
        <w:t xml:space="preserve"> la exploración de la estructura dinámica de la personalidad en la infancia. Analiza tendencias instintivas y defensas mediante temas como la agresividad, la rivalidad fraterna o la oralidad. Utilizar la metáfora animal </w:t>
      </w:r>
      <w:r w:rsidRPr="00DB52AF">
        <w:rPr>
          <w:rFonts w:ascii="Times New Roman" w:hAnsi="Times New Roman" w:cs="Times New Roman"/>
          <w:sz w:val="24"/>
          <w:szCs w:val="24"/>
        </w:rPr>
        <w:t xml:space="preserve">facilita que el menor exteriorice la estructura de sus vínculos de forma no intrusiva y permitiendo así que salgan a la luz indicadores de riesgo o desorganización que podrían permanecer latentes en métodos más estrictos o en el dibujo libre (Fraga Mereles, 2016). </w:t>
      </w:r>
    </w:p>
    <w:p w14:paraId="104C43B1" w14:textId="77777777" w:rsidR="00A241C6" w:rsidRPr="00DB52AF" w:rsidRDefault="00A241C6" w:rsidP="00F95330">
      <w:pPr>
        <w:spacing w:line="360" w:lineRule="auto"/>
        <w:jc w:val="both"/>
        <w:rPr>
          <w:rFonts w:ascii="Times New Roman" w:hAnsi="Times New Roman" w:cs="Times New Roman"/>
          <w:sz w:val="24"/>
          <w:szCs w:val="24"/>
        </w:rPr>
      </w:pPr>
    </w:p>
    <w:p w14:paraId="5AD99081" w14:textId="77777777" w:rsidR="00F95330" w:rsidRPr="00DB52AF" w:rsidRDefault="00F95330" w:rsidP="00F95330">
      <w:pPr>
        <w:pStyle w:val="Ttulo2"/>
        <w:numPr>
          <w:ilvl w:val="1"/>
          <w:numId w:val="3"/>
        </w:numPr>
      </w:pPr>
      <w:bookmarkStart w:id="7" w:name="_Toc226655621"/>
      <w:r w:rsidRPr="00DB52AF">
        <w:lastRenderedPageBreak/>
        <w:t>Técnicas Proyectivas</w:t>
      </w:r>
      <w:bookmarkEnd w:id="7"/>
    </w:p>
    <w:p w14:paraId="678999AD" w14:textId="77777777" w:rsidR="00F95330" w:rsidRPr="00DB52AF" w:rsidRDefault="00F95330" w:rsidP="00F95330">
      <w:pPr>
        <w:pStyle w:val="Ttulo3"/>
      </w:pPr>
      <w:bookmarkStart w:id="8" w:name="_Toc226655622"/>
      <w:r w:rsidRPr="00DB52AF">
        <w:t>2.2.1. Fundamentación y naturaleza</w:t>
      </w:r>
      <w:bookmarkEnd w:id="8"/>
    </w:p>
    <w:p w14:paraId="24D96282" w14:textId="39B38F47"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Las técnicas proyectivas se basan en un modelo de evaluación dinámico con el objetivo de profundizar en la estructura del mundo interno y la personalidad del individuo, diferenciándose de otros métodos psicométricos centrados en rasgos cuantitativos y medibles.</w:t>
      </w:r>
      <w:r w:rsidR="00BE33C7">
        <w:rPr>
          <w:rFonts w:ascii="Times New Roman" w:hAnsi="Times New Roman" w:cs="Times New Roman"/>
          <w:sz w:val="24"/>
          <w:szCs w:val="24"/>
        </w:rPr>
        <w:t xml:space="preserve"> Son </w:t>
      </w:r>
      <w:r w:rsidRPr="00DB52AF">
        <w:rPr>
          <w:rFonts w:ascii="Times New Roman" w:hAnsi="Times New Roman" w:cs="Times New Roman"/>
          <w:sz w:val="24"/>
          <w:szCs w:val="24"/>
        </w:rPr>
        <w:t xml:space="preserve">técnicas </w:t>
      </w:r>
      <w:r w:rsidR="00BE33C7">
        <w:rPr>
          <w:rFonts w:ascii="Times New Roman" w:hAnsi="Times New Roman" w:cs="Times New Roman"/>
          <w:sz w:val="24"/>
          <w:szCs w:val="24"/>
        </w:rPr>
        <w:t xml:space="preserve">que </w:t>
      </w:r>
      <w:r w:rsidRPr="00DB52AF">
        <w:rPr>
          <w:rFonts w:ascii="Times New Roman" w:hAnsi="Times New Roman" w:cs="Times New Roman"/>
          <w:sz w:val="24"/>
          <w:szCs w:val="24"/>
        </w:rPr>
        <w:t xml:space="preserve">aprecian y ponen el foco en la singularidad de la organización de la psique humana (Sneiderman, 2006). Lejos de entenderse como </w:t>
      </w:r>
      <w:proofErr w:type="gramStart"/>
      <w:r w:rsidRPr="00DB52AF">
        <w:rPr>
          <w:rFonts w:ascii="Times New Roman" w:hAnsi="Times New Roman" w:cs="Times New Roman"/>
          <w:sz w:val="24"/>
          <w:szCs w:val="24"/>
        </w:rPr>
        <w:t>meros test</w:t>
      </w:r>
      <w:proofErr w:type="gramEnd"/>
      <w:r w:rsidRPr="00DB52AF">
        <w:rPr>
          <w:rFonts w:ascii="Times New Roman" w:hAnsi="Times New Roman" w:cs="Times New Roman"/>
          <w:sz w:val="24"/>
          <w:szCs w:val="24"/>
        </w:rPr>
        <w:t xml:space="preserve"> de puntuación, el interés está en utilizarlos como herramientas complementarias de diagnóstico e investigación para acceder a las defensas, deseos y emociones del sujeto. </w:t>
      </w:r>
      <w:r w:rsidR="00BE33C7">
        <w:rPr>
          <w:rFonts w:ascii="Times New Roman" w:hAnsi="Times New Roman" w:cs="Times New Roman"/>
          <w:sz w:val="24"/>
          <w:szCs w:val="24"/>
        </w:rPr>
        <w:t>Se trata de</w:t>
      </w:r>
      <w:r w:rsidRPr="00DB52AF">
        <w:rPr>
          <w:rFonts w:ascii="Times New Roman" w:hAnsi="Times New Roman" w:cs="Times New Roman"/>
          <w:sz w:val="24"/>
          <w:szCs w:val="24"/>
        </w:rPr>
        <w:t xml:space="preserve"> métodos</w:t>
      </w:r>
      <w:r w:rsidR="00BE33C7">
        <w:rPr>
          <w:rFonts w:ascii="Times New Roman" w:hAnsi="Times New Roman" w:cs="Times New Roman"/>
          <w:sz w:val="24"/>
          <w:szCs w:val="24"/>
        </w:rPr>
        <w:t xml:space="preserve"> que</w:t>
      </w:r>
      <w:r w:rsidRPr="00DB52AF">
        <w:rPr>
          <w:rFonts w:ascii="Times New Roman" w:hAnsi="Times New Roman" w:cs="Times New Roman"/>
          <w:sz w:val="24"/>
          <w:szCs w:val="24"/>
        </w:rPr>
        <w:t xml:space="preserve"> adquieren un papel principal en la niñez ya que, al tratarse de un proceso de desarrollo continuo, la exploración exige herramientas capaces de captar el dinamismo de dichas estructuras (Gómez Ramírez, 2017). </w:t>
      </w:r>
    </w:p>
    <w:p w14:paraId="42A4D4D7" w14:textId="77777777"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Su fundamento se remonta a la denominada </w:t>
      </w:r>
      <w:r w:rsidRPr="00DB52AF">
        <w:rPr>
          <w:rFonts w:ascii="Times New Roman" w:hAnsi="Times New Roman" w:cs="Times New Roman"/>
          <w:i/>
          <w:iCs/>
          <w:sz w:val="24"/>
          <w:szCs w:val="24"/>
        </w:rPr>
        <w:t>hipótesis proyectiva</w:t>
      </w:r>
      <w:r w:rsidRPr="00DB52AF">
        <w:rPr>
          <w:rFonts w:ascii="Times New Roman" w:hAnsi="Times New Roman" w:cs="Times New Roman"/>
          <w:sz w:val="24"/>
          <w:szCs w:val="24"/>
        </w:rPr>
        <w:t xml:space="preserve"> (Frank, 1939). La teoría defiende que cada sujeto es poseedor de una personalidad única y privada que es proyectada sobre cualquier material o circunstancia que se le presente, especialmente si es ambigua. </w:t>
      </w:r>
    </w:p>
    <w:p w14:paraId="48861E1D" w14:textId="77777777"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Gracias a la ausencia de una respuesta preestablecida, lógica o correcta, el individuo organiza en base a sus ideas, conflictos y necesidades. En definitiva, en base a sus esquemas internos (Sabogal, 2004). </w:t>
      </w:r>
    </w:p>
    <w:p w14:paraId="5C3E087D" w14:textId="77777777"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Las técnicas proyectivas, desde la perspectiva de diagnóstico, implican el término </w:t>
      </w:r>
      <w:r w:rsidRPr="00DB52AF">
        <w:rPr>
          <w:rFonts w:ascii="Times New Roman" w:hAnsi="Times New Roman" w:cs="Times New Roman"/>
          <w:i/>
          <w:iCs/>
          <w:sz w:val="24"/>
          <w:szCs w:val="24"/>
        </w:rPr>
        <w:t>proyección</w:t>
      </w:r>
      <w:r w:rsidRPr="00DB52AF">
        <w:rPr>
          <w:rFonts w:ascii="Times New Roman" w:hAnsi="Times New Roman" w:cs="Times New Roman"/>
          <w:sz w:val="24"/>
          <w:szCs w:val="24"/>
        </w:rPr>
        <w:t xml:space="preserve">. Clásico del psicoanálisis descrito habitualmente como un mecanismo de defensa, sin embargo, en términos de evaluación se le da un sentido más amplio, entendiéndolo como la tendencia humana a influir en su realidad externa en base a sus propios procesos internos. </w:t>
      </w:r>
    </w:p>
    <w:p w14:paraId="52D887F7" w14:textId="77777777"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El proceso es complementado con otro término definido por Bellak (1967), la </w:t>
      </w:r>
      <w:r w:rsidRPr="00DB52AF">
        <w:rPr>
          <w:rFonts w:ascii="Times New Roman" w:hAnsi="Times New Roman" w:cs="Times New Roman"/>
          <w:i/>
          <w:iCs/>
          <w:sz w:val="24"/>
          <w:szCs w:val="24"/>
        </w:rPr>
        <w:t>apercepción</w:t>
      </w:r>
      <w:r w:rsidRPr="00DB52AF">
        <w:rPr>
          <w:rFonts w:ascii="Times New Roman" w:hAnsi="Times New Roman" w:cs="Times New Roman"/>
          <w:sz w:val="24"/>
          <w:szCs w:val="24"/>
        </w:rPr>
        <w:t xml:space="preserve">, entendida como la interpretación subjetiva que hace un sujeto de una percepción. Es una aportación importante porque remarca cómo el uso de técnicas proyectivas no debe limitarse a la simple evaluación de una capacidad, sino que se extiende al significado personal que el individuo otorga a la realidad mediante sus historias y experiencia vital. </w:t>
      </w:r>
    </w:p>
    <w:p w14:paraId="57E4DF6D" w14:textId="77777777" w:rsidR="00F95330" w:rsidRPr="00DB52AF" w:rsidRDefault="00F95330" w:rsidP="00F95330">
      <w:pPr>
        <w:pStyle w:val="Ttulo3"/>
      </w:pPr>
      <w:bookmarkStart w:id="9" w:name="_Toc226655623"/>
      <w:r w:rsidRPr="00DB52AF">
        <w:lastRenderedPageBreak/>
        <w:t>2.2.2. Características y mecanismos</w:t>
      </w:r>
      <w:bookmarkEnd w:id="9"/>
    </w:p>
    <w:p w14:paraId="025C4A7E" w14:textId="77777777"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Para que las técnicas sean consideradas proyectivas, deben presentar una serie de requisitos que aseguren el acceso en profundidad a la psique del individuo. Entre ellos están los siguientes:</w:t>
      </w:r>
    </w:p>
    <w:p w14:paraId="29A27AD9" w14:textId="77777777" w:rsidR="00F95330" w:rsidRPr="00DB52AF" w:rsidRDefault="00F95330" w:rsidP="00F95330">
      <w:pPr>
        <w:pStyle w:val="Prrafodelista"/>
        <w:numPr>
          <w:ilvl w:val="0"/>
          <w:numId w:val="4"/>
        </w:numPr>
        <w:spacing w:line="360" w:lineRule="auto"/>
        <w:jc w:val="both"/>
        <w:rPr>
          <w:rFonts w:ascii="Times New Roman" w:hAnsi="Times New Roman" w:cs="Times New Roman"/>
          <w:sz w:val="24"/>
          <w:szCs w:val="24"/>
        </w:rPr>
      </w:pPr>
      <w:r w:rsidRPr="00DB52AF">
        <w:rPr>
          <w:rFonts w:ascii="Times New Roman" w:hAnsi="Times New Roman" w:cs="Times New Roman"/>
          <w:i/>
          <w:iCs/>
          <w:sz w:val="24"/>
          <w:szCs w:val="24"/>
        </w:rPr>
        <w:t>Ambigüedad y baja estructuración del estímulo</w:t>
      </w:r>
      <w:r w:rsidRPr="00DB52AF">
        <w:rPr>
          <w:rFonts w:ascii="Times New Roman" w:hAnsi="Times New Roman" w:cs="Times New Roman"/>
          <w:sz w:val="24"/>
          <w:szCs w:val="24"/>
        </w:rPr>
        <w:t xml:space="preserve">: la falta de estructura o consignas cortas y sencillas es lo que va a obligar al individuo a recurrir a sus esquemas internos para poder darle un sentido a la tarea. Cuanto más ambiguo el estímulo presentado más profunda y personal será la respuesta (Sabogal, 2004). </w:t>
      </w:r>
    </w:p>
    <w:p w14:paraId="594F9DB7" w14:textId="77777777" w:rsidR="00F95330" w:rsidRPr="00DB52AF" w:rsidRDefault="00F95330" w:rsidP="00F95330">
      <w:pPr>
        <w:pStyle w:val="Prrafodelista"/>
        <w:numPr>
          <w:ilvl w:val="0"/>
          <w:numId w:val="4"/>
        </w:numPr>
        <w:spacing w:line="360" w:lineRule="auto"/>
        <w:jc w:val="both"/>
        <w:rPr>
          <w:rFonts w:ascii="Times New Roman" w:hAnsi="Times New Roman" w:cs="Times New Roman"/>
          <w:sz w:val="24"/>
          <w:szCs w:val="24"/>
        </w:rPr>
      </w:pPr>
      <w:r w:rsidRPr="00DB52AF">
        <w:rPr>
          <w:rFonts w:ascii="Times New Roman" w:hAnsi="Times New Roman" w:cs="Times New Roman"/>
          <w:i/>
          <w:iCs/>
          <w:sz w:val="24"/>
          <w:szCs w:val="24"/>
        </w:rPr>
        <w:t>Enmascaramiento del objetivo</w:t>
      </w:r>
      <w:r w:rsidRPr="00DB52AF">
        <w:rPr>
          <w:rFonts w:ascii="Times New Roman" w:hAnsi="Times New Roman" w:cs="Times New Roman"/>
          <w:sz w:val="24"/>
          <w:szCs w:val="24"/>
        </w:rPr>
        <w:t>: es clave que el sujeto desconozca el aspecto a evaluar, de esta forma se minimiza el posible control consciente que pueda ejercer sobre su respuesta, rebajando las posibles defensas del yo que tiendan a aparecer y salga a relucir material que en otros métodos quedaría oculto (Celener, 2003)</w:t>
      </w:r>
    </w:p>
    <w:p w14:paraId="008BC819" w14:textId="10F69C43" w:rsidR="00F95330" w:rsidRPr="00206BF1" w:rsidRDefault="00F95330" w:rsidP="00F95330">
      <w:pPr>
        <w:pStyle w:val="Prrafodelista"/>
        <w:numPr>
          <w:ilvl w:val="0"/>
          <w:numId w:val="4"/>
        </w:numPr>
        <w:spacing w:line="360" w:lineRule="auto"/>
        <w:jc w:val="both"/>
        <w:rPr>
          <w:rFonts w:ascii="Times New Roman" w:hAnsi="Times New Roman" w:cs="Times New Roman"/>
          <w:sz w:val="24"/>
          <w:szCs w:val="24"/>
        </w:rPr>
      </w:pPr>
      <w:r w:rsidRPr="00DB52AF">
        <w:rPr>
          <w:rFonts w:ascii="Times New Roman" w:hAnsi="Times New Roman" w:cs="Times New Roman"/>
          <w:i/>
          <w:iCs/>
          <w:sz w:val="24"/>
          <w:szCs w:val="24"/>
        </w:rPr>
        <w:t>Respuesta libre y globalidad</w:t>
      </w:r>
      <w:r w:rsidRPr="00DB52AF">
        <w:rPr>
          <w:rFonts w:ascii="Times New Roman" w:hAnsi="Times New Roman" w:cs="Times New Roman"/>
          <w:sz w:val="24"/>
          <w:szCs w:val="24"/>
        </w:rPr>
        <w:t>: no hay lugar a respuestas “correctas”. Se analiza el total de la respuesta, tanto el contenido como la actitud durante la prueba y la estructura u organización del espacio o el relato (Gómez Ramírez, 2017).</w:t>
      </w:r>
    </w:p>
    <w:p w14:paraId="0D88152B" w14:textId="77777777" w:rsidR="00F95330" w:rsidRPr="00DB52AF" w:rsidRDefault="00F95330" w:rsidP="00F95330">
      <w:pPr>
        <w:pStyle w:val="Ttulo3"/>
      </w:pPr>
      <w:bookmarkStart w:id="10" w:name="_Toc226655624"/>
      <w:r w:rsidRPr="00DB52AF">
        <w:t>2.2.3. Clasificación de las técnicas proyectivas</w:t>
      </w:r>
      <w:bookmarkEnd w:id="10"/>
    </w:p>
    <w:p w14:paraId="38A0BAEF" w14:textId="77777777"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La literatura revisada tiende a clasificar estas técnicas en función de la actividad demandada al sujeto, lo que permite la exploración de diversas áreas del funcionamiento de la psique. En base a la clasificación propuesta por Fernández-Ballesteros (2013) se diferencian las siguientes:  </w:t>
      </w:r>
    </w:p>
    <w:p w14:paraId="09303D87" w14:textId="77777777" w:rsidR="00F95330" w:rsidRPr="00DB52AF" w:rsidRDefault="00F95330" w:rsidP="00F95330">
      <w:pPr>
        <w:pStyle w:val="Prrafodelista"/>
        <w:numPr>
          <w:ilvl w:val="0"/>
          <w:numId w:val="4"/>
        </w:numPr>
        <w:spacing w:line="360" w:lineRule="auto"/>
        <w:jc w:val="both"/>
      </w:pPr>
      <w:r w:rsidRPr="00DB52AF">
        <w:rPr>
          <w:rFonts w:ascii="Times New Roman" w:hAnsi="Times New Roman" w:cs="Times New Roman"/>
          <w:b/>
          <w:bCs/>
          <w:sz w:val="24"/>
          <w:szCs w:val="24"/>
        </w:rPr>
        <w:t>Técnicas estructurales</w:t>
      </w:r>
      <w:r w:rsidRPr="00DB52AF">
        <w:rPr>
          <w:rFonts w:ascii="Times New Roman" w:hAnsi="Times New Roman" w:cs="Times New Roman"/>
          <w:sz w:val="24"/>
          <w:szCs w:val="24"/>
        </w:rPr>
        <w:t xml:space="preserve">: el sujeto da sentido y organiza el estímulo visual, como puede ser en </w:t>
      </w:r>
      <w:proofErr w:type="gramStart"/>
      <w:r w:rsidRPr="00DB52AF">
        <w:rPr>
          <w:rFonts w:ascii="Times New Roman" w:hAnsi="Times New Roman" w:cs="Times New Roman"/>
          <w:sz w:val="24"/>
          <w:szCs w:val="24"/>
        </w:rPr>
        <w:t xml:space="preserve">el </w:t>
      </w:r>
      <w:r w:rsidRPr="00DB52AF">
        <w:rPr>
          <w:rFonts w:ascii="Times New Roman" w:hAnsi="Times New Roman" w:cs="Times New Roman"/>
          <w:i/>
          <w:iCs/>
          <w:sz w:val="24"/>
          <w:szCs w:val="24"/>
        </w:rPr>
        <w:t>Test</w:t>
      </w:r>
      <w:proofErr w:type="gramEnd"/>
      <w:r w:rsidRPr="00DB52AF">
        <w:rPr>
          <w:rFonts w:ascii="Times New Roman" w:hAnsi="Times New Roman" w:cs="Times New Roman"/>
          <w:i/>
          <w:iCs/>
          <w:sz w:val="24"/>
          <w:szCs w:val="24"/>
        </w:rPr>
        <w:t xml:space="preserve"> de Rorschach</w:t>
      </w:r>
      <w:r w:rsidRPr="00DB52AF">
        <w:rPr>
          <w:rFonts w:ascii="Times New Roman" w:hAnsi="Times New Roman" w:cs="Times New Roman"/>
          <w:sz w:val="24"/>
          <w:szCs w:val="24"/>
        </w:rPr>
        <w:t xml:space="preserve"> (1921). Son herramientas que exploran de forma global la estructura de la personalidad del individuo, así como su forma de relacionarse con la realidad.</w:t>
      </w:r>
    </w:p>
    <w:p w14:paraId="1AB525FC" w14:textId="77777777" w:rsidR="00F95330" w:rsidRPr="00DB52AF" w:rsidRDefault="00F95330" w:rsidP="00F95330">
      <w:pPr>
        <w:pStyle w:val="Prrafodelista"/>
        <w:numPr>
          <w:ilvl w:val="0"/>
          <w:numId w:val="4"/>
        </w:numPr>
        <w:spacing w:line="360" w:lineRule="auto"/>
        <w:jc w:val="both"/>
        <w:rPr>
          <w:rFonts w:ascii="Times New Roman" w:hAnsi="Times New Roman" w:cs="Times New Roman"/>
          <w:sz w:val="24"/>
          <w:szCs w:val="24"/>
        </w:rPr>
      </w:pPr>
      <w:r w:rsidRPr="00DB52AF">
        <w:rPr>
          <w:rFonts w:ascii="Times New Roman" w:hAnsi="Times New Roman" w:cs="Times New Roman"/>
          <w:b/>
          <w:bCs/>
          <w:sz w:val="24"/>
          <w:szCs w:val="24"/>
        </w:rPr>
        <w:t>Técnicas temáticas</w:t>
      </w:r>
      <w:r w:rsidRPr="00DB52AF">
        <w:rPr>
          <w:rFonts w:ascii="Times New Roman" w:hAnsi="Times New Roman" w:cs="Times New Roman"/>
          <w:sz w:val="24"/>
          <w:szCs w:val="24"/>
        </w:rPr>
        <w:t xml:space="preserve">: se le presentan al sujeto una serie de láminas que representan diferentes escenas y seguidamente se le solicita que construya una historia con pasado, presente y futuro. Gracias a este método es posible explorar cómo se organiza su pensamiento y sus relaciones interpersonales (Sabogal, 2004). En este grupo destacan pruebas como </w:t>
      </w:r>
      <w:proofErr w:type="gramStart"/>
      <w:r w:rsidRPr="00DB52AF">
        <w:rPr>
          <w:rFonts w:ascii="Times New Roman" w:hAnsi="Times New Roman" w:cs="Times New Roman"/>
          <w:sz w:val="24"/>
          <w:szCs w:val="24"/>
        </w:rPr>
        <w:t xml:space="preserve">el </w:t>
      </w:r>
      <w:r w:rsidRPr="00DB52AF">
        <w:rPr>
          <w:rFonts w:ascii="Times New Roman" w:hAnsi="Times New Roman" w:cs="Times New Roman"/>
          <w:i/>
          <w:iCs/>
          <w:sz w:val="24"/>
          <w:szCs w:val="24"/>
        </w:rPr>
        <w:t>Test</w:t>
      </w:r>
      <w:proofErr w:type="gramEnd"/>
      <w:r w:rsidRPr="00DB52AF">
        <w:rPr>
          <w:rFonts w:ascii="Times New Roman" w:hAnsi="Times New Roman" w:cs="Times New Roman"/>
          <w:i/>
          <w:iCs/>
          <w:sz w:val="24"/>
          <w:szCs w:val="24"/>
        </w:rPr>
        <w:t xml:space="preserve"> de Pata Negra</w:t>
      </w:r>
      <w:r w:rsidRPr="00DB52AF">
        <w:rPr>
          <w:rFonts w:ascii="Times New Roman" w:hAnsi="Times New Roman" w:cs="Times New Roman"/>
          <w:sz w:val="24"/>
          <w:szCs w:val="24"/>
        </w:rPr>
        <w:t xml:space="preserve"> (Corman, 1961) el cual resulta fundamental para la investigación de este trabajo, el </w:t>
      </w:r>
      <w:r w:rsidRPr="00DB52AF">
        <w:rPr>
          <w:rFonts w:ascii="Times New Roman" w:hAnsi="Times New Roman" w:cs="Times New Roman"/>
          <w:i/>
          <w:iCs/>
          <w:sz w:val="24"/>
          <w:szCs w:val="24"/>
        </w:rPr>
        <w:t>CAT</w:t>
      </w:r>
      <w:r w:rsidRPr="00DB52AF">
        <w:rPr>
          <w:rFonts w:ascii="Times New Roman" w:hAnsi="Times New Roman" w:cs="Times New Roman"/>
          <w:sz w:val="24"/>
          <w:szCs w:val="24"/>
        </w:rPr>
        <w:t xml:space="preserve"> de Bellak (1949) que explora las relaciones objetales y el </w:t>
      </w:r>
      <w:r w:rsidRPr="00DB52AF">
        <w:rPr>
          <w:rFonts w:ascii="Times New Roman" w:hAnsi="Times New Roman" w:cs="Times New Roman"/>
          <w:i/>
          <w:iCs/>
          <w:sz w:val="24"/>
          <w:szCs w:val="24"/>
        </w:rPr>
        <w:t>TAT</w:t>
      </w:r>
      <w:r w:rsidRPr="00DB52AF">
        <w:rPr>
          <w:rFonts w:ascii="Times New Roman" w:hAnsi="Times New Roman" w:cs="Times New Roman"/>
          <w:sz w:val="24"/>
          <w:szCs w:val="24"/>
        </w:rPr>
        <w:t xml:space="preserve"> (Murray, 1943). </w:t>
      </w:r>
    </w:p>
    <w:p w14:paraId="327EE208" w14:textId="28FBD343" w:rsidR="00F95330" w:rsidRPr="00DB52AF" w:rsidRDefault="00F95330" w:rsidP="00F95330">
      <w:pPr>
        <w:pStyle w:val="Prrafodelista"/>
        <w:numPr>
          <w:ilvl w:val="0"/>
          <w:numId w:val="4"/>
        </w:numPr>
        <w:spacing w:line="360" w:lineRule="auto"/>
        <w:jc w:val="both"/>
        <w:rPr>
          <w:rFonts w:ascii="Times New Roman" w:hAnsi="Times New Roman" w:cs="Times New Roman"/>
          <w:sz w:val="24"/>
          <w:szCs w:val="24"/>
        </w:rPr>
      </w:pPr>
      <w:r w:rsidRPr="00DB52AF">
        <w:rPr>
          <w:rFonts w:ascii="Times New Roman" w:hAnsi="Times New Roman" w:cs="Times New Roman"/>
          <w:b/>
          <w:bCs/>
          <w:sz w:val="24"/>
          <w:szCs w:val="24"/>
        </w:rPr>
        <w:t>Técnicas expresivas o gráficas</w:t>
      </w:r>
      <w:r w:rsidRPr="00DB52AF">
        <w:rPr>
          <w:rFonts w:ascii="Times New Roman" w:hAnsi="Times New Roman" w:cs="Times New Roman"/>
          <w:sz w:val="24"/>
          <w:szCs w:val="24"/>
        </w:rPr>
        <w:t xml:space="preserve">: consisten en la realización de un dibujo por parte del sujeto en base a una consigna concreta. Ejemplos serían </w:t>
      </w:r>
      <w:proofErr w:type="gramStart"/>
      <w:r w:rsidRPr="00DB52AF">
        <w:rPr>
          <w:rFonts w:ascii="Times New Roman" w:hAnsi="Times New Roman" w:cs="Times New Roman"/>
          <w:sz w:val="24"/>
          <w:szCs w:val="24"/>
        </w:rPr>
        <w:t xml:space="preserve">el </w:t>
      </w:r>
      <w:r w:rsidRPr="00DB52AF">
        <w:rPr>
          <w:rFonts w:ascii="Times New Roman" w:hAnsi="Times New Roman" w:cs="Times New Roman"/>
          <w:i/>
          <w:iCs/>
          <w:sz w:val="24"/>
          <w:szCs w:val="24"/>
        </w:rPr>
        <w:t>Test</w:t>
      </w:r>
      <w:proofErr w:type="gramEnd"/>
      <w:r w:rsidRPr="00DB52AF">
        <w:rPr>
          <w:rFonts w:ascii="Times New Roman" w:hAnsi="Times New Roman" w:cs="Times New Roman"/>
          <w:i/>
          <w:iCs/>
          <w:sz w:val="24"/>
          <w:szCs w:val="24"/>
        </w:rPr>
        <w:t xml:space="preserve"> de la familia</w:t>
      </w:r>
      <w:r w:rsidRPr="00DB52AF">
        <w:rPr>
          <w:rFonts w:ascii="Times New Roman" w:hAnsi="Times New Roman" w:cs="Times New Roman"/>
          <w:sz w:val="24"/>
          <w:szCs w:val="24"/>
        </w:rPr>
        <w:t xml:space="preserve">, </w:t>
      </w:r>
      <w:r w:rsidRPr="00DB52AF">
        <w:rPr>
          <w:rFonts w:ascii="Times New Roman" w:hAnsi="Times New Roman" w:cs="Times New Roman"/>
          <w:sz w:val="24"/>
          <w:szCs w:val="24"/>
        </w:rPr>
        <w:lastRenderedPageBreak/>
        <w:t xml:space="preserve">el </w:t>
      </w:r>
      <w:r w:rsidRPr="00DB52AF">
        <w:rPr>
          <w:rFonts w:ascii="Times New Roman" w:hAnsi="Times New Roman" w:cs="Times New Roman"/>
          <w:i/>
          <w:iCs/>
          <w:sz w:val="24"/>
          <w:szCs w:val="24"/>
        </w:rPr>
        <w:t>HTP</w:t>
      </w:r>
      <w:r w:rsidRPr="00DB52AF">
        <w:rPr>
          <w:rFonts w:ascii="Times New Roman" w:hAnsi="Times New Roman" w:cs="Times New Roman"/>
          <w:sz w:val="24"/>
          <w:szCs w:val="24"/>
        </w:rPr>
        <w:t xml:space="preserve"> (Buck, 1948) o el </w:t>
      </w:r>
      <w:r w:rsidRPr="00DB52AF">
        <w:rPr>
          <w:rFonts w:ascii="Times New Roman" w:hAnsi="Times New Roman" w:cs="Times New Roman"/>
          <w:i/>
          <w:iCs/>
          <w:sz w:val="24"/>
          <w:szCs w:val="24"/>
        </w:rPr>
        <w:t>Dibujo del nido</w:t>
      </w:r>
      <w:r w:rsidRPr="00DB52AF">
        <w:rPr>
          <w:rFonts w:ascii="Times New Roman" w:hAnsi="Times New Roman" w:cs="Times New Roman"/>
          <w:sz w:val="24"/>
          <w:szCs w:val="24"/>
        </w:rPr>
        <w:t xml:space="preserve"> (Gabel, 1972) que resulta de gran interés a la hora de conocer la sensación de seguridad en la familia. En el papel se van a proyectar ideas del sujeto tan importantes como pueden ser su autopercepción y posición ante el mundo exterior. A la hora de aplicarse en población infantil es crucial fijar la atención en indicadores como la expresión, el uso de color y el movimiento, ya que ofrecen información muy valiosa respecto al estado interno</w:t>
      </w:r>
      <w:r w:rsidR="00FD6503">
        <w:rPr>
          <w:rFonts w:ascii="Times New Roman" w:hAnsi="Times New Roman" w:cs="Times New Roman"/>
          <w:sz w:val="24"/>
          <w:szCs w:val="24"/>
        </w:rPr>
        <w:t xml:space="preserve"> </w:t>
      </w:r>
      <w:r w:rsidRPr="00DB52AF">
        <w:rPr>
          <w:rFonts w:ascii="Times New Roman" w:hAnsi="Times New Roman" w:cs="Times New Roman"/>
          <w:sz w:val="24"/>
          <w:szCs w:val="24"/>
        </w:rPr>
        <w:t xml:space="preserve">(Sneiderman </w:t>
      </w:r>
      <w:r w:rsidRPr="00DB52AF">
        <w:rPr>
          <w:rFonts w:ascii="Times New Roman" w:hAnsi="Times New Roman" w:cs="Times New Roman"/>
          <w:i/>
          <w:iCs/>
          <w:sz w:val="24"/>
          <w:szCs w:val="24"/>
        </w:rPr>
        <w:t>et al</w:t>
      </w:r>
      <w:r w:rsidRPr="00DB52AF">
        <w:rPr>
          <w:rFonts w:ascii="Times New Roman" w:hAnsi="Times New Roman" w:cs="Times New Roman"/>
          <w:sz w:val="24"/>
          <w:szCs w:val="24"/>
        </w:rPr>
        <w:t xml:space="preserve">., 2013). </w:t>
      </w:r>
    </w:p>
    <w:p w14:paraId="7505637E" w14:textId="0897528D" w:rsidR="00F95330" w:rsidRPr="00206BF1" w:rsidRDefault="00F95330" w:rsidP="00F95330">
      <w:pPr>
        <w:pStyle w:val="Prrafodelista"/>
        <w:numPr>
          <w:ilvl w:val="0"/>
          <w:numId w:val="4"/>
        </w:numPr>
        <w:spacing w:line="360" w:lineRule="auto"/>
        <w:jc w:val="both"/>
        <w:rPr>
          <w:rFonts w:ascii="Times New Roman" w:hAnsi="Times New Roman" w:cs="Times New Roman"/>
          <w:sz w:val="24"/>
          <w:szCs w:val="24"/>
        </w:rPr>
      </w:pPr>
      <w:r w:rsidRPr="00DB52AF">
        <w:rPr>
          <w:rFonts w:ascii="Times New Roman" w:hAnsi="Times New Roman" w:cs="Times New Roman"/>
          <w:b/>
          <w:bCs/>
          <w:sz w:val="24"/>
          <w:szCs w:val="24"/>
        </w:rPr>
        <w:t>Técnicas narrativas y de completamiento</w:t>
      </w:r>
      <w:r w:rsidRPr="00DB52AF">
        <w:rPr>
          <w:rFonts w:ascii="Times New Roman" w:hAnsi="Times New Roman" w:cs="Times New Roman"/>
          <w:sz w:val="24"/>
          <w:szCs w:val="24"/>
        </w:rPr>
        <w:t xml:space="preserve">: requieren del sujeto que termine una frase o historia iniciada por el evaluador. El </w:t>
      </w:r>
      <w:r w:rsidRPr="00DB52AF">
        <w:rPr>
          <w:rFonts w:ascii="Times New Roman" w:hAnsi="Times New Roman" w:cs="Times New Roman"/>
          <w:i/>
          <w:iCs/>
          <w:sz w:val="24"/>
          <w:szCs w:val="24"/>
        </w:rPr>
        <w:t>Cuestionario desiderativo</w:t>
      </w:r>
      <w:r w:rsidRPr="00DB52AF">
        <w:rPr>
          <w:rFonts w:ascii="Times New Roman" w:hAnsi="Times New Roman" w:cs="Times New Roman"/>
          <w:sz w:val="24"/>
          <w:szCs w:val="24"/>
        </w:rPr>
        <w:t xml:space="preserve"> estudiado en profundidad por Sneiderman (2006), permite la evaluación de deseos y defensas, la identidad a través de rechazo o elección de diferentes estímulos. Por otro lado, </w:t>
      </w:r>
      <w:proofErr w:type="gramStart"/>
      <w:r w:rsidRPr="00DB52AF">
        <w:rPr>
          <w:rFonts w:ascii="Times New Roman" w:hAnsi="Times New Roman" w:cs="Times New Roman"/>
          <w:sz w:val="24"/>
          <w:szCs w:val="24"/>
        </w:rPr>
        <w:t xml:space="preserve">el </w:t>
      </w:r>
      <w:r w:rsidRPr="00DB52AF">
        <w:rPr>
          <w:rFonts w:ascii="Times New Roman" w:hAnsi="Times New Roman" w:cs="Times New Roman"/>
          <w:i/>
          <w:iCs/>
          <w:sz w:val="24"/>
          <w:szCs w:val="24"/>
        </w:rPr>
        <w:t>Test</w:t>
      </w:r>
      <w:proofErr w:type="gramEnd"/>
      <w:r w:rsidRPr="00DB52AF">
        <w:rPr>
          <w:rFonts w:ascii="Times New Roman" w:hAnsi="Times New Roman" w:cs="Times New Roman"/>
          <w:i/>
          <w:iCs/>
          <w:sz w:val="24"/>
          <w:szCs w:val="24"/>
        </w:rPr>
        <w:t xml:space="preserve"> de las historias incompletas</w:t>
      </w:r>
      <w:r w:rsidRPr="00DB52AF">
        <w:rPr>
          <w:rFonts w:ascii="Times New Roman" w:hAnsi="Times New Roman" w:cs="Times New Roman"/>
          <w:sz w:val="24"/>
          <w:szCs w:val="24"/>
        </w:rPr>
        <w:t xml:space="preserve"> (Thomas, 1937) también pertenecería a esta tipología, orientado principalmente a población infantil. </w:t>
      </w:r>
    </w:p>
    <w:p w14:paraId="6AC6D813" w14:textId="77777777" w:rsidR="00F95330" w:rsidRPr="00DB52AF" w:rsidRDefault="00F95330" w:rsidP="00F95330">
      <w:pPr>
        <w:pStyle w:val="Ttulo3"/>
      </w:pPr>
      <w:bookmarkStart w:id="11" w:name="_Toc226655625"/>
      <w:r w:rsidRPr="00DB52AF">
        <w:t>2.2.4. La aplicación en la clínica infantil</w:t>
      </w:r>
      <w:bookmarkEnd w:id="11"/>
    </w:p>
    <w:p w14:paraId="695C421E" w14:textId="0873E3E5"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La infancia es una etapa de evolución y por lo tanto su evaluación no puede ser estática, es decir, debe estar adaptada al momento vital y </w:t>
      </w:r>
      <w:r w:rsidR="00FD6503">
        <w:rPr>
          <w:rFonts w:ascii="Times New Roman" w:hAnsi="Times New Roman" w:cs="Times New Roman"/>
          <w:sz w:val="24"/>
          <w:szCs w:val="24"/>
        </w:rPr>
        <w:t xml:space="preserve">a </w:t>
      </w:r>
      <w:r w:rsidRPr="00DB52AF">
        <w:rPr>
          <w:rFonts w:ascii="Times New Roman" w:hAnsi="Times New Roman" w:cs="Times New Roman"/>
          <w:sz w:val="24"/>
          <w:szCs w:val="24"/>
        </w:rPr>
        <w:t>sus estructuras psíquicas. La aplicación de herramientas</w:t>
      </w:r>
      <w:r w:rsidR="00BE33C7">
        <w:rPr>
          <w:rFonts w:ascii="Times New Roman" w:hAnsi="Times New Roman" w:cs="Times New Roman"/>
          <w:sz w:val="24"/>
          <w:szCs w:val="24"/>
        </w:rPr>
        <w:t xml:space="preserve"> proyectivas</w:t>
      </w:r>
      <w:r w:rsidRPr="00DB52AF">
        <w:rPr>
          <w:rFonts w:ascii="Times New Roman" w:hAnsi="Times New Roman" w:cs="Times New Roman"/>
          <w:sz w:val="24"/>
          <w:szCs w:val="24"/>
        </w:rPr>
        <w:t xml:space="preserve"> en población infantil exige un encuadre diferenciado, el evaluador adquiere un papel tanto de observador participante como de decodificador del lenguaje simbólico. </w:t>
      </w:r>
    </w:p>
    <w:p w14:paraId="1361646C" w14:textId="77777777"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 Mediante el juego, el relato o el dibujo el menor puede llegar a revelar contenidos complejos que debido a su carga emocional no podría verbalizar. La clave se encuentra en la </w:t>
      </w:r>
      <w:r w:rsidRPr="00DB52AF">
        <w:rPr>
          <w:rFonts w:ascii="Times New Roman" w:hAnsi="Times New Roman" w:cs="Times New Roman"/>
          <w:i/>
          <w:iCs/>
          <w:sz w:val="24"/>
          <w:szCs w:val="24"/>
        </w:rPr>
        <w:t>convergencia</w:t>
      </w:r>
      <w:r w:rsidRPr="00DB52AF">
        <w:rPr>
          <w:rFonts w:ascii="Times New Roman" w:hAnsi="Times New Roman" w:cs="Times New Roman"/>
          <w:sz w:val="24"/>
          <w:szCs w:val="24"/>
        </w:rPr>
        <w:t xml:space="preserve"> y </w:t>
      </w:r>
      <w:r w:rsidRPr="00DB52AF">
        <w:rPr>
          <w:rFonts w:ascii="Times New Roman" w:hAnsi="Times New Roman" w:cs="Times New Roman"/>
          <w:i/>
          <w:iCs/>
          <w:sz w:val="24"/>
          <w:szCs w:val="24"/>
        </w:rPr>
        <w:t>recurrencia</w:t>
      </w:r>
      <w:r w:rsidRPr="00DB52AF">
        <w:rPr>
          <w:rFonts w:ascii="Times New Roman" w:hAnsi="Times New Roman" w:cs="Times New Roman"/>
          <w:sz w:val="24"/>
          <w:szCs w:val="24"/>
        </w:rPr>
        <w:t xml:space="preserve"> de indicios (Sabogal, 2004; Celener, 2003). La utilidad de </w:t>
      </w:r>
      <w:proofErr w:type="gramStart"/>
      <w:r w:rsidRPr="00DB52AF">
        <w:rPr>
          <w:rFonts w:ascii="Times New Roman" w:hAnsi="Times New Roman" w:cs="Times New Roman"/>
          <w:sz w:val="24"/>
          <w:szCs w:val="24"/>
        </w:rPr>
        <w:t>los test</w:t>
      </w:r>
      <w:proofErr w:type="gramEnd"/>
      <w:r w:rsidRPr="00DB52AF">
        <w:rPr>
          <w:rFonts w:ascii="Times New Roman" w:hAnsi="Times New Roman" w:cs="Times New Roman"/>
          <w:sz w:val="24"/>
          <w:szCs w:val="24"/>
        </w:rPr>
        <w:t xml:space="preserve"> no reside en un único indicador gráfico, sino en que la repetición sistemática de este pueda estar representando algún tipo de conflicto. Por ejemplo, una omisión significativa en </w:t>
      </w:r>
      <w:proofErr w:type="gramStart"/>
      <w:r w:rsidRPr="00DB52AF">
        <w:rPr>
          <w:rFonts w:ascii="Times New Roman" w:hAnsi="Times New Roman" w:cs="Times New Roman"/>
          <w:sz w:val="24"/>
          <w:szCs w:val="24"/>
        </w:rPr>
        <w:t xml:space="preserve">el </w:t>
      </w:r>
      <w:r w:rsidRPr="00DB52AF">
        <w:rPr>
          <w:rFonts w:ascii="Times New Roman" w:hAnsi="Times New Roman" w:cs="Times New Roman"/>
          <w:i/>
          <w:iCs/>
          <w:sz w:val="24"/>
          <w:szCs w:val="24"/>
        </w:rPr>
        <w:t>Test</w:t>
      </w:r>
      <w:proofErr w:type="gramEnd"/>
      <w:r w:rsidRPr="00DB52AF">
        <w:rPr>
          <w:rFonts w:ascii="Times New Roman" w:hAnsi="Times New Roman" w:cs="Times New Roman"/>
          <w:i/>
          <w:iCs/>
          <w:sz w:val="24"/>
          <w:szCs w:val="24"/>
        </w:rPr>
        <w:t xml:space="preserve"> de la familia</w:t>
      </w:r>
      <w:r w:rsidRPr="00DB52AF">
        <w:rPr>
          <w:rFonts w:ascii="Times New Roman" w:hAnsi="Times New Roman" w:cs="Times New Roman"/>
          <w:sz w:val="24"/>
          <w:szCs w:val="24"/>
        </w:rPr>
        <w:t xml:space="preserve"> que posteriormente se ve reforzada por una resolución angustiante en </w:t>
      </w:r>
      <w:proofErr w:type="gramStart"/>
      <w:r w:rsidRPr="00DB52AF">
        <w:rPr>
          <w:rFonts w:ascii="Times New Roman" w:hAnsi="Times New Roman" w:cs="Times New Roman"/>
          <w:sz w:val="24"/>
          <w:szCs w:val="24"/>
        </w:rPr>
        <w:t>otro test</w:t>
      </w:r>
      <w:proofErr w:type="gramEnd"/>
      <w:r w:rsidRPr="00DB52AF">
        <w:rPr>
          <w:rFonts w:ascii="Times New Roman" w:hAnsi="Times New Roman" w:cs="Times New Roman"/>
          <w:sz w:val="24"/>
          <w:szCs w:val="24"/>
        </w:rPr>
        <w:t xml:space="preserve"> como puede ser </w:t>
      </w:r>
      <w:proofErr w:type="gramStart"/>
      <w:r w:rsidRPr="00DB52AF">
        <w:rPr>
          <w:rFonts w:ascii="Times New Roman" w:hAnsi="Times New Roman" w:cs="Times New Roman"/>
          <w:sz w:val="24"/>
          <w:szCs w:val="24"/>
        </w:rPr>
        <w:t xml:space="preserve">el </w:t>
      </w:r>
      <w:r w:rsidRPr="00DB52AF">
        <w:rPr>
          <w:rFonts w:ascii="Times New Roman" w:hAnsi="Times New Roman" w:cs="Times New Roman"/>
          <w:i/>
          <w:iCs/>
          <w:sz w:val="24"/>
          <w:szCs w:val="24"/>
        </w:rPr>
        <w:t>Test</w:t>
      </w:r>
      <w:proofErr w:type="gramEnd"/>
      <w:r w:rsidRPr="00DB52AF">
        <w:rPr>
          <w:rFonts w:ascii="Times New Roman" w:hAnsi="Times New Roman" w:cs="Times New Roman"/>
          <w:i/>
          <w:iCs/>
          <w:sz w:val="24"/>
          <w:szCs w:val="24"/>
        </w:rPr>
        <w:t xml:space="preserve"> de las historias incompletas</w:t>
      </w:r>
      <w:r w:rsidRPr="00DB52AF">
        <w:rPr>
          <w:rFonts w:ascii="Times New Roman" w:hAnsi="Times New Roman" w:cs="Times New Roman"/>
          <w:sz w:val="24"/>
          <w:szCs w:val="24"/>
        </w:rPr>
        <w:t xml:space="preserve">, llevaría al evaluador a construir una hipótesis respecto a los posibles problemas de vinculación del sujeto. </w:t>
      </w:r>
    </w:p>
    <w:p w14:paraId="1A564FD0" w14:textId="77777777"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Indicadores importantes son aquellos relacionados con lo que Sneiderman (2006) denomina “contenido latente”, en las evaluaciones algunos comportamientos por parte del sujeto como puede ser el uso excesivo de tachones, cambios de humor durante la tarea o bloqueos ante láminas, son señales significativas a las que prestar atención. </w:t>
      </w:r>
    </w:p>
    <w:p w14:paraId="7C40AA76" w14:textId="60FA828F"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lastRenderedPageBreak/>
        <w:t xml:space="preserve">La aplicación en población infantil se justifica por su capacidad para sortear las limitaciones del lenguaje verbal y la autorreflexión relacionadas con la edad. Al estudiar factores como la expresión, el color y el movimiento el evaluador tiene acceso a información preverbal, esencial para comprender la estructura psíquica. Las técnicas proyectivas ofrecen amplia riqueza cualitativa que va a servir de gran ayuda al psicólogo para profundizar en la singularidad del infante, lo que resultaría más complicado mediante el uso de otras técnicas como pueden ser los cuestionarios estandarizados, limitados a la conducta superficial. </w:t>
      </w:r>
    </w:p>
    <w:p w14:paraId="57D87125" w14:textId="77777777" w:rsidR="00F95330" w:rsidRPr="00DB52AF" w:rsidRDefault="00F95330" w:rsidP="00F95330">
      <w:pPr>
        <w:pStyle w:val="Ttulo2"/>
        <w:numPr>
          <w:ilvl w:val="1"/>
          <w:numId w:val="3"/>
        </w:numPr>
      </w:pPr>
      <w:bookmarkStart w:id="12" w:name="_Toc226655626"/>
      <w:r w:rsidRPr="00DB52AF">
        <w:t>La exploración del apego mediante técnicas proyectivas</w:t>
      </w:r>
      <w:bookmarkEnd w:id="12"/>
    </w:p>
    <w:p w14:paraId="25797115" w14:textId="25668CB4"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Una vez se ha establecido el marco teórico tanto del apego como de </w:t>
      </w:r>
      <w:proofErr w:type="gramStart"/>
      <w:r w:rsidRPr="00DB52AF">
        <w:rPr>
          <w:rFonts w:ascii="Times New Roman" w:hAnsi="Times New Roman" w:cs="Times New Roman"/>
          <w:sz w:val="24"/>
          <w:szCs w:val="24"/>
        </w:rPr>
        <w:t>los test</w:t>
      </w:r>
      <w:proofErr w:type="gramEnd"/>
      <w:r w:rsidRPr="00DB52AF">
        <w:rPr>
          <w:rFonts w:ascii="Times New Roman" w:hAnsi="Times New Roman" w:cs="Times New Roman"/>
          <w:sz w:val="24"/>
          <w:szCs w:val="24"/>
        </w:rPr>
        <w:t xml:space="preserve"> proyectivos, resulta fundamental abordar la unión de ambos ámbitos en la práctica clínica. La evaluación del apego en población infantil no debe limitarse a la mera observación conductual, ya que, como se ha mencionado al inicio del trabajo, la base del vínculo niño-cuidador reside en los Modelos Operativos Internos (Bowlby, 1969). Es precisamente, en la exploración de los MOI donde se puede explotar al máximo el potencial de las técnicas proyectivas. Al tratarse de estímulos ambiguos la vigilancia del yo se reduce y, por lo tanto, los esquemas vinculares salen a la luz de forma simbólica. </w:t>
      </w:r>
    </w:p>
    <w:p w14:paraId="3EF407E6" w14:textId="77777777"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En conclusión, la convergencia de la teoría del apego y </w:t>
      </w:r>
      <w:proofErr w:type="gramStart"/>
      <w:r w:rsidRPr="00DB52AF">
        <w:rPr>
          <w:rFonts w:ascii="Times New Roman" w:hAnsi="Times New Roman" w:cs="Times New Roman"/>
          <w:sz w:val="24"/>
          <w:szCs w:val="24"/>
        </w:rPr>
        <w:t>los test</w:t>
      </w:r>
      <w:proofErr w:type="gramEnd"/>
      <w:r w:rsidRPr="00DB52AF">
        <w:rPr>
          <w:rFonts w:ascii="Times New Roman" w:hAnsi="Times New Roman" w:cs="Times New Roman"/>
          <w:sz w:val="24"/>
          <w:szCs w:val="24"/>
        </w:rPr>
        <w:t xml:space="preserve"> proyectivos ofrece una ventana de exploración profunda y respetuosa de la infancia. Permite dar forma al material simbólico y convertirlo en datos determinantes para el diseño de la intervención. </w:t>
      </w:r>
    </w:p>
    <w:p w14:paraId="32DFD128" w14:textId="77777777" w:rsidR="00F95330" w:rsidRPr="00DB52AF" w:rsidRDefault="00F95330" w:rsidP="00F95330">
      <w:pPr>
        <w:pStyle w:val="Ttulo2"/>
        <w:numPr>
          <w:ilvl w:val="1"/>
          <w:numId w:val="3"/>
        </w:numPr>
      </w:pPr>
      <w:bookmarkStart w:id="13" w:name="_Toc226655627"/>
      <w:r w:rsidRPr="00DB52AF">
        <w:t>Objetivos del estudio</w:t>
      </w:r>
      <w:bookmarkEnd w:id="13"/>
    </w:p>
    <w:p w14:paraId="4F67B3C3" w14:textId="6A308F02"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La finalidad de este trabajo consiste principalmente en llevar a cabo un análisis exhaustivo del papel de </w:t>
      </w:r>
      <w:proofErr w:type="gramStart"/>
      <w:r w:rsidRPr="00DB52AF">
        <w:rPr>
          <w:rFonts w:ascii="Times New Roman" w:hAnsi="Times New Roman" w:cs="Times New Roman"/>
          <w:sz w:val="24"/>
          <w:szCs w:val="24"/>
        </w:rPr>
        <w:t>los test</w:t>
      </w:r>
      <w:proofErr w:type="gramEnd"/>
      <w:r w:rsidRPr="00DB52AF">
        <w:rPr>
          <w:rFonts w:ascii="Times New Roman" w:hAnsi="Times New Roman" w:cs="Times New Roman"/>
          <w:sz w:val="24"/>
          <w:szCs w:val="24"/>
        </w:rPr>
        <w:t xml:space="preserve"> proyectivos como herramientas de exploración del apego, siendo administrados en población infantil. Se busca comprender cómo estas técnicas permiten al profesional acceder a la base del vínculo afectivo, superando las barreras de la evaluación tradicional.</w:t>
      </w:r>
    </w:p>
    <w:p w14:paraId="58681D93" w14:textId="77777777"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Para lograr alcanzar esta meta general, el trabajo se articula en torno a los siguientes objetivos:</w:t>
      </w:r>
    </w:p>
    <w:p w14:paraId="2D437329" w14:textId="77777777" w:rsidR="00F95330" w:rsidRPr="00DB52AF" w:rsidRDefault="00F95330" w:rsidP="00F95330">
      <w:pPr>
        <w:pStyle w:val="Prrafodelista"/>
        <w:numPr>
          <w:ilvl w:val="0"/>
          <w:numId w:val="7"/>
        </w:num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Analizar las ventajas y limitaciones del uso de </w:t>
      </w:r>
      <w:proofErr w:type="gramStart"/>
      <w:r w:rsidRPr="00DB52AF">
        <w:rPr>
          <w:rFonts w:ascii="Times New Roman" w:hAnsi="Times New Roman" w:cs="Times New Roman"/>
          <w:sz w:val="24"/>
          <w:szCs w:val="24"/>
        </w:rPr>
        <w:t>los test</w:t>
      </w:r>
      <w:proofErr w:type="gramEnd"/>
      <w:r w:rsidRPr="00DB52AF">
        <w:rPr>
          <w:rFonts w:ascii="Times New Roman" w:hAnsi="Times New Roman" w:cs="Times New Roman"/>
          <w:sz w:val="24"/>
          <w:szCs w:val="24"/>
        </w:rPr>
        <w:t xml:space="preserve"> proyectivos en comparación con otros métodos de evaluación del apego</w:t>
      </w:r>
    </w:p>
    <w:p w14:paraId="0FA5AECF" w14:textId="77777777" w:rsidR="00F95330" w:rsidRPr="00DB52AF" w:rsidRDefault="00F95330" w:rsidP="00F95330">
      <w:pPr>
        <w:pStyle w:val="Prrafodelista"/>
        <w:numPr>
          <w:ilvl w:val="0"/>
          <w:numId w:val="7"/>
        </w:num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lastRenderedPageBreak/>
        <w:t xml:space="preserve">Realizar una reflexión crítica sobre la relevancia de </w:t>
      </w:r>
      <w:proofErr w:type="gramStart"/>
      <w:r w:rsidRPr="00DB52AF">
        <w:rPr>
          <w:rFonts w:ascii="Times New Roman" w:hAnsi="Times New Roman" w:cs="Times New Roman"/>
          <w:sz w:val="24"/>
          <w:szCs w:val="24"/>
        </w:rPr>
        <w:t>los test</w:t>
      </w:r>
      <w:proofErr w:type="gramEnd"/>
      <w:r w:rsidRPr="00DB52AF">
        <w:rPr>
          <w:rFonts w:ascii="Times New Roman" w:hAnsi="Times New Roman" w:cs="Times New Roman"/>
          <w:sz w:val="24"/>
          <w:szCs w:val="24"/>
        </w:rPr>
        <w:t xml:space="preserve"> proyectivos en la práctica profesional del psicólogo infantil, considerando su aportación a la comprensión del vínculo afectivo entre el niño y sus figuras de apego. </w:t>
      </w:r>
    </w:p>
    <w:p w14:paraId="622FF68A" w14:textId="77777777" w:rsidR="00F95330" w:rsidRPr="00DB52AF" w:rsidRDefault="00F95330" w:rsidP="00F95330">
      <w:pPr>
        <w:pStyle w:val="Ttulo1"/>
        <w:numPr>
          <w:ilvl w:val="0"/>
          <w:numId w:val="3"/>
        </w:numPr>
      </w:pPr>
      <w:bookmarkStart w:id="14" w:name="_Toc226655628"/>
      <w:r w:rsidRPr="00DB52AF">
        <w:t>METODOLOGÍA</w:t>
      </w:r>
      <w:bookmarkEnd w:id="14"/>
    </w:p>
    <w:p w14:paraId="651206F0" w14:textId="77777777" w:rsidR="00F95330" w:rsidRPr="00DB52AF" w:rsidRDefault="00F95330" w:rsidP="00F95330">
      <w:pPr>
        <w:pStyle w:val="Ttulo2"/>
        <w:numPr>
          <w:ilvl w:val="1"/>
          <w:numId w:val="3"/>
        </w:numPr>
      </w:pPr>
      <w:bookmarkStart w:id="15" w:name="_Toc226655629"/>
      <w:r w:rsidRPr="00DB52AF">
        <w:t>Diseño de la investigación</w:t>
      </w:r>
      <w:bookmarkEnd w:id="15"/>
    </w:p>
    <w:p w14:paraId="7FA11A39" w14:textId="77777777" w:rsidR="00F95330" w:rsidRPr="00DB52AF" w:rsidRDefault="00F95330" w:rsidP="00EA18B5">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El presente Trabajo Fin de Grado se trata de una </w:t>
      </w:r>
      <w:r w:rsidRPr="00DB52AF">
        <w:rPr>
          <w:rFonts w:ascii="Times New Roman" w:hAnsi="Times New Roman" w:cs="Times New Roman"/>
          <w:b/>
          <w:bCs/>
          <w:sz w:val="24"/>
          <w:szCs w:val="24"/>
        </w:rPr>
        <w:t>revisión bibliográfica</w:t>
      </w:r>
      <w:r w:rsidRPr="00DB52AF">
        <w:rPr>
          <w:rFonts w:ascii="Times New Roman" w:hAnsi="Times New Roman" w:cs="Times New Roman"/>
          <w:sz w:val="24"/>
          <w:szCs w:val="24"/>
        </w:rPr>
        <w:t xml:space="preserve"> descriptiva y crítica que consiste en la recopilación, análisis y síntesis de la evidencia científica encontrada respecto a la exploración de las representaciones de apego en población infantil y adolescente a través del uso </w:t>
      </w:r>
      <w:proofErr w:type="gramStart"/>
      <w:r w:rsidRPr="00DB52AF">
        <w:rPr>
          <w:rFonts w:ascii="Times New Roman" w:hAnsi="Times New Roman" w:cs="Times New Roman"/>
          <w:sz w:val="24"/>
          <w:szCs w:val="24"/>
        </w:rPr>
        <w:t>de test</w:t>
      </w:r>
      <w:proofErr w:type="gramEnd"/>
      <w:r w:rsidRPr="00DB52AF">
        <w:rPr>
          <w:rFonts w:ascii="Times New Roman" w:hAnsi="Times New Roman" w:cs="Times New Roman"/>
          <w:sz w:val="24"/>
          <w:szCs w:val="24"/>
        </w:rPr>
        <w:t xml:space="preserve"> proyectivos. Se ha seguido un enfoque basado en el análisis documental, integrando los hallazgos de diversos estudios e investigaciones para poder llegar a una visión fundamentada y actualizada de la utilidad de estos instrumentos en el ámbito clínico y psicométrico. </w:t>
      </w:r>
    </w:p>
    <w:p w14:paraId="6277F245" w14:textId="77777777" w:rsidR="00F95330" w:rsidRPr="00DB52AF" w:rsidRDefault="00F95330" w:rsidP="00F95330">
      <w:pPr>
        <w:ind w:left="360"/>
        <w:rPr>
          <w:lang w:bidi="ar-SA"/>
        </w:rPr>
      </w:pPr>
    </w:p>
    <w:p w14:paraId="2E961AC2" w14:textId="77777777" w:rsidR="00F95330" w:rsidRPr="00DB52AF" w:rsidRDefault="00F95330" w:rsidP="00F95330">
      <w:pPr>
        <w:pStyle w:val="Ttulo2"/>
        <w:numPr>
          <w:ilvl w:val="1"/>
          <w:numId w:val="3"/>
        </w:numPr>
      </w:pPr>
      <w:bookmarkStart w:id="16" w:name="_Toc226655630"/>
      <w:r w:rsidRPr="00DB52AF">
        <w:t>Estrategia de búsqueda y fuentes de información</w:t>
      </w:r>
      <w:bookmarkEnd w:id="16"/>
    </w:p>
    <w:p w14:paraId="4F8D4836" w14:textId="77777777"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Para la realización del cuerpo bibliográfico, se realizó una búsqueda sistemática en las bases de datos especializadas en literatura científica, psicología y salud. Las fuentes principalmente consultadas fueron: PsycInfo, Psicodoc, PubMed, Dialnet, SciELO, ResearchGate y Google Académico. Esta selección garantiza la inclusión de literatura tanto regional como internacional. </w:t>
      </w:r>
    </w:p>
    <w:p w14:paraId="7A18213F" w14:textId="77777777"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La búsqueda se estructuró de la siguiente forma:</w:t>
      </w:r>
    </w:p>
    <w:p w14:paraId="0AC061BB" w14:textId="77777777"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En primer lugar, se combinaron descriptores tanto en español como en inglés mediante los operadores booleanos AND y OR. Las palabras clave utilizadas en la búsqueda fueron las siguientes:</w:t>
      </w:r>
    </w:p>
    <w:p w14:paraId="1171EF85" w14:textId="77777777"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En español: “apego infantil”, “estilos de apego”, “técnicas proyectivas”, “métodos evaluación apego”, “test Pata Negra”, “historias incompletas”, “dibujo de la familia” y “dibujo del nido”</w:t>
      </w:r>
    </w:p>
    <w:p w14:paraId="5AFE77B7" w14:textId="77777777" w:rsidR="00F95330" w:rsidRPr="00864F34" w:rsidRDefault="00F95330" w:rsidP="00F95330">
      <w:pPr>
        <w:spacing w:line="360" w:lineRule="auto"/>
        <w:jc w:val="both"/>
        <w:rPr>
          <w:rFonts w:ascii="Times New Roman" w:hAnsi="Times New Roman" w:cs="Times New Roman"/>
          <w:sz w:val="24"/>
          <w:szCs w:val="24"/>
          <w:lang w:val="en-GB"/>
        </w:rPr>
      </w:pPr>
      <w:r w:rsidRPr="00864F34">
        <w:rPr>
          <w:rFonts w:ascii="Times New Roman" w:hAnsi="Times New Roman" w:cs="Times New Roman"/>
          <w:sz w:val="24"/>
          <w:szCs w:val="24"/>
          <w:lang w:val="en-GB"/>
        </w:rPr>
        <w:t xml:space="preserve">En </w:t>
      </w:r>
      <w:proofErr w:type="spellStart"/>
      <w:r w:rsidRPr="00864F34">
        <w:rPr>
          <w:rFonts w:ascii="Times New Roman" w:hAnsi="Times New Roman" w:cs="Times New Roman"/>
          <w:sz w:val="24"/>
          <w:szCs w:val="24"/>
          <w:lang w:val="en-GB"/>
        </w:rPr>
        <w:t>inglés</w:t>
      </w:r>
      <w:proofErr w:type="spellEnd"/>
      <w:r w:rsidRPr="00864F34">
        <w:rPr>
          <w:rFonts w:ascii="Times New Roman" w:hAnsi="Times New Roman" w:cs="Times New Roman"/>
          <w:sz w:val="24"/>
          <w:szCs w:val="24"/>
          <w:lang w:val="en-GB"/>
        </w:rPr>
        <w:t>: “childhood attachment”, “attachment styles”, “projective techniques”, “attachment assessment methods”, “Patte Noire test”, “Story stems test”, “family drawing” y “bird´s nest drawing”</w:t>
      </w:r>
    </w:p>
    <w:p w14:paraId="6F437C5F" w14:textId="4B0A50C2"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lastRenderedPageBreak/>
        <w:t xml:space="preserve">En segundo </w:t>
      </w:r>
      <w:r w:rsidR="00206BF1" w:rsidRPr="00DB52AF">
        <w:rPr>
          <w:rFonts w:ascii="Times New Roman" w:hAnsi="Times New Roman" w:cs="Times New Roman"/>
          <w:sz w:val="24"/>
          <w:szCs w:val="24"/>
        </w:rPr>
        <w:t>lugar,</w:t>
      </w:r>
      <w:r w:rsidRPr="00DB52AF">
        <w:rPr>
          <w:rFonts w:ascii="Times New Roman" w:hAnsi="Times New Roman" w:cs="Times New Roman"/>
          <w:sz w:val="24"/>
          <w:szCs w:val="24"/>
        </w:rPr>
        <w:t xml:space="preserve"> se llevó a cabo la ejecución de la búsqueda. A partir del uso de los descriptores mencionados y combinaciones como “apego” AND “técnicas proyectivas” o “apego” AND “Pata Negra” se obtuvo un grupo inicial de artículos candidatos a ser utilizados para el trabajo. Se aplicaron los criterios de inclusión y exclusión descritos en el apartado 3.3 y finalmente, tras una lectura de títulos y resúmenes, se identificaron los artículos que constituyen la base bibliográfica de la revisión, priorizando aquellos con mayor rigor metodológico y relevancia clínica. </w:t>
      </w:r>
    </w:p>
    <w:p w14:paraId="0B074100" w14:textId="77777777" w:rsidR="00F95330" w:rsidRPr="00DB52AF" w:rsidRDefault="00F95330" w:rsidP="00F95330">
      <w:pPr>
        <w:pStyle w:val="Ttulo2"/>
        <w:numPr>
          <w:ilvl w:val="1"/>
          <w:numId w:val="3"/>
        </w:numPr>
      </w:pPr>
      <w:bookmarkStart w:id="17" w:name="_Toc226655631"/>
      <w:r w:rsidRPr="00DB52AF">
        <w:t>Criterios de elegibilidad</w:t>
      </w:r>
      <w:bookmarkEnd w:id="17"/>
    </w:p>
    <w:p w14:paraId="30555379" w14:textId="77777777"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Con el objetivo de garantizar la calidad y coherencia de la muestra documental, se siguieron los siguientes criterios de inclusión y exclusión: </w:t>
      </w:r>
    </w:p>
    <w:p w14:paraId="547024D1" w14:textId="77777777" w:rsidR="00F95330" w:rsidRPr="00DB52AF" w:rsidRDefault="00F95330" w:rsidP="00F95330">
      <w:pPr>
        <w:spacing w:line="360" w:lineRule="auto"/>
        <w:jc w:val="both"/>
        <w:rPr>
          <w:rFonts w:ascii="Times New Roman" w:hAnsi="Times New Roman" w:cs="Times New Roman"/>
          <w:sz w:val="24"/>
          <w:szCs w:val="24"/>
          <w:u w:val="single"/>
        </w:rPr>
      </w:pPr>
      <w:r w:rsidRPr="00DB52AF">
        <w:rPr>
          <w:rFonts w:ascii="Times New Roman" w:hAnsi="Times New Roman" w:cs="Times New Roman"/>
          <w:sz w:val="24"/>
          <w:szCs w:val="24"/>
          <w:u w:val="single"/>
        </w:rPr>
        <w:t>Criterios de inclusión</w:t>
      </w:r>
    </w:p>
    <w:p w14:paraId="6D415A49" w14:textId="77777777" w:rsidR="00F95330" w:rsidRPr="00DB52AF" w:rsidRDefault="00F95330" w:rsidP="00F95330">
      <w:pPr>
        <w:pStyle w:val="Prrafodelista"/>
        <w:numPr>
          <w:ilvl w:val="0"/>
          <w:numId w:val="8"/>
        </w:num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Tipología de la fuente: se seleccionaron únicamente artículos publicados en revistas científicas y tesis doctorales, asegurando de esta forma rigor metodológico.</w:t>
      </w:r>
    </w:p>
    <w:p w14:paraId="7F31A617" w14:textId="77777777" w:rsidR="00F95330" w:rsidRPr="00DB52AF" w:rsidRDefault="00F95330" w:rsidP="00F95330">
      <w:pPr>
        <w:pStyle w:val="Prrafodelista"/>
        <w:numPr>
          <w:ilvl w:val="0"/>
          <w:numId w:val="8"/>
        </w:num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Temática específica: los estudios debían abordar ambos temas (apego y técnicas proyectivas). </w:t>
      </w:r>
    </w:p>
    <w:p w14:paraId="2EBDBF10" w14:textId="77777777" w:rsidR="00F95330" w:rsidRPr="00DB52AF" w:rsidRDefault="00F95330" w:rsidP="00F95330">
      <w:pPr>
        <w:pStyle w:val="Prrafodelista"/>
        <w:numPr>
          <w:ilvl w:val="0"/>
          <w:numId w:val="8"/>
        </w:num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Población: al tratarse de la exploración del apego en población infantil, las investigaciones debían estar centradas en muestra infantil. </w:t>
      </w:r>
    </w:p>
    <w:p w14:paraId="40578248" w14:textId="77777777" w:rsidR="00F95330" w:rsidRPr="00DB52AF" w:rsidRDefault="00F95330" w:rsidP="00F95330">
      <w:pPr>
        <w:pStyle w:val="Prrafodelista"/>
        <w:numPr>
          <w:ilvl w:val="0"/>
          <w:numId w:val="8"/>
        </w:num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Idioma: investigaciones redactadas tanto en español como en inglés. </w:t>
      </w:r>
    </w:p>
    <w:p w14:paraId="782DEA35" w14:textId="77777777" w:rsidR="00F95330" w:rsidRPr="00DB52AF" w:rsidRDefault="00F95330" w:rsidP="00F95330">
      <w:pPr>
        <w:pStyle w:val="Prrafodelista"/>
        <w:numPr>
          <w:ilvl w:val="0"/>
          <w:numId w:val="8"/>
        </w:num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Marco temporal: se seleccionaron preferentemente investigaciones publicadas en las últimas décadas (1995-actualidad). </w:t>
      </w:r>
    </w:p>
    <w:p w14:paraId="147EDC3B" w14:textId="77777777"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Criterios de exclusión:</w:t>
      </w:r>
    </w:p>
    <w:p w14:paraId="61D38957" w14:textId="77777777" w:rsidR="00F95330" w:rsidRPr="00DB52AF" w:rsidRDefault="00F95330" w:rsidP="00F95330">
      <w:pPr>
        <w:pStyle w:val="Prrafodelista"/>
        <w:numPr>
          <w:ilvl w:val="0"/>
          <w:numId w:val="10"/>
        </w:num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Artículos a los que no se ha obtenido acceso completo del texto. </w:t>
      </w:r>
    </w:p>
    <w:p w14:paraId="0B48BA81" w14:textId="77777777" w:rsidR="00F95330" w:rsidRPr="00DB52AF" w:rsidRDefault="00F95330" w:rsidP="00F95330">
      <w:pPr>
        <w:pStyle w:val="Ttulo2"/>
        <w:numPr>
          <w:ilvl w:val="1"/>
          <w:numId w:val="3"/>
        </w:numPr>
      </w:pPr>
      <w:bookmarkStart w:id="18" w:name="_Toc226655632"/>
      <w:r w:rsidRPr="00DB52AF">
        <w:t>Procedimiento de análisis de la información</w:t>
      </w:r>
      <w:bookmarkEnd w:id="18"/>
    </w:p>
    <w:p w14:paraId="0027AFEC" w14:textId="77777777"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El proceso de análisis una vez reunida la muestra documental, se desarrolló en cuatro fases:</w:t>
      </w:r>
    </w:p>
    <w:p w14:paraId="0D94A809" w14:textId="77777777"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Fase de identificación: búsqueda masiva en las bases de datos anteriormente mencionadas, obteniendo una muestra inicial basada en el título y resumen del artículo.</w:t>
      </w:r>
    </w:p>
    <w:p w14:paraId="1AFF16B3" w14:textId="77777777"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Fase de cribado: en esta fase se aplicaron los criterios de elegibilidad mencionados en el apartado anterior, descartando aquellos estudios que no cumplieran con el enfoque que requería la investigación. </w:t>
      </w:r>
    </w:p>
    <w:p w14:paraId="47168010" w14:textId="04D20010"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lastRenderedPageBreak/>
        <w:t>Fase de organización de los datos: los artículos decididos a utilizar fueron trasladados a una base de datos propia creada en Microsoft Excel. En esta base se categorizó cada documento utilizado según: título, autores, año de publicación, tipo de fuente, resumen y técnica proyectiva utilizada. De esta forma, es más sencillo poder llevar a cabo comparaciones respecto a cómo los diferentes autores utilizan una misma prueba para trabajar con los diferentes patrones de apego y diversas poblaciones (</w:t>
      </w:r>
      <w:r w:rsidR="00FD6503">
        <w:rPr>
          <w:rFonts w:ascii="Times New Roman" w:hAnsi="Times New Roman" w:cs="Times New Roman"/>
          <w:sz w:val="24"/>
          <w:szCs w:val="24"/>
        </w:rPr>
        <w:t xml:space="preserve">situaciones de </w:t>
      </w:r>
      <w:r w:rsidRPr="00DB52AF">
        <w:rPr>
          <w:rFonts w:ascii="Times New Roman" w:hAnsi="Times New Roman" w:cs="Times New Roman"/>
          <w:sz w:val="24"/>
          <w:szCs w:val="24"/>
        </w:rPr>
        <w:t>maltrat</w:t>
      </w:r>
      <w:r w:rsidR="00FD6503">
        <w:rPr>
          <w:rFonts w:ascii="Times New Roman" w:hAnsi="Times New Roman" w:cs="Times New Roman"/>
          <w:sz w:val="24"/>
          <w:szCs w:val="24"/>
        </w:rPr>
        <w:t>o</w:t>
      </w:r>
      <w:r w:rsidRPr="00DB52AF">
        <w:rPr>
          <w:rFonts w:ascii="Times New Roman" w:hAnsi="Times New Roman" w:cs="Times New Roman"/>
          <w:sz w:val="24"/>
          <w:szCs w:val="24"/>
        </w:rPr>
        <w:t xml:space="preserve">, con problemas de conducta, adoptados…). (Ver Tabla en </w:t>
      </w:r>
      <w:proofErr w:type="gramStart"/>
      <w:r w:rsidRPr="00DB52AF">
        <w:rPr>
          <w:rFonts w:ascii="Times New Roman" w:hAnsi="Times New Roman" w:cs="Times New Roman"/>
          <w:sz w:val="24"/>
          <w:szCs w:val="24"/>
        </w:rPr>
        <w:t>Anexo )</w:t>
      </w:r>
      <w:proofErr w:type="gramEnd"/>
      <w:r w:rsidRPr="00DB52AF">
        <w:rPr>
          <w:rFonts w:ascii="Times New Roman" w:hAnsi="Times New Roman" w:cs="Times New Roman"/>
          <w:sz w:val="24"/>
          <w:szCs w:val="24"/>
        </w:rPr>
        <w:t xml:space="preserve">. </w:t>
      </w:r>
    </w:p>
    <w:p w14:paraId="21C9891B" w14:textId="07590C7B"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Fase de extracción y síntesis: una vez los documentos seleccionados fueron ordenados, se procedió al análisis del texto completo, durante esta lectura se elaboraron anotaciones y registros en un único documento donde se ven sintetizados los resultados y hallazgos más relevantes de cada artículo en relación con este Trabajo Fin de Grado. </w:t>
      </w:r>
    </w:p>
    <w:p w14:paraId="4B9DA494" w14:textId="77777777" w:rsidR="00F95330" w:rsidRPr="00DB52AF" w:rsidRDefault="00F95330" w:rsidP="00F95330">
      <w:pPr>
        <w:pStyle w:val="Ttulo1"/>
        <w:numPr>
          <w:ilvl w:val="0"/>
          <w:numId w:val="3"/>
        </w:numPr>
      </w:pPr>
      <w:bookmarkStart w:id="19" w:name="_Toc226655633"/>
      <w:r w:rsidRPr="00DB52AF">
        <w:t>RESULTADOS</w:t>
      </w:r>
      <w:bookmarkEnd w:id="19"/>
    </w:p>
    <w:p w14:paraId="79BF9E73" w14:textId="77777777" w:rsidR="00F95330" w:rsidRPr="00DB52AF" w:rsidRDefault="00F95330" w:rsidP="00F95330">
      <w:pPr>
        <w:pStyle w:val="Ttulo2"/>
        <w:numPr>
          <w:ilvl w:val="1"/>
          <w:numId w:val="3"/>
        </w:numPr>
      </w:pPr>
      <w:bookmarkStart w:id="20" w:name="_Toc226655634"/>
      <w:r w:rsidRPr="00DB52AF">
        <w:t>La representación del vínculo a través de la expresión gráfica y narrativa</w:t>
      </w:r>
      <w:bookmarkEnd w:id="20"/>
    </w:p>
    <w:p w14:paraId="472E9611" w14:textId="54D51363"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E</w:t>
      </w:r>
      <w:r w:rsidR="001226BB">
        <w:rPr>
          <w:rFonts w:ascii="Times New Roman" w:hAnsi="Times New Roman" w:cs="Times New Roman"/>
          <w:sz w:val="24"/>
          <w:szCs w:val="24"/>
        </w:rPr>
        <w:t>l p</w:t>
      </w:r>
      <w:r w:rsidRPr="00DB52AF">
        <w:rPr>
          <w:rFonts w:ascii="Times New Roman" w:hAnsi="Times New Roman" w:cs="Times New Roman"/>
          <w:sz w:val="24"/>
          <w:szCs w:val="24"/>
        </w:rPr>
        <w:t>rimer bloque de resultados se centra en el análisis de cómo las técnicas proyectivas permiten que los Modelos Operativos Internos (MOI) se externalicen. La revisión literaria evidencia que estas técnicas, además de funcionar como canal de expresión emocional, tienen la capacidad para discriminar estilos de vinculación afectiva.</w:t>
      </w:r>
    </w:p>
    <w:p w14:paraId="613FE06B" w14:textId="77777777" w:rsidR="00F95330" w:rsidRPr="00DB52AF" w:rsidRDefault="00F95330" w:rsidP="00F95330">
      <w:pPr>
        <w:pStyle w:val="Ttulo3"/>
      </w:pPr>
      <w:bookmarkStart w:id="21" w:name="_Toc226655635"/>
      <w:r w:rsidRPr="00DB52AF">
        <w:t xml:space="preserve">4.1.1 Análisis dimensional del dibujo: </w:t>
      </w:r>
      <w:r w:rsidRPr="00DB52AF">
        <w:rPr>
          <w:i/>
          <w:iCs/>
        </w:rPr>
        <w:t>Dibujo de la familia</w:t>
      </w:r>
      <w:r w:rsidRPr="00DB52AF">
        <w:t xml:space="preserve"> y </w:t>
      </w:r>
      <w:r w:rsidRPr="00DB52AF">
        <w:rPr>
          <w:i/>
          <w:iCs/>
        </w:rPr>
        <w:t>Dibujo del nido</w:t>
      </w:r>
      <w:bookmarkEnd w:id="21"/>
    </w:p>
    <w:p w14:paraId="6A914555" w14:textId="77777777" w:rsidR="00F95330" w:rsidRPr="00DB52AF" w:rsidRDefault="00F95330" w:rsidP="00F95330">
      <w:pPr>
        <w:spacing w:line="360" w:lineRule="auto"/>
        <w:jc w:val="both"/>
        <w:rPr>
          <w:rFonts w:ascii="Times" w:hAnsi="Times" w:cs="Times"/>
          <w:sz w:val="24"/>
          <w:szCs w:val="24"/>
        </w:rPr>
      </w:pPr>
      <w:r w:rsidRPr="00DB52AF">
        <w:rPr>
          <w:rFonts w:ascii="Times" w:hAnsi="Times" w:cs="Times"/>
          <w:sz w:val="24"/>
          <w:szCs w:val="24"/>
        </w:rPr>
        <w:t xml:space="preserve">Dado que la expresión gráfica permite al menor representar sus estructuras tanto de sí mismo como de sus relaciones con los demás, esto se convierte en una vía realmente útil para explorar el apego. </w:t>
      </w:r>
    </w:p>
    <w:p w14:paraId="621DAD43" w14:textId="63608BAD" w:rsidR="00F95330" w:rsidRPr="00DB52AF" w:rsidRDefault="00F95330" w:rsidP="00F95330">
      <w:pPr>
        <w:spacing w:line="360" w:lineRule="auto"/>
        <w:jc w:val="both"/>
        <w:rPr>
          <w:rFonts w:ascii="Times" w:hAnsi="Times" w:cs="Times"/>
          <w:sz w:val="24"/>
          <w:szCs w:val="24"/>
        </w:rPr>
      </w:pPr>
      <w:r w:rsidRPr="00DB52AF">
        <w:rPr>
          <w:rFonts w:ascii="Times" w:hAnsi="Times" w:cs="Times"/>
          <w:sz w:val="24"/>
          <w:szCs w:val="24"/>
        </w:rPr>
        <w:t xml:space="preserve">En base a las investigaciones de Shiakou (2011) utilizando el </w:t>
      </w:r>
      <w:r w:rsidRPr="00FD7CE1">
        <w:rPr>
          <w:rFonts w:ascii="Times" w:hAnsi="Times" w:cs="Times"/>
          <w:i/>
          <w:iCs/>
          <w:sz w:val="24"/>
          <w:szCs w:val="24"/>
        </w:rPr>
        <w:t>Dibujo de la Familia</w:t>
      </w:r>
      <w:r w:rsidRPr="00DB52AF">
        <w:rPr>
          <w:rFonts w:ascii="Times" w:hAnsi="Times" w:cs="Times"/>
          <w:sz w:val="24"/>
          <w:szCs w:val="24"/>
        </w:rPr>
        <w:t xml:space="preserve">, </w:t>
      </w:r>
      <w:r w:rsidR="00FD7CE1">
        <w:rPr>
          <w:rFonts w:ascii="Times" w:hAnsi="Times" w:cs="Times"/>
          <w:sz w:val="24"/>
          <w:szCs w:val="24"/>
        </w:rPr>
        <w:t xml:space="preserve">aquellos </w:t>
      </w:r>
      <w:r w:rsidRPr="00DB52AF">
        <w:rPr>
          <w:rFonts w:ascii="Times" w:hAnsi="Times" w:cs="Times"/>
          <w:sz w:val="24"/>
          <w:szCs w:val="24"/>
        </w:rPr>
        <w:t xml:space="preserve">que presentan apego seguro proyectan una “cohesión funcional”. </w:t>
      </w:r>
      <w:r w:rsidR="001226BB">
        <w:rPr>
          <w:rFonts w:ascii="Times" w:hAnsi="Times" w:cs="Times"/>
          <w:sz w:val="24"/>
          <w:szCs w:val="24"/>
        </w:rPr>
        <w:t>L</w:t>
      </w:r>
      <w:r w:rsidRPr="00DB52AF">
        <w:rPr>
          <w:rFonts w:ascii="Times" w:hAnsi="Times" w:cs="Times"/>
          <w:sz w:val="24"/>
          <w:szCs w:val="24"/>
        </w:rPr>
        <w:t xml:space="preserve">o afirma en base a que los dibujos están caracterizados por una distribución adecuada y equilibrada de los miembros de la familia, hay presencia de contacto físico entre ellos (como puede ser manos entrelazadas) y un uso correcto del espacio. Sin embargo, en la muestra víctima de maltrato, Shiakou resalta la frecuencia significativa de indicadores de inseguridad y distrés. Es alta la proporción de </w:t>
      </w:r>
      <w:r w:rsidR="00FD7CE1">
        <w:rPr>
          <w:rFonts w:ascii="Times" w:hAnsi="Times" w:cs="Times"/>
          <w:sz w:val="24"/>
          <w:szCs w:val="24"/>
        </w:rPr>
        <w:t>muestra</w:t>
      </w:r>
      <w:r w:rsidRPr="00DB52AF">
        <w:rPr>
          <w:rFonts w:ascii="Times" w:hAnsi="Times" w:cs="Times"/>
          <w:sz w:val="24"/>
          <w:szCs w:val="24"/>
        </w:rPr>
        <w:t xml:space="preserve"> maltratad</w:t>
      </w:r>
      <w:r w:rsidR="00FD7CE1">
        <w:rPr>
          <w:rFonts w:ascii="Times" w:hAnsi="Times" w:cs="Times"/>
          <w:sz w:val="24"/>
          <w:szCs w:val="24"/>
        </w:rPr>
        <w:t>a</w:t>
      </w:r>
      <w:r w:rsidRPr="00DB52AF">
        <w:rPr>
          <w:rFonts w:ascii="Times" w:hAnsi="Times" w:cs="Times"/>
          <w:sz w:val="24"/>
          <w:szCs w:val="24"/>
        </w:rPr>
        <w:t xml:space="preserve"> que omite figuras clave en los dibujos, tanto de uno mismo como de los miembros de la familia. También destaca la ausencia de expresión facial de emociones positivas y una importante prevalencia de cuerpos incompletos. </w:t>
      </w:r>
    </w:p>
    <w:p w14:paraId="278CC5F3" w14:textId="09EC28C7" w:rsidR="00F95330" w:rsidRPr="00DB52AF" w:rsidRDefault="00F95330" w:rsidP="00F95330">
      <w:pPr>
        <w:spacing w:line="360" w:lineRule="auto"/>
        <w:jc w:val="both"/>
        <w:rPr>
          <w:rFonts w:ascii="Times" w:hAnsi="Times" w:cs="Times"/>
          <w:sz w:val="24"/>
          <w:szCs w:val="24"/>
        </w:rPr>
      </w:pPr>
      <w:r w:rsidRPr="00DB52AF">
        <w:rPr>
          <w:rFonts w:ascii="Times" w:hAnsi="Times" w:cs="Times"/>
          <w:sz w:val="24"/>
          <w:szCs w:val="24"/>
        </w:rPr>
        <w:lastRenderedPageBreak/>
        <w:t>Para garantizar mayor validez científica a</w:t>
      </w:r>
      <w:r w:rsidR="001226BB">
        <w:rPr>
          <w:rFonts w:ascii="Times" w:hAnsi="Times" w:cs="Times"/>
          <w:sz w:val="24"/>
          <w:szCs w:val="24"/>
        </w:rPr>
        <w:t xml:space="preserve"> la</w:t>
      </w:r>
      <w:r w:rsidRPr="00DB52AF">
        <w:rPr>
          <w:rFonts w:ascii="Times" w:hAnsi="Times" w:cs="Times"/>
          <w:sz w:val="24"/>
          <w:szCs w:val="24"/>
        </w:rPr>
        <w:t xml:space="preserve"> investigación, Shiakou (2011) orientó su análisis utilizando un sistema de codificación fundamentado en la lista creada por Pianta </w:t>
      </w:r>
      <w:r w:rsidRPr="00DB52AF">
        <w:rPr>
          <w:rFonts w:ascii="Times" w:hAnsi="Times" w:cs="Times"/>
          <w:i/>
          <w:iCs/>
          <w:sz w:val="24"/>
          <w:szCs w:val="24"/>
        </w:rPr>
        <w:t>et al</w:t>
      </w:r>
      <w:r w:rsidRPr="00DB52AF">
        <w:rPr>
          <w:rFonts w:ascii="Times" w:hAnsi="Times" w:cs="Times"/>
          <w:sz w:val="24"/>
          <w:szCs w:val="24"/>
        </w:rPr>
        <w:t xml:space="preserve">. (1999), que recoge 53 rasgos </w:t>
      </w:r>
      <w:proofErr w:type="gramStart"/>
      <w:r w:rsidRPr="00DB52AF">
        <w:rPr>
          <w:rFonts w:ascii="Times" w:hAnsi="Times" w:cs="Times"/>
          <w:sz w:val="24"/>
          <w:szCs w:val="24"/>
        </w:rPr>
        <w:t>a</w:t>
      </w:r>
      <w:proofErr w:type="gramEnd"/>
      <w:r w:rsidRPr="00DB52AF">
        <w:rPr>
          <w:rFonts w:ascii="Times" w:hAnsi="Times" w:cs="Times"/>
          <w:sz w:val="24"/>
          <w:szCs w:val="24"/>
        </w:rPr>
        <w:t xml:space="preserve"> tener en cuenta que originalmente fueron propuestos por Kaplan y Main (1986). </w:t>
      </w:r>
    </w:p>
    <w:p w14:paraId="5E92B040" w14:textId="51F719E7" w:rsidR="00F95330" w:rsidRPr="00DB52AF" w:rsidRDefault="00F95330" w:rsidP="00F95330">
      <w:pPr>
        <w:spacing w:line="360" w:lineRule="auto"/>
        <w:jc w:val="both"/>
        <w:rPr>
          <w:rFonts w:ascii="Times" w:hAnsi="Times" w:cs="Times"/>
          <w:sz w:val="24"/>
          <w:szCs w:val="24"/>
        </w:rPr>
      </w:pPr>
      <w:r w:rsidRPr="00DB52AF">
        <w:rPr>
          <w:rFonts w:ascii="Times" w:hAnsi="Times" w:cs="Times"/>
          <w:sz w:val="24"/>
          <w:szCs w:val="24"/>
        </w:rPr>
        <w:t>E</w:t>
      </w:r>
      <w:r w:rsidR="001226BB">
        <w:rPr>
          <w:rFonts w:ascii="Times" w:hAnsi="Times" w:cs="Times"/>
          <w:sz w:val="24"/>
          <w:szCs w:val="24"/>
        </w:rPr>
        <w:t>l</w:t>
      </w:r>
      <w:r w:rsidRPr="00DB52AF">
        <w:rPr>
          <w:rFonts w:ascii="Times" w:hAnsi="Times" w:cs="Times"/>
          <w:sz w:val="24"/>
          <w:szCs w:val="24"/>
        </w:rPr>
        <w:t xml:space="preserve"> sistema permite la clasificación de los dibujos en los cuatro estilos clásicos de apego con una alta fiabilidad (índice Kappa de 0.88). Estos son los indicadores específicos de cada categoría:</w:t>
      </w:r>
    </w:p>
    <w:p w14:paraId="3C807133" w14:textId="77777777" w:rsidR="00F95330" w:rsidRPr="00DB52AF" w:rsidRDefault="00F95330" w:rsidP="00F95330">
      <w:pPr>
        <w:pStyle w:val="Prrafodelista"/>
        <w:numPr>
          <w:ilvl w:val="0"/>
          <w:numId w:val="4"/>
        </w:numPr>
        <w:spacing w:line="360" w:lineRule="auto"/>
        <w:jc w:val="both"/>
        <w:rPr>
          <w:rFonts w:ascii="Times" w:hAnsi="Times" w:cs="Times"/>
          <w:sz w:val="24"/>
          <w:szCs w:val="24"/>
        </w:rPr>
      </w:pPr>
      <w:r w:rsidRPr="00DB52AF">
        <w:rPr>
          <w:rFonts w:ascii="Times" w:hAnsi="Times" w:cs="Times"/>
          <w:i/>
          <w:iCs/>
          <w:sz w:val="24"/>
          <w:szCs w:val="24"/>
        </w:rPr>
        <w:t>Apego seguro</w:t>
      </w:r>
      <w:r w:rsidRPr="00DB52AF">
        <w:rPr>
          <w:rFonts w:ascii="Times" w:hAnsi="Times" w:cs="Times"/>
          <w:sz w:val="24"/>
          <w:szCs w:val="24"/>
        </w:rPr>
        <w:t xml:space="preserve">: caracterizado por la presencia de figuras con vitalidad, ausencia de rigidez, posturas abiertas e incluso abrazos. </w:t>
      </w:r>
    </w:p>
    <w:p w14:paraId="26838539" w14:textId="77777777" w:rsidR="00F95330" w:rsidRPr="00DB52AF" w:rsidRDefault="00F95330" w:rsidP="00F95330">
      <w:pPr>
        <w:pStyle w:val="Prrafodelista"/>
        <w:numPr>
          <w:ilvl w:val="0"/>
          <w:numId w:val="4"/>
        </w:numPr>
        <w:spacing w:line="360" w:lineRule="auto"/>
        <w:jc w:val="both"/>
        <w:rPr>
          <w:rFonts w:ascii="Times" w:hAnsi="Times" w:cs="Times"/>
          <w:sz w:val="24"/>
          <w:szCs w:val="24"/>
        </w:rPr>
      </w:pPr>
      <w:r w:rsidRPr="00DB52AF">
        <w:rPr>
          <w:rFonts w:ascii="Times" w:hAnsi="Times" w:cs="Times"/>
          <w:i/>
          <w:iCs/>
          <w:sz w:val="24"/>
          <w:szCs w:val="24"/>
        </w:rPr>
        <w:t>Apego inseguro-evitativo</w:t>
      </w:r>
      <w:r w:rsidRPr="00DB52AF">
        <w:rPr>
          <w:rFonts w:ascii="Times" w:hAnsi="Times" w:cs="Times"/>
          <w:sz w:val="24"/>
          <w:szCs w:val="24"/>
        </w:rPr>
        <w:t>: figuras estáticas, excesivamente rígidas, ausencia de movimiento.</w:t>
      </w:r>
    </w:p>
    <w:p w14:paraId="1E9AB16D" w14:textId="77777777" w:rsidR="00F95330" w:rsidRPr="00DB52AF" w:rsidRDefault="00F95330" w:rsidP="00F95330">
      <w:pPr>
        <w:pStyle w:val="Prrafodelista"/>
        <w:numPr>
          <w:ilvl w:val="0"/>
          <w:numId w:val="4"/>
        </w:numPr>
        <w:spacing w:line="360" w:lineRule="auto"/>
        <w:jc w:val="both"/>
        <w:rPr>
          <w:rFonts w:ascii="Times" w:hAnsi="Times" w:cs="Times"/>
          <w:sz w:val="24"/>
          <w:szCs w:val="24"/>
        </w:rPr>
      </w:pPr>
      <w:r w:rsidRPr="00DB52AF">
        <w:rPr>
          <w:rFonts w:ascii="Times" w:hAnsi="Times" w:cs="Times"/>
          <w:i/>
          <w:iCs/>
          <w:sz w:val="24"/>
          <w:szCs w:val="24"/>
        </w:rPr>
        <w:t>Apego inseguro-ambivalente</w:t>
      </w:r>
      <w:r w:rsidRPr="00DB52AF">
        <w:rPr>
          <w:rFonts w:ascii="Times" w:hAnsi="Times" w:cs="Times"/>
          <w:sz w:val="24"/>
          <w:szCs w:val="24"/>
        </w:rPr>
        <w:t>: Existencia de barreras entre los miembros y vulnerabilidad del trazo.</w:t>
      </w:r>
    </w:p>
    <w:p w14:paraId="2F9574A5" w14:textId="77777777" w:rsidR="00F95330" w:rsidRPr="00DB52AF" w:rsidRDefault="00F95330" w:rsidP="00F95330">
      <w:pPr>
        <w:pStyle w:val="Prrafodelista"/>
        <w:numPr>
          <w:ilvl w:val="0"/>
          <w:numId w:val="4"/>
        </w:numPr>
        <w:spacing w:line="360" w:lineRule="auto"/>
        <w:jc w:val="both"/>
        <w:rPr>
          <w:rFonts w:ascii="Times" w:hAnsi="Times" w:cs="Times"/>
          <w:sz w:val="24"/>
          <w:szCs w:val="24"/>
        </w:rPr>
      </w:pPr>
      <w:r w:rsidRPr="00DB52AF">
        <w:rPr>
          <w:rFonts w:ascii="Times" w:hAnsi="Times" w:cs="Times"/>
          <w:i/>
          <w:iCs/>
          <w:sz w:val="24"/>
          <w:szCs w:val="24"/>
        </w:rPr>
        <w:t>Apego desorganizado</w:t>
      </w:r>
      <w:r w:rsidRPr="00DB52AF">
        <w:rPr>
          <w:rFonts w:ascii="Times" w:hAnsi="Times" w:cs="Times"/>
          <w:sz w:val="24"/>
          <w:szCs w:val="24"/>
        </w:rPr>
        <w:t xml:space="preserve">: Figuras incompletas, falta de estructura en el dibujo, presencia de objetos irracionales. </w:t>
      </w:r>
    </w:p>
    <w:p w14:paraId="4A06EC2F" w14:textId="3C8079A9" w:rsidR="00F95330" w:rsidRPr="00DB52AF" w:rsidRDefault="00F95330" w:rsidP="00F95330">
      <w:pPr>
        <w:spacing w:line="360" w:lineRule="auto"/>
        <w:jc w:val="both"/>
        <w:rPr>
          <w:rFonts w:ascii="Times" w:hAnsi="Times" w:cs="Times"/>
          <w:sz w:val="24"/>
          <w:szCs w:val="24"/>
        </w:rPr>
      </w:pPr>
      <w:r w:rsidRPr="00DB52AF">
        <w:rPr>
          <w:rFonts w:ascii="Times" w:hAnsi="Times" w:cs="Times"/>
          <w:sz w:val="24"/>
          <w:szCs w:val="24"/>
        </w:rPr>
        <w:t xml:space="preserve">Siguiendo con los resultados relacionados con el dibujo, </w:t>
      </w:r>
      <w:r w:rsidR="00E50F64">
        <w:rPr>
          <w:rFonts w:ascii="Times" w:hAnsi="Times" w:cs="Times"/>
          <w:sz w:val="24"/>
          <w:szCs w:val="24"/>
        </w:rPr>
        <w:t xml:space="preserve">resulta imprescindible mencionar la investigación de Lara </w:t>
      </w:r>
      <w:r w:rsidR="00E50F64" w:rsidRPr="00E50F64">
        <w:rPr>
          <w:rFonts w:ascii="Times" w:hAnsi="Times" w:cs="Times"/>
          <w:i/>
          <w:iCs/>
          <w:sz w:val="24"/>
          <w:szCs w:val="24"/>
        </w:rPr>
        <w:t>et al.</w:t>
      </w:r>
      <w:r w:rsidR="00E50F64">
        <w:rPr>
          <w:rFonts w:ascii="Times" w:hAnsi="Times" w:cs="Times"/>
          <w:sz w:val="24"/>
          <w:szCs w:val="24"/>
        </w:rPr>
        <w:t xml:space="preserve"> (1995)</w:t>
      </w:r>
      <w:r w:rsidR="00902F56">
        <w:rPr>
          <w:rFonts w:ascii="Times" w:hAnsi="Times" w:cs="Times"/>
          <w:sz w:val="24"/>
          <w:szCs w:val="24"/>
        </w:rPr>
        <w:t>, quienes llevaron a cabo un estudio de seguimiento con el objetivo de evaluar la estabilidad de las representaciones de apego. Para e</w:t>
      </w:r>
      <w:r w:rsidR="00C96F52">
        <w:rPr>
          <w:rFonts w:ascii="Times" w:hAnsi="Times" w:cs="Times"/>
          <w:sz w:val="24"/>
          <w:szCs w:val="24"/>
        </w:rPr>
        <w:t>llo</w:t>
      </w:r>
      <w:r w:rsidR="00902F56">
        <w:rPr>
          <w:rFonts w:ascii="Times" w:hAnsi="Times" w:cs="Times"/>
          <w:sz w:val="24"/>
          <w:szCs w:val="24"/>
        </w:rPr>
        <w:t xml:space="preserve"> utilizaron una muestra de 48 niños entre cinco y siete años a los que aplicaron </w:t>
      </w:r>
      <w:proofErr w:type="gramStart"/>
      <w:r w:rsidR="00902F56">
        <w:rPr>
          <w:rFonts w:ascii="Times" w:hAnsi="Times" w:cs="Times"/>
          <w:sz w:val="24"/>
          <w:szCs w:val="24"/>
        </w:rPr>
        <w:t xml:space="preserve">el </w:t>
      </w:r>
      <w:r w:rsidR="00902F56" w:rsidRPr="00902F56">
        <w:rPr>
          <w:rFonts w:ascii="Times" w:hAnsi="Times" w:cs="Times"/>
          <w:i/>
          <w:iCs/>
          <w:sz w:val="24"/>
          <w:szCs w:val="24"/>
        </w:rPr>
        <w:t>Test</w:t>
      </w:r>
      <w:proofErr w:type="gramEnd"/>
      <w:r w:rsidR="00902F56" w:rsidRPr="00902F56">
        <w:rPr>
          <w:rFonts w:ascii="Times" w:hAnsi="Times" w:cs="Times"/>
          <w:i/>
          <w:iCs/>
          <w:sz w:val="24"/>
          <w:szCs w:val="24"/>
        </w:rPr>
        <w:t xml:space="preserve"> del dibujo de la familia</w:t>
      </w:r>
      <w:r w:rsidR="00902F56">
        <w:rPr>
          <w:rFonts w:ascii="Times" w:hAnsi="Times" w:cs="Times"/>
          <w:i/>
          <w:iCs/>
          <w:sz w:val="24"/>
          <w:szCs w:val="24"/>
        </w:rPr>
        <w:t xml:space="preserve"> </w:t>
      </w:r>
      <w:r w:rsidR="00902F56">
        <w:rPr>
          <w:rFonts w:ascii="Times" w:hAnsi="Times" w:cs="Times"/>
          <w:sz w:val="24"/>
          <w:szCs w:val="24"/>
        </w:rPr>
        <w:t xml:space="preserve">en dos momentos temporales diferentes. El intervalo de diferencia fue de un año y los resultados revelaron una consistencia del 77% en las respuestas. Son datos </w:t>
      </w:r>
      <w:r w:rsidRPr="00DB52AF">
        <w:rPr>
          <w:rFonts w:ascii="Times" w:hAnsi="Times" w:cs="Times"/>
          <w:sz w:val="24"/>
          <w:szCs w:val="24"/>
        </w:rPr>
        <w:t xml:space="preserve">clave porque muestran que el dibujo es capaz de reflejar no solo un estado anímico puntual en </w:t>
      </w:r>
      <w:r w:rsidR="00FD7CE1">
        <w:rPr>
          <w:rFonts w:ascii="Times" w:hAnsi="Times" w:cs="Times"/>
          <w:sz w:val="24"/>
          <w:szCs w:val="24"/>
        </w:rPr>
        <w:t xml:space="preserve">su </w:t>
      </w:r>
      <w:r w:rsidRPr="00DB52AF">
        <w:rPr>
          <w:rFonts w:ascii="Times" w:hAnsi="Times" w:cs="Times"/>
          <w:sz w:val="24"/>
          <w:szCs w:val="24"/>
        </w:rPr>
        <w:t xml:space="preserve">vida, sino una representación interna estable. Los autores también resaltan indicadores de inseguridad y evitación en los dibujos de los menores como pueden ser: figuras excesivamente pequeñas, incorrecto uso del papel con dibujos situados muy en el margen y extremidades cortas, lo que coincide con los ya anteriormente propuestos por Kaplan y Main (1986). </w:t>
      </w:r>
    </w:p>
    <w:p w14:paraId="069F94B4" w14:textId="5A42B74F" w:rsidR="00F95330" w:rsidRPr="00DB52AF" w:rsidRDefault="00F95330" w:rsidP="00F95330">
      <w:pPr>
        <w:spacing w:line="360" w:lineRule="auto"/>
        <w:jc w:val="both"/>
        <w:rPr>
          <w:rFonts w:ascii="Times" w:hAnsi="Times" w:cs="Times"/>
          <w:sz w:val="24"/>
          <w:szCs w:val="24"/>
        </w:rPr>
      </w:pPr>
      <w:r w:rsidRPr="00DB52AF">
        <w:rPr>
          <w:rFonts w:ascii="Times" w:hAnsi="Times" w:cs="Times"/>
          <w:sz w:val="24"/>
          <w:szCs w:val="24"/>
        </w:rPr>
        <w:t xml:space="preserve">En cuanto al </w:t>
      </w:r>
      <w:r w:rsidRPr="00DB52AF">
        <w:rPr>
          <w:rFonts w:ascii="Times" w:hAnsi="Times" w:cs="Times"/>
          <w:i/>
          <w:iCs/>
          <w:sz w:val="24"/>
          <w:szCs w:val="24"/>
        </w:rPr>
        <w:t>Dibujo del nido</w:t>
      </w:r>
      <w:r w:rsidRPr="00DB52AF">
        <w:rPr>
          <w:rFonts w:ascii="Times" w:hAnsi="Times" w:cs="Times"/>
          <w:sz w:val="24"/>
          <w:szCs w:val="24"/>
        </w:rPr>
        <w:t xml:space="preserve">, es interesante a la hora de hablar de vulnerabilidad simbólica. Sheller (2007) y su investigación demuestra que los </w:t>
      </w:r>
      <w:r w:rsidR="00FD7CE1">
        <w:rPr>
          <w:rFonts w:ascii="Times" w:hAnsi="Times" w:cs="Times"/>
          <w:sz w:val="24"/>
          <w:szCs w:val="24"/>
        </w:rPr>
        <w:t xml:space="preserve">perfiles </w:t>
      </w:r>
      <w:r w:rsidRPr="00DB52AF">
        <w:rPr>
          <w:rFonts w:ascii="Times" w:hAnsi="Times" w:cs="Times"/>
          <w:sz w:val="24"/>
          <w:szCs w:val="24"/>
        </w:rPr>
        <w:t xml:space="preserve">con apego inseguro proyectan una rotura en la función de protección de los cuidadores. Lo hacen a través de indicadores como la inestabilidad estructural, la aparición al borde de ramas finas, en equilibrio o directamente flotando. </w:t>
      </w:r>
    </w:p>
    <w:p w14:paraId="331877C3" w14:textId="4DE3C56A" w:rsidR="00F95330" w:rsidRPr="00DB52AF" w:rsidRDefault="00F95330" w:rsidP="00F95330">
      <w:pPr>
        <w:spacing w:line="360" w:lineRule="auto"/>
        <w:jc w:val="both"/>
        <w:rPr>
          <w:rFonts w:ascii="Times" w:hAnsi="Times" w:cs="Times"/>
          <w:sz w:val="24"/>
          <w:szCs w:val="24"/>
        </w:rPr>
      </w:pPr>
      <w:r w:rsidRPr="00DB52AF">
        <w:rPr>
          <w:rFonts w:ascii="Times" w:hAnsi="Times" w:cs="Times"/>
          <w:sz w:val="24"/>
          <w:szCs w:val="24"/>
        </w:rPr>
        <w:lastRenderedPageBreak/>
        <w:t xml:space="preserve">Por otro lado, es interesante también mencionar como indicador el cromatismo afectivo. Sheller explica en su investigación cómo </w:t>
      </w:r>
      <w:r w:rsidR="00FD7CE1">
        <w:rPr>
          <w:rFonts w:ascii="Times" w:hAnsi="Times" w:cs="Times"/>
          <w:sz w:val="24"/>
          <w:szCs w:val="24"/>
        </w:rPr>
        <w:t xml:space="preserve">aquellos </w:t>
      </w:r>
      <w:r w:rsidRPr="00DB52AF">
        <w:rPr>
          <w:rFonts w:ascii="Times" w:hAnsi="Times" w:cs="Times"/>
          <w:sz w:val="24"/>
          <w:szCs w:val="24"/>
        </w:rPr>
        <w:t xml:space="preserve">con apego seguro tienden a utilizar colores variados y cálidos y, sin embargo, apegos inseguros o desorganizados se asocian con nidos monocromáticos y el uso principal del rojo y el negro asociados con la ira o la ansiedad. </w:t>
      </w:r>
      <w:r w:rsidR="00617D83">
        <w:rPr>
          <w:rFonts w:ascii="Times" w:hAnsi="Times" w:cs="Times"/>
          <w:sz w:val="24"/>
          <w:szCs w:val="24"/>
        </w:rPr>
        <w:t>Sheller no solo les solicitó que dibujaran un nido sino también que recreasen un nido real a modo de escultura. E</w:t>
      </w:r>
      <w:r w:rsidRPr="00DB52AF">
        <w:rPr>
          <w:rFonts w:ascii="Times" w:hAnsi="Times" w:cs="Times"/>
          <w:sz w:val="24"/>
          <w:szCs w:val="24"/>
        </w:rPr>
        <w:t>s interesante hablar de los materiales</w:t>
      </w:r>
      <w:r w:rsidR="00617D83">
        <w:rPr>
          <w:rFonts w:ascii="Times" w:hAnsi="Times" w:cs="Times"/>
          <w:sz w:val="24"/>
          <w:szCs w:val="24"/>
        </w:rPr>
        <w:t xml:space="preserve"> que utilizaron los perfiles con apego inseguro y desorganizado</w:t>
      </w:r>
      <w:r w:rsidRPr="00DB52AF">
        <w:rPr>
          <w:rFonts w:ascii="Times" w:hAnsi="Times" w:cs="Times"/>
          <w:sz w:val="24"/>
          <w:szCs w:val="24"/>
        </w:rPr>
        <w:t xml:space="preserve">, ya </w:t>
      </w:r>
      <w:r w:rsidR="00617D83">
        <w:rPr>
          <w:rFonts w:ascii="Times" w:hAnsi="Times" w:cs="Times"/>
          <w:sz w:val="24"/>
          <w:szCs w:val="24"/>
        </w:rPr>
        <w:t xml:space="preserve">que predominaba </w:t>
      </w:r>
      <w:r w:rsidRPr="00DB52AF">
        <w:rPr>
          <w:rFonts w:ascii="Times" w:hAnsi="Times" w:cs="Times"/>
          <w:sz w:val="24"/>
          <w:szCs w:val="24"/>
        </w:rPr>
        <w:t xml:space="preserve">el uso de espinas, alambres y otros elementos punzantes. </w:t>
      </w:r>
    </w:p>
    <w:p w14:paraId="4CB73A6C" w14:textId="77777777" w:rsidR="00F95330" w:rsidRPr="00DB52AF" w:rsidRDefault="00F95330" w:rsidP="00F95330">
      <w:pPr>
        <w:pStyle w:val="Ttulo3"/>
        <w:rPr>
          <w:i/>
          <w:iCs/>
          <w:lang w:bidi="ar-SA"/>
        </w:rPr>
      </w:pPr>
      <w:bookmarkStart w:id="22" w:name="_Toc226655636"/>
      <w:r w:rsidRPr="00DB52AF">
        <w:t xml:space="preserve">4.1.2 El procesamiento de la información afectiva: </w:t>
      </w:r>
      <w:r w:rsidRPr="00DB52AF">
        <w:rPr>
          <w:i/>
          <w:iCs/>
        </w:rPr>
        <w:t>Story Stem Assessment Profile</w:t>
      </w:r>
      <w:bookmarkEnd w:id="22"/>
    </w:p>
    <w:p w14:paraId="2C491F1F" w14:textId="77777777"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Como se ha comprobado en el apartado anterior, el dibujo aporta una muestra “estática” del vínculo afectivo. Sin embargo, las narrativas de las pruebas de historias incompletas ofrecen información relacionada con el funcionamiento dinámico. Román </w:t>
      </w:r>
      <w:r w:rsidRPr="00DB52AF">
        <w:rPr>
          <w:rFonts w:ascii="Times New Roman" w:hAnsi="Times New Roman" w:cs="Times New Roman"/>
          <w:i/>
          <w:iCs/>
          <w:sz w:val="24"/>
          <w:szCs w:val="24"/>
        </w:rPr>
        <w:t>et al.</w:t>
      </w:r>
      <w:r w:rsidRPr="00DB52AF">
        <w:rPr>
          <w:rFonts w:ascii="Times New Roman" w:hAnsi="Times New Roman" w:cs="Times New Roman"/>
          <w:sz w:val="24"/>
          <w:szCs w:val="24"/>
        </w:rPr>
        <w:t xml:space="preserve"> (2017) aplican esta técnica en una muestra de 148 menores con el objetivo de evaluar sus representaciones de apego y obtienen perfiles evidentemente diferenciados: </w:t>
      </w:r>
    </w:p>
    <w:p w14:paraId="0C3BB298" w14:textId="7B39CAA5" w:rsidR="00F95330" w:rsidRPr="00DB52AF" w:rsidRDefault="00F95330" w:rsidP="00F95330">
      <w:pPr>
        <w:pStyle w:val="Prrafodelista"/>
        <w:numPr>
          <w:ilvl w:val="0"/>
          <w:numId w:val="4"/>
        </w:numPr>
        <w:spacing w:line="360" w:lineRule="auto"/>
        <w:jc w:val="both"/>
        <w:rPr>
          <w:rFonts w:ascii="Times New Roman" w:hAnsi="Times New Roman" w:cs="Times New Roman"/>
          <w:sz w:val="24"/>
          <w:szCs w:val="24"/>
        </w:rPr>
      </w:pPr>
      <w:r w:rsidRPr="00DB52AF">
        <w:rPr>
          <w:rFonts w:ascii="Times New Roman" w:hAnsi="Times New Roman" w:cs="Times New Roman"/>
          <w:i/>
          <w:iCs/>
          <w:sz w:val="24"/>
          <w:szCs w:val="24"/>
        </w:rPr>
        <w:t>Contenidos de seguridad</w:t>
      </w:r>
      <w:r w:rsidRPr="00DB52AF">
        <w:rPr>
          <w:rFonts w:ascii="Times New Roman" w:hAnsi="Times New Roman" w:cs="Times New Roman"/>
          <w:sz w:val="24"/>
          <w:szCs w:val="24"/>
        </w:rPr>
        <w:t xml:space="preserve">: </w:t>
      </w:r>
      <w:r w:rsidR="00FD7CE1" w:rsidRPr="00DB52AF">
        <w:rPr>
          <w:rFonts w:ascii="Times New Roman" w:hAnsi="Times New Roman" w:cs="Times New Roman"/>
          <w:sz w:val="24"/>
          <w:szCs w:val="24"/>
        </w:rPr>
        <w:t>l</w:t>
      </w:r>
      <w:r w:rsidR="00FD7CE1">
        <w:rPr>
          <w:rFonts w:ascii="Times New Roman" w:hAnsi="Times New Roman" w:cs="Times New Roman"/>
          <w:sz w:val="24"/>
          <w:szCs w:val="24"/>
        </w:rPr>
        <w:t>a muestra</w:t>
      </w:r>
      <w:r w:rsidR="00FD7CE1" w:rsidRPr="00DB52AF">
        <w:rPr>
          <w:rFonts w:ascii="Times New Roman" w:hAnsi="Times New Roman" w:cs="Times New Roman"/>
          <w:sz w:val="24"/>
          <w:szCs w:val="24"/>
        </w:rPr>
        <w:t xml:space="preserve"> perteneciente al grupo normativo propone</w:t>
      </w:r>
      <w:r w:rsidRPr="00DB52AF">
        <w:rPr>
          <w:rFonts w:ascii="Times New Roman" w:hAnsi="Times New Roman" w:cs="Times New Roman"/>
          <w:sz w:val="24"/>
          <w:szCs w:val="24"/>
        </w:rPr>
        <w:t xml:space="preserve"> resoluciones ante las situaciones de conflicto que apelan a la autoridad o figura protectora, el adulto aparece con un papel de alivio frente a la angustia, lo que coincide con un estilo de apego en el que el cuidador es sensible y </w:t>
      </w:r>
      <w:r w:rsidR="00FD7CE1">
        <w:rPr>
          <w:rFonts w:ascii="Times New Roman" w:hAnsi="Times New Roman" w:cs="Times New Roman"/>
          <w:sz w:val="24"/>
          <w:szCs w:val="24"/>
        </w:rPr>
        <w:t xml:space="preserve">está </w:t>
      </w:r>
      <w:r w:rsidRPr="00DB52AF">
        <w:rPr>
          <w:rFonts w:ascii="Times New Roman" w:hAnsi="Times New Roman" w:cs="Times New Roman"/>
          <w:sz w:val="24"/>
          <w:szCs w:val="24"/>
        </w:rPr>
        <w:t xml:space="preserve">disponible ante las necesidades. </w:t>
      </w:r>
    </w:p>
    <w:p w14:paraId="693F2BE3" w14:textId="28ED3999" w:rsidR="00F95330" w:rsidRPr="00DB52AF" w:rsidRDefault="00F95330" w:rsidP="00F95330">
      <w:pPr>
        <w:pStyle w:val="Prrafodelista"/>
        <w:numPr>
          <w:ilvl w:val="0"/>
          <w:numId w:val="4"/>
        </w:numPr>
        <w:spacing w:line="360" w:lineRule="auto"/>
        <w:jc w:val="both"/>
        <w:rPr>
          <w:rFonts w:ascii="Times New Roman" w:hAnsi="Times New Roman" w:cs="Times New Roman"/>
          <w:sz w:val="24"/>
          <w:szCs w:val="24"/>
        </w:rPr>
      </w:pPr>
      <w:r w:rsidRPr="00DB52AF">
        <w:rPr>
          <w:rFonts w:ascii="Times New Roman" w:hAnsi="Times New Roman" w:cs="Times New Roman"/>
          <w:i/>
          <w:iCs/>
          <w:sz w:val="24"/>
          <w:szCs w:val="24"/>
        </w:rPr>
        <w:t>Contenidos de inseguridad y desorganización</w:t>
      </w:r>
      <w:r w:rsidRPr="00DB52AF">
        <w:rPr>
          <w:rFonts w:ascii="Times New Roman" w:hAnsi="Times New Roman" w:cs="Times New Roman"/>
          <w:sz w:val="24"/>
          <w:szCs w:val="24"/>
        </w:rPr>
        <w:t xml:space="preserve">: en el caso de </w:t>
      </w:r>
      <w:r w:rsidR="00FD7CE1">
        <w:rPr>
          <w:rFonts w:ascii="Times New Roman" w:hAnsi="Times New Roman" w:cs="Times New Roman"/>
          <w:sz w:val="24"/>
          <w:szCs w:val="24"/>
        </w:rPr>
        <w:t xml:space="preserve">adopción </w:t>
      </w:r>
      <w:r w:rsidRPr="00DB52AF">
        <w:rPr>
          <w:rFonts w:ascii="Times New Roman" w:hAnsi="Times New Roman" w:cs="Times New Roman"/>
          <w:sz w:val="24"/>
          <w:szCs w:val="24"/>
        </w:rPr>
        <w:t xml:space="preserve">o en acogimiento, los resultados de la investigación mostraron altas puntuaciones en las variables de “caos” y de “agresión”, manifestándose en narrativas marcadas por descontrol del conflicto y la violencia como solución. Según Román (2011), estas historias reflejan las experiencias previas en los que la figura de cuidado era, a su vez la fuente de amenaza. </w:t>
      </w:r>
    </w:p>
    <w:p w14:paraId="378385EC" w14:textId="58B10240" w:rsidR="00F95330" w:rsidRPr="00DB52AF" w:rsidRDefault="00F95330" w:rsidP="00F95330">
      <w:pPr>
        <w:pStyle w:val="Prrafodelista"/>
        <w:numPr>
          <w:ilvl w:val="0"/>
          <w:numId w:val="4"/>
        </w:numPr>
        <w:spacing w:line="360" w:lineRule="auto"/>
        <w:jc w:val="both"/>
        <w:rPr>
          <w:rFonts w:ascii="Times New Roman" w:hAnsi="Times New Roman" w:cs="Times New Roman"/>
          <w:sz w:val="24"/>
          <w:szCs w:val="24"/>
        </w:rPr>
      </w:pPr>
      <w:r w:rsidRPr="00DB52AF">
        <w:rPr>
          <w:rFonts w:ascii="Times New Roman" w:hAnsi="Times New Roman" w:cs="Times New Roman"/>
          <w:i/>
          <w:iCs/>
          <w:sz w:val="24"/>
          <w:szCs w:val="24"/>
        </w:rPr>
        <w:t>Ajuste social</w:t>
      </w:r>
      <w:r w:rsidRPr="00DB52AF">
        <w:rPr>
          <w:rFonts w:ascii="Times New Roman" w:hAnsi="Times New Roman" w:cs="Times New Roman"/>
          <w:sz w:val="24"/>
          <w:szCs w:val="24"/>
        </w:rPr>
        <w:t xml:space="preserve">: estos datos señalan la existencia de una correlación directa entre las representaciones internas de los menores evaluados y su ajuste social. Los </w:t>
      </w:r>
      <w:r w:rsidR="00FD7CE1">
        <w:rPr>
          <w:rFonts w:ascii="Times New Roman" w:hAnsi="Times New Roman" w:cs="Times New Roman"/>
          <w:sz w:val="24"/>
          <w:szCs w:val="24"/>
        </w:rPr>
        <w:t>perfiles</w:t>
      </w:r>
      <w:r w:rsidRPr="00DB52AF">
        <w:rPr>
          <w:rFonts w:ascii="Times New Roman" w:hAnsi="Times New Roman" w:cs="Times New Roman"/>
          <w:sz w:val="24"/>
          <w:szCs w:val="24"/>
        </w:rPr>
        <w:t xml:space="preserve"> que proyectaron resolución adecuada del conflicto presentan menos patrones de conducta problemáticos en el entorno escolar, validando así la utilidad del </w:t>
      </w:r>
      <w:r w:rsidRPr="00FD7CE1">
        <w:rPr>
          <w:rFonts w:ascii="Times New Roman" w:hAnsi="Times New Roman" w:cs="Times New Roman"/>
          <w:i/>
          <w:iCs/>
          <w:sz w:val="24"/>
          <w:szCs w:val="24"/>
        </w:rPr>
        <w:t>SSAP</w:t>
      </w:r>
      <w:r w:rsidRPr="00DB52AF">
        <w:rPr>
          <w:rFonts w:ascii="Times New Roman" w:hAnsi="Times New Roman" w:cs="Times New Roman"/>
          <w:sz w:val="24"/>
          <w:szCs w:val="24"/>
        </w:rPr>
        <w:t xml:space="preserve"> para la predicción del funcionamiento socioemocional. </w:t>
      </w:r>
    </w:p>
    <w:p w14:paraId="4BB57C23" w14:textId="77777777" w:rsidR="00F95330" w:rsidRPr="00DB52AF" w:rsidRDefault="00F95330" w:rsidP="00F95330">
      <w:pPr>
        <w:pStyle w:val="Ttulo2"/>
        <w:numPr>
          <w:ilvl w:val="1"/>
          <w:numId w:val="3"/>
        </w:numPr>
      </w:pPr>
      <w:bookmarkStart w:id="23" w:name="_Toc226655637"/>
      <w:proofErr w:type="gramStart"/>
      <w:r w:rsidRPr="00DB52AF">
        <w:lastRenderedPageBreak/>
        <w:t xml:space="preserve">El </w:t>
      </w:r>
      <w:r w:rsidRPr="00DB52AF">
        <w:rPr>
          <w:i/>
          <w:iCs/>
        </w:rPr>
        <w:t>Test</w:t>
      </w:r>
      <w:proofErr w:type="gramEnd"/>
      <w:r w:rsidRPr="00DB52AF">
        <w:rPr>
          <w:i/>
          <w:iCs/>
        </w:rPr>
        <w:t xml:space="preserve"> de Pata Negra</w:t>
      </w:r>
      <w:r w:rsidRPr="00DB52AF">
        <w:t xml:space="preserve"> como herramienta de exploración del apego</w:t>
      </w:r>
      <w:bookmarkEnd w:id="23"/>
    </w:p>
    <w:p w14:paraId="0C68168C" w14:textId="77777777" w:rsidR="00F95330" w:rsidRPr="00DB52AF" w:rsidRDefault="00F95330" w:rsidP="00F95330">
      <w:pPr>
        <w:spacing w:line="360" w:lineRule="auto"/>
        <w:jc w:val="both"/>
        <w:rPr>
          <w:rFonts w:ascii="Times New Roman" w:hAnsi="Times New Roman" w:cs="Times New Roman"/>
          <w:sz w:val="24"/>
          <w:szCs w:val="24"/>
        </w:rPr>
      </w:pPr>
      <w:proofErr w:type="gramStart"/>
      <w:r w:rsidRPr="00DB52AF">
        <w:rPr>
          <w:rFonts w:ascii="Times New Roman" w:hAnsi="Times New Roman" w:cs="Times New Roman"/>
          <w:sz w:val="24"/>
          <w:szCs w:val="24"/>
        </w:rPr>
        <w:t xml:space="preserve">El </w:t>
      </w:r>
      <w:r w:rsidRPr="00DB52AF">
        <w:rPr>
          <w:rFonts w:ascii="Times New Roman" w:hAnsi="Times New Roman" w:cs="Times New Roman"/>
          <w:i/>
          <w:iCs/>
          <w:sz w:val="24"/>
          <w:szCs w:val="24"/>
        </w:rPr>
        <w:t>Test</w:t>
      </w:r>
      <w:proofErr w:type="gramEnd"/>
      <w:r w:rsidRPr="00DB52AF">
        <w:rPr>
          <w:rFonts w:ascii="Times New Roman" w:hAnsi="Times New Roman" w:cs="Times New Roman"/>
          <w:i/>
          <w:iCs/>
          <w:sz w:val="24"/>
          <w:szCs w:val="24"/>
        </w:rPr>
        <w:t xml:space="preserve"> de Pata Negra</w:t>
      </w:r>
      <w:r w:rsidRPr="00DB52AF">
        <w:rPr>
          <w:rFonts w:ascii="Times New Roman" w:hAnsi="Times New Roman" w:cs="Times New Roman"/>
          <w:sz w:val="24"/>
          <w:szCs w:val="24"/>
        </w:rPr>
        <w:t xml:space="preserve"> se ha consolidado como herramienta excepcional para el estudio del apego en población infantil debido a su capacidad de exploración de los vínculos mediante metáforas animales y la proyección de los Modelos Operativos Internos (MOI).</w:t>
      </w:r>
    </w:p>
    <w:p w14:paraId="1035A572" w14:textId="77777777" w:rsidR="00F95330" w:rsidRPr="00DB52AF" w:rsidRDefault="00F95330" w:rsidP="00F95330">
      <w:pPr>
        <w:pStyle w:val="Ttulo3"/>
      </w:pPr>
      <w:bookmarkStart w:id="24" w:name="_Toc226655638"/>
      <w:r w:rsidRPr="00DB52AF">
        <w:t xml:space="preserve">4.2.1 La utilidad </w:t>
      </w:r>
      <w:proofErr w:type="gramStart"/>
      <w:r w:rsidRPr="00DB52AF">
        <w:t>del Test</w:t>
      </w:r>
      <w:proofErr w:type="gramEnd"/>
      <w:r w:rsidRPr="00DB52AF">
        <w:t xml:space="preserve"> </w:t>
      </w:r>
      <w:r w:rsidRPr="00DB52AF">
        <w:rPr>
          <w:i/>
          <w:iCs/>
        </w:rPr>
        <w:t>Pata Negra</w:t>
      </w:r>
      <w:r w:rsidRPr="00DB52AF">
        <w:t xml:space="preserve"> en la exploración de la subjetividad vincular</w:t>
      </w:r>
      <w:bookmarkEnd w:id="24"/>
    </w:p>
    <w:p w14:paraId="7518BCCF" w14:textId="77777777"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La eficacia de </w:t>
      </w:r>
      <w:proofErr w:type="gramStart"/>
      <w:r w:rsidRPr="00DB52AF">
        <w:rPr>
          <w:rFonts w:ascii="Times New Roman" w:hAnsi="Times New Roman" w:cs="Times New Roman"/>
          <w:sz w:val="24"/>
          <w:szCs w:val="24"/>
        </w:rPr>
        <w:t>este test</w:t>
      </w:r>
      <w:proofErr w:type="gramEnd"/>
      <w:r w:rsidRPr="00DB52AF">
        <w:rPr>
          <w:rFonts w:ascii="Times New Roman" w:hAnsi="Times New Roman" w:cs="Times New Roman"/>
          <w:sz w:val="24"/>
          <w:szCs w:val="24"/>
        </w:rPr>
        <w:t xml:space="preserve"> reside en que el menor proyecta sus experiencias vinculares en “Pata Negra”, la figura protagonista que atraviesa diversas situaciones relacionadas con experiencias de castigo, cuidado, soledad o rivalidad. Según Ballús (2012,2013) en base a la narrativa que el menor construye podemos identificar si corresponde con un apego seguro o inseguro.</w:t>
      </w:r>
    </w:p>
    <w:p w14:paraId="51104C75" w14:textId="77777777" w:rsidR="00F95330" w:rsidRPr="00DB52AF" w:rsidRDefault="00F95330" w:rsidP="00F95330">
      <w:pPr>
        <w:pStyle w:val="Ttulo3"/>
      </w:pPr>
      <w:bookmarkStart w:id="25" w:name="_Toc226655639"/>
      <w:r w:rsidRPr="00DB52AF">
        <w:t xml:space="preserve">4.2.2 La Adaptación </w:t>
      </w:r>
      <w:proofErr w:type="gramStart"/>
      <w:r w:rsidRPr="00DB52AF">
        <w:t xml:space="preserve">del </w:t>
      </w:r>
      <w:r w:rsidRPr="00B70E58">
        <w:rPr>
          <w:i/>
          <w:iCs/>
        </w:rPr>
        <w:t>Test</w:t>
      </w:r>
      <w:proofErr w:type="gramEnd"/>
      <w:r w:rsidRPr="00B70E58">
        <w:rPr>
          <w:i/>
          <w:iCs/>
        </w:rPr>
        <w:t xml:space="preserve"> Pata Negra (APS)</w:t>
      </w:r>
      <w:bookmarkEnd w:id="25"/>
    </w:p>
    <w:p w14:paraId="7951F6B2" w14:textId="22BC4651"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La creación y validación psicométrica de esta adaptación desarrollada por Ballús (2019) es fundamental para para este trabajo. El protocolo de uso sistematiza la aplicación original mediante siete láminas concretas, seleccionadas por su capacidad para la activación del sistema de apego. Estas son las siguientes: </w:t>
      </w:r>
      <w:r w:rsidRPr="00DB52AF">
        <w:rPr>
          <w:rFonts w:ascii="Times New Roman" w:hAnsi="Times New Roman" w:cs="Times New Roman"/>
          <w:i/>
          <w:iCs/>
          <w:sz w:val="24"/>
          <w:szCs w:val="24"/>
        </w:rPr>
        <w:t>I. Camada</w:t>
      </w:r>
      <w:r w:rsidR="00617D83">
        <w:rPr>
          <w:rFonts w:ascii="Times New Roman" w:hAnsi="Times New Roman" w:cs="Times New Roman"/>
          <w:i/>
          <w:iCs/>
          <w:sz w:val="24"/>
          <w:szCs w:val="24"/>
        </w:rPr>
        <w:t xml:space="preserve"> </w:t>
      </w:r>
      <w:r w:rsidR="00617D83" w:rsidRPr="00B70E58">
        <w:rPr>
          <w:rFonts w:ascii="Times New Roman" w:hAnsi="Times New Roman" w:cs="Times New Roman"/>
          <w:sz w:val="24"/>
          <w:szCs w:val="24"/>
        </w:rPr>
        <w:t>(lámina 11)</w:t>
      </w:r>
      <w:r w:rsidRPr="00DB52AF">
        <w:rPr>
          <w:rFonts w:ascii="Times New Roman" w:hAnsi="Times New Roman" w:cs="Times New Roman"/>
          <w:i/>
          <w:iCs/>
          <w:sz w:val="24"/>
          <w:szCs w:val="24"/>
        </w:rPr>
        <w:t>, II. Sueño Madre</w:t>
      </w:r>
      <w:r w:rsidR="00617D83">
        <w:rPr>
          <w:rFonts w:ascii="Times New Roman" w:hAnsi="Times New Roman" w:cs="Times New Roman"/>
          <w:i/>
          <w:iCs/>
          <w:sz w:val="24"/>
          <w:szCs w:val="24"/>
        </w:rPr>
        <w:t xml:space="preserve"> </w:t>
      </w:r>
      <w:r w:rsidR="00617D83" w:rsidRPr="00B70E58">
        <w:rPr>
          <w:rFonts w:ascii="Times New Roman" w:hAnsi="Times New Roman" w:cs="Times New Roman"/>
          <w:sz w:val="24"/>
          <w:szCs w:val="24"/>
        </w:rPr>
        <w:t>(lámina 12)</w:t>
      </w:r>
      <w:r w:rsidRPr="00DB52AF">
        <w:rPr>
          <w:rFonts w:ascii="Times New Roman" w:hAnsi="Times New Roman" w:cs="Times New Roman"/>
          <w:i/>
          <w:iCs/>
          <w:sz w:val="24"/>
          <w:szCs w:val="24"/>
        </w:rPr>
        <w:t>, III. Carro</w:t>
      </w:r>
      <w:r w:rsidR="00B70E58">
        <w:rPr>
          <w:rFonts w:ascii="Times New Roman" w:hAnsi="Times New Roman" w:cs="Times New Roman"/>
          <w:i/>
          <w:iCs/>
          <w:sz w:val="24"/>
          <w:szCs w:val="24"/>
        </w:rPr>
        <w:t xml:space="preserve"> </w:t>
      </w:r>
      <w:r w:rsidR="00B70E58" w:rsidRPr="00B70E58">
        <w:rPr>
          <w:rFonts w:ascii="Times New Roman" w:hAnsi="Times New Roman" w:cs="Times New Roman"/>
          <w:sz w:val="24"/>
          <w:szCs w:val="24"/>
        </w:rPr>
        <w:t>(lámina 4)</w:t>
      </w:r>
      <w:r w:rsidRPr="00DB52AF">
        <w:rPr>
          <w:rFonts w:ascii="Times New Roman" w:hAnsi="Times New Roman" w:cs="Times New Roman"/>
          <w:i/>
          <w:iCs/>
          <w:sz w:val="24"/>
          <w:szCs w:val="24"/>
        </w:rPr>
        <w:t>, IV. Partida</w:t>
      </w:r>
      <w:r w:rsidR="00B70E58">
        <w:rPr>
          <w:rFonts w:ascii="Times New Roman" w:hAnsi="Times New Roman" w:cs="Times New Roman"/>
          <w:i/>
          <w:iCs/>
          <w:sz w:val="24"/>
          <w:szCs w:val="24"/>
        </w:rPr>
        <w:t xml:space="preserve"> </w:t>
      </w:r>
      <w:r w:rsidR="00B70E58" w:rsidRPr="00B70E58">
        <w:rPr>
          <w:rFonts w:ascii="Times New Roman" w:hAnsi="Times New Roman" w:cs="Times New Roman"/>
          <w:sz w:val="24"/>
          <w:szCs w:val="24"/>
        </w:rPr>
        <w:t>(lámina 6)</w:t>
      </w:r>
      <w:r w:rsidRPr="00B70E58">
        <w:rPr>
          <w:rFonts w:ascii="Times New Roman" w:hAnsi="Times New Roman" w:cs="Times New Roman"/>
          <w:sz w:val="24"/>
          <w:szCs w:val="24"/>
        </w:rPr>
        <w:t>,</w:t>
      </w:r>
      <w:r w:rsidRPr="00DB52AF">
        <w:rPr>
          <w:rFonts w:ascii="Times New Roman" w:hAnsi="Times New Roman" w:cs="Times New Roman"/>
          <w:i/>
          <w:iCs/>
          <w:sz w:val="24"/>
          <w:szCs w:val="24"/>
        </w:rPr>
        <w:t xml:space="preserve"> V. Sueño Padre</w:t>
      </w:r>
      <w:r w:rsidR="00617D83">
        <w:rPr>
          <w:rFonts w:ascii="Times New Roman" w:hAnsi="Times New Roman" w:cs="Times New Roman"/>
          <w:i/>
          <w:iCs/>
          <w:sz w:val="24"/>
          <w:szCs w:val="24"/>
        </w:rPr>
        <w:t xml:space="preserve"> (lámina 13)</w:t>
      </w:r>
      <w:r w:rsidRPr="00DB52AF">
        <w:rPr>
          <w:rFonts w:ascii="Times New Roman" w:hAnsi="Times New Roman" w:cs="Times New Roman"/>
          <w:i/>
          <w:iCs/>
          <w:sz w:val="24"/>
          <w:szCs w:val="24"/>
        </w:rPr>
        <w:t>, VI. Comedero</w:t>
      </w:r>
      <w:r w:rsidR="00B70E58">
        <w:rPr>
          <w:rFonts w:ascii="Times New Roman" w:hAnsi="Times New Roman" w:cs="Times New Roman"/>
          <w:i/>
          <w:iCs/>
          <w:sz w:val="24"/>
          <w:szCs w:val="24"/>
        </w:rPr>
        <w:t xml:space="preserve"> </w:t>
      </w:r>
      <w:r w:rsidR="00B70E58" w:rsidRPr="00B70E58">
        <w:rPr>
          <w:rFonts w:ascii="Times New Roman" w:hAnsi="Times New Roman" w:cs="Times New Roman"/>
          <w:sz w:val="24"/>
          <w:szCs w:val="24"/>
        </w:rPr>
        <w:t>(lámina 1)</w:t>
      </w:r>
      <w:r w:rsidRPr="00DB52AF">
        <w:rPr>
          <w:rFonts w:ascii="Times New Roman" w:hAnsi="Times New Roman" w:cs="Times New Roman"/>
          <w:i/>
          <w:iCs/>
          <w:sz w:val="24"/>
          <w:szCs w:val="24"/>
        </w:rPr>
        <w:t>, VII. Cabra</w:t>
      </w:r>
      <w:r w:rsidR="00B70E58">
        <w:rPr>
          <w:rFonts w:ascii="Times New Roman" w:hAnsi="Times New Roman" w:cs="Times New Roman"/>
          <w:i/>
          <w:iCs/>
          <w:sz w:val="24"/>
          <w:szCs w:val="24"/>
        </w:rPr>
        <w:t xml:space="preserve"> </w:t>
      </w:r>
      <w:r w:rsidR="00B70E58" w:rsidRPr="00B70E58">
        <w:rPr>
          <w:rFonts w:ascii="Times New Roman" w:hAnsi="Times New Roman" w:cs="Times New Roman"/>
          <w:sz w:val="24"/>
          <w:szCs w:val="24"/>
        </w:rPr>
        <w:t>(lámina 5)</w:t>
      </w:r>
      <w:r w:rsidRPr="00B70E58">
        <w:rPr>
          <w:rFonts w:ascii="Times New Roman" w:hAnsi="Times New Roman" w:cs="Times New Roman"/>
          <w:sz w:val="24"/>
          <w:szCs w:val="24"/>
        </w:rPr>
        <w:t>.</w:t>
      </w:r>
      <w:r w:rsidRPr="00DB52AF">
        <w:rPr>
          <w:rFonts w:ascii="Times New Roman" w:hAnsi="Times New Roman" w:cs="Times New Roman"/>
          <w:sz w:val="24"/>
          <w:szCs w:val="24"/>
        </w:rPr>
        <w:t xml:space="preserve"> </w:t>
      </w:r>
    </w:p>
    <w:p w14:paraId="587214D5" w14:textId="77777777"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El </w:t>
      </w:r>
      <w:r w:rsidRPr="00B70E58">
        <w:rPr>
          <w:rFonts w:ascii="Times New Roman" w:hAnsi="Times New Roman" w:cs="Times New Roman"/>
          <w:i/>
          <w:iCs/>
          <w:sz w:val="24"/>
          <w:szCs w:val="24"/>
        </w:rPr>
        <w:t>APS</w:t>
      </w:r>
      <w:r w:rsidRPr="00DB52AF">
        <w:rPr>
          <w:rFonts w:ascii="Times New Roman" w:hAnsi="Times New Roman" w:cs="Times New Roman"/>
          <w:sz w:val="24"/>
          <w:szCs w:val="24"/>
        </w:rPr>
        <w:t xml:space="preserve"> permite la clasificación de respuestas en cinco categorías de apego: </w:t>
      </w:r>
    </w:p>
    <w:p w14:paraId="2B96071F" w14:textId="77777777" w:rsidR="00F95330" w:rsidRPr="00DB52AF" w:rsidRDefault="00F95330" w:rsidP="00F95330">
      <w:pPr>
        <w:pStyle w:val="Prrafodelista"/>
        <w:numPr>
          <w:ilvl w:val="0"/>
          <w:numId w:val="4"/>
        </w:numPr>
        <w:spacing w:line="360" w:lineRule="auto"/>
        <w:jc w:val="both"/>
        <w:rPr>
          <w:rFonts w:ascii="Times New Roman" w:hAnsi="Times New Roman" w:cs="Times New Roman"/>
          <w:sz w:val="24"/>
          <w:szCs w:val="24"/>
        </w:rPr>
      </w:pPr>
      <w:r w:rsidRPr="00DB52AF">
        <w:rPr>
          <w:rFonts w:ascii="Times New Roman" w:hAnsi="Times New Roman" w:cs="Times New Roman"/>
          <w:i/>
          <w:iCs/>
          <w:sz w:val="24"/>
          <w:szCs w:val="24"/>
        </w:rPr>
        <w:t>Seguro</w:t>
      </w:r>
      <w:r w:rsidRPr="00DB52AF">
        <w:rPr>
          <w:rFonts w:ascii="Times New Roman" w:hAnsi="Times New Roman" w:cs="Times New Roman"/>
          <w:sz w:val="24"/>
          <w:szCs w:val="24"/>
        </w:rPr>
        <w:t>: historias relacionadas con la protección, apoyo y adecuada resolución de conflictos.</w:t>
      </w:r>
    </w:p>
    <w:p w14:paraId="359BFEA3" w14:textId="77777777" w:rsidR="00F95330" w:rsidRPr="00DB52AF" w:rsidRDefault="00F95330" w:rsidP="00F95330">
      <w:pPr>
        <w:pStyle w:val="Prrafodelista"/>
        <w:numPr>
          <w:ilvl w:val="0"/>
          <w:numId w:val="4"/>
        </w:numPr>
        <w:spacing w:line="360" w:lineRule="auto"/>
        <w:jc w:val="both"/>
        <w:rPr>
          <w:rFonts w:ascii="Times New Roman" w:hAnsi="Times New Roman" w:cs="Times New Roman"/>
          <w:sz w:val="24"/>
          <w:szCs w:val="24"/>
        </w:rPr>
      </w:pPr>
      <w:r w:rsidRPr="00DB52AF">
        <w:rPr>
          <w:rFonts w:ascii="Times New Roman" w:hAnsi="Times New Roman" w:cs="Times New Roman"/>
          <w:i/>
          <w:iCs/>
          <w:sz w:val="24"/>
          <w:szCs w:val="24"/>
        </w:rPr>
        <w:t>Inseguro resistente</w:t>
      </w:r>
      <w:r w:rsidRPr="00DB52AF">
        <w:rPr>
          <w:rFonts w:ascii="Times New Roman" w:hAnsi="Times New Roman" w:cs="Times New Roman"/>
          <w:sz w:val="24"/>
          <w:szCs w:val="24"/>
        </w:rPr>
        <w:t>: agresividad, resentimiento y rechazo a las figuras de cuidado.</w:t>
      </w:r>
    </w:p>
    <w:p w14:paraId="3C848CE8" w14:textId="77777777" w:rsidR="00F95330" w:rsidRPr="00DB52AF" w:rsidRDefault="00F95330" w:rsidP="00F95330">
      <w:pPr>
        <w:pStyle w:val="Prrafodelista"/>
        <w:numPr>
          <w:ilvl w:val="0"/>
          <w:numId w:val="4"/>
        </w:numPr>
        <w:spacing w:line="360" w:lineRule="auto"/>
        <w:jc w:val="both"/>
        <w:rPr>
          <w:rFonts w:ascii="Times New Roman" w:hAnsi="Times New Roman" w:cs="Times New Roman"/>
          <w:sz w:val="24"/>
          <w:szCs w:val="24"/>
        </w:rPr>
      </w:pPr>
      <w:r w:rsidRPr="00DB52AF">
        <w:rPr>
          <w:rFonts w:ascii="Times New Roman" w:hAnsi="Times New Roman" w:cs="Times New Roman"/>
          <w:i/>
          <w:iCs/>
          <w:sz w:val="24"/>
          <w:szCs w:val="24"/>
        </w:rPr>
        <w:t>Inseguro evitativo</w:t>
      </w:r>
      <w:r w:rsidRPr="00DB52AF">
        <w:rPr>
          <w:rFonts w:ascii="Times New Roman" w:hAnsi="Times New Roman" w:cs="Times New Roman"/>
          <w:sz w:val="24"/>
          <w:szCs w:val="24"/>
        </w:rPr>
        <w:t>: frialdad afectiva, marcada autosuficiencia</w:t>
      </w:r>
    </w:p>
    <w:p w14:paraId="441E6404" w14:textId="77777777" w:rsidR="00F95330" w:rsidRPr="00DB52AF" w:rsidRDefault="00F95330" w:rsidP="00F95330">
      <w:pPr>
        <w:pStyle w:val="Prrafodelista"/>
        <w:numPr>
          <w:ilvl w:val="0"/>
          <w:numId w:val="4"/>
        </w:numPr>
        <w:spacing w:line="360" w:lineRule="auto"/>
        <w:jc w:val="both"/>
        <w:rPr>
          <w:rFonts w:ascii="Times New Roman" w:hAnsi="Times New Roman" w:cs="Times New Roman"/>
          <w:sz w:val="24"/>
          <w:szCs w:val="24"/>
        </w:rPr>
      </w:pPr>
      <w:r w:rsidRPr="00DB52AF">
        <w:rPr>
          <w:rFonts w:ascii="Times New Roman" w:hAnsi="Times New Roman" w:cs="Times New Roman"/>
          <w:i/>
          <w:iCs/>
          <w:sz w:val="24"/>
          <w:szCs w:val="24"/>
        </w:rPr>
        <w:t>Inseguro temeroso</w:t>
      </w:r>
      <w:r w:rsidRPr="00DB52AF">
        <w:rPr>
          <w:rFonts w:ascii="Times New Roman" w:hAnsi="Times New Roman" w:cs="Times New Roman"/>
          <w:sz w:val="24"/>
          <w:szCs w:val="24"/>
        </w:rPr>
        <w:t>: las historias proyectan falta de confianza, baja autoestima y miedo al rechazo.</w:t>
      </w:r>
    </w:p>
    <w:p w14:paraId="5CEFCF15" w14:textId="77777777" w:rsidR="00F95330" w:rsidRPr="00DB52AF" w:rsidRDefault="00F95330" w:rsidP="00F95330">
      <w:pPr>
        <w:pStyle w:val="Prrafodelista"/>
        <w:numPr>
          <w:ilvl w:val="0"/>
          <w:numId w:val="4"/>
        </w:numPr>
        <w:spacing w:line="360" w:lineRule="auto"/>
        <w:jc w:val="both"/>
        <w:rPr>
          <w:rFonts w:ascii="Times New Roman" w:hAnsi="Times New Roman" w:cs="Times New Roman"/>
          <w:sz w:val="24"/>
          <w:szCs w:val="24"/>
        </w:rPr>
      </w:pPr>
      <w:r w:rsidRPr="00DB52AF">
        <w:rPr>
          <w:rFonts w:ascii="Times New Roman" w:hAnsi="Times New Roman" w:cs="Times New Roman"/>
          <w:i/>
          <w:iCs/>
          <w:sz w:val="24"/>
          <w:szCs w:val="24"/>
        </w:rPr>
        <w:t>No resuelto</w:t>
      </w:r>
      <w:r w:rsidRPr="00DB52AF">
        <w:rPr>
          <w:rFonts w:ascii="Times New Roman" w:hAnsi="Times New Roman" w:cs="Times New Roman"/>
          <w:sz w:val="24"/>
          <w:szCs w:val="24"/>
        </w:rPr>
        <w:t>: narrativas bizarras o catastróficas asociadas con duelos o traumas no elaborados.</w:t>
      </w:r>
    </w:p>
    <w:p w14:paraId="76E84C77" w14:textId="371A168F"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Para garantizar la objetividad del estudio, el </w:t>
      </w:r>
      <w:r w:rsidRPr="00B70E58">
        <w:rPr>
          <w:rFonts w:ascii="Times New Roman" w:hAnsi="Times New Roman" w:cs="Times New Roman"/>
          <w:i/>
          <w:iCs/>
          <w:sz w:val="24"/>
          <w:szCs w:val="24"/>
        </w:rPr>
        <w:t>APS</w:t>
      </w:r>
      <w:r w:rsidRPr="00DB52AF">
        <w:rPr>
          <w:rFonts w:ascii="Times New Roman" w:hAnsi="Times New Roman" w:cs="Times New Roman"/>
          <w:sz w:val="24"/>
          <w:szCs w:val="24"/>
        </w:rPr>
        <w:t xml:space="preserve"> se complementa con el </w:t>
      </w:r>
      <w:r w:rsidRPr="00B70E58">
        <w:rPr>
          <w:rFonts w:ascii="Times New Roman" w:hAnsi="Times New Roman" w:cs="Times New Roman"/>
          <w:i/>
          <w:iCs/>
          <w:sz w:val="24"/>
          <w:szCs w:val="24"/>
        </w:rPr>
        <w:t>RERT</w:t>
      </w:r>
      <w:r w:rsidRPr="00DB52AF">
        <w:rPr>
          <w:rFonts w:ascii="Times New Roman" w:hAnsi="Times New Roman" w:cs="Times New Roman"/>
          <w:sz w:val="24"/>
          <w:szCs w:val="24"/>
        </w:rPr>
        <w:t xml:space="preserve"> (Ballús </w:t>
      </w:r>
      <w:r w:rsidRPr="00384F38">
        <w:rPr>
          <w:rFonts w:ascii="Times New Roman" w:hAnsi="Times New Roman" w:cs="Times New Roman"/>
          <w:i/>
          <w:iCs/>
          <w:sz w:val="24"/>
          <w:szCs w:val="24"/>
        </w:rPr>
        <w:t>et al</w:t>
      </w:r>
      <w:r w:rsidR="00384F38">
        <w:rPr>
          <w:rFonts w:ascii="Times New Roman" w:hAnsi="Times New Roman" w:cs="Times New Roman"/>
          <w:i/>
          <w:iCs/>
          <w:sz w:val="24"/>
          <w:szCs w:val="24"/>
        </w:rPr>
        <w:t>.</w:t>
      </w:r>
      <w:r w:rsidRPr="00DB52AF">
        <w:rPr>
          <w:rFonts w:ascii="Times New Roman" w:hAnsi="Times New Roman" w:cs="Times New Roman"/>
          <w:sz w:val="24"/>
          <w:szCs w:val="24"/>
        </w:rPr>
        <w:t xml:space="preserve">, 2015), un registro de relaciones triangulares que aporta rigor estadístico. Los resultados muestran que permite cuantificar la evolución de vínculos diádicos dependientes hacia una triangulación adecuada. Es alta la correlación encontrada entre el </w:t>
      </w:r>
      <w:r w:rsidRPr="00B70E58">
        <w:rPr>
          <w:rFonts w:ascii="Times New Roman" w:hAnsi="Times New Roman" w:cs="Times New Roman"/>
          <w:i/>
          <w:iCs/>
          <w:sz w:val="24"/>
          <w:szCs w:val="24"/>
        </w:rPr>
        <w:t>RERT</w:t>
      </w:r>
      <w:r w:rsidRPr="00DB52AF">
        <w:rPr>
          <w:rFonts w:ascii="Times New Roman" w:hAnsi="Times New Roman" w:cs="Times New Roman"/>
          <w:sz w:val="24"/>
          <w:szCs w:val="24"/>
        </w:rPr>
        <w:t xml:space="preserve"> y el cuestionario </w:t>
      </w:r>
      <w:r w:rsidRPr="00B70E58">
        <w:rPr>
          <w:rFonts w:ascii="Times New Roman" w:hAnsi="Times New Roman" w:cs="Times New Roman"/>
          <w:i/>
          <w:iCs/>
          <w:sz w:val="24"/>
          <w:szCs w:val="24"/>
        </w:rPr>
        <w:t>IPPA</w:t>
      </w:r>
      <w:r w:rsidRPr="00DB52AF">
        <w:rPr>
          <w:rFonts w:ascii="Times New Roman" w:hAnsi="Times New Roman" w:cs="Times New Roman"/>
          <w:sz w:val="24"/>
          <w:szCs w:val="24"/>
        </w:rPr>
        <w:t xml:space="preserve"> (Armsden y Greenberg, 1987), lo que confirma que el </w:t>
      </w:r>
      <w:r w:rsidRPr="00DB52AF">
        <w:rPr>
          <w:rFonts w:ascii="Times New Roman" w:hAnsi="Times New Roman" w:cs="Times New Roman"/>
          <w:i/>
          <w:iCs/>
          <w:sz w:val="24"/>
          <w:szCs w:val="24"/>
        </w:rPr>
        <w:t xml:space="preserve">Pata </w:t>
      </w:r>
      <w:r w:rsidRPr="00DB52AF">
        <w:rPr>
          <w:rFonts w:ascii="Times New Roman" w:hAnsi="Times New Roman" w:cs="Times New Roman"/>
          <w:i/>
          <w:iCs/>
          <w:sz w:val="24"/>
          <w:szCs w:val="24"/>
        </w:rPr>
        <w:lastRenderedPageBreak/>
        <w:t>Negra</w:t>
      </w:r>
      <w:r w:rsidRPr="00DB52AF">
        <w:rPr>
          <w:rFonts w:ascii="Times New Roman" w:hAnsi="Times New Roman" w:cs="Times New Roman"/>
          <w:sz w:val="24"/>
          <w:szCs w:val="24"/>
        </w:rPr>
        <w:t xml:space="preserve">, utilizado bajo el protocolo del </w:t>
      </w:r>
      <w:r w:rsidRPr="00B70E58">
        <w:rPr>
          <w:rFonts w:ascii="Times New Roman" w:hAnsi="Times New Roman" w:cs="Times New Roman"/>
          <w:i/>
          <w:iCs/>
          <w:sz w:val="24"/>
          <w:szCs w:val="24"/>
        </w:rPr>
        <w:t>APS</w:t>
      </w:r>
      <w:r w:rsidRPr="00DB52AF">
        <w:rPr>
          <w:rFonts w:ascii="Times New Roman" w:hAnsi="Times New Roman" w:cs="Times New Roman"/>
          <w:sz w:val="24"/>
          <w:szCs w:val="24"/>
        </w:rPr>
        <w:t xml:space="preserve">, es una herramienta válida y adecuada a la hora de explorar el apego en la infancia. </w:t>
      </w:r>
    </w:p>
    <w:p w14:paraId="48CA6A64" w14:textId="77777777" w:rsidR="00F95330" w:rsidRPr="00DB52AF" w:rsidRDefault="00F95330" w:rsidP="00F95330">
      <w:pPr>
        <w:pStyle w:val="Ttulo3"/>
      </w:pPr>
      <w:bookmarkStart w:id="26" w:name="_Toc226655640"/>
      <w:r w:rsidRPr="00DB52AF">
        <w:t>4.2.3 Aplicación en contextos de adopción: conflictos de lealtad</w:t>
      </w:r>
      <w:bookmarkEnd w:id="26"/>
    </w:p>
    <w:p w14:paraId="18604D3B" w14:textId="77777777"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El </w:t>
      </w:r>
      <w:r w:rsidRPr="00C96F52">
        <w:rPr>
          <w:rFonts w:ascii="Times New Roman" w:hAnsi="Times New Roman" w:cs="Times New Roman"/>
          <w:i/>
          <w:iCs/>
          <w:sz w:val="24"/>
          <w:szCs w:val="24"/>
        </w:rPr>
        <w:t>Pata Negra</w:t>
      </w:r>
      <w:r w:rsidRPr="00DB52AF">
        <w:rPr>
          <w:rFonts w:ascii="Times New Roman" w:hAnsi="Times New Roman" w:cs="Times New Roman"/>
          <w:sz w:val="24"/>
          <w:szCs w:val="24"/>
        </w:rPr>
        <w:t xml:space="preserve"> aplicado en contextos de adopción revela que estos tienden a proyectar en las láminas de sustitución un debate interno entre la madre biológica (idealizada o temida) y la adoptiva. Es recurrente la tendencia a narra historias en las que Pata Negra debe “ganarse” el afecto, proyectando inseguridad en relación con el vínculo de la familia de acogida. </w:t>
      </w:r>
    </w:p>
    <w:p w14:paraId="417F8E2D" w14:textId="77777777" w:rsidR="00F95330" w:rsidRPr="00DB52AF" w:rsidRDefault="00F95330" w:rsidP="00F95330">
      <w:pPr>
        <w:pStyle w:val="Ttulo3"/>
      </w:pPr>
      <w:bookmarkStart w:id="27" w:name="_Toc226655641"/>
      <w:r w:rsidRPr="00DB52AF">
        <w:t>4.2.4 Aplicación en contextos de maltrato y negligencia</w:t>
      </w:r>
      <w:bookmarkEnd w:id="27"/>
    </w:p>
    <w:p w14:paraId="557E2199" w14:textId="77777777"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La investigación de Fraga Mereles (2016) demuestra que el grupo de menores maltratados presenta patrones narrativos concretos que dejan entrever su trauma vincular. Entre estos destaca: </w:t>
      </w:r>
    </w:p>
    <w:p w14:paraId="62DBCED6" w14:textId="1DCC774B" w:rsidR="00F95330" w:rsidRPr="00DB52AF" w:rsidRDefault="00F95330" w:rsidP="00F95330">
      <w:pPr>
        <w:pStyle w:val="Prrafodelista"/>
        <w:numPr>
          <w:ilvl w:val="0"/>
          <w:numId w:val="4"/>
        </w:numPr>
        <w:spacing w:line="360" w:lineRule="auto"/>
        <w:jc w:val="both"/>
        <w:rPr>
          <w:rFonts w:ascii="Times New Roman" w:hAnsi="Times New Roman" w:cs="Times New Roman"/>
          <w:sz w:val="24"/>
          <w:szCs w:val="24"/>
        </w:rPr>
      </w:pPr>
      <w:r w:rsidRPr="00DB52AF">
        <w:rPr>
          <w:rFonts w:ascii="Times New Roman" w:hAnsi="Times New Roman" w:cs="Times New Roman"/>
          <w:i/>
          <w:iCs/>
          <w:sz w:val="24"/>
          <w:szCs w:val="24"/>
        </w:rPr>
        <w:t>Normalización de la agresión</w:t>
      </w:r>
      <w:r w:rsidRPr="00DB52AF">
        <w:rPr>
          <w:rFonts w:ascii="Times New Roman" w:hAnsi="Times New Roman" w:cs="Times New Roman"/>
          <w:sz w:val="24"/>
          <w:szCs w:val="24"/>
        </w:rPr>
        <w:t>, en las láminas de conflicto</w:t>
      </w:r>
      <w:r w:rsidR="00FD7CE1">
        <w:rPr>
          <w:rFonts w:ascii="Times New Roman" w:hAnsi="Times New Roman" w:cs="Times New Roman"/>
          <w:sz w:val="24"/>
          <w:szCs w:val="24"/>
        </w:rPr>
        <w:t xml:space="preserve"> se </w:t>
      </w:r>
      <w:r w:rsidRPr="00DB52AF">
        <w:rPr>
          <w:rFonts w:ascii="Times New Roman" w:hAnsi="Times New Roman" w:cs="Times New Roman"/>
          <w:sz w:val="24"/>
          <w:szCs w:val="24"/>
        </w:rPr>
        <w:t xml:space="preserve">proyectan resoluciones del conflicto violentas, así como castigos desproporcionados que en su contexto consideran normativos. </w:t>
      </w:r>
    </w:p>
    <w:p w14:paraId="259AC2EF" w14:textId="480943C6" w:rsidR="00F95330" w:rsidRPr="00DB52AF" w:rsidRDefault="00F95330" w:rsidP="00F95330">
      <w:pPr>
        <w:pStyle w:val="Prrafodelista"/>
        <w:numPr>
          <w:ilvl w:val="0"/>
          <w:numId w:val="4"/>
        </w:numPr>
        <w:spacing w:line="360" w:lineRule="auto"/>
        <w:jc w:val="both"/>
        <w:rPr>
          <w:rFonts w:ascii="Times New Roman" w:hAnsi="Times New Roman" w:cs="Times New Roman"/>
          <w:sz w:val="24"/>
          <w:szCs w:val="24"/>
        </w:rPr>
      </w:pPr>
      <w:r w:rsidRPr="00DB52AF">
        <w:rPr>
          <w:rFonts w:ascii="Times New Roman" w:hAnsi="Times New Roman" w:cs="Times New Roman"/>
          <w:i/>
          <w:iCs/>
          <w:sz w:val="24"/>
          <w:szCs w:val="24"/>
        </w:rPr>
        <w:t>Internalización de la culpa</w:t>
      </w:r>
      <w:r w:rsidRPr="00DB52AF">
        <w:rPr>
          <w:rFonts w:ascii="Times New Roman" w:hAnsi="Times New Roman" w:cs="Times New Roman"/>
          <w:sz w:val="24"/>
          <w:szCs w:val="24"/>
        </w:rPr>
        <w:t xml:space="preserve">, es habitual que justifiquen el maltrato atribuyendo culpa a Pata Negra (“Pata Negra es malo”), de esta forma conserva la imagen de “bondad” de la figura parental, a pesar de la agresión. </w:t>
      </w:r>
    </w:p>
    <w:p w14:paraId="3D350079" w14:textId="77777777" w:rsidR="00F95330" w:rsidRPr="00DB52AF" w:rsidRDefault="00F95330" w:rsidP="00F95330">
      <w:pPr>
        <w:pStyle w:val="Prrafodelista"/>
        <w:numPr>
          <w:ilvl w:val="0"/>
          <w:numId w:val="4"/>
        </w:num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Por último, desataca el </w:t>
      </w:r>
      <w:r w:rsidRPr="00DB52AF">
        <w:rPr>
          <w:rFonts w:ascii="Times New Roman" w:hAnsi="Times New Roman" w:cs="Times New Roman"/>
          <w:i/>
          <w:iCs/>
          <w:sz w:val="24"/>
          <w:szCs w:val="24"/>
        </w:rPr>
        <w:t>rechazo a la oralidad</w:t>
      </w:r>
      <w:r w:rsidRPr="00DB52AF">
        <w:rPr>
          <w:rFonts w:ascii="Times New Roman" w:hAnsi="Times New Roman" w:cs="Times New Roman"/>
          <w:sz w:val="24"/>
          <w:szCs w:val="24"/>
        </w:rPr>
        <w:t>, se observa una significativa inhibición en las láminas relacionadas con la alimentación, se interpreta como una rotura en la confianza de que las figuras de cuidado puedan satisfacer sus necesidades tanto afectivas como vitales.</w:t>
      </w:r>
    </w:p>
    <w:p w14:paraId="355FFDE5" w14:textId="77777777" w:rsidR="00F95330" w:rsidRPr="00DB52AF" w:rsidRDefault="00F95330" w:rsidP="00F95330">
      <w:pPr>
        <w:pStyle w:val="Ttulo2"/>
        <w:numPr>
          <w:ilvl w:val="1"/>
          <w:numId w:val="3"/>
        </w:numPr>
      </w:pPr>
      <w:bookmarkStart w:id="28" w:name="_Toc226655642"/>
      <w:r w:rsidRPr="00DB52AF">
        <w:t>Correlación entre estilos de apego y manifestaciones conductuales</w:t>
      </w:r>
      <w:bookmarkEnd w:id="28"/>
    </w:p>
    <w:p w14:paraId="3E9C0F29" w14:textId="42ED303E"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La calidad de las representaciones internas evaluadas a través de las técnicas proyectivas analizadas con anterioridad guarda alta correlación con el funcionamiento en </w:t>
      </w:r>
      <w:r w:rsidR="00FD7CE1">
        <w:rPr>
          <w:rFonts w:ascii="Times New Roman" w:hAnsi="Times New Roman" w:cs="Times New Roman"/>
          <w:sz w:val="24"/>
          <w:szCs w:val="24"/>
        </w:rPr>
        <w:t>el</w:t>
      </w:r>
      <w:r w:rsidRPr="00DB52AF">
        <w:rPr>
          <w:rFonts w:ascii="Times New Roman" w:hAnsi="Times New Roman" w:cs="Times New Roman"/>
          <w:sz w:val="24"/>
          <w:szCs w:val="24"/>
        </w:rPr>
        <w:t xml:space="preserve"> contexto escolar y social. Los resultados extraídos de la revisión permiten asociar patrones de conducta derivados de los estilos de apego. </w:t>
      </w:r>
    </w:p>
    <w:p w14:paraId="03FE70FD" w14:textId="20608EE5"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Las investigaciones de Fraga Mereles (2016) y Ballús (2015) permiten observar cómo la falta de seguridad del vínculo puede verse traducido en problemas conductuales. Según estos estudios los menores con perfil inseguro-resistente proyectan altos niveles de rechazo a la autoridad en el aula y por tanto a sus profesores. Los resultados señalan que </w:t>
      </w:r>
      <w:r w:rsidRPr="00DB52AF">
        <w:rPr>
          <w:rFonts w:ascii="Times New Roman" w:hAnsi="Times New Roman" w:cs="Times New Roman"/>
          <w:sz w:val="24"/>
          <w:szCs w:val="24"/>
        </w:rPr>
        <w:lastRenderedPageBreak/>
        <w:t xml:space="preserve">este perfil es asociado con conductas marcadas por agresividad reactiva y baja tolerancia a la frustración. </w:t>
      </w:r>
    </w:p>
    <w:p w14:paraId="53414C43" w14:textId="7BAF9C84"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Por otro lado, </w:t>
      </w:r>
      <w:r w:rsidR="00FD7CE1">
        <w:rPr>
          <w:rFonts w:ascii="Times New Roman" w:hAnsi="Times New Roman" w:cs="Times New Roman"/>
          <w:sz w:val="24"/>
          <w:szCs w:val="24"/>
        </w:rPr>
        <w:t xml:space="preserve">casos </w:t>
      </w:r>
      <w:r w:rsidRPr="00DB52AF">
        <w:rPr>
          <w:rFonts w:ascii="Times New Roman" w:hAnsi="Times New Roman" w:cs="Times New Roman"/>
          <w:sz w:val="24"/>
          <w:szCs w:val="24"/>
        </w:rPr>
        <w:t xml:space="preserve">con antecedentes de maltrato físico, que en el </w:t>
      </w:r>
      <w:r w:rsidRPr="00DB52AF">
        <w:rPr>
          <w:rFonts w:ascii="Times New Roman" w:hAnsi="Times New Roman" w:cs="Times New Roman"/>
          <w:i/>
          <w:iCs/>
          <w:sz w:val="24"/>
          <w:szCs w:val="24"/>
        </w:rPr>
        <w:t>Pata Negra</w:t>
      </w:r>
      <w:r w:rsidRPr="00DB52AF">
        <w:rPr>
          <w:rFonts w:ascii="Times New Roman" w:hAnsi="Times New Roman" w:cs="Times New Roman"/>
          <w:sz w:val="24"/>
          <w:szCs w:val="24"/>
        </w:rPr>
        <w:t xml:space="preserve"> normalizan el castigo, muestran tendencia a comportamientos intimidatorios y acoso a otros compañeros. Han interiorizado un modelo de comportamiento en el que el poder es ejercido mediante la fuerza y la violencia y así lo repiten con sus iguales. </w:t>
      </w:r>
    </w:p>
    <w:p w14:paraId="0B178295" w14:textId="641AD494"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No toda la repercusión tiene que ver con la violencia. Los resultados de Román </w:t>
      </w:r>
      <w:r w:rsidRPr="00DB52AF">
        <w:rPr>
          <w:rFonts w:ascii="Times New Roman" w:hAnsi="Times New Roman" w:cs="Times New Roman"/>
          <w:i/>
          <w:iCs/>
          <w:sz w:val="24"/>
          <w:szCs w:val="24"/>
        </w:rPr>
        <w:t>et al</w:t>
      </w:r>
      <w:r w:rsidRPr="00DB52AF">
        <w:rPr>
          <w:rFonts w:ascii="Times New Roman" w:hAnsi="Times New Roman" w:cs="Times New Roman"/>
          <w:sz w:val="24"/>
          <w:szCs w:val="24"/>
        </w:rPr>
        <w:t xml:space="preserve">. (2017) mediante el </w:t>
      </w:r>
      <w:r w:rsidRPr="00B70E58">
        <w:rPr>
          <w:rFonts w:ascii="Times New Roman" w:hAnsi="Times New Roman" w:cs="Times New Roman"/>
          <w:i/>
          <w:iCs/>
          <w:sz w:val="24"/>
          <w:szCs w:val="24"/>
        </w:rPr>
        <w:t>SSAP</w:t>
      </w:r>
      <w:r w:rsidRPr="00DB52AF">
        <w:rPr>
          <w:rFonts w:ascii="Times New Roman" w:hAnsi="Times New Roman" w:cs="Times New Roman"/>
          <w:sz w:val="24"/>
          <w:szCs w:val="24"/>
        </w:rPr>
        <w:t xml:space="preserve"> sacan a la luz una cara menos ruidosa pero igual de disfuncional: la evitación y la soledad. Los menores evaluados que en las narrativas mostraban “neutralidad afectiva” o evitación de los conflictos, suelen relacionarse con aquellos clasificados en el ámbito educativo como los niños “modelo”, o los </w:t>
      </w:r>
      <w:r w:rsidR="00FD7CE1">
        <w:rPr>
          <w:rFonts w:ascii="Times New Roman" w:hAnsi="Times New Roman" w:cs="Times New Roman"/>
          <w:sz w:val="24"/>
          <w:szCs w:val="24"/>
        </w:rPr>
        <w:t>“</w:t>
      </w:r>
      <w:r w:rsidRPr="00DB52AF">
        <w:rPr>
          <w:rFonts w:ascii="Times New Roman" w:hAnsi="Times New Roman" w:cs="Times New Roman"/>
          <w:sz w:val="24"/>
          <w:szCs w:val="24"/>
        </w:rPr>
        <w:t>tranquilos</w:t>
      </w:r>
      <w:r w:rsidR="00FD7CE1">
        <w:rPr>
          <w:rFonts w:ascii="Times New Roman" w:hAnsi="Times New Roman" w:cs="Times New Roman"/>
          <w:sz w:val="24"/>
          <w:szCs w:val="24"/>
        </w:rPr>
        <w:t>”</w:t>
      </w:r>
      <w:r w:rsidRPr="00DB52AF">
        <w:rPr>
          <w:rFonts w:ascii="Times New Roman" w:hAnsi="Times New Roman" w:cs="Times New Roman"/>
          <w:sz w:val="24"/>
          <w:szCs w:val="24"/>
        </w:rPr>
        <w:t>. La realidad de estos resultados es que estos</w:t>
      </w:r>
      <w:r w:rsidR="00FD7CE1">
        <w:rPr>
          <w:rFonts w:ascii="Times New Roman" w:hAnsi="Times New Roman" w:cs="Times New Roman"/>
          <w:sz w:val="24"/>
          <w:szCs w:val="24"/>
        </w:rPr>
        <w:t xml:space="preserve"> </w:t>
      </w:r>
      <w:r w:rsidR="00C96F52">
        <w:rPr>
          <w:rFonts w:ascii="Times New Roman" w:hAnsi="Times New Roman" w:cs="Times New Roman"/>
          <w:sz w:val="24"/>
          <w:szCs w:val="24"/>
        </w:rPr>
        <w:t>perfiles</w:t>
      </w:r>
      <w:r w:rsidRPr="00DB52AF">
        <w:rPr>
          <w:rFonts w:ascii="Times New Roman" w:hAnsi="Times New Roman" w:cs="Times New Roman"/>
          <w:sz w:val="24"/>
          <w:szCs w:val="24"/>
        </w:rPr>
        <w:t xml:space="preserve"> presentan niveles altos de soledad e incapacidad para buscar ayuda y consuelo en la figura adulta, lo que correlaciona con el ítem de “autosuficiencia defensiva” del </w:t>
      </w:r>
      <w:r w:rsidRPr="00DB52AF">
        <w:rPr>
          <w:rFonts w:ascii="Times New Roman" w:hAnsi="Times New Roman" w:cs="Times New Roman"/>
          <w:i/>
          <w:iCs/>
          <w:sz w:val="24"/>
          <w:szCs w:val="24"/>
        </w:rPr>
        <w:t>APS</w:t>
      </w:r>
      <w:r w:rsidRPr="00DB52AF">
        <w:rPr>
          <w:rFonts w:ascii="Times New Roman" w:hAnsi="Times New Roman" w:cs="Times New Roman"/>
          <w:sz w:val="24"/>
          <w:szCs w:val="24"/>
        </w:rPr>
        <w:t xml:space="preserve"> de Ballús (2019). </w:t>
      </w:r>
    </w:p>
    <w:p w14:paraId="1FF9323F" w14:textId="2CACDEE2"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Otro hallazgo relevante en la revisión de las investigaciones es la relación entre apego y funciones ejecutivas. Según los datos de Ballús (2015), </w:t>
      </w:r>
      <w:r w:rsidR="00FD7CE1" w:rsidRPr="00DB52AF">
        <w:rPr>
          <w:rFonts w:ascii="Times New Roman" w:hAnsi="Times New Roman" w:cs="Times New Roman"/>
          <w:sz w:val="24"/>
          <w:szCs w:val="24"/>
        </w:rPr>
        <w:t xml:space="preserve">el </w:t>
      </w:r>
      <w:r w:rsidR="00FD7CE1">
        <w:rPr>
          <w:rFonts w:ascii="Times New Roman" w:hAnsi="Times New Roman" w:cs="Times New Roman"/>
          <w:sz w:val="24"/>
          <w:szCs w:val="24"/>
        </w:rPr>
        <w:t xml:space="preserve">estilo de </w:t>
      </w:r>
      <w:r w:rsidRPr="00DB52AF">
        <w:rPr>
          <w:rFonts w:ascii="Times New Roman" w:hAnsi="Times New Roman" w:cs="Times New Roman"/>
          <w:sz w:val="24"/>
          <w:szCs w:val="24"/>
        </w:rPr>
        <w:t xml:space="preserve">apego inseguro o no resuelto mantiene su sistema de alerta activado permanentemente. Un estado de vigilancia continuo interfiere de forma directa con el rendimiento en tareas escolares. La falta de base segura va a impedir que adquiera la capacidad de explorar el entorno de aprendizaje de forma correcta. Fraga Mereles (2016) asocia el trauma causado por maltrato con una inhibición de la curiosidad del menor, así como una fragmentación narrativa, lo que va a provocar dificultades para seguir el ritmo escolar. </w:t>
      </w:r>
    </w:p>
    <w:p w14:paraId="3609637E" w14:textId="77777777" w:rsidR="00F95330" w:rsidRPr="00DB52AF" w:rsidRDefault="00F95330" w:rsidP="00F95330">
      <w:pPr>
        <w:pStyle w:val="Ttulo2"/>
        <w:numPr>
          <w:ilvl w:val="1"/>
          <w:numId w:val="3"/>
        </w:numPr>
      </w:pPr>
      <w:bookmarkStart w:id="29" w:name="_Toc226655643"/>
      <w:r w:rsidRPr="00DB52AF">
        <w:t>Utilidad clínica y limitaciones de las técnicas revisadas</w:t>
      </w:r>
      <w:bookmarkEnd w:id="29"/>
    </w:p>
    <w:p w14:paraId="213AB2FD" w14:textId="77777777"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Tras analizar los resultados obtenidos de las diferentes investigaciones, este apartado se centra en la validez de las técnicas utilizadas como instrumentos de exploración del apego en población infantil, analizando tanto su capacidad diagnóstica como las posibles limitaciones que presentan en la práctica profesional. </w:t>
      </w:r>
    </w:p>
    <w:p w14:paraId="63F1620F" w14:textId="77777777" w:rsidR="00F95330" w:rsidRPr="00DB52AF" w:rsidRDefault="00F95330" w:rsidP="00F95330">
      <w:pPr>
        <w:pStyle w:val="Ttulo3"/>
        <w:jc w:val="both"/>
      </w:pPr>
      <w:bookmarkStart w:id="30" w:name="_Toc223682776"/>
      <w:bookmarkStart w:id="31" w:name="_Toc226655644"/>
      <w:r w:rsidRPr="00DB52AF">
        <w:t>4.4.1. Utilidad clínica y diagnóstica</w:t>
      </w:r>
      <w:bookmarkEnd w:id="30"/>
      <w:bookmarkEnd w:id="31"/>
    </w:p>
    <w:p w14:paraId="3E4BC499" w14:textId="44A8CE7C"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La utilidad clínica fundamental de las técnicas proyectivas mencionadas reside en su función como facilitadores del vínculo, del acceso a las representaciones internas y complemento primordial para el diagnóstico en la infancia. Mientras que los cuestionarios </w:t>
      </w:r>
      <w:r w:rsidRPr="00DB52AF">
        <w:rPr>
          <w:rFonts w:ascii="Times New Roman" w:hAnsi="Times New Roman" w:cs="Times New Roman"/>
          <w:sz w:val="24"/>
          <w:szCs w:val="24"/>
        </w:rPr>
        <w:lastRenderedPageBreak/>
        <w:t xml:space="preserve">miden la percepción consciente del sujeto, estas pruebas van a permitir al evaluador acceder a la dinámica de los MOI que está funcionando de forma simbólica e indirecta. </w:t>
      </w:r>
    </w:p>
    <w:p w14:paraId="7BC1F1AD" w14:textId="77777777"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Desde el punto de vista clínico, es realmente útil a la hora de detectar mecanismos de defensa y la organización psíquica. Las investigaciones revisadas revelan cómo estas técnicas son excepcionales para encontrar rasgos relacionados con el estilo de apego, como puede ser la </w:t>
      </w:r>
      <w:r w:rsidRPr="00DB52AF">
        <w:rPr>
          <w:rFonts w:ascii="Times New Roman" w:hAnsi="Times New Roman" w:cs="Times New Roman"/>
          <w:i/>
          <w:iCs/>
          <w:sz w:val="24"/>
          <w:szCs w:val="24"/>
        </w:rPr>
        <w:t>inhibición afectiva</w:t>
      </w:r>
      <w:r w:rsidRPr="00DB52AF">
        <w:rPr>
          <w:rFonts w:ascii="Times New Roman" w:hAnsi="Times New Roman" w:cs="Times New Roman"/>
          <w:sz w:val="24"/>
          <w:szCs w:val="24"/>
        </w:rPr>
        <w:t xml:space="preserve"> o la </w:t>
      </w:r>
      <w:r w:rsidRPr="00DB52AF">
        <w:rPr>
          <w:rFonts w:ascii="Times New Roman" w:hAnsi="Times New Roman" w:cs="Times New Roman"/>
          <w:i/>
          <w:iCs/>
          <w:sz w:val="24"/>
          <w:szCs w:val="24"/>
        </w:rPr>
        <w:t>autosuficiencia defensiva</w:t>
      </w:r>
      <w:r w:rsidRPr="00DB52AF">
        <w:rPr>
          <w:rFonts w:ascii="Times New Roman" w:hAnsi="Times New Roman" w:cs="Times New Roman"/>
          <w:sz w:val="24"/>
          <w:szCs w:val="24"/>
        </w:rPr>
        <w:t xml:space="preserve">. </w:t>
      </w:r>
    </w:p>
    <w:p w14:paraId="5A6180B8" w14:textId="322E9323"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Resulta fundamental que el terapeuta sea capaz de integrar esta perspectiva, le permitirá comprender situaciones complejas como puede ser la del </w:t>
      </w:r>
      <w:r w:rsidR="00DE130B">
        <w:rPr>
          <w:rFonts w:ascii="Times New Roman" w:hAnsi="Times New Roman" w:cs="Times New Roman"/>
          <w:sz w:val="24"/>
          <w:szCs w:val="24"/>
        </w:rPr>
        <w:t>menor</w:t>
      </w:r>
      <w:r w:rsidRPr="00DB52AF">
        <w:rPr>
          <w:rFonts w:ascii="Times New Roman" w:hAnsi="Times New Roman" w:cs="Times New Roman"/>
          <w:sz w:val="24"/>
          <w:szCs w:val="24"/>
        </w:rPr>
        <w:t xml:space="preserve"> que, a pesar de mostrarse tranquilo y colaborador, puede en realidad ocultar un apego inseguro-evitativo y con altos niveles de fragilidad interna (Ballús, 2019). Por lo tanto, la utilidad no reside únicamente en la “clasificación” en un estilo de apego, sino en poder anticipar su comportamiento y ajustar el diseño de la intervención en base a lo revelado por las técnicas. Es por esto, que resultan realmente útiles en ámbitos de alta vulnerabilidad como el caso de maltr</w:t>
      </w:r>
      <w:r w:rsidR="00DE130B">
        <w:rPr>
          <w:rFonts w:ascii="Times New Roman" w:hAnsi="Times New Roman" w:cs="Times New Roman"/>
          <w:sz w:val="24"/>
          <w:szCs w:val="24"/>
        </w:rPr>
        <w:t>ato</w:t>
      </w:r>
      <w:r w:rsidRPr="00DB52AF">
        <w:rPr>
          <w:rFonts w:ascii="Times New Roman" w:hAnsi="Times New Roman" w:cs="Times New Roman"/>
          <w:sz w:val="24"/>
          <w:szCs w:val="24"/>
        </w:rPr>
        <w:t xml:space="preserve"> o de adopción. </w:t>
      </w:r>
    </w:p>
    <w:p w14:paraId="6993EAE2" w14:textId="3FCF797C"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En aquellos contextos en los que la palabra está bloqueada por el trauma, el uso del dibujo o de las historias incompletas va a permitir exteriorizar indicadores de inseguridad que deben poner en alerta al evaluador, sin necesidad de la confrontación verbal directa (Shiakou, 2011, Fraga Mereles 2016). Esto dota al psicólogo de una vía alternativa para trabajar con el menor la integración de su historia de vida y fortalecer la base segura. </w:t>
      </w:r>
    </w:p>
    <w:p w14:paraId="6AA6CA59" w14:textId="77777777" w:rsidR="00F95330" w:rsidRPr="00DB52AF" w:rsidRDefault="00F95330" w:rsidP="00F95330">
      <w:pPr>
        <w:pStyle w:val="Ttulo3"/>
        <w:jc w:val="both"/>
        <w:rPr>
          <w:rFonts w:cs="Times New Roman"/>
          <w:szCs w:val="24"/>
        </w:rPr>
      </w:pPr>
      <w:bookmarkStart w:id="32" w:name="_Toc223682777"/>
      <w:bookmarkStart w:id="33" w:name="_Toc226655645"/>
      <w:r w:rsidRPr="00DB52AF">
        <w:rPr>
          <w:rFonts w:cs="Times New Roman"/>
          <w:szCs w:val="24"/>
        </w:rPr>
        <w:t xml:space="preserve">4.4.2 </w:t>
      </w:r>
      <w:r w:rsidRPr="00DB52AF">
        <w:rPr>
          <w:rStyle w:val="Ttulo3Car"/>
        </w:rPr>
        <w:t>Limitaciones y desafíos</w:t>
      </w:r>
      <w:bookmarkEnd w:id="32"/>
      <w:bookmarkEnd w:id="33"/>
    </w:p>
    <w:p w14:paraId="1BADA7E7" w14:textId="77777777"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A pesar de las ventajas, la literatura científica revisada también pone de manifiesto ciertas limitaciones </w:t>
      </w:r>
      <w:proofErr w:type="gramStart"/>
      <w:r w:rsidRPr="00DB52AF">
        <w:rPr>
          <w:rFonts w:ascii="Times New Roman" w:hAnsi="Times New Roman" w:cs="Times New Roman"/>
          <w:sz w:val="24"/>
          <w:szCs w:val="24"/>
        </w:rPr>
        <w:t>a</w:t>
      </w:r>
      <w:proofErr w:type="gramEnd"/>
      <w:r w:rsidRPr="00DB52AF">
        <w:rPr>
          <w:rFonts w:ascii="Times New Roman" w:hAnsi="Times New Roman" w:cs="Times New Roman"/>
          <w:sz w:val="24"/>
          <w:szCs w:val="24"/>
        </w:rPr>
        <w:t xml:space="preserve"> tener en cuenta para evitar errores en la intervención. </w:t>
      </w:r>
    </w:p>
    <w:p w14:paraId="700F0E26" w14:textId="2D960839"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En primer lugar, la brecha cualitativo-cuantitativa: una limitación repetida en las investigaciones es la complejidad para estandarizar las respuestas sin perder la riqueza de estas. Como indican Lara </w:t>
      </w:r>
      <w:r w:rsidRPr="00DB52AF">
        <w:rPr>
          <w:rFonts w:ascii="Times New Roman" w:hAnsi="Times New Roman" w:cs="Times New Roman"/>
          <w:i/>
          <w:iCs/>
          <w:sz w:val="24"/>
          <w:szCs w:val="24"/>
        </w:rPr>
        <w:t>et al</w:t>
      </w:r>
      <w:r w:rsidRPr="00DB52AF">
        <w:rPr>
          <w:rFonts w:ascii="Times New Roman" w:hAnsi="Times New Roman" w:cs="Times New Roman"/>
          <w:sz w:val="24"/>
          <w:szCs w:val="24"/>
        </w:rPr>
        <w:t xml:space="preserve">. (1995) y los estudios sobre agresividad realizados por Ardilla y Vásquez (2018), el análisis del discurso puede ser muy profundo y trasladarlo a datos estadísticos resulta altamente complicado. El psicólogo debe utilizar estas pruebas como apoyo a la hora de contrastar hipótesis planteadas, pero en combinación con otras pruebas diagnósticas. </w:t>
      </w:r>
    </w:p>
    <w:p w14:paraId="0C9EC1B7" w14:textId="77777777"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En segundo lugar, es vital resaltar que la utilidad de dichas técnicas queda anulada en el caso de que el clínico no posea formación adecuada para utilizarlas ya que se requiere un </w:t>
      </w:r>
      <w:r w:rsidRPr="00DB52AF">
        <w:rPr>
          <w:rFonts w:ascii="Times New Roman" w:hAnsi="Times New Roman" w:cs="Times New Roman"/>
          <w:sz w:val="24"/>
          <w:szCs w:val="24"/>
        </w:rPr>
        <w:lastRenderedPageBreak/>
        <w:t xml:space="preserve">conocimiento muy preciso y exhaustivo para la interpretación correcta de las respuestas. Autores como Álvarez-Segura y Lacasa (2022) insisten en que estas pruebas requieren de sistemas rigurosos de codificación (como el </w:t>
      </w:r>
      <w:r w:rsidRPr="00C96F52">
        <w:rPr>
          <w:rFonts w:ascii="Times New Roman" w:hAnsi="Times New Roman" w:cs="Times New Roman"/>
          <w:i/>
          <w:iCs/>
          <w:sz w:val="24"/>
          <w:szCs w:val="24"/>
        </w:rPr>
        <w:t>RERT</w:t>
      </w:r>
      <w:r w:rsidRPr="00DB52AF">
        <w:rPr>
          <w:rFonts w:ascii="Times New Roman" w:hAnsi="Times New Roman" w:cs="Times New Roman"/>
          <w:sz w:val="24"/>
          <w:szCs w:val="24"/>
        </w:rPr>
        <w:t xml:space="preserve"> mencionado con anterioridad) para garantizar que la interpretación sea adecuada y se minimicen los sesgos de subjetividad. </w:t>
      </w:r>
    </w:p>
    <w:p w14:paraId="417A5156" w14:textId="6FC648F2"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En tercer lugar, técnicas temáticas como </w:t>
      </w:r>
      <w:proofErr w:type="gramStart"/>
      <w:r w:rsidRPr="00DB52AF">
        <w:rPr>
          <w:rFonts w:ascii="Times New Roman" w:hAnsi="Times New Roman" w:cs="Times New Roman"/>
          <w:sz w:val="24"/>
          <w:szCs w:val="24"/>
        </w:rPr>
        <w:t xml:space="preserve">el </w:t>
      </w:r>
      <w:r w:rsidRPr="00DB52AF">
        <w:rPr>
          <w:rFonts w:ascii="Times New Roman" w:hAnsi="Times New Roman" w:cs="Times New Roman"/>
          <w:i/>
          <w:iCs/>
          <w:sz w:val="24"/>
          <w:szCs w:val="24"/>
        </w:rPr>
        <w:t>Test</w:t>
      </w:r>
      <w:proofErr w:type="gramEnd"/>
      <w:r w:rsidRPr="00DB52AF">
        <w:rPr>
          <w:rFonts w:ascii="Times New Roman" w:hAnsi="Times New Roman" w:cs="Times New Roman"/>
          <w:i/>
          <w:iCs/>
          <w:sz w:val="24"/>
          <w:szCs w:val="24"/>
        </w:rPr>
        <w:t xml:space="preserve"> de Pata Negra</w:t>
      </w:r>
      <w:r w:rsidRPr="00DB52AF">
        <w:rPr>
          <w:rFonts w:ascii="Times New Roman" w:hAnsi="Times New Roman" w:cs="Times New Roman"/>
          <w:sz w:val="24"/>
          <w:szCs w:val="24"/>
        </w:rPr>
        <w:t>, pueden suponer un riesgo de sobremovilización afectiva para contextos complejos como pueden ser aquellos que han sufrido violencia por parte de las figuras de cuidado. La limitación en este caso es tanto ética como técnica ya que el evaluador debe tener las capacidades necesarias para priorizar el bienestar del menor.</w:t>
      </w:r>
    </w:p>
    <w:p w14:paraId="58340B89" w14:textId="745A10EC" w:rsidR="00F95330" w:rsidRPr="00DB52AF" w:rsidRDefault="00F95330" w:rsidP="00F95330">
      <w:pPr>
        <w:spacing w:line="360" w:lineRule="auto"/>
        <w:jc w:val="both"/>
        <w:rPr>
          <w:rFonts w:ascii="Times New Roman" w:hAnsi="Times New Roman" w:cs="Times New Roman"/>
          <w:sz w:val="24"/>
          <w:szCs w:val="24"/>
        </w:rPr>
      </w:pPr>
      <w:r w:rsidRPr="00DB52AF">
        <w:rPr>
          <w:rFonts w:ascii="Times New Roman" w:hAnsi="Times New Roman" w:cs="Times New Roman"/>
          <w:sz w:val="24"/>
          <w:szCs w:val="24"/>
        </w:rPr>
        <w:t xml:space="preserve">Por último, existe consenso en que el uso de una de estas técnicas por sí sola tiene una validez limitada para la exploración del apego y de hecho se puede observar cómo en varios de los estudios mencionados lo combinan con otras pruebas. La combinación de estas herramientas con la observación directa, las entrevistas clínicas y cuestionarios validados dará lugar a una evaluación integral y de alta robustez científica. </w:t>
      </w:r>
    </w:p>
    <w:p w14:paraId="5FAB7A15" w14:textId="77777777" w:rsidR="00F95330" w:rsidRPr="00DB52AF" w:rsidRDefault="00F95330" w:rsidP="00F95330">
      <w:pPr>
        <w:pStyle w:val="Ttulo1"/>
        <w:numPr>
          <w:ilvl w:val="0"/>
          <w:numId w:val="3"/>
        </w:numPr>
      </w:pPr>
      <w:bookmarkStart w:id="34" w:name="_Toc226655646"/>
      <w:r w:rsidRPr="00DB52AF">
        <w:t>DISCUSIÓN</w:t>
      </w:r>
      <w:bookmarkEnd w:id="34"/>
    </w:p>
    <w:p w14:paraId="25B8FBAA" w14:textId="3D10A845" w:rsidR="005E6B91" w:rsidRDefault="00DB52AF" w:rsidP="009F390A">
      <w:pPr>
        <w:spacing w:line="360" w:lineRule="auto"/>
        <w:jc w:val="both"/>
        <w:rPr>
          <w:rFonts w:ascii="Times New Roman" w:hAnsi="Times New Roman" w:cs="Times New Roman"/>
          <w:sz w:val="24"/>
          <w:szCs w:val="24"/>
          <w:lang w:bidi="ar-SA"/>
        </w:rPr>
      </w:pPr>
      <w:r w:rsidRPr="00DB52AF">
        <w:rPr>
          <w:rFonts w:ascii="Times New Roman" w:hAnsi="Times New Roman" w:cs="Times New Roman"/>
          <w:sz w:val="24"/>
          <w:szCs w:val="24"/>
          <w:lang w:bidi="ar-SA"/>
        </w:rPr>
        <w:t>La revisión bibliográfica realizada</w:t>
      </w:r>
      <w:r>
        <w:rPr>
          <w:rFonts w:ascii="Times New Roman" w:hAnsi="Times New Roman" w:cs="Times New Roman"/>
          <w:sz w:val="24"/>
          <w:szCs w:val="24"/>
          <w:lang w:bidi="ar-SA"/>
        </w:rPr>
        <w:t xml:space="preserve"> ha permitido llevar a cabo un análisis en cuanto a la capacidad de las técnicas proyectivas para la exploración del apego y modelos operativos internos en población infantil. Se ha demostrado que </w:t>
      </w:r>
      <w:proofErr w:type="gramStart"/>
      <w:r>
        <w:rPr>
          <w:rFonts w:ascii="Times New Roman" w:hAnsi="Times New Roman" w:cs="Times New Roman"/>
          <w:sz w:val="24"/>
          <w:szCs w:val="24"/>
          <w:lang w:bidi="ar-SA"/>
        </w:rPr>
        <w:t>los test</w:t>
      </w:r>
      <w:proofErr w:type="gramEnd"/>
      <w:r>
        <w:rPr>
          <w:rFonts w:ascii="Times New Roman" w:hAnsi="Times New Roman" w:cs="Times New Roman"/>
          <w:sz w:val="24"/>
          <w:szCs w:val="24"/>
          <w:lang w:bidi="ar-SA"/>
        </w:rPr>
        <w:t xml:space="preserve"> proyectivos, a diferencia de otros métodos, aportan una perspectiva diferente de acceso a la representación interna del vínculo. Permiten que el psicólogo pueda observar tanto la conducta manifiesta como la estructura que subyace a la psique del individuo. </w:t>
      </w:r>
      <w:r w:rsidR="009F390A">
        <w:rPr>
          <w:rFonts w:ascii="Times New Roman" w:hAnsi="Times New Roman" w:cs="Times New Roman"/>
          <w:sz w:val="24"/>
          <w:szCs w:val="24"/>
          <w:lang w:bidi="ar-SA"/>
        </w:rPr>
        <w:t>Una vez han sido expuestos los resultados de las investigaciones es interesante llevar a cabo una discusión respecto a lo</w:t>
      </w:r>
      <w:r w:rsidR="00AD1F7A">
        <w:rPr>
          <w:rFonts w:ascii="Times New Roman" w:hAnsi="Times New Roman" w:cs="Times New Roman"/>
          <w:sz w:val="24"/>
          <w:szCs w:val="24"/>
          <w:lang w:bidi="ar-SA"/>
        </w:rPr>
        <w:t>s resultados</w:t>
      </w:r>
      <w:r w:rsidR="009F390A">
        <w:rPr>
          <w:rFonts w:ascii="Times New Roman" w:hAnsi="Times New Roman" w:cs="Times New Roman"/>
          <w:sz w:val="24"/>
          <w:szCs w:val="24"/>
          <w:lang w:bidi="ar-SA"/>
        </w:rPr>
        <w:t xml:space="preserve"> encontrado</w:t>
      </w:r>
      <w:r w:rsidR="00AD1F7A">
        <w:rPr>
          <w:rFonts w:ascii="Times New Roman" w:hAnsi="Times New Roman" w:cs="Times New Roman"/>
          <w:sz w:val="24"/>
          <w:szCs w:val="24"/>
          <w:lang w:bidi="ar-SA"/>
        </w:rPr>
        <w:t xml:space="preserve">s. </w:t>
      </w:r>
    </w:p>
    <w:p w14:paraId="12859FA6" w14:textId="7DA2417E" w:rsidR="009F390A" w:rsidRDefault="009F390A" w:rsidP="009F390A">
      <w:pPr>
        <w:pStyle w:val="Ttulo3"/>
        <w:rPr>
          <w:lang w:bidi="ar-SA"/>
        </w:rPr>
      </w:pPr>
      <w:bookmarkStart w:id="35" w:name="_Toc226655647"/>
      <w:r>
        <w:rPr>
          <w:lang w:bidi="ar-SA"/>
        </w:rPr>
        <w:t xml:space="preserve">5.1 </w:t>
      </w:r>
      <w:r w:rsidR="00AD1F7A">
        <w:rPr>
          <w:lang w:bidi="ar-SA"/>
        </w:rPr>
        <w:t xml:space="preserve">En cuanto a las </w:t>
      </w:r>
      <w:r w:rsidR="00DB3FAD">
        <w:rPr>
          <w:lang w:bidi="ar-SA"/>
        </w:rPr>
        <w:t>investigaciones</w:t>
      </w:r>
      <w:r w:rsidR="00AD1F7A">
        <w:rPr>
          <w:lang w:bidi="ar-SA"/>
        </w:rPr>
        <w:t xml:space="preserve"> que han utilizado t</w:t>
      </w:r>
      <w:r w:rsidRPr="009F390A">
        <w:rPr>
          <w:lang w:bidi="ar-SA"/>
        </w:rPr>
        <w:t>écnicas gráficas</w:t>
      </w:r>
      <w:r w:rsidR="00DB3FAD">
        <w:rPr>
          <w:lang w:bidi="ar-SA"/>
        </w:rPr>
        <w:t>:</w:t>
      </w:r>
      <w:bookmarkEnd w:id="35"/>
    </w:p>
    <w:p w14:paraId="3EB5DC71" w14:textId="625A6047" w:rsidR="009F390A" w:rsidRDefault="009F390A" w:rsidP="009F390A">
      <w:pPr>
        <w:spacing w:line="360" w:lineRule="auto"/>
        <w:jc w:val="both"/>
        <w:rPr>
          <w:rFonts w:ascii="Times New Roman" w:hAnsi="Times New Roman" w:cs="Times New Roman"/>
          <w:sz w:val="24"/>
          <w:szCs w:val="24"/>
          <w:lang w:bidi="ar-SA"/>
        </w:rPr>
      </w:pPr>
      <w:r>
        <w:rPr>
          <w:rFonts w:ascii="Times New Roman" w:hAnsi="Times New Roman" w:cs="Times New Roman"/>
          <w:sz w:val="24"/>
          <w:szCs w:val="24"/>
          <w:lang w:bidi="ar-SA"/>
        </w:rPr>
        <w:t>Los estudios revisados que emplean pruebas gráficas permiten entablar un debat</w:t>
      </w:r>
      <w:r w:rsidR="007E6CAE">
        <w:rPr>
          <w:rFonts w:ascii="Times New Roman" w:hAnsi="Times New Roman" w:cs="Times New Roman"/>
          <w:sz w:val="24"/>
          <w:szCs w:val="24"/>
          <w:lang w:bidi="ar-SA"/>
        </w:rPr>
        <w:t>e</w:t>
      </w:r>
      <w:r>
        <w:rPr>
          <w:rFonts w:ascii="Times New Roman" w:hAnsi="Times New Roman" w:cs="Times New Roman"/>
          <w:sz w:val="24"/>
          <w:szCs w:val="24"/>
          <w:lang w:bidi="ar-SA"/>
        </w:rPr>
        <w:t xml:space="preserve"> sobre su capacidad para proyectar la seguridad del vínculo a través de la forma y el espacio gráfico. Un primer punto para analizar surge de la comparación </w:t>
      </w:r>
      <w:proofErr w:type="gramStart"/>
      <w:r>
        <w:rPr>
          <w:rFonts w:ascii="Times New Roman" w:hAnsi="Times New Roman" w:cs="Times New Roman"/>
          <w:sz w:val="24"/>
          <w:szCs w:val="24"/>
          <w:lang w:bidi="ar-SA"/>
        </w:rPr>
        <w:t xml:space="preserve">del </w:t>
      </w:r>
      <w:r w:rsidRPr="009F390A">
        <w:rPr>
          <w:rFonts w:ascii="Times New Roman" w:hAnsi="Times New Roman" w:cs="Times New Roman"/>
          <w:i/>
          <w:iCs/>
          <w:sz w:val="24"/>
          <w:szCs w:val="24"/>
          <w:lang w:bidi="ar-SA"/>
        </w:rPr>
        <w:t>Test</w:t>
      </w:r>
      <w:proofErr w:type="gramEnd"/>
      <w:r w:rsidRPr="009F390A">
        <w:rPr>
          <w:rFonts w:ascii="Times New Roman" w:hAnsi="Times New Roman" w:cs="Times New Roman"/>
          <w:i/>
          <w:iCs/>
          <w:sz w:val="24"/>
          <w:szCs w:val="24"/>
          <w:lang w:bidi="ar-SA"/>
        </w:rPr>
        <w:t xml:space="preserve"> de la familia</w:t>
      </w:r>
      <w:r>
        <w:rPr>
          <w:rFonts w:ascii="Times New Roman" w:hAnsi="Times New Roman" w:cs="Times New Roman"/>
          <w:sz w:val="24"/>
          <w:szCs w:val="24"/>
          <w:lang w:bidi="ar-SA"/>
        </w:rPr>
        <w:t xml:space="preserve"> (tradicional y kinética) con </w:t>
      </w:r>
      <w:proofErr w:type="gramStart"/>
      <w:r>
        <w:rPr>
          <w:rFonts w:ascii="Times New Roman" w:hAnsi="Times New Roman" w:cs="Times New Roman"/>
          <w:sz w:val="24"/>
          <w:szCs w:val="24"/>
          <w:lang w:bidi="ar-SA"/>
        </w:rPr>
        <w:t xml:space="preserve">el </w:t>
      </w:r>
      <w:r w:rsidRPr="009F390A">
        <w:rPr>
          <w:rFonts w:ascii="Times New Roman" w:hAnsi="Times New Roman" w:cs="Times New Roman"/>
          <w:i/>
          <w:iCs/>
          <w:sz w:val="24"/>
          <w:szCs w:val="24"/>
          <w:lang w:bidi="ar-SA"/>
        </w:rPr>
        <w:t>Test</w:t>
      </w:r>
      <w:proofErr w:type="gramEnd"/>
      <w:r w:rsidRPr="009F390A">
        <w:rPr>
          <w:rFonts w:ascii="Times New Roman" w:hAnsi="Times New Roman" w:cs="Times New Roman"/>
          <w:i/>
          <w:iCs/>
          <w:sz w:val="24"/>
          <w:szCs w:val="24"/>
          <w:lang w:bidi="ar-SA"/>
        </w:rPr>
        <w:t xml:space="preserve"> del dibujo del nido</w:t>
      </w:r>
      <w:r>
        <w:rPr>
          <w:rFonts w:ascii="Times New Roman" w:hAnsi="Times New Roman" w:cs="Times New Roman"/>
          <w:sz w:val="24"/>
          <w:szCs w:val="24"/>
          <w:lang w:bidi="ar-SA"/>
        </w:rPr>
        <w:t xml:space="preserve">. Autores como Shiakou (2012) y Fury </w:t>
      </w:r>
      <w:r w:rsidRPr="009F390A">
        <w:rPr>
          <w:rFonts w:ascii="Times New Roman" w:hAnsi="Times New Roman" w:cs="Times New Roman"/>
          <w:i/>
          <w:iCs/>
          <w:sz w:val="24"/>
          <w:szCs w:val="24"/>
          <w:lang w:bidi="ar-SA"/>
        </w:rPr>
        <w:t>et al.</w:t>
      </w:r>
      <w:r>
        <w:rPr>
          <w:rFonts w:ascii="Times New Roman" w:hAnsi="Times New Roman" w:cs="Times New Roman"/>
          <w:sz w:val="24"/>
          <w:szCs w:val="24"/>
          <w:lang w:bidi="ar-SA"/>
        </w:rPr>
        <w:t xml:space="preserve"> (1997) se centran en buscar indicadores relacionados con la estructura del sistema humano. Por otro lado, Sheller</w:t>
      </w:r>
      <w:r w:rsidR="007E6CAE">
        <w:rPr>
          <w:rFonts w:ascii="Times New Roman" w:hAnsi="Times New Roman" w:cs="Times New Roman"/>
          <w:sz w:val="24"/>
          <w:szCs w:val="24"/>
          <w:lang w:bidi="ar-SA"/>
        </w:rPr>
        <w:t xml:space="preserve"> (2007)</w:t>
      </w:r>
      <w:r>
        <w:rPr>
          <w:rFonts w:ascii="Times New Roman" w:hAnsi="Times New Roman" w:cs="Times New Roman"/>
          <w:sz w:val="24"/>
          <w:szCs w:val="24"/>
          <w:lang w:bidi="ar-SA"/>
        </w:rPr>
        <w:t xml:space="preserve"> se decanta por la herramienta del nido ya que esta actúa como una buena representación primaria de la </w:t>
      </w:r>
      <w:r w:rsidRPr="009F390A">
        <w:rPr>
          <w:rFonts w:ascii="Times New Roman" w:hAnsi="Times New Roman" w:cs="Times New Roman"/>
          <w:i/>
          <w:iCs/>
          <w:sz w:val="24"/>
          <w:szCs w:val="24"/>
          <w:lang w:bidi="ar-SA"/>
        </w:rPr>
        <w:t>base segura</w:t>
      </w:r>
      <w:r w:rsidR="007E6CAE">
        <w:rPr>
          <w:rFonts w:ascii="Times New Roman" w:hAnsi="Times New Roman" w:cs="Times New Roman"/>
          <w:sz w:val="24"/>
          <w:szCs w:val="24"/>
          <w:lang w:bidi="ar-SA"/>
        </w:rPr>
        <w:t xml:space="preserve"> y </w:t>
      </w:r>
      <w:r>
        <w:rPr>
          <w:rFonts w:ascii="Times New Roman" w:hAnsi="Times New Roman" w:cs="Times New Roman"/>
          <w:sz w:val="24"/>
          <w:szCs w:val="24"/>
          <w:lang w:bidi="ar-SA"/>
        </w:rPr>
        <w:t xml:space="preserve">da lugar a una proyección más clara del sentimiento de vulnerabilidad sin que interfiera la identidad de </w:t>
      </w:r>
      <w:r>
        <w:rPr>
          <w:rFonts w:ascii="Times New Roman" w:hAnsi="Times New Roman" w:cs="Times New Roman"/>
          <w:sz w:val="24"/>
          <w:szCs w:val="24"/>
          <w:lang w:bidi="ar-SA"/>
        </w:rPr>
        <w:lastRenderedPageBreak/>
        <w:t xml:space="preserve">los miembros de la familia, </w:t>
      </w:r>
      <w:r w:rsidR="007E6CAE">
        <w:rPr>
          <w:rFonts w:ascii="Times New Roman" w:hAnsi="Times New Roman" w:cs="Times New Roman"/>
          <w:sz w:val="24"/>
          <w:szCs w:val="24"/>
          <w:lang w:bidi="ar-SA"/>
        </w:rPr>
        <w:t xml:space="preserve">aporta un punto de </w:t>
      </w:r>
      <w:r>
        <w:rPr>
          <w:rFonts w:ascii="Times New Roman" w:hAnsi="Times New Roman" w:cs="Times New Roman"/>
          <w:sz w:val="24"/>
          <w:szCs w:val="24"/>
          <w:lang w:bidi="ar-SA"/>
        </w:rPr>
        <w:t xml:space="preserve">vista más general. </w:t>
      </w:r>
      <w:r w:rsidR="007E6CAE">
        <w:rPr>
          <w:rFonts w:ascii="Times New Roman" w:hAnsi="Times New Roman" w:cs="Times New Roman"/>
          <w:sz w:val="24"/>
          <w:szCs w:val="24"/>
          <w:lang w:bidi="ar-SA"/>
        </w:rPr>
        <w:t xml:space="preserve">Miralles (2010) en su investigación aporta una perspectiva integradora sugiriendo que el uso conjunto del </w:t>
      </w:r>
      <w:r w:rsidR="007E6CAE" w:rsidRPr="007E6CAE">
        <w:rPr>
          <w:rFonts w:ascii="Times New Roman" w:hAnsi="Times New Roman" w:cs="Times New Roman"/>
          <w:i/>
          <w:iCs/>
          <w:sz w:val="24"/>
          <w:szCs w:val="24"/>
          <w:lang w:bidi="ar-SA"/>
        </w:rPr>
        <w:t>dibujo del nido</w:t>
      </w:r>
      <w:r w:rsidR="007E6CAE">
        <w:rPr>
          <w:rFonts w:ascii="Times New Roman" w:hAnsi="Times New Roman" w:cs="Times New Roman"/>
          <w:sz w:val="24"/>
          <w:szCs w:val="24"/>
          <w:lang w:bidi="ar-SA"/>
        </w:rPr>
        <w:t xml:space="preserve"> y de la </w:t>
      </w:r>
      <w:r w:rsidR="007E6CAE" w:rsidRPr="007E6CAE">
        <w:rPr>
          <w:rFonts w:ascii="Times New Roman" w:hAnsi="Times New Roman" w:cs="Times New Roman"/>
          <w:i/>
          <w:iCs/>
          <w:sz w:val="24"/>
          <w:szCs w:val="24"/>
          <w:lang w:bidi="ar-SA"/>
        </w:rPr>
        <w:t>familia kinética</w:t>
      </w:r>
      <w:r w:rsidR="007E6CAE">
        <w:rPr>
          <w:rFonts w:ascii="Times New Roman" w:hAnsi="Times New Roman" w:cs="Times New Roman"/>
          <w:sz w:val="24"/>
          <w:szCs w:val="24"/>
          <w:lang w:bidi="ar-SA"/>
        </w:rPr>
        <w:t xml:space="preserve"> permite obtener respuestas más completas. Mientras que el nido proporciona información sobre sensaciones de vulnerabilidad e inseguridad, el dibujo de la familia también aporta información sobre la dinámica relacional activa. </w:t>
      </w:r>
    </w:p>
    <w:p w14:paraId="6302434F" w14:textId="53109C7A" w:rsidR="009F390A" w:rsidRDefault="009F390A" w:rsidP="009F390A">
      <w:pPr>
        <w:spacing w:line="360" w:lineRule="auto"/>
        <w:jc w:val="both"/>
        <w:rPr>
          <w:rFonts w:ascii="Times New Roman" w:hAnsi="Times New Roman" w:cs="Times New Roman"/>
          <w:sz w:val="24"/>
          <w:szCs w:val="24"/>
          <w:lang w:bidi="ar-SA"/>
        </w:rPr>
      </w:pPr>
      <w:r>
        <w:rPr>
          <w:rFonts w:ascii="Times New Roman" w:hAnsi="Times New Roman" w:cs="Times New Roman"/>
          <w:sz w:val="24"/>
          <w:szCs w:val="24"/>
          <w:lang w:bidi="ar-SA"/>
        </w:rPr>
        <w:t xml:space="preserve">Existe consenso bastante claro entre los autores a la hora de determinar resultados relacionados con un apego seguro. Shiakou (2012), Fury </w:t>
      </w:r>
      <w:r w:rsidRPr="00384F38">
        <w:rPr>
          <w:rFonts w:ascii="Times New Roman" w:hAnsi="Times New Roman" w:cs="Times New Roman"/>
          <w:i/>
          <w:iCs/>
          <w:sz w:val="24"/>
          <w:szCs w:val="24"/>
          <w:lang w:bidi="ar-SA"/>
        </w:rPr>
        <w:t>et al.</w:t>
      </w:r>
      <w:r>
        <w:rPr>
          <w:rFonts w:ascii="Times New Roman" w:hAnsi="Times New Roman" w:cs="Times New Roman"/>
          <w:sz w:val="24"/>
          <w:szCs w:val="24"/>
          <w:lang w:bidi="ar-SA"/>
        </w:rPr>
        <w:t xml:space="preserve"> (1997) y Sheller (2007)</w:t>
      </w:r>
      <w:r w:rsidR="00D26F8A">
        <w:rPr>
          <w:rFonts w:ascii="Times New Roman" w:hAnsi="Times New Roman" w:cs="Times New Roman"/>
          <w:sz w:val="24"/>
          <w:szCs w:val="24"/>
          <w:lang w:bidi="ar-SA"/>
        </w:rPr>
        <w:t xml:space="preserve"> coinciden en que tanto la cohesión como la estabilidad son grandes indicadores de vínculo sano. Mientras que Shiakou pone el foco en que el dibujo aparezca contacto físico (como abrazos o manos entrelazadas) y una adecuada distribución en el papel, Sheller lo hace en nidos en equilibrio, con bases solidas en los que aparecen los pájaros grandes como representantes de la figura de cuidado. Ambas investigaciones validan la idea de que los </w:t>
      </w:r>
      <w:r w:rsidR="00DE130B">
        <w:rPr>
          <w:rFonts w:ascii="Times New Roman" w:hAnsi="Times New Roman" w:cs="Times New Roman"/>
          <w:sz w:val="24"/>
          <w:szCs w:val="24"/>
          <w:lang w:bidi="ar-SA"/>
        </w:rPr>
        <w:t>perfiles</w:t>
      </w:r>
      <w:r w:rsidR="00D26F8A">
        <w:rPr>
          <w:rFonts w:ascii="Times New Roman" w:hAnsi="Times New Roman" w:cs="Times New Roman"/>
          <w:sz w:val="24"/>
          <w:szCs w:val="24"/>
          <w:lang w:bidi="ar-SA"/>
        </w:rPr>
        <w:t xml:space="preserve"> con apego seguro perciben y proyectan su entorno como un lugar integrado, seguro y de protección. </w:t>
      </w:r>
    </w:p>
    <w:p w14:paraId="03038A35" w14:textId="3E4821CC" w:rsidR="003E6794" w:rsidRDefault="00D26F8A" w:rsidP="003E6794">
      <w:pPr>
        <w:spacing w:line="360" w:lineRule="auto"/>
        <w:jc w:val="both"/>
        <w:rPr>
          <w:rFonts w:ascii="Times New Roman" w:hAnsi="Times New Roman" w:cs="Times New Roman"/>
          <w:sz w:val="24"/>
          <w:szCs w:val="24"/>
          <w:lang w:bidi="ar-SA"/>
        </w:rPr>
      </w:pPr>
      <w:r>
        <w:rPr>
          <w:rFonts w:ascii="Times New Roman" w:hAnsi="Times New Roman" w:cs="Times New Roman"/>
          <w:sz w:val="24"/>
          <w:szCs w:val="24"/>
          <w:lang w:bidi="ar-SA"/>
        </w:rPr>
        <w:t>Al analizar situaciones de maltrato y negligencia existe de nuevo convergencia total entre Sheller y Shiakou, ambos hacen referencia a la desprotección simbólica. Para Shiakou se puede observar en dibujos en los que aparecen indicadores como</w:t>
      </w:r>
      <w:r w:rsidR="00C96F52">
        <w:rPr>
          <w:rFonts w:ascii="Times New Roman" w:hAnsi="Times New Roman" w:cs="Times New Roman"/>
          <w:sz w:val="24"/>
          <w:szCs w:val="24"/>
          <w:lang w:bidi="ar-SA"/>
        </w:rPr>
        <w:t>:</w:t>
      </w:r>
      <w:r>
        <w:rPr>
          <w:rFonts w:ascii="Times New Roman" w:hAnsi="Times New Roman" w:cs="Times New Roman"/>
          <w:sz w:val="24"/>
          <w:szCs w:val="24"/>
          <w:lang w:bidi="ar-SA"/>
        </w:rPr>
        <w:t xml:space="preserve"> figuras de personas incompletas o la ausencia de lo que representaría a los cuidadores en los dibujos </w:t>
      </w:r>
      <w:r w:rsidR="00DE130B">
        <w:rPr>
          <w:rFonts w:ascii="Times New Roman" w:hAnsi="Times New Roman" w:cs="Times New Roman"/>
          <w:sz w:val="24"/>
          <w:szCs w:val="24"/>
          <w:lang w:bidi="ar-SA"/>
        </w:rPr>
        <w:t xml:space="preserve">de los </w:t>
      </w:r>
      <w:r>
        <w:rPr>
          <w:rFonts w:ascii="Times New Roman" w:hAnsi="Times New Roman" w:cs="Times New Roman"/>
          <w:sz w:val="24"/>
          <w:szCs w:val="24"/>
          <w:lang w:bidi="ar-SA"/>
        </w:rPr>
        <w:t>que han sufrido maltrato. Por otro lado, Sheller habla de nidos flotantes o situados al borde de ramas frágiles</w:t>
      </w:r>
      <w:r w:rsidR="00B70F1A">
        <w:rPr>
          <w:rFonts w:ascii="Times New Roman" w:hAnsi="Times New Roman" w:cs="Times New Roman"/>
          <w:sz w:val="24"/>
          <w:szCs w:val="24"/>
          <w:lang w:bidi="ar-SA"/>
        </w:rPr>
        <w:t xml:space="preserve"> que parecen a punto de romperse</w:t>
      </w:r>
      <w:r w:rsidR="00B70F1A" w:rsidRPr="003E6794">
        <w:rPr>
          <w:rFonts w:ascii="Times New Roman" w:hAnsi="Times New Roman" w:cs="Times New Roman"/>
          <w:sz w:val="24"/>
          <w:szCs w:val="24"/>
          <w:lang w:bidi="ar-SA"/>
        </w:rPr>
        <w:t>.</w:t>
      </w:r>
      <w:r w:rsidR="003E6794" w:rsidRPr="003E6794">
        <w:rPr>
          <w:rFonts w:ascii="Times New Roman" w:hAnsi="Times New Roman" w:cs="Times New Roman"/>
          <w:sz w:val="24"/>
          <w:szCs w:val="24"/>
          <w:lang w:bidi="ar-SA"/>
        </w:rPr>
        <w:t xml:space="preserve"> Ambos autores, a pesar de utilizar métodos diferentes llegan a la misma conclusión, el trauma vincular afecta de forma directa en la capacidad para representar a la familia como lugar seguro y proyectando una profunda inestabilidad.</w:t>
      </w:r>
      <w:r w:rsidR="003E6794">
        <w:rPr>
          <w:rFonts w:ascii="Times New Roman" w:hAnsi="Times New Roman" w:cs="Times New Roman"/>
          <w:sz w:val="24"/>
          <w:szCs w:val="24"/>
          <w:lang w:bidi="ar-SA"/>
        </w:rPr>
        <w:t xml:space="preserve"> </w:t>
      </w:r>
    </w:p>
    <w:p w14:paraId="3BFD860D" w14:textId="41930D21" w:rsidR="00D26F8A" w:rsidRDefault="003E6794" w:rsidP="009F390A">
      <w:pPr>
        <w:spacing w:line="360" w:lineRule="auto"/>
        <w:jc w:val="both"/>
        <w:rPr>
          <w:rFonts w:ascii="Times New Roman" w:hAnsi="Times New Roman" w:cs="Times New Roman"/>
          <w:sz w:val="24"/>
          <w:szCs w:val="24"/>
          <w:lang w:bidi="ar-SA"/>
        </w:rPr>
      </w:pPr>
      <w:r>
        <w:rPr>
          <w:rFonts w:ascii="Times New Roman" w:hAnsi="Times New Roman" w:cs="Times New Roman"/>
          <w:sz w:val="24"/>
          <w:szCs w:val="24"/>
          <w:lang w:bidi="ar-SA"/>
        </w:rPr>
        <w:t xml:space="preserve">Continuando con Villalobos </w:t>
      </w:r>
      <w:r w:rsidRPr="00384F38">
        <w:rPr>
          <w:rFonts w:ascii="Times New Roman" w:hAnsi="Times New Roman" w:cs="Times New Roman"/>
          <w:i/>
          <w:iCs/>
          <w:sz w:val="24"/>
          <w:szCs w:val="24"/>
          <w:lang w:bidi="ar-SA"/>
        </w:rPr>
        <w:t>et al</w:t>
      </w:r>
      <w:r>
        <w:rPr>
          <w:rFonts w:ascii="Times New Roman" w:hAnsi="Times New Roman" w:cs="Times New Roman"/>
          <w:sz w:val="24"/>
          <w:szCs w:val="24"/>
          <w:lang w:bidi="ar-SA"/>
        </w:rPr>
        <w:t xml:space="preserve">. (2013), los resultados de su investigación vinculan la desprotección simbólica con la conducta manifiesta. Con esto quiere decir que las alteraciones que demuestran en su organización psicológica y los límites difusos que proyectan en los dibujos, correlacionan directamente con sus conductas de tipo agresivo en la escuela. </w:t>
      </w:r>
      <w:r w:rsidR="00B70F1A">
        <w:rPr>
          <w:rFonts w:ascii="Times New Roman" w:hAnsi="Times New Roman" w:cs="Times New Roman"/>
          <w:sz w:val="24"/>
          <w:szCs w:val="24"/>
          <w:lang w:bidi="ar-SA"/>
        </w:rPr>
        <w:t xml:space="preserve"> </w:t>
      </w:r>
    </w:p>
    <w:p w14:paraId="010D6073" w14:textId="07229065" w:rsidR="00B70F1A" w:rsidRDefault="00B70F1A" w:rsidP="009F390A">
      <w:pPr>
        <w:spacing w:line="360" w:lineRule="auto"/>
        <w:jc w:val="both"/>
        <w:rPr>
          <w:rFonts w:ascii="Times New Roman" w:hAnsi="Times New Roman" w:cs="Times New Roman"/>
          <w:sz w:val="24"/>
          <w:szCs w:val="24"/>
          <w:lang w:bidi="ar-SA"/>
        </w:rPr>
      </w:pPr>
      <w:r>
        <w:rPr>
          <w:rFonts w:ascii="Times New Roman" w:hAnsi="Times New Roman" w:cs="Times New Roman"/>
          <w:sz w:val="24"/>
          <w:szCs w:val="24"/>
          <w:lang w:bidi="ar-SA"/>
        </w:rPr>
        <w:t>Respecto al cromatismo afectivo, también se encuentran puntos que coinciden</w:t>
      </w:r>
      <w:r w:rsidR="00C96F52">
        <w:rPr>
          <w:rFonts w:ascii="Times New Roman" w:hAnsi="Times New Roman" w:cs="Times New Roman"/>
          <w:sz w:val="24"/>
          <w:szCs w:val="24"/>
          <w:lang w:bidi="ar-SA"/>
        </w:rPr>
        <w:t xml:space="preserve"> en las investigaciones</w:t>
      </w:r>
      <w:r>
        <w:rPr>
          <w:rFonts w:ascii="Times New Roman" w:hAnsi="Times New Roman" w:cs="Times New Roman"/>
          <w:sz w:val="24"/>
          <w:szCs w:val="24"/>
          <w:lang w:bidi="ar-SA"/>
        </w:rPr>
        <w:t xml:space="preserve">. Tanto la literatura citada por Sneiderman </w:t>
      </w:r>
      <w:r w:rsidRPr="00B70F1A">
        <w:rPr>
          <w:rFonts w:ascii="Times New Roman" w:hAnsi="Times New Roman" w:cs="Times New Roman"/>
          <w:i/>
          <w:iCs/>
          <w:sz w:val="24"/>
          <w:szCs w:val="24"/>
          <w:lang w:bidi="ar-SA"/>
        </w:rPr>
        <w:t>et al</w:t>
      </w:r>
      <w:r>
        <w:rPr>
          <w:rFonts w:ascii="Times New Roman" w:hAnsi="Times New Roman" w:cs="Times New Roman"/>
          <w:sz w:val="24"/>
          <w:szCs w:val="24"/>
          <w:lang w:bidi="ar-SA"/>
        </w:rPr>
        <w:t xml:space="preserve">. (2013) como las investigaciones de Sheller (2007) coinciden en que es propio de perfiles normativos el </w:t>
      </w:r>
      <w:r>
        <w:rPr>
          <w:rFonts w:ascii="Times New Roman" w:hAnsi="Times New Roman" w:cs="Times New Roman"/>
          <w:sz w:val="24"/>
          <w:szCs w:val="24"/>
          <w:lang w:bidi="ar-SA"/>
        </w:rPr>
        <w:lastRenderedPageBreak/>
        <w:t xml:space="preserve">uso de colores variados y cálidos mientras que otros colores más oscuros o directamente la ausencia de color en los dibujos, es asociado a estados de preocupación, ansiedad y estilos de apego inseguros o desorganizados. </w:t>
      </w:r>
    </w:p>
    <w:p w14:paraId="4ACBB2AC" w14:textId="5D302AD2" w:rsidR="00B70F1A" w:rsidRDefault="00B70F1A" w:rsidP="009F390A">
      <w:pPr>
        <w:spacing w:line="360" w:lineRule="auto"/>
        <w:jc w:val="both"/>
        <w:rPr>
          <w:rFonts w:ascii="Times New Roman" w:hAnsi="Times New Roman" w:cs="Times New Roman"/>
          <w:sz w:val="24"/>
          <w:szCs w:val="24"/>
          <w:lang w:bidi="ar-SA"/>
        </w:rPr>
      </w:pPr>
      <w:r>
        <w:rPr>
          <w:rFonts w:ascii="Times New Roman" w:hAnsi="Times New Roman" w:cs="Times New Roman"/>
          <w:sz w:val="24"/>
          <w:szCs w:val="24"/>
          <w:lang w:bidi="ar-SA"/>
        </w:rPr>
        <w:t>Otro punto de análisis se trata de la estabilidad</w:t>
      </w:r>
      <w:r w:rsidR="00C96F52">
        <w:rPr>
          <w:rFonts w:ascii="Times New Roman" w:hAnsi="Times New Roman" w:cs="Times New Roman"/>
          <w:sz w:val="24"/>
          <w:szCs w:val="24"/>
          <w:lang w:bidi="ar-SA"/>
        </w:rPr>
        <w:t xml:space="preserve"> en el tiempo</w:t>
      </w:r>
      <w:r>
        <w:rPr>
          <w:rFonts w:ascii="Times New Roman" w:hAnsi="Times New Roman" w:cs="Times New Roman"/>
          <w:sz w:val="24"/>
          <w:szCs w:val="24"/>
          <w:lang w:bidi="ar-SA"/>
        </w:rPr>
        <w:t xml:space="preserve"> de </w:t>
      </w:r>
      <w:r w:rsidR="00C96F52">
        <w:rPr>
          <w:rFonts w:ascii="Times New Roman" w:hAnsi="Times New Roman" w:cs="Times New Roman"/>
          <w:sz w:val="24"/>
          <w:szCs w:val="24"/>
          <w:lang w:bidi="ar-SA"/>
        </w:rPr>
        <w:t>las</w:t>
      </w:r>
      <w:r>
        <w:rPr>
          <w:rFonts w:ascii="Times New Roman" w:hAnsi="Times New Roman" w:cs="Times New Roman"/>
          <w:sz w:val="24"/>
          <w:szCs w:val="24"/>
          <w:lang w:bidi="ar-SA"/>
        </w:rPr>
        <w:t xml:space="preserve"> representaciones. Investigaciones como las de Lara </w:t>
      </w:r>
      <w:r w:rsidRPr="00B70F1A">
        <w:rPr>
          <w:rFonts w:ascii="Times New Roman" w:hAnsi="Times New Roman" w:cs="Times New Roman"/>
          <w:i/>
          <w:iCs/>
          <w:sz w:val="24"/>
          <w:szCs w:val="24"/>
          <w:lang w:bidi="ar-SA"/>
        </w:rPr>
        <w:t>et al.</w:t>
      </w:r>
      <w:r>
        <w:rPr>
          <w:rFonts w:ascii="Times New Roman" w:hAnsi="Times New Roman" w:cs="Times New Roman"/>
          <w:sz w:val="24"/>
          <w:szCs w:val="24"/>
          <w:lang w:bidi="ar-SA"/>
        </w:rPr>
        <w:t xml:space="preserve"> (1995) en la que tras un año la prueba es </w:t>
      </w:r>
      <w:r w:rsidR="00546278">
        <w:rPr>
          <w:rFonts w:ascii="Times New Roman" w:hAnsi="Times New Roman" w:cs="Times New Roman"/>
          <w:sz w:val="24"/>
          <w:szCs w:val="24"/>
          <w:lang w:bidi="ar-SA"/>
        </w:rPr>
        <w:t>repetida y</w:t>
      </w:r>
      <w:r>
        <w:rPr>
          <w:rFonts w:ascii="Times New Roman" w:hAnsi="Times New Roman" w:cs="Times New Roman"/>
          <w:sz w:val="24"/>
          <w:szCs w:val="24"/>
          <w:lang w:bidi="ar-SA"/>
        </w:rPr>
        <w:t xml:space="preserve"> los resultados muestran una consistencia del 77%, permite discutir frente a otras posturas que consideran el dibujo como algo puntual y circunstancial</w:t>
      </w:r>
      <w:r w:rsidR="006D3C09">
        <w:rPr>
          <w:rFonts w:ascii="Times New Roman" w:hAnsi="Times New Roman" w:cs="Times New Roman"/>
          <w:sz w:val="24"/>
          <w:szCs w:val="24"/>
          <w:lang w:bidi="ar-SA"/>
        </w:rPr>
        <w:t xml:space="preserve">. Se trata de herramientas que sí tienen cierta estabilidad y resistencia al cambio y capaces de reflejar los Modelos operativos internos postulados por Bowlby. </w:t>
      </w:r>
    </w:p>
    <w:p w14:paraId="2DFF1E1F" w14:textId="212CE501" w:rsidR="006D3C09" w:rsidRDefault="006D3C09" w:rsidP="009F390A">
      <w:pPr>
        <w:spacing w:line="360" w:lineRule="auto"/>
        <w:jc w:val="both"/>
        <w:rPr>
          <w:rFonts w:ascii="Times New Roman" w:hAnsi="Times New Roman" w:cs="Times New Roman"/>
          <w:sz w:val="24"/>
          <w:szCs w:val="24"/>
          <w:lang w:bidi="ar-SA"/>
        </w:rPr>
      </w:pPr>
      <w:r>
        <w:rPr>
          <w:rFonts w:ascii="Times New Roman" w:hAnsi="Times New Roman" w:cs="Times New Roman"/>
          <w:sz w:val="24"/>
          <w:szCs w:val="24"/>
          <w:lang w:bidi="ar-SA"/>
        </w:rPr>
        <w:t xml:space="preserve">Por último, el uso de la herramienta de la </w:t>
      </w:r>
      <w:r w:rsidRPr="00C96F52">
        <w:rPr>
          <w:rFonts w:ascii="Times New Roman" w:hAnsi="Times New Roman" w:cs="Times New Roman"/>
          <w:i/>
          <w:iCs/>
          <w:sz w:val="24"/>
          <w:szCs w:val="24"/>
          <w:lang w:bidi="ar-SA"/>
        </w:rPr>
        <w:t>Familia Kinética</w:t>
      </w:r>
      <w:r>
        <w:rPr>
          <w:rFonts w:ascii="Times New Roman" w:hAnsi="Times New Roman" w:cs="Times New Roman"/>
          <w:sz w:val="24"/>
          <w:szCs w:val="24"/>
          <w:lang w:bidi="ar-SA"/>
        </w:rPr>
        <w:t xml:space="preserve"> por Madigan </w:t>
      </w:r>
      <w:r w:rsidRPr="006D3C09">
        <w:rPr>
          <w:rFonts w:ascii="Times New Roman" w:hAnsi="Times New Roman" w:cs="Times New Roman"/>
          <w:i/>
          <w:iCs/>
          <w:sz w:val="24"/>
          <w:szCs w:val="24"/>
          <w:lang w:bidi="ar-SA"/>
        </w:rPr>
        <w:t>et al.</w:t>
      </w:r>
      <w:r>
        <w:rPr>
          <w:rFonts w:ascii="Times New Roman" w:hAnsi="Times New Roman" w:cs="Times New Roman"/>
          <w:sz w:val="24"/>
          <w:szCs w:val="24"/>
          <w:lang w:bidi="ar-SA"/>
        </w:rPr>
        <w:t xml:space="preserve"> (2003) y la validación por parte de Álvarez-Segura y Saludas (2022) refuerzan los hallazgos de la investigación de Fury </w:t>
      </w:r>
      <w:r w:rsidRPr="006D3C09">
        <w:rPr>
          <w:rFonts w:ascii="Times New Roman" w:hAnsi="Times New Roman" w:cs="Times New Roman"/>
          <w:i/>
          <w:iCs/>
          <w:sz w:val="24"/>
          <w:szCs w:val="24"/>
          <w:lang w:bidi="ar-SA"/>
        </w:rPr>
        <w:t>et al.</w:t>
      </w:r>
      <w:r>
        <w:rPr>
          <w:rFonts w:ascii="Times New Roman" w:hAnsi="Times New Roman" w:cs="Times New Roman"/>
          <w:sz w:val="24"/>
          <w:szCs w:val="24"/>
          <w:lang w:bidi="ar-SA"/>
        </w:rPr>
        <w:t xml:space="preserve"> (1995) respecto a la importancia de la interacción en el dibujo. Los autores mencionados coinciden en factores como la distancia física en el papel y su reflejo de la distancia emocional en la vida real. La variable de la </w:t>
      </w:r>
      <w:r w:rsidR="00C96F52">
        <w:rPr>
          <w:rFonts w:ascii="Times New Roman" w:hAnsi="Times New Roman" w:cs="Times New Roman"/>
          <w:i/>
          <w:iCs/>
          <w:sz w:val="24"/>
          <w:szCs w:val="24"/>
          <w:lang w:bidi="ar-SA"/>
        </w:rPr>
        <w:t>F</w:t>
      </w:r>
      <w:r w:rsidRPr="00C96F52">
        <w:rPr>
          <w:rFonts w:ascii="Times New Roman" w:hAnsi="Times New Roman" w:cs="Times New Roman"/>
          <w:i/>
          <w:iCs/>
          <w:sz w:val="24"/>
          <w:szCs w:val="24"/>
          <w:lang w:bidi="ar-SA"/>
        </w:rPr>
        <w:t>amilia kinética</w:t>
      </w:r>
      <w:r>
        <w:rPr>
          <w:rFonts w:ascii="Times New Roman" w:hAnsi="Times New Roman" w:cs="Times New Roman"/>
          <w:sz w:val="24"/>
          <w:szCs w:val="24"/>
          <w:lang w:bidi="ar-SA"/>
        </w:rPr>
        <w:t xml:space="preserve"> no contradice los resultados </w:t>
      </w:r>
      <w:proofErr w:type="gramStart"/>
      <w:r>
        <w:rPr>
          <w:rFonts w:ascii="Times New Roman" w:hAnsi="Times New Roman" w:cs="Times New Roman"/>
          <w:sz w:val="24"/>
          <w:szCs w:val="24"/>
          <w:lang w:bidi="ar-SA"/>
        </w:rPr>
        <w:t>del test</w:t>
      </w:r>
      <w:proofErr w:type="gramEnd"/>
      <w:r>
        <w:rPr>
          <w:rFonts w:ascii="Times New Roman" w:hAnsi="Times New Roman" w:cs="Times New Roman"/>
          <w:sz w:val="24"/>
          <w:szCs w:val="24"/>
          <w:lang w:bidi="ar-SA"/>
        </w:rPr>
        <w:t xml:space="preserve"> tradicional, los confirma y amplía. </w:t>
      </w:r>
    </w:p>
    <w:p w14:paraId="3D60F39A" w14:textId="0193677B" w:rsidR="006D3C09" w:rsidRDefault="006D3C09" w:rsidP="009F390A">
      <w:pPr>
        <w:spacing w:line="360" w:lineRule="auto"/>
        <w:jc w:val="both"/>
        <w:rPr>
          <w:rFonts w:ascii="Times New Roman" w:hAnsi="Times New Roman" w:cs="Times New Roman"/>
          <w:sz w:val="24"/>
          <w:szCs w:val="24"/>
          <w:lang w:bidi="ar-SA"/>
        </w:rPr>
      </w:pPr>
      <w:r>
        <w:rPr>
          <w:rFonts w:ascii="Times New Roman" w:hAnsi="Times New Roman" w:cs="Times New Roman"/>
          <w:sz w:val="24"/>
          <w:szCs w:val="24"/>
          <w:lang w:bidi="ar-SA"/>
        </w:rPr>
        <w:t xml:space="preserve">La integración de las investigaciones sugiere que </w:t>
      </w:r>
      <w:proofErr w:type="gramStart"/>
      <w:r>
        <w:rPr>
          <w:rFonts w:ascii="Times New Roman" w:hAnsi="Times New Roman" w:cs="Times New Roman"/>
          <w:sz w:val="24"/>
          <w:szCs w:val="24"/>
          <w:lang w:bidi="ar-SA"/>
        </w:rPr>
        <w:t>los test</w:t>
      </w:r>
      <w:proofErr w:type="gramEnd"/>
      <w:r>
        <w:rPr>
          <w:rFonts w:ascii="Times New Roman" w:hAnsi="Times New Roman" w:cs="Times New Roman"/>
          <w:sz w:val="24"/>
          <w:szCs w:val="24"/>
          <w:lang w:bidi="ar-SA"/>
        </w:rPr>
        <w:t xml:space="preserve"> proyectivos gráficos, más allá de la técnica que empleen, convergen en la identificación de patrones e indicadores a los que prestar atención en la exploración del vínculo. </w:t>
      </w:r>
    </w:p>
    <w:p w14:paraId="7AAB8CCB" w14:textId="348F81DE" w:rsidR="006D3C09" w:rsidRDefault="00DB3FAD" w:rsidP="00DB3FAD">
      <w:pPr>
        <w:pStyle w:val="Ttulo3"/>
        <w:rPr>
          <w:lang w:bidi="ar-SA"/>
        </w:rPr>
      </w:pPr>
      <w:bookmarkStart w:id="36" w:name="_Toc226655648"/>
      <w:r>
        <w:rPr>
          <w:lang w:bidi="ar-SA"/>
        </w:rPr>
        <w:t>5.2 En cuanto a las investigaciones que han utilizado otras técnicas:</w:t>
      </w:r>
      <w:bookmarkEnd w:id="36"/>
    </w:p>
    <w:p w14:paraId="6483DE96" w14:textId="77777777" w:rsidR="00C96F52" w:rsidRDefault="00DB3FAD" w:rsidP="009F390A">
      <w:pPr>
        <w:spacing w:line="360" w:lineRule="auto"/>
        <w:jc w:val="both"/>
        <w:rPr>
          <w:rFonts w:ascii="Times New Roman" w:hAnsi="Times New Roman" w:cs="Times New Roman"/>
          <w:sz w:val="24"/>
          <w:szCs w:val="24"/>
          <w:lang w:bidi="ar-SA"/>
        </w:rPr>
      </w:pPr>
      <w:r>
        <w:rPr>
          <w:rFonts w:ascii="Times New Roman" w:hAnsi="Times New Roman" w:cs="Times New Roman"/>
          <w:sz w:val="24"/>
          <w:szCs w:val="24"/>
          <w:lang w:bidi="ar-SA"/>
        </w:rPr>
        <w:t xml:space="preserve">El uso de herramientas como el </w:t>
      </w:r>
      <w:r w:rsidRPr="00373C1E">
        <w:rPr>
          <w:rFonts w:ascii="Times New Roman" w:hAnsi="Times New Roman" w:cs="Times New Roman"/>
          <w:i/>
          <w:iCs/>
          <w:sz w:val="24"/>
          <w:szCs w:val="24"/>
          <w:lang w:bidi="ar-SA"/>
        </w:rPr>
        <w:t>Story Stem Assessment Profile</w:t>
      </w:r>
      <w:r>
        <w:rPr>
          <w:rFonts w:ascii="Times New Roman" w:hAnsi="Times New Roman" w:cs="Times New Roman"/>
          <w:sz w:val="24"/>
          <w:szCs w:val="24"/>
          <w:lang w:bidi="ar-SA"/>
        </w:rPr>
        <w:t xml:space="preserve"> permite observar la organización del discurso ante alto contenido emocional. Los resultados mostrados por Román </w:t>
      </w:r>
      <w:r w:rsidRPr="00DB3FAD">
        <w:rPr>
          <w:rFonts w:ascii="Times New Roman" w:hAnsi="Times New Roman" w:cs="Times New Roman"/>
          <w:i/>
          <w:iCs/>
          <w:sz w:val="24"/>
          <w:szCs w:val="24"/>
          <w:lang w:bidi="ar-SA"/>
        </w:rPr>
        <w:t>et al.</w:t>
      </w:r>
      <w:r>
        <w:rPr>
          <w:rFonts w:ascii="Times New Roman" w:hAnsi="Times New Roman" w:cs="Times New Roman"/>
          <w:sz w:val="24"/>
          <w:szCs w:val="24"/>
          <w:lang w:bidi="ar-SA"/>
        </w:rPr>
        <w:t xml:space="preserve"> (2017)</w:t>
      </w:r>
      <w:r w:rsidR="00106CF4">
        <w:rPr>
          <w:rFonts w:ascii="Times New Roman" w:hAnsi="Times New Roman" w:cs="Times New Roman"/>
          <w:sz w:val="24"/>
          <w:szCs w:val="24"/>
          <w:lang w:bidi="ar-SA"/>
        </w:rPr>
        <w:t xml:space="preserve"> son determinantes ya que ponen en el foco no únicamente en el desenlace de la historia, sino en la capacidad para desarrollar una narrativa coherente y para recurrir a las figuras adultas como fuente de alivio. </w:t>
      </w:r>
      <w:r w:rsidR="005B44F1">
        <w:rPr>
          <w:rFonts w:ascii="Times New Roman" w:hAnsi="Times New Roman" w:cs="Times New Roman"/>
          <w:sz w:val="24"/>
          <w:szCs w:val="24"/>
          <w:lang w:bidi="ar-SA"/>
        </w:rPr>
        <w:t xml:space="preserve">En la muestra con perfil de acogimiento residencial o abandono, las puntuaciones en “agresión” y “caos” que identifican Román </w:t>
      </w:r>
      <w:r w:rsidR="005B44F1" w:rsidRPr="00464298">
        <w:rPr>
          <w:rFonts w:ascii="Times New Roman" w:hAnsi="Times New Roman" w:cs="Times New Roman"/>
          <w:i/>
          <w:iCs/>
          <w:sz w:val="24"/>
          <w:szCs w:val="24"/>
          <w:lang w:bidi="ar-SA"/>
        </w:rPr>
        <w:t>et al</w:t>
      </w:r>
      <w:r w:rsidR="005B44F1">
        <w:rPr>
          <w:rFonts w:ascii="Times New Roman" w:hAnsi="Times New Roman" w:cs="Times New Roman"/>
          <w:sz w:val="24"/>
          <w:szCs w:val="24"/>
          <w:lang w:bidi="ar-SA"/>
        </w:rPr>
        <w:t xml:space="preserve">. (2017) no se trata de simples manifestaciones conductuales, sino de la proyección de un esquema interno en el que el exterior se percibe como hostil y amenazante, y el cuidador es interpretado como alguien de quien no puede esperar protección. </w:t>
      </w:r>
    </w:p>
    <w:p w14:paraId="2A3F20E6" w14:textId="276A5033" w:rsidR="005B44F1" w:rsidRDefault="00C96F52" w:rsidP="009F390A">
      <w:pPr>
        <w:spacing w:line="360" w:lineRule="auto"/>
        <w:jc w:val="both"/>
        <w:rPr>
          <w:rFonts w:ascii="Times New Roman" w:hAnsi="Times New Roman" w:cs="Times New Roman"/>
          <w:sz w:val="24"/>
          <w:szCs w:val="24"/>
          <w:lang w:bidi="ar-SA"/>
        </w:rPr>
      </w:pPr>
      <w:r>
        <w:rPr>
          <w:rFonts w:ascii="Times New Roman" w:hAnsi="Times New Roman" w:cs="Times New Roman"/>
          <w:sz w:val="24"/>
          <w:szCs w:val="24"/>
          <w:lang w:bidi="ar-SA"/>
        </w:rPr>
        <w:t>La</w:t>
      </w:r>
      <w:r w:rsidR="00373C1E">
        <w:rPr>
          <w:rFonts w:ascii="Times New Roman" w:hAnsi="Times New Roman" w:cs="Times New Roman"/>
          <w:sz w:val="24"/>
          <w:szCs w:val="24"/>
          <w:lang w:bidi="ar-SA"/>
        </w:rPr>
        <w:t xml:space="preserve"> idea es compartida por Sandoval (2018), al estudiar el impacto de la ausencia vincular demuestra cómo la carencia de una base segura limita la capacidad </w:t>
      </w:r>
      <w:r w:rsidR="005B44F1">
        <w:rPr>
          <w:rFonts w:ascii="Times New Roman" w:hAnsi="Times New Roman" w:cs="Times New Roman"/>
          <w:sz w:val="24"/>
          <w:szCs w:val="24"/>
          <w:lang w:bidi="ar-SA"/>
        </w:rPr>
        <w:t>desarrollar resoluciones prosociales ante situaciones conflictivas</w:t>
      </w:r>
      <w:r w:rsidR="00373C1E">
        <w:rPr>
          <w:rFonts w:ascii="Times New Roman" w:hAnsi="Times New Roman" w:cs="Times New Roman"/>
          <w:sz w:val="24"/>
          <w:szCs w:val="24"/>
          <w:lang w:bidi="ar-SA"/>
        </w:rPr>
        <w:t>, lo que</w:t>
      </w:r>
      <w:r w:rsidR="005B44F1">
        <w:rPr>
          <w:rFonts w:ascii="Times New Roman" w:hAnsi="Times New Roman" w:cs="Times New Roman"/>
          <w:sz w:val="24"/>
          <w:szCs w:val="24"/>
          <w:lang w:bidi="ar-SA"/>
        </w:rPr>
        <w:t xml:space="preserve"> actúa como indicador </w:t>
      </w:r>
      <w:r w:rsidR="005B44F1">
        <w:rPr>
          <w:rFonts w:ascii="Times New Roman" w:hAnsi="Times New Roman" w:cs="Times New Roman"/>
          <w:sz w:val="24"/>
          <w:szCs w:val="24"/>
          <w:lang w:bidi="ar-SA"/>
        </w:rPr>
        <w:lastRenderedPageBreak/>
        <w:t xml:space="preserve">importante a la hora de discriminar apegos seguros, inseguros o desorganizados. En otros métodos, como puede ser una entrevista verbal directa, podrían quedarían ocultos por la inhibición defensiva o deseabilidad social. </w:t>
      </w:r>
    </w:p>
    <w:p w14:paraId="4E16D478" w14:textId="77777777" w:rsidR="00C96F52" w:rsidRDefault="005B44F1" w:rsidP="009F390A">
      <w:pPr>
        <w:spacing w:line="360" w:lineRule="auto"/>
        <w:jc w:val="both"/>
        <w:rPr>
          <w:rFonts w:ascii="Times New Roman" w:hAnsi="Times New Roman" w:cs="Times New Roman"/>
          <w:sz w:val="24"/>
          <w:szCs w:val="24"/>
          <w:lang w:bidi="ar-SA"/>
        </w:rPr>
      </w:pPr>
      <w:r>
        <w:rPr>
          <w:rFonts w:ascii="Times New Roman" w:hAnsi="Times New Roman" w:cs="Times New Roman"/>
          <w:sz w:val="24"/>
          <w:szCs w:val="24"/>
          <w:lang w:bidi="ar-SA"/>
        </w:rPr>
        <w:t xml:space="preserve">En </w:t>
      </w:r>
      <w:r w:rsidR="00C96F52">
        <w:rPr>
          <w:rFonts w:ascii="Times New Roman" w:hAnsi="Times New Roman" w:cs="Times New Roman"/>
          <w:sz w:val="24"/>
          <w:szCs w:val="24"/>
          <w:lang w:bidi="ar-SA"/>
        </w:rPr>
        <w:t>el mismo</w:t>
      </w:r>
      <w:r>
        <w:rPr>
          <w:rFonts w:ascii="Times New Roman" w:hAnsi="Times New Roman" w:cs="Times New Roman"/>
          <w:sz w:val="24"/>
          <w:szCs w:val="24"/>
          <w:lang w:bidi="ar-SA"/>
        </w:rPr>
        <w:t xml:space="preserve"> contexto, </w:t>
      </w:r>
      <w:proofErr w:type="gramStart"/>
      <w:r>
        <w:rPr>
          <w:rFonts w:ascii="Times New Roman" w:hAnsi="Times New Roman" w:cs="Times New Roman"/>
          <w:sz w:val="24"/>
          <w:szCs w:val="24"/>
          <w:lang w:bidi="ar-SA"/>
        </w:rPr>
        <w:t xml:space="preserve">el </w:t>
      </w:r>
      <w:r w:rsidRPr="00464298">
        <w:rPr>
          <w:rFonts w:ascii="Times New Roman" w:hAnsi="Times New Roman" w:cs="Times New Roman"/>
          <w:i/>
          <w:iCs/>
          <w:sz w:val="24"/>
          <w:szCs w:val="24"/>
          <w:lang w:bidi="ar-SA"/>
        </w:rPr>
        <w:t>Test</w:t>
      </w:r>
      <w:proofErr w:type="gramEnd"/>
      <w:r w:rsidRPr="00464298">
        <w:rPr>
          <w:rFonts w:ascii="Times New Roman" w:hAnsi="Times New Roman" w:cs="Times New Roman"/>
          <w:i/>
          <w:iCs/>
          <w:sz w:val="24"/>
          <w:szCs w:val="24"/>
          <w:lang w:bidi="ar-SA"/>
        </w:rPr>
        <w:t xml:space="preserve"> Pata Negra</w:t>
      </w:r>
      <w:r>
        <w:rPr>
          <w:rFonts w:ascii="Times New Roman" w:hAnsi="Times New Roman" w:cs="Times New Roman"/>
          <w:sz w:val="24"/>
          <w:szCs w:val="24"/>
          <w:lang w:bidi="ar-SA"/>
        </w:rPr>
        <w:t xml:space="preserve"> se consolida como</w:t>
      </w:r>
      <w:r w:rsidR="00721511">
        <w:rPr>
          <w:rFonts w:ascii="Times New Roman" w:hAnsi="Times New Roman" w:cs="Times New Roman"/>
          <w:sz w:val="24"/>
          <w:szCs w:val="24"/>
          <w:lang w:bidi="ar-SA"/>
        </w:rPr>
        <w:t xml:space="preserve"> herramienta estrella para sortear las posibles resistencias del yo infantil gracias al uso de la metáfora animal. </w:t>
      </w:r>
      <w:r w:rsidR="00464298">
        <w:rPr>
          <w:rFonts w:ascii="Times New Roman" w:hAnsi="Times New Roman" w:cs="Times New Roman"/>
          <w:sz w:val="24"/>
          <w:szCs w:val="24"/>
          <w:lang w:bidi="ar-SA"/>
        </w:rPr>
        <w:t xml:space="preserve">La literatura revisada demuestra que </w:t>
      </w:r>
      <w:proofErr w:type="gramStart"/>
      <w:r w:rsidR="00464298">
        <w:rPr>
          <w:rFonts w:ascii="Times New Roman" w:hAnsi="Times New Roman" w:cs="Times New Roman"/>
          <w:sz w:val="24"/>
          <w:szCs w:val="24"/>
          <w:lang w:bidi="ar-SA"/>
        </w:rPr>
        <w:t>el test</w:t>
      </w:r>
      <w:proofErr w:type="gramEnd"/>
      <w:r w:rsidR="00464298">
        <w:rPr>
          <w:rFonts w:ascii="Times New Roman" w:hAnsi="Times New Roman" w:cs="Times New Roman"/>
          <w:sz w:val="24"/>
          <w:szCs w:val="24"/>
          <w:lang w:bidi="ar-SA"/>
        </w:rPr>
        <w:t xml:space="preserve"> es altamente sensible a la hora de detectar los conflictos de lealtad que menciona Ballús (2012) en casos de adopción. El protagonista (PN) permite proyectar el debate interno entre la madre biológica y la madre adoptiva. Es habitual que el menor muestre cierta angustia ante la necesidad de “ganarse” el afecto, lo que revela inseguridad y falta de confianza en el vínculo actual. </w:t>
      </w:r>
    </w:p>
    <w:p w14:paraId="230D3905" w14:textId="59B9F5C8" w:rsidR="005B44F1" w:rsidRDefault="00464298" w:rsidP="009F390A">
      <w:pPr>
        <w:spacing w:line="360" w:lineRule="auto"/>
        <w:jc w:val="both"/>
        <w:rPr>
          <w:rFonts w:ascii="Times New Roman" w:hAnsi="Times New Roman" w:cs="Times New Roman"/>
          <w:sz w:val="24"/>
          <w:szCs w:val="24"/>
          <w:lang w:bidi="ar-SA"/>
        </w:rPr>
      </w:pPr>
      <w:r>
        <w:rPr>
          <w:rFonts w:ascii="Times New Roman" w:hAnsi="Times New Roman" w:cs="Times New Roman"/>
          <w:sz w:val="24"/>
          <w:szCs w:val="24"/>
          <w:lang w:bidi="ar-SA"/>
        </w:rPr>
        <w:t xml:space="preserve">Ballús </w:t>
      </w:r>
      <w:r w:rsidRPr="00464298">
        <w:rPr>
          <w:rFonts w:ascii="Times New Roman" w:hAnsi="Times New Roman" w:cs="Times New Roman"/>
          <w:i/>
          <w:iCs/>
          <w:sz w:val="24"/>
          <w:szCs w:val="24"/>
          <w:lang w:bidi="ar-SA"/>
        </w:rPr>
        <w:t>et al.</w:t>
      </w:r>
      <w:r>
        <w:rPr>
          <w:rFonts w:ascii="Times New Roman" w:hAnsi="Times New Roman" w:cs="Times New Roman"/>
          <w:sz w:val="24"/>
          <w:szCs w:val="24"/>
          <w:lang w:bidi="ar-SA"/>
        </w:rPr>
        <w:t xml:space="preserve"> (2015) </w:t>
      </w:r>
      <w:r w:rsidR="001B4CFB">
        <w:rPr>
          <w:rFonts w:ascii="Times New Roman" w:hAnsi="Times New Roman" w:cs="Times New Roman"/>
          <w:sz w:val="24"/>
          <w:szCs w:val="24"/>
          <w:lang w:bidi="ar-SA"/>
        </w:rPr>
        <w:t xml:space="preserve">y Alzate y Ballús (2021) </w:t>
      </w:r>
      <w:r>
        <w:rPr>
          <w:rFonts w:ascii="Times New Roman" w:hAnsi="Times New Roman" w:cs="Times New Roman"/>
          <w:sz w:val="24"/>
          <w:szCs w:val="24"/>
          <w:lang w:bidi="ar-SA"/>
        </w:rPr>
        <w:t>refuerzan la idea de que incluso años después de que se produzca la adopción</w:t>
      </w:r>
      <w:r w:rsidR="001B4CFB">
        <w:rPr>
          <w:rFonts w:ascii="Times New Roman" w:hAnsi="Times New Roman" w:cs="Times New Roman"/>
          <w:sz w:val="24"/>
          <w:szCs w:val="24"/>
          <w:lang w:bidi="ar-SA"/>
        </w:rPr>
        <w:t xml:space="preserve"> y en diferentes estructuras familiares (incluyendo su estudio específico de familias homoparentales)</w:t>
      </w:r>
      <w:r>
        <w:rPr>
          <w:rFonts w:ascii="Times New Roman" w:hAnsi="Times New Roman" w:cs="Times New Roman"/>
          <w:sz w:val="24"/>
          <w:szCs w:val="24"/>
          <w:lang w:bidi="ar-SA"/>
        </w:rPr>
        <w:t xml:space="preserve">, continúan presentes sentimientos de inseguridad relacionados con miedo a un posible abandono que aparecen ante ciertos estímulos como las láminas seleccionadas </w:t>
      </w:r>
      <w:proofErr w:type="gramStart"/>
      <w:r>
        <w:rPr>
          <w:rFonts w:ascii="Times New Roman" w:hAnsi="Times New Roman" w:cs="Times New Roman"/>
          <w:sz w:val="24"/>
          <w:szCs w:val="24"/>
          <w:lang w:bidi="ar-SA"/>
        </w:rPr>
        <w:t>del test</w:t>
      </w:r>
      <w:proofErr w:type="gramEnd"/>
      <w:r>
        <w:rPr>
          <w:rFonts w:ascii="Times New Roman" w:hAnsi="Times New Roman" w:cs="Times New Roman"/>
          <w:sz w:val="24"/>
          <w:szCs w:val="24"/>
          <w:lang w:bidi="ar-SA"/>
        </w:rPr>
        <w:t xml:space="preserve">. </w:t>
      </w:r>
    </w:p>
    <w:p w14:paraId="553BAF9F" w14:textId="62ACD6D0" w:rsidR="001B4CFB" w:rsidRDefault="001B4CFB" w:rsidP="009F390A">
      <w:pPr>
        <w:spacing w:line="360" w:lineRule="auto"/>
        <w:jc w:val="both"/>
        <w:rPr>
          <w:rFonts w:ascii="Times New Roman" w:hAnsi="Times New Roman" w:cs="Times New Roman"/>
          <w:sz w:val="24"/>
          <w:szCs w:val="24"/>
          <w:lang w:bidi="ar-SA"/>
        </w:rPr>
      </w:pPr>
      <w:r>
        <w:rPr>
          <w:rFonts w:ascii="Times New Roman" w:hAnsi="Times New Roman" w:cs="Times New Roman"/>
          <w:sz w:val="24"/>
          <w:szCs w:val="24"/>
          <w:lang w:bidi="ar-SA"/>
        </w:rPr>
        <w:t xml:space="preserve">Por otro lado, la relación entre el apego y la externalización del conflicto aparece como pilar fundamental en las investigaciones de Brando </w:t>
      </w:r>
      <w:r w:rsidRPr="001B4CFB">
        <w:rPr>
          <w:rFonts w:ascii="Times New Roman" w:hAnsi="Times New Roman" w:cs="Times New Roman"/>
          <w:i/>
          <w:iCs/>
          <w:sz w:val="24"/>
          <w:szCs w:val="24"/>
          <w:lang w:bidi="ar-SA"/>
        </w:rPr>
        <w:t>et. al</w:t>
      </w:r>
      <w:r>
        <w:rPr>
          <w:rFonts w:ascii="Times New Roman" w:hAnsi="Times New Roman" w:cs="Times New Roman"/>
          <w:sz w:val="24"/>
          <w:szCs w:val="24"/>
          <w:lang w:bidi="ar-SA"/>
        </w:rPr>
        <w:t xml:space="preserve"> (2008), Isaza </w:t>
      </w:r>
      <w:r w:rsidRPr="001B4CFB">
        <w:rPr>
          <w:rFonts w:ascii="Times New Roman" w:hAnsi="Times New Roman" w:cs="Times New Roman"/>
          <w:i/>
          <w:iCs/>
          <w:sz w:val="24"/>
          <w:szCs w:val="24"/>
          <w:lang w:bidi="ar-SA"/>
        </w:rPr>
        <w:t>et al</w:t>
      </w:r>
      <w:r>
        <w:rPr>
          <w:rFonts w:ascii="Times New Roman" w:hAnsi="Times New Roman" w:cs="Times New Roman"/>
          <w:sz w:val="24"/>
          <w:szCs w:val="24"/>
          <w:lang w:bidi="ar-SA"/>
        </w:rPr>
        <w:t>. (2016) y Ardilla y Vásquez (2018)</w:t>
      </w:r>
      <w:r w:rsidR="00690998">
        <w:rPr>
          <w:rFonts w:ascii="Times New Roman" w:hAnsi="Times New Roman" w:cs="Times New Roman"/>
          <w:sz w:val="24"/>
          <w:szCs w:val="24"/>
          <w:lang w:bidi="ar-SA"/>
        </w:rPr>
        <w:t xml:space="preserve">, en estos estudios se observa un consenso: el apego inseguro detectado a través del Pata Negra tiene alta correlación con el comportamiento agresivo en la escuela. Brando et. al (2018) identifican esta relación en población adolescentes mientras que Isaza </w:t>
      </w:r>
      <w:r w:rsidR="00690998" w:rsidRPr="00384F38">
        <w:rPr>
          <w:rFonts w:ascii="Times New Roman" w:hAnsi="Times New Roman" w:cs="Times New Roman"/>
          <w:i/>
          <w:iCs/>
          <w:sz w:val="24"/>
          <w:szCs w:val="24"/>
          <w:lang w:bidi="ar-SA"/>
        </w:rPr>
        <w:t>et al</w:t>
      </w:r>
      <w:r w:rsidR="00690998">
        <w:rPr>
          <w:rFonts w:ascii="Times New Roman" w:hAnsi="Times New Roman" w:cs="Times New Roman"/>
          <w:sz w:val="24"/>
          <w:szCs w:val="24"/>
          <w:lang w:bidi="ar-SA"/>
        </w:rPr>
        <w:t xml:space="preserve">. (2016) la confirman también en una muestra de entre 8 y 9 </w:t>
      </w:r>
      <w:proofErr w:type="gramStart"/>
      <w:r w:rsidR="00690998">
        <w:rPr>
          <w:rFonts w:ascii="Times New Roman" w:hAnsi="Times New Roman" w:cs="Times New Roman"/>
          <w:sz w:val="24"/>
          <w:szCs w:val="24"/>
          <w:lang w:bidi="ar-SA"/>
        </w:rPr>
        <w:t>años de edad</w:t>
      </w:r>
      <w:proofErr w:type="gramEnd"/>
      <w:r w:rsidR="00690998">
        <w:rPr>
          <w:rFonts w:ascii="Times New Roman" w:hAnsi="Times New Roman" w:cs="Times New Roman"/>
          <w:sz w:val="24"/>
          <w:szCs w:val="24"/>
          <w:lang w:bidi="ar-SA"/>
        </w:rPr>
        <w:t xml:space="preserve">. Ardilla y Vásquez, complementan estos hallazgos defendiendo que estas conductas no son aleatorias, se deben a una interiorización de las figuras parentales como ambivalentes, tal como se puede apreciar en las respuestas a las láminas de </w:t>
      </w:r>
      <w:r w:rsidR="00690998" w:rsidRPr="00690998">
        <w:rPr>
          <w:rFonts w:ascii="Times New Roman" w:hAnsi="Times New Roman" w:cs="Times New Roman"/>
          <w:i/>
          <w:iCs/>
          <w:sz w:val="24"/>
          <w:szCs w:val="24"/>
          <w:lang w:bidi="ar-SA"/>
        </w:rPr>
        <w:t>partida</w:t>
      </w:r>
      <w:r w:rsidR="00690998">
        <w:rPr>
          <w:rFonts w:ascii="Times New Roman" w:hAnsi="Times New Roman" w:cs="Times New Roman"/>
          <w:sz w:val="24"/>
          <w:szCs w:val="24"/>
          <w:lang w:bidi="ar-SA"/>
        </w:rPr>
        <w:t xml:space="preserve"> o </w:t>
      </w:r>
      <w:r w:rsidR="00690998" w:rsidRPr="00690998">
        <w:rPr>
          <w:rFonts w:ascii="Times New Roman" w:hAnsi="Times New Roman" w:cs="Times New Roman"/>
          <w:i/>
          <w:iCs/>
          <w:sz w:val="24"/>
          <w:szCs w:val="24"/>
          <w:lang w:bidi="ar-SA"/>
        </w:rPr>
        <w:t>pelea</w:t>
      </w:r>
      <w:r w:rsidR="00690998">
        <w:rPr>
          <w:rFonts w:ascii="Times New Roman" w:hAnsi="Times New Roman" w:cs="Times New Roman"/>
          <w:sz w:val="24"/>
          <w:szCs w:val="24"/>
          <w:lang w:bidi="ar-SA"/>
        </w:rPr>
        <w:t xml:space="preserve"> en la prueba.</w:t>
      </w:r>
    </w:p>
    <w:p w14:paraId="581AF44B" w14:textId="3F006E19" w:rsidR="00464298" w:rsidRDefault="00464298" w:rsidP="009F390A">
      <w:pPr>
        <w:spacing w:line="360" w:lineRule="auto"/>
        <w:jc w:val="both"/>
        <w:rPr>
          <w:rFonts w:ascii="Times New Roman" w:hAnsi="Times New Roman" w:cs="Times New Roman"/>
          <w:sz w:val="24"/>
          <w:szCs w:val="24"/>
          <w:lang w:bidi="ar-SA"/>
        </w:rPr>
      </w:pPr>
      <w:r>
        <w:rPr>
          <w:rFonts w:ascii="Times New Roman" w:hAnsi="Times New Roman" w:cs="Times New Roman"/>
          <w:sz w:val="24"/>
          <w:szCs w:val="24"/>
          <w:lang w:bidi="ar-SA"/>
        </w:rPr>
        <w:t xml:space="preserve">Surge un punto de discusión al contrastar los hallazgos de Fraga Mereles (2016) con los de Ballús (2019) </w:t>
      </w:r>
      <w:r w:rsidR="000F3F33">
        <w:rPr>
          <w:rFonts w:ascii="Times New Roman" w:hAnsi="Times New Roman" w:cs="Times New Roman"/>
          <w:sz w:val="24"/>
          <w:szCs w:val="24"/>
          <w:lang w:bidi="ar-SA"/>
        </w:rPr>
        <w:t xml:space="preserve">y Soldevilla-Santamaría </w:t>
      </w:r>
      <w:r w:rsidR="000F3F33" w:rsidRPr="000F3F33">
        <w:rPr>
          <w:rFonts w:ascii="Times New Roman" w:hAnsi="Times New Roman" w:cs="Times New Roman"/>
          <w:i/>
          <w:iCs/>
          <w:sz w:val="24"/>
          <w:szCs w:val="24"/>
          <w:lang w:bidi="ar-SA"/>
        </w:rPr>
        <w:t>et al.</w:t>
      </w:r>
      <w:r w:rsidR="000F3F33">
        <w:rPr>
          <w:rFonts w:ascii="Times New Roman" w:hAnsi="Times New Roman" w:cs="Times New Roman"/>
          <w:sz w:val="24"/>
          <w:szCs w:val="24"/>
          <w:lang w:bidi="ar-SA"/>
        </w:rPr>
        <w:t xml:space="preserve"> (2018) en</w:t>
      </w:r>
      <w:r>
        <w:rPr>
          <w:rFonts w:ascii="Times New Roman" w:hAnsi="Times New Roman" w:cs="Times New Roman"/>
          <w:sz w:val="24"/>
          <w:szCs w:val="24"/>
          <w:lang w:bidi="ar-SA"/>
        </w:rPr>
        <w:t xml:space="preserve"> relación con muestra víctima de maltrato. Ambas investigaciones coinciden en que la metáfora animal favorece la aparición de indicadores importantes de riesgo que en otras pruebas infantiles permanecen latentes. Cabe mencionar que Fraga Mereles (2016)</w:t>
      </w:r>
      <w:r w:rsidR="009B5EDD">
        <w:rPr>
          <w:rFonts w:ascii="Times New Roman" w:hAnsi="Times New Roman" w:cs="Times New Roman"/>
          <w:sz w:val="24"/>
          <w:szCs w:val="24"/>
          <w:lang w:bidi="ar-SA"/>
        </w:rPr>
        <w:t xml:space="preserve"> añade un matiz sobre la normalización de la agresión. En el estudio, </w:t>
      </w:r>
      <w:r w:rsidR="00DE130B">
        <w:rPr>
          <w:rFonts w:ascii="Times New Roman" w:hAnsi="Times New Roman" w:cs="Times New Roman"/>
          <w:sz w:val="24"/>
          <w:szCs w:val="24"/>
          <w:lang w:bidi="ar-SA"/>
        </w:rPr>
        <w:t>aquellos</w:t>
      </w:r>
      <w:r w:rsidR="009B5EDD">
        <w:rPr>
          <w:rFonts w:ascii="Times New Roman" w:hAnsi="Times New Roman" w:cs="Times New Roman"/>
          <w:sz w:val="24"/>
          <w:szCs w:val="24"/>
          <w:lang w:bidi="ar-SA"/>
        </w:rPr>
        <w:t xml:space="preserve"> que han sido maltratados no solo proyectan violencia y agresividad, sino que además justifican castigos extremos y se </w:t>
      </w:r>
      <w:r w:rsidR="009B5EDD">
        <w:rPr>
          <w:rFonts w:ascii="Times New Roman" w:hAnsi="Times New Roman" w:cs="Times New Roman"/>
          <w:sz w:val="24"/>
          <w:szCs w:val="24"/>
          <w:lang w:bidi="ar-SA"/>
        </w:rPr>
        <w:lastRenderedPageBreak/>
        <w:t xml:space="preserve">atribuyen la culpa, de esta manera se mantiene la imagen del cuidador como persona bondadosa a pesar del maltrato. Los hallazgos guardan relación y coherencia total con la descripción del estilo de apego desorganizado proporcionada por Main y Solomon (1986). </w:t>
      </w:r>
    </w:p>
    <w:p w14:paraId="5FC6091F" w14:textId="4F21D208" w:rsidR="009B5EDD" w:rsidRDefault="009B5EDD" w:rsidP="009F390A">
      <w:pPr>
        <w:spacing w:line="360" w:lineRule="auto"/>
        <w:jc w:val="both"/>
        <w:rPr>
          <w:rFonts w:ascii="Times New Roman" w:hAnsi="Times New Roman" w:cs="Times New Roman"/>
          <w:sz w:val="24"/>
          <w:szCs w:val="24"/>
          <w:lang w:bidi="ar-SA"/>
        </w:rPr>
      </w:pPr>
      <w:r>
        <w:rPr>
          <w:rFonts w:ascii="Times New Roman" w:hAnsi="Times New Roman" w:cs="Times New Roman"/>
          <w:sz w:val="24"/>
          <w:szCs w:val="24"/>
          <w:lang w:bidi="ar-SA"/>
        </w:rPr>
        <w:t xml:space="preserve">La alta correlación que muestra </w:t>
      </w:r>
      <w:r w:rsidR="006C002D">
        <w:rPr>
          <w:rFonts w:ascii="Times New Roman" w:hAnsi="Times New Roman" w:cs="Times New Roman"/>
          <w:sz w:val="24"/>
          <w:szCs w:val="24"/>
          <w:lang w:bidi="ar-SA"/>
        </w:rPr>
        <w:t xml:space="preserve">el </w:t>
      </w:r>
      <w:r w:rsidR="006C002D" w:rsidRPr="006C002D">
        <w:rPr>
          <w:rFonts w:ascii="Times New Roman" w:hAnsi="Times New Roman" w:cs="Times New Roman"/>
          <w:i/>
          <w:iCs/>
          <w:sz w:val="24"/>
          <w:szCs w:val="24"/>
          <w:lang w:bidi="ar-SA"/>
        </w:rPr>
        <w:t>APS</w:t>
      </w:r>
      <w:r w:rsidR="006C002D">
        <w:rPr>
          <w:rFonts w:ascii="Times New Roman" w:hAnsi="Times New Roman" w:cs="Times New Roman"/>
          <w:sz w:val="24"/>
          <w:szCs w:val="24"/>
          <w:lang w:bidi="ar-SA"/>
        </w:rPr>
        <w:t xml:space="preserve"> con otros cuestionarios como el </w:t>
      </w:r>
      <w:r w:rsidR="006C002D" w:rsidRPr="006C002D">
        <w:rPr>
          <w:rFonts w:ascii="Times New Roman" w:hAnsi="Times New Roman" w:cs="Times New Roman"/>
          <w:i/>
          <w:iCs/>
          <w:sz w:val="24"/>
          <w:szCs w:val="24"/>
          <w:lang w:bidi="ar-SA"/>
        </w:rPr>
        <w:t>IPPA</w:t>
      </w:r>
      <w:r w:rsidR="006C002D">
        <w:rPr>
          <w:rFonts w:ascii="Times New Roman" w:hAnsi="Times New Roman" w:cs="Times New Roman"/>
          <w:sz w:val="24"/>
          <w:szCs w:val="24"/>
          <w:lang w:bidi="ar-SA"/>
        </w:rPr>
        <w:t xml:space="preserve"> confirma de nuevo que las técnicas temáticas son de gran utilidad y de validez equiparable a otros instrumentos psicométricos, aportando además una riqueza descriptiva mayor sobre la identidad en relación con el vínculo y sistema familiar. </w:t>
      </w:r>
    </w:p>
    <w:p w14:paraId="4F8C2D90" w14:textId="3BB9AC27" w:rsidR="006C002D" w:rsidRDefault="006C002D" w:rsidP="009F390A">
      <w:pPr>
        <w:spacing w:line="360" w:lineRule="auto"/>
        <w:jc w:val="both"/>
        <w:rPr>
          <w:rFonts w:ascii="Times New Roman" w:hAnsi="Times New Roman" w:cs="Times New Roman"/>
          <w:sz w:val="24"/>
          <w:szCs w:val="24"/>
          <w:lang w:bidi="ar-SA"/>
        </w:rPr>
      </w:pPr>
      <w:r>
        <w:rPr>
          <w:rFonts w:ascii="Times New Roman" w:hAnsi="Times New Roman" w:cs="Times New Roman"/>
          <w:sz w:val="24"/>
          <w:szCs w:val="24"/>
          <w:lang w:bidi="ar-SA"/>
        </w:rPr>
        <w:t xml:space="preserve">La convergencia de resultados en </w:t>
      </w:r>
      <w:r w:rsidR="000F3F33">
        <w:rPr>
          <w:rFonts w:ascii="Times New Roman" w:hAnsi="Times New Roman" w:cs="Times New Roman"/>
          <w:sz w:val="24"/>
          <w:szCs w:val="24"/>
          <w:lang w:bidi="ar-SA"/>
        </w:rPr>
        <w:t xml:space="preserve">los </w:t>
      </w:r>
      <w:r>
        <w:rPr>
          <w:rFonts w:ascii="Times New Roman" w:hAnsi="Times New Roman" w:cs="Times New Roman"/>
          <w:sz w:val="24"/>
          <w:szCs w:val="24"/>
          <w:lang w:bidi="ar-SA"/>
        </w:rPr>
        <w:t xml:space="preserve">estudios </w:t>
      </w:r>
      <w:r w:rsidR="004C6780">
        <w:rPr>
          <w:rFonts w:ascii="Times New Roman" w:hAnsi="Times New Roman" w:cs="Times New Roman"/>
          <w:sz w:val="24"/>
          <w:szCs w:val="24"/>
          <w:lang w:bidi="ar-SA"/>
        </w:rPr>
        <w:t>mencionados</w:t>
      </w:r>
      <w:r w:rsidR="000F3F33">
        <w:rPr>
          <w:rFonts w:ascii="Times New Roman" w:hAnsi="Times New Roman" w:cs="Times New Roman"/>
          <w:sz w:val="24"/>
          <w:szCs w:val="24"/>
          <w:lang w:bidi="ar-SA"/>
        </w:rPr>
        <w:t xml:space="preserve"> </w:t>
      </w:r>
      <w:r>
        <w:rPr>
          <w:rFonts w:ascii="Times New Roman" w:hAnsi="Times New Roman" w:cs="Times New Roman"/>
          <w:sz w:val="24"/>
          <w:szCs w:val="24"/>
          <w:lang w:bidi="ar-SA"/>
        </w:rPr>
        <w:t xml:space="preserve">deja ver que las técnicas temáticas y narrativas ofrecen datos no únicamente interpretativos sino empíricos, poniendo en relación cómo el trauma y la falta de vínculo sano ataca de forma directa a la capacidad del individuo para representarse a sí mismo como merecedor de cariño y cuidado. Los estudios muestran que el </w:t>
      </w:r>
      <w:r w:rsidRPr="006C002D">
        <w:rPr>
          <w:rFonts w:ascii="Times New Roman" w:hAnsi="Times New Roman" w:cs="Times New Roman"/>
          <w:i/>
          <w:iCs/>
          <w:sz w:val="24"/>
          <w:szCs w:val="24"/>
          <w:lang w:bidi="ar-SA"/>
        </w:rPr>
        <w:t>Pata Negra</w:t>
      </w:r>
      <w:r>
        <w:rPr>
          <w:rFonts w:ascii="Times New Roman" w:hAnsi="Times New Roman" w:cs="Times New Roman"/>
          <w:sz w:val="24"/>
          <w:szCs w:val="24"/>
          <w:lang w:bidi="ar-SA"/>
        </w:rPr>
        <w:t xml:space="preserve"> es, por lo tanto, </w:t>
      </w:r>
      <w:proofErr w:type="gramStart"/>
      <w:r>
        <w:rPr>
          <w:rFonts w:ascii="Times New Roman" w:hAnsi="Times New Roman" w:cs="Times New Roman"/>
          <w:sz w:val="24"/>
          <w:szCs w:val="24"/>
          <w:lang w:bidi="ar-SA"/>
        </w:rPr>
        <w:t>un test</w:t>
      </w:r>
      <w:proofErr w:type="gramEnd"/>
      <w:r>
        <w:rPr>
          <w:rFonts w:ascii="Times New Roman" w:hAnsi="Times New Roman" w:cs="Times New Roman"/>
          <w:sz w:val="24"/>
          <w:szCs w:val="24"/>
          <w:lang w:bidi="ar-SA"/>
        </w:rPr>
        <w:t xml:space="preserve"> facilitador del vínculo terapéutico perfecto para acceder a contenidos preverbales fundamentales en la exploración del apego infantil y el diseño posterior de la intervención. </w:t>
      </w:r>
    </w:p>
    <w:p w14:paraId="15CA117D" w14:textId="1E5D4F93" w:rsidR="004C6780" w:rsidRDefault="004C6780" w:rsidP="004C6780">
      <w:pPr>
        <w:pStyle w:val="Ttulo3"/>
        <w:rPr>
          <w:lang w:bidi="ar-SA"/>
        </w:rPr>
      </w:pPr>
      <w:bookmarkStart w:id="37" w:name="_Toc226655649"/>
      <w:r>
        <w:rPr>
          <w:lang w:bidi="ar-SA"/>
        </w:rPr>
        <w:t>5.3 Otros factores para discutir: adolescencia, vulnerabilidad social y modelos familiares</w:t>
      </w:r>
      <w:bookmarkEnd w:id="37"/>
    </w:p>
    <w:p w14:paraId="2582644B" w14:textId="5F758171" w:rsidR="004C6780" w:rsidRDefault="004C6780" w:rsidP="009F390A">
      <w:pPr>
        <w:spacing w:line="360" w:lineRule="auto"/>
        <w:jc w:val="both"/>
        <w:rPr>
          <w:rFonts w:ascii="Times New Roman" w:hAnsi="Times New Roman" w:cs="Times New Roman"/>
          <w:sz w:val="24"/>
          <w:szCs w:val="24"/>
          <w:lang w:bidi="ar-SA"/>
        </w:rPr>
      </w:pPr>
      <w:r>
        <w:rPr>
          <w:rFonts w:ascii="Times New Roman" w:hAnsi="Times New Roman" w:cs="Times New Roman"/>
          <w:sz w:val="24"/>
          <w:szCs w:val="24"/>
          <w:lang w:bidi="ar-SA"/>
        </w:rPr>
        <w:t xml:space="preserve">Para completar esta revisión considero importante mencionar la utilidad de las técnicas proyectivas en etapas más avanzadas del desarrollo. Herramientas como el </w:t>
      </w:r>
      <w:r w:rsidRPr="00CF74D5">
        <w:rPr>
          <w:rFonts w:ascii="Times New Roman" w:hAnsi="Times New Roman" w:cs="Times New Roman"/>
          <w:i/>
          <w:iCs/>
          <w:sz w:val="24"/>
          <w:szCs w:val="24"/>
          <w:lang w:bidi="ar-SA"/>
        </w:rPr>
        <w:t>Pata Negra</w:t>
      </w:r>
      <w:r>
        <w:rPr>
          <w:rFonts w:ascii="Times New Roman" w:hAnsi="Times New Roman" w:cs="Times New Roman"/>
          <w:sz w:val="24"/>
          <w:szCs w:val="24"/>
          <w:lang w:bidi="ar-SA"/>
        </w:rPr>
        <w:t xml:space="preserve"> pueden generar desconfianza al aplicarse en adolescentes ya que podría percibirse como excesivamente infantiles. Sin embargo, trabajos como los de Brando </w:t>
      </w:r>
      <w:r w:rsidRPr="00640D1B">
        <w:rPr>
          <w:rFonts w:ascii="Times New Roman" w:hAnsi="Times New Roman" w:cs="Times New Roman"/>
          <w:i/>
          <w:iCs/>
          <w:sz w:val="24"/>
          <w:szCs w:val="24"/>
          <w:lang w:bidi="ar-SA"/>
        </w:rPr>
        <w:t>et al.</w:t>
      </w:r>
      <w:r>
        <w:rPr>
          <w:rFonts w:ascii="Times New Roman" w:hAnsi="Times New Roman" w:cs="Times New Roman"/>
          <w:sz w:val="24"/>
          <w:szCs w:val="24"/>
          <w:lang w:bidi="ar-SA"/>
        </w:rPr>
        <w:t xml:space="preserve"> (2008) y Ballús (2015) demuestran lo contrario. Los resultados de ambas investigaciones </w:t>
      </w:r>
      <w:r w:rsidR="00CF74D5">
        <w:rPr>
          <w:rFonts w:ascii="Times New Roman" w:hAnsi="Times New Roman" w:cs="Times New Roman"/>
          <w:sz w:val="24"/>
          <w:szCs w:val="24"/>
          <w:lang w:bidi="ar-SA"/>
        </w:rPr>
        <w:t xml:space="preserve">confirman </w:t>
      </w:r>
      <w:r w:rsidR="00640D1B">
        <w:rPr>
          <w:rFonts w:ascii="Times New Roman" w:hAnsi="Times New Roman" w:cs="Times New Roman"/>
          <w:sz w:val="24"/>
          <w:szCs w:val="24"/>
          <w:lang w:bidi="ar-SA"/>
        </w:rPr>
        <w:t>que la</w:t>
      </w:r>
      <w:r>
        <w:rPr>
          <w:rFonts w:ascii="Times New Roman" w:hAnsi="Times New Roman" w:cs="Times New Roman"/>
          <w:sz w:val="24"/>
          <w:szCs w:val="24"/>
          <w:lang w:bidi="ar-SA"/>
        </w:rPr>
        <w:t xml:space="preserve"> metáfora animal funciona como facilitador de la comunicación</w:t>
      </w:r>
      <w:r w:rsidR="00640D1B">
        <w:rPr>
          <w:rFonts w:ascii="Times New Roman" w:hAnsi="Times New Roman" w:cs="Times New Roman"/>
          <w:sz w:val="24"/>
          <w:szCs w:val="24"/>
          <w:lang w:bidi="ar-SA"/>
        </w:rPr>
        <w:t xml:space="preserve"> en casos de adolescentes con historias de adopción o conductas agresivas. El adolescente, gracias esta distancia de seguridad que proporciona la herramienta, es capaz de proyectar sus angustias. </w:t>
      </w:r>
    </w:p>
    <w:p w14:paraId="3750BDC1" w14:textId="6A2B490B" w:rsidR="00640D1B" w:rsidRDefault="00640D1B" w:rsidP="009F390A">
      <w:pPr>
        <w:spacing w:line="360" w:lineRule="auto"/>
        <w:jc w:val="both"/>
        <w:rPr>
          <w:rFonts w:ascii="Times New Roman" w:hAnsi="Times New Roman" w:cs="Times New Roman"/>
          <w:sz w:val="24"/>
          <w:szCs w:val="24"/>
          <w:lang w:bidi="ar-SA"/>
        </w:rPr>
      </w:pPr>
      <w:r>
        <w:rPr>
          <w:rFonts w:ascii="Times New Roman" w:hAnsi="Times New Roman" w:cs="Times New Roman"/>
          <w:sz w:val="24"/>
          <w:szCs w:val="24"/>
          <w:lang w:bidi="ar-SA"/>
        </w:rPr>
        <w:t xml:space="preserve">Por otro lado, los hallazgos de las investigaciones permiten discutir sobre la vulnerabilidad </w:t>
      </w:r>
      <w:r w:rsidR="00124795">
        <w:rPr>
          <w:rFonts w:ascii="Times New Roman" w:hAnsi="Times New Roman" w:cs="Times New Roman"/>
          <w:sz w:val="24"/>
          <w:szCs w:val="24"/>
          <w:lang w:bidi="ar-SA"/>
        </w:rPr>
        <w:t>social (muestra en situación de pobreza extrema y trabajo infantil)</w:t>
      </w:r>
      <w:r>
        <w:rPr>
          <w:rFonts w:ascii="Times New Roman" w:hAnsi="Times New Roman" w:cs="Times New Roman"/>
          <w:sz w:val="24"/>
          <w:szCs w:val="24"/>
          <w:lang w:bidi="ar-SA"/>
        </w:rPr>
        <w:t xml:space="preserve"> y cómo configura </w:t>
      </w:r>
      <w:r w:rsidR="00124795">
        <w:rPr>
          <w:rFonts w:ascii="Times New Roman" w:hAnsi="Times New Roman" w:cs="Times New Roman"/>
          <w:sz w:val="24"/>
          <w:szCs w:val="24"/>
          <w:lang w:bidi="ar-SA"/>
        </w:rPr>
        <w:t xml:space="preserve">los MOI, más allá de la situación directa de maltrato. Trabajos </w:t>
      </w:r>
      <w:r w:rsidR="00C92A2E">
        <w:rPr>
          <w:rFonts w:ascii="Times New Roman" w:hAnsi="Times New Roman" w:cs="Times New Roman"/>
          <w:sz w:val="24"/>
          <w:szCs w:val="24"/>
          <w:lang w:bidi="ar-SA"/>
        </w:rPr>
        <w:t>como</w:t>
      </w:r>
      <w:r w:rsidR="00124795">
        <w:rPr>
          <w:rFonts w:ascii="Times New Roman" w:hAnsi="Times New Roman" w:cs="Times New Roman"/>
          <w:sz w:val="24"/>
          <w:szCs w:val="24"/>
          <w:lang w:bidi="ar-SA"/>
        </w:rPr>
        <w:t xml:space="preserve"> los de Sandoval (2018) sobre el trabajo infantil y de Soldevilla-Santamaría </w:t>
      </w:r>
      <w:r w:rsidR="00124795" w:rsidRPr="00124795">
        <w:rPr>
          <w:rFonts w:ascii="Times New Roman" w:hAnsi="Times New Roman" w:cs="Times New Roman"/>
          <w:i/>
          <w:iCs/>
          <w:sz w:val="24"/>
          <w:szCs w:val="24"/>
          <w:lang w:bidi="ar-SA"/>
        </w:rPr>
        <w:t>et al.</w:t>
      </w:r>
      <w:r w:rsidR="00124795">
        <w:rPr>
          <w:rFonts w:ascii="Times New Roman" w:hAnsi="Times New Roman" w:cs="Times New Roman"/>
          <w:sz w:val="24"/>
          <w:szCs w:val="24"/>
          <w:lang w:bidi="ar-SA"/>
        </w:rPr>
        <w:t xml:space="preserve"> (2018)</w:t>
      </w:r>
      <w:r w:rsidR="00C92A2E">
        <w:rPr>
          <w:rFonts w:ascii="Times New Roman" w:hAnsi="Times New Roman" w:cs="Times New Roman"/>
          <w:sz w:val="24"/>
          <w:szCs w:val="24"/>
          <w:lang w:bidi="ar-SA"/>
        </w:rPr>
        <w:t xml:space="preserve"> sobre menores en circunstancias familiares de violencia de género, aportan una perspectiva diferencial: el trauma provocado por el ambiente lleva desarrolla una madurez defensiva. En estos contextos,</w:t>
      </w:r>
      <w:r w:rsidR="00DE130B">
        <w:rPr>
          <w:rFonts w:ascii="Times New Roman" w:hAnsi="Times New Roman" w:cs="Times New Roman"/>
          <w:sz w:val="24"/>
          <w:szCs w:val="24"/>
          <w:lang w:bidi="ar-SA"/>
        </w:rPr>
        <w:t xml:space="preserve"> el niño</w:t>
      </w:r>
      <w:r w:rsidR="00C92A2E">
        <w:rPr>
          <w:rFonts w:ascii="Times New Roman" w:hAnsi="Times New Roman" w:cs="Times New Roman"/>
          <w:sz w:val="24"/>
          <w:szCs w:val="24"/>
          <w:lang w:bidi="ar-SA"/>
        </w:rPr>
        <w:t xml:space="preserve"> se ve obligado a ser quien adopte la figura de cuidador para </w:t>
      </w:r>
      <w:r w:rsidR="00C92A2E">
        <w:rPr>
          <w:rFonts w:ascii="Times New Roman" w:hAnsi="Times New Roman" w:cs="Times New Roman"/>
          <w:sz w:val="24"/>
          <w:szCs w:val="24"/>
          <w:lang w:bidi="ar-SA"/>
        </w:rPr>
        <w:lastRenderedPageBreak/>
        <w:t>adoptar habilidades de supervivencia</w:t>
      </w:r>
      <w:r w:rsidR="00CF74D5">
        <w:rPr>
          <w:rFonts w:ascii="Times New Roman" w:hAnsi="Times New Roman" w:cs="Times New Roman"/>
          <w:sz w:val="24"/>
          <w:szCs w:val="24"/>
          <w:lang w:bidi="ar-SA"/>
        </w:rPr>
        <w:t>, lo que</w:t>
      </w:r>
      <w:r w:rsidR="00C92A2E">
        <w:rPr>
          <w:rFonts w:ascii="Times New Roman" w:hAnsi="Times New Roman" w:cs="Times New Roman"/>
          <w:sz w:val="24"/>
          <w:szCs w:val="24"/>
          <w:lang w:bidi="ar-SA"/>
        </w:rPr>
        <w:t xml:space="preserve"> se ve reflejado en las pruebas proyectivas en dibujos y relatos donde se aprecia total desprotección y falta de esperanza en los cuidadores como figuras de apoyo. </w:t>
      </w:r>
    </w:p>
    <w:p w14:paraId="74810C2C" w14:textId="10D1E0AA" w:rsidR="00F95330" w:rsidRPr="00902F56" w:rsidRDefault="00C92A2E" w:rsidP="00902F56">
      <w:pPr>
        <w:spacing w:line="360" w:lineRule="auto"/>
        <w:jc w:val="both"/>
        <w:rPr>
          <w:rFonts w:ascii="Times New Roman" w:hAnsi="Times New Roman" w:cs="Times New Roman"/>
          <w:sz w:val="24"/>
          <w:szCs w:val="24"/>
          <w:lang w:bidi="ar-SA"/>
        </w:rPr>
      </w:pPr>
      <w:r>
        <w:rPr>
          <w:rFonts w:ascii="Times New Roman" w:hAnsi="Times New Roman" w:cs="Times New Roman"/>
          <w:sz w:val="24"/>
          <w:szCs w:val="24"/>
          <w:lang w:bidi="ar-SA"/>
        </w:rPr>
        <w:t xml:space="preserve">Finalmente, el estudio de Alzate y Ballús (2021) sobre apego en </w:t>
      </w:r>
      <w:r w:rsidR="00DE130B">
        <w:rPr>
          <w:rFonts w:ascii="Times New Roman" w:hAnsi="Times New Roman" w:cs="Times New Roman"/>
          <w:sz w:val="24"/>
          <w:szCs w:val="24"/>
          <w:lang w:bidi="ar-SA"/>
        </w:rPr>
        <w:t>casos</w:t>
      </w:r>
      <w:r>
        <w:rPr>
          <w:rFonts w:ascii="Times New Roman" w:hAnsi="Times New Roman" w:cs="Times New Roman"/>
          <w:sz w:val="24"/>
          <w:szCs w:val="24"/>
          <w:lang w:bidi="ar-SA"/>
        </w:rPr>
        <w:t xml:space="preserve"> </w:t>
      </w:r>
      <w:r w:rsidR="00DE130B">
        <w:rPr>
          <w:rFonts w:ascii="Times New Roman" w:hAnsi="Times New Roman" w:cs="Times New Roman"/>
          <w:sz w:val="24"/>
          <w:szCs w:val="24"/>
          <w:lang w:bidi="ar-SA"/>
        </w:rPr>
        <w:t xml:space="preserve">de adopción </w:t>
      </w:r>
      <w:r>
        <w:rPr>
          <w:rFonts w:ascii="Times New Roman" w:hAnsi="Times New Roman" w:cs="Times New Roman"/>
          <w:sz w:val="24"/>
          <w:szCs w:val="24"/>
          <w:lang w:bidi="ar-SA"/>
        </w:rPr>
        <w:t xml:space="preserve">en familias homoparentales cierra un debate recurrente al demostrar que las proyecciones del vínculo no dependen del modelo familiar o género de los padres, sino de la calidad afectiva que se les proporciona. Los resultados obtenidos mediante </w:t>
      </w:r>
      <w:proofErr w:type="gramStart"/>
      <w:r>
        <w:rPr>
          <w:rFonts w:ascii="Times New Roman" w:hAnsi="Times New Roman" w:cs="Times New Roman"/>
          <w:sz w:val="24"/>
          <w:szCs w:val="24"/>
          <w:lang w:bidi="ar-SA"/>
        </w:rPr>
        <w:t xml:space="preserve">el </w:t>
      </w:r>
      <w:r w:rsidRPr="00546278">
        <w:rPr>
          <w:rFonts w:ascii="Times New Roman" w:hAnsi="Times New Roman" w:cs="Times New Roman"/>
          <w:i/>
          <w:iCs/>
          <w:sz w:val="24"/>
          <w:szCs w:val="24"/>
          <w:lang w:bidi="ar-SA"/>
        </w:rPr>
        <w:t>Test</w:t>
      </w:r>
      <w:proofErr w:type="gramEnd"/>
      <w:r w:rsidRPr="00546278">
        <w:rPr>
          <w:rFonts w:ascii="Times New Roman" w:hAnsi="Times New Roman" w:cs="Times New Roman"/>
          <w:i/>
          <w:iCs/>
          <w:sz w:val="24"/>
          <w:szCs w:val="24"/>
          <w:lang w:bidi="ar-SA"/>
        </w:rPr>
        <w:t xml:space="preserve"> Pata Negra</w:t>
      </w:r>
      <w:r>
        <w:rPr>
          <w:rFonts w:ascii="Times New Roman" w:hAnsi="Times New Roman" w:cs="Times New Roman"/>
          <w:sz w:val="24"/>
          <w:szCs w:val="24"/>
          <w:lang w:bidi="ar-SA"/>
        </w:rPr>
        <w:t xml:space="preserve"> confirman que la seguridad del vínculo se construye en base a la disponibilidad emocional aportada por la familia.</w:t>
      </w:r>
    </w:p>
    <w:p w14:paraId="15BCDBEA" w14:textId="77777777" w:rsidR="00F95330" w:rsidRPr="00DB52AF" w:rsidRDefault="00F95330" w:rsidP="00F95330">
      <w:pPr>
        <w:pStyle w:val="Ttulo1"/>
        <w:numPr>
          <w:ilvl w:val="0"/>
          <w:numId w:val="3"/>
        </w:numPr>
      </w:pPr>
      <w:bookmarkStart w:id="38" w:name="_Toc226655650"/>
      <w:r w:rsidRPr="00DB52AF">
        <w:t>CONCLUSIONES</w:t>
      </w:r>
      <w:bookmarkEnd w:id="38"/>
    </w:p>
    <w:p w14:paraId="094D6804" w14:textId="3F938002" w:rsidR="00F95330" w:rsidRDefault="00864F34" w:rsidP="00864F3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Tras el análisis llevado a cabo a lo largo del trabajo, se ha podido profundizar en la relevancia de las herramientas proyectivas como apoyo fundamental en la exploración del apego en población infantil. Se ha comprobado que el estudio del vínculo afectivo no se debe limitar a la mera observación conductual, sino que requiere acceder a estructuras mucho más complejas: los Modelos Operativos Internos. Son </w:t>
      </w:r>
      <w:r w:rsidR="00473768">
        <w:rPr>
          <w:rFonts w:ascii="Times New Roman" w:hAnsi="Times New Roman" w:cs="Times New Roman"/>
          <w:sz w:val="24"/>
          <w:szCs w:val="24"/>
        </w:rPr>
        <w:t xml:space="preserve">modelos </w:t>
      </w:r>
      <w:r>
        <w:rPr>
          <w:rFonts w:ascii="Times New Roman" w:hAnsi="Times New Roman" w:cs="Times New Roman"/>
          <w:sz w:val="24"/>
          <w:szCs w:val="24"/>
        </w:rPr>
        <w:t xml:space="preserve">construidos a partir de las primeras experiencias relacionales </w:t>
      </w:r>
      <w:r w:rsidR="00473768">
        <w:rPr>
          <w:rFonts w:ascii="Times New Roman" w:hAnsi="Times New Roman" w:cs="Times New Roman"/>
          <w:sz w:val="24"/>
          <w:szCs w:val="24"/>
        </w:rPr>
        <w:t xml:space="preserve">de las personas </w:t>
      </w:r>
      <w:r>
        <w:rPr>
          <w:rFonts w:ascii="Times New Roman" w:hAnsi="Times New Roman" w:cs="Times New Roman"/>
          <w:sz w:val="24"/>
          <w:szCs w:val="24"/>
        </w:rPr>
        <w:t xml:space="preserve">con sus cuidadores. </w:t>
      </w:r>
      <w:proofErr w:type="gramStart"/>
      <w:r w:rsidR="00473768">
        <w:rPr>
          <w:rFonts w:ascii="Times New Roman" w:hAnsi="Times New Roman" w:cs="Times New Roman"/>
          <w:sz w:val="24"/>
          <w:szCs w:val="24"/>
        </w:rPr>
        <w:t>Los test</w:t>
      </w:r>
      <w:proofErr w:type="gramEnd"/>
      <w:r w:rsidR="00473768">
        <w:rPr>
          <w:rFonts w:ascii="Times New Roman" w:hAnsi="Times New Roman" w:cs="Times New Roman"/>
          <w:sz w:val="24"/>
          <w:szCs w:val="24"/>
        </w:rPr>
        <w:t xml:space="preserve"> proyectivos han sido confirmados como </w:t>
      </w:r>
      <w:r>
        <w:rPr>
          <w:rFonts w:ascii="Times New Roman" w:hAnsi="Times New Roman" w:cs="Times New Roman"/>
          <w:sz w:val="24"/>
          <w:szCs w:val="24"/>
        </w:rPr>
        <w:t>instrumento</w:t>
      </w:r>
      <w:r w:rsidR="00635DAC">
        <w:rPr>
          <w:rFonts w:ascii="Times New Roman" w:hAnsi="Times New Roman" w:cs="Times New Roman"/>
          <w:sz w:val="24"/>
          <w:szCs w:val="24"/>
        </w:rPr>
        <w:t>s</w:t>
      </w:r>
      <w:r>
        <w:rPr>
          <w:rFonts w:ascii="Times New Roman" w:hAnsi="Times New Roman" w:cs="Times New Roman"/>
          <w:sz w:val="24"/>
          <w:szCs w:val="24"/>
        </w:rPr>
        <w:t xml:space="preserve"> fuerte</w:t>
      </w:r>
      <w:r w:rsidR="00635DAC">
        <w:rPr>
          <w:rFonts w:ascii="Times New Roman" w:hAnsi="Times New Roman" w:cs="Times New Roman"/>
          <w:sz w:val="24"/>
          <w:szCs w:val="24"/>
        </w:rPr>
        <w:t>s</w:t>
      </w:r>
      <w:r>
        <w:rPr>
          <w:rFonts w:ascii="Times New Roman" w:hAnsi="Times New Roman" w:cs="Times New Roman"/>
          <w:sz w:val="24"/>
          <w:szCs w:val="24"/>
        </w:rPr>
        <w:t xml:space="preserve"> y de gran valor clínico ya que permiten que la subjetividad del menor salga a la luz mediante el lenguaje simbólico y la proyección. </w:t>
      </w:r>
    </w:p>
    <w:p w14:paraId="767A0A87" w14:textId="35230D1A" w:rsidR="00864F34" w:rsidRDefault="00864F34" w:rsidP="00864F3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relación con el primer objetivo planteado (centrado en analizar las ventajas y limitaciones de las técnicas frente a otros métodos), se determina que la fortaleza principal de las pruebas proyectivas reside en la capacidad para </w:t>
      </w:r>
      <w:r w:rsidR="007E5755">
        <w:rPr>
          <w:rFonts w:ascii="Times New Roman" w:hAnsi="Times New Roman" w:cs="Times New Roman"/>
          <w:sz w:val="24"/>
          <w:szCs w:val="24"/>
        </w:rPr>
        <w:t>evadir las barreras propias de la etapa infantil. Mientras que algunos métodos como las entrevistas o los autoinformes requieren de una capacidad de introspección y dominio del lenguaje, que el menor a menudo no posee, las técnicas proyectivas aparecen como alternativa directa al mundo interno de forma no intrusiva. Mediante la presentación de estímulos ambiguos y poco estructurados</w:t>
      </w:r>
      <w:r w:rsidR="002403FF">
        <w:rPr>
          <w:rFonts w:ascii="Times New Roman" w:hAnsi="Times New Roman" w:cs="Times New Roman"/>
          <w:sz w:val="24"/>
          <w:szCs w:val="24"/>
        </w:rPr>
        <w:t xml:space="preserve"> </w:t>
      </w:r>
      <w:r w:rsidR="007E5755">
        <w:rPr>
          <w:rFonts w:ascii="Times New Roman" w:hAnsi="Times New Roman" w:cs="Times New Roman"/>
          <w:sz w:val="24"/>
          <w:szCs w:val="24"/>
        </w:rPr>
        <w:t>se reduce el modo de alerta y las defensas</w:t>
      </w:r>
      <w:r w:rsidR="002403FF">
        <w:rPr>
          <w:rFonts w:ascii="Times New Roman" w:hAnsi="Times New Roman" w:cs="Times New Roman"/>
          <w:sz w:val="24"/>
          <w:szCs w:val="24"/>
        </w:rPr>
        <w:t>,</w:t>
      </w:r>
      <w:r w:rsidR="007E5755">
        <w:rPr>
          <w:rFonts w:ascii="Times New Roman" w:hAnsi="Times New Roman" w:cs="Times New Roman"/>
          <w:sz w:val="24"/>
          <w:szCs w:val="24"/>
        </w:rPr>
        <w:t xml:space="preserve"> permitiendo que los esquemas afectivos salgan a la luz de forma natural en el dibujo, juego o narrativa. </w:t>
      </w:r>
    </w:p>
    <w:p w14:paraId="2D98857C" w14:textId="3996CF54" w:rsidR="007E5755" w:rsidRDefault="007E5755" w:rsidP="00864F3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Por supuesto, esta riqueza cualitativa a su vez conlleva una serie de limitaciones metodológicas. En primer lugar, las investigaciones ponen de manifiesto la dificultad para estandarizar respuestas de tal profundidad sin que se pierda la esencia y riqueza de la información. </w:t>
      </w:r>
      <w:r w:rsidR="00384F38">
        <w:rPr>
          <w:rFonts w:ascii="Times New Roman" w:hAnsi="Times New Roman" w:cs="Times New Roman"/>
          <w:sz w:val="24"/>
          <w:szCs w:val="24"/>
        </w:rPr>
        <w:t>Asimismo, existe</w:t>
      </w:r>
      <w:r>
        <w:rPr>
          <w:rFonts w:ascii="Times New Roman" w:hAnsi="Times New Roman" w:cs="Times New Roman"/>
          <w:sz w:val="24"/>
          <w:szCs w:val="24"/>
        </w:rPr>
        <w:t xml:space="preserve"> otra dificultad en el hecho de que estas pruebas carezcan </w:t>
      </w:r>
      <w:r>
        <w:rPr>
          <w:rFonts w:ascii="Times New Roman" w:hAnsi="Times New Roman" w:cs="Times New Roman"/>
          <w:sz w:val="24"/>
          <w:szCs w:val="24"/>
        </w:rPr>
        <w:lastRenderedPageBreak/>
        <w:t xml:space="preserve">de validez suficiente cuando son aplicadas de forma aislada, también es cierto que esta limitación en realidad </w:t>
      </w:r>
      <w:r w:rsidR="00384F38">
        <w:rPr>
          <w:rFonts w:ascii="Times New Roman" w:hAnsi="Times New Roman" w:cs="Times New Roman"/>
          <w:sz w:val="24"/>
          <w:szCs w:val="24"/>
        </w:rPr>
        <w:t>debería tenerse</w:t>
      </w:r>
      <w:r>
        <w:rPr>
          <w:rFonts w:ascii="Times New Roman" w:hAnsi="Times New Roman" w:cs="Times New Roman"/>
          <w:sz w:val="24"/>
          <w:szCs w:val="24"/>
        </w:rPr>
        <w:t xml:space="preserve"> en cuenta con gran parte de las pruebas de psicodiagnóstico </w:t>
      </w:r>
      <w:r w:rsidR="00384F38">
        <w:rPr>
          <w:rFonts w:ascii="Times New Roman" w:hAnsi="Times New Roman" w:cs="Times New Roman"/>
          <w:sz w:val="24"/>
          <w:szCs w:val="24"/>
        </w:rPr>
        <w:t>(no</w:t>
      </w:r>
      <w:r>
        <w:rPr>
          <w:rFonts w:ascii="Times New Roman" w:hAnsi="Times New Roman" w:cs="Times New Roman"/>
          <w:sz w:val="24"/>
          <w:szCs w:val="24"/>
        </w:rPr>
        <w:t xml:space="preserve"> se debería sacar conclusiones en base a una única prueba). </w:t>
      </w:r>
      <w:r w:rsidR="00245CC2">
        <w:rPr>
          <w:rFonts w:ascii="Times New Roman" w:hAnsi="Times New Roman" w:cs="Times New Roman"/>
          <w:sz w:val="24"/>
          <w:szCs w:val="24"/>
        </w:rPr>
        <w:t>Parte importante de la fiabilidad de la evaluación recae en la profesionalidad y capacidad del psicólogo de integra</w:t>
      </w:r>
      <w:r w:rsidR="002403FF">
        <w:rPr>
          <w:rFonts w:ascii="Times New Roman" w:hAnsi="Times New Roman" w:cs="Times New Roman"/>
          <w:sz w:val="24"/>
          <w:szCs w:val="24"/>
        </w:rPr>
        <w:t>r</w:t>
      </w:r>
      <w:r w:rsidR="00245CC2">
        <w:rPr>
          <w:rFonts w:ascii="Times New Roman" w:hAnsi="Times New Roman" w:cs="Times New Roman"/>
          <w:sz w:val="24"/>
          <w:szCs w:val="24"/>
        </w:rPr>
        <w:t xml:space="preserve"> las respuestas</w:t>
      </w:r>
      <w:r w:rsidR="002E62DB">
        <w:rPr>
          <w:rFonts w:ascii="Times New Roman" w:hAnsi="Times New Roman" w:cs="Times New Roman"/>
          <w:sz w:val="24"/>
          <w:szCs w:val="24"/>
        </w:rPr>
        <w:t xml:space="preserve"> a las pruebas proyectivas con los resultados obtenidos de la observación directa y entrevistas clínicas, asegurando así un diagnóstico y visión integral. </w:t>
      </w:r>
    </w:p>
    <w:p w14:paraId="7F48049F" w14:textId="1008BB74" w:rsidR="002E62DB" w:rsidRDefault="002E62DB" w:rsidP="00864F3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cuanto al segundo objetivo (centrado en realizar una reflexión crítica sobre la relevancia de </w:t>
      </w:r>
      <w:proofErr w:type="gramStart"/>
      <w:r>
        <w:rPr>
          <w:rFonts w:ascii="Times New Roman" w:hAnsi="Times New Roman" w:cs="Times New Roman"/>
          <w:sz w:val="24"/>
          <w:szCs w:val="24"/>
        </w:rPr>
        <w:t>los test</w:t>
      </w:r>
      <w:proofErr w:type="gramEnd"/>
      <w:r>
        <w:rPr>
          <w:rFonts w:ascii="Times New Roman" w:hAnsi="Times New Roman" w:cs="Times New Roman"/>
          <w:sz w:val="24"/>
          <w:szCs w:val="24"/>
        </w:rPr>
        <w:t xml:space="preserve"> proyecti</w:t>
      </w:r>
      <w:r w:rsidR="002403FF">
        <w:rPr>
          <w:rFonts w:ascii="Times New Roman" w:hAnsi="Times New Roman" w:cs="Times New Roman"/>
          <w:sz w:val="24"/>
          <w:szCs w:val="24"/>
        </w:rPr>
        <w:t>v</w:t>
      </w:r>
      <w:r>
        <w:rPr>
          <w:rFonts w:ascii="Times New Roman" w:hAnsi="Times New Roman" w:cs="Times New Roman"/>
          <w:sz w:val="24"/>
          <w:szCs w:val="24"/>
        </w:rPr>
        <w:t>os en la práctica profesional), el trabajo confirma que son herramientas esenciales a la hora de detectar indicadores de riesgo que otros métodos podrían pasar por alto. En contextos como el maltrato o la negligencia</w:t>
      </w:r>
      <w:r w:rsidR="002403FF">
        <w:rPr>
          <w:rFonts w:ascii="Times New Roman" w:hAnsi="Times New Roman" w:cs="Times New Roman"/>
          <w:sz w:val="24"/>
          <w:szCs w:val="24"/>
        </w:rPr>
        <w:t>,</w:t>
      </w:r>
      <w:r>
        <w:rPr>
          <w:rFonts w:ascii="Times New Roman" w:hAnsi="Times New Roman" w:cs="Times New Roman"/>
          <w:sz w:val="24"/>
          <w:szCs w:val="24"/>
        </w:rPr>
        <w:t xml:space="preserve"> donde la vulnerabilidad es alta, la capacidad de estas técnicas para ex</w:t>
      </w:r>
      <w:r w:rsidR="002403FF">
        <w:rPr>
          <w:rFonts w:ascii="Times New Roman" w:hAnsi="Times New Roman" w:cs="Times New Roman"/>
          <w:sz w:val="24"/>
          <w:szCs w:val="24"/>
        </w:rPr>
        <w:t>plorar</w:t>
      </w:r>
      <w:r>
        <w:rPr>
          <w:rFonts w:ascii="Times New Roman" w:hAnsi="Times New Roman" w:cs="Times New Roman"/>
          <w:sz w:val="24"/>
          <w:szCs w:val="24"/>
        </w:rPr>
        <w:t xml:space="preserve"> la desprotección simbólica es fundamental. Los estudios han dejado ver cómo los vínculos traumáticos proyectan inmensa estabilidad e inseguridad, ya sea mediante la omisión de figuras de cuidado o normalizando la agresión, el castigo y la culpa en sus relatos. La identificación de patrones de desorganización en etapas tempranas es vital en el ámbito clínico ya que permitirá diseñar intervenciones más eficaces y especializadas a la realidad emocional de cada </w:t>
      </w:r>
      <w:r w:rsidR="00DE130B">
        <w:rPr>
          <w:rFonts w:ascii="Times New Roman" w:hAnsi="Times New Roman" w:cs="Times New Roman"/>
          <w:sz w:val="24"/>
          <w:szCs w:val="24"/>
        </w:rPr>
        <w:t>individuo</w:t>
      </w:r>
      <w:r>
        <w:rPr>
          <w:rFonts w:ascii="Times New Roman" w:hAnsi="Times New Roman" w:cs="Times New Roman"/>
          <w:sz w:val="24"/>
          <w:szCs w:val="24"/>
        </w:rPr>
        <w:t xml:space="preserve">. </w:t>
      </w:r>
    </w:p>
    <w:p w14:paraId="551BA248" w14:textId="5EA2321C" w:rsidR="002E62DB" w:rsidRDefault="002E62DB" w:rsidP="00864F3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estudio realizado </w:t>
      </w:r>
      <w:r w:rsidR="002403FF">
        <w:rPr>
          <w:rFonts w:ascii="Times New Roman" w:hAnsi="Times New Roman" w:cs="Times New Roman"/>
          <w:sz w:val="24"/>
          <w:szCs w:val="24"/>
        </w:rPr>
        <w:t xml:space="preserve">en base a </w:t>
      </w:r>
      <w:r>
        <w:rPr>
          <w:rFonts w:ascii="Times New Roman" w:hAnsi="Times New Roman" w:cs="Times New Roman"/>
          <w:sz w:val="24"/>
          <w:szCs w:val="24"/>
        </w:rPr>
        <w:t xml:space="preserve">las diferentes </w:t>
      </w:r>
      <w:r w:rsidR="00CF74D5">
        <w:rPr>
          <w:rFonts w:ascii="Times New Roman" w:hAnsi="Times New Roman" w:cs="Times New Roman"/>
          <w:sz w:val="24"/>
          <w:szCs w:val="24"/>
        </w:rPr>
        <w:t>técnicas</w:t>
      </w:r>
      <w:r w:rsidR="00DE130B">
        <w:rPr>
          <w:rFonts w:ascii="Times New Roman" w:hAnsi="Times New Roman" w:cs="Times New Roman"/>
          <w:sz w:val="24"/>
          <w:szCs w:val="24"/>
        </w:rPr>
        <w:t xml:space="preserve"> permite</w:t>
      </w:r>
      <w:r>
        <w:rPr>
          <w:rFonts w:ascii="Times New Roman" w:hAnsi="Times New Roman" w:cs="Times New Roman"/>
          <w:sz w:val="24"/>
          <w:szCs w:val="24"/>
        </w:rPr>
        <w:t xml:space="preserve"> extraer conclusiones acerca de la utilidad diagnóstica de cada una:</w:t>
      </w:r>
    </w:p>
    <w:p w14:paraId="449F4CFE" w14:textId="3DEA081A" w:rsidR="009635E0" w:rsidRDefault="002E62DB" w:rsidP="009635E0">
      <w:pPr>
        <w:pStyle w:val="Prrafodelista"/>
        <w:numPr>
          <w:ilvl w:val="0"/>
          <w:numId w:val="4"/>
        </w:numPr>
        <w:spacing w:line="360" w:lineRule="auto"/>
        <w:jc w:val="both"/>
        <w:rPr>
          <w:rFonts w:ascii="Times New Roman" w:hAnsi="Times New Roman" w:cs="Times New Roman"/>
          <w:sz w:val="24"/>
          <w:szCs w:val="24"/>
        </w:rPr>
      </w:pPr>
      <w:r w:rsidRPr="002403FF">
        <w:rPr>
          <w:rFonts w:ascii="Times New Roman" w:hAnsi="Times New Roman" w:cs="Times New Roman"/>
          <w:b/>
          <w:bCs/>
          <w:sz w:val="24"/>
          <w:szCs w:val="24"/>
        </w:rPr>
        <w:t>Expresión gráfica</w:t>
      </w:r>
      <w:r>
        <w:rPr>
          <w:rFonts w:ascii="Times New Roman" w:hAnsi="Times New Roman" w:cs="Times New Roman"/>
          <w:sz w:val="24"/>
          <w:szCs w:val="24"/>
        </w:rPr>
        <w:t xml:space="preserve">: El </w:t>
      </w:r>
      <w:r w:rsidRPr="002E62DB">
        <w:rPr>
          <w:rFonts w:ascii="Times New Roman" w:hAnsi="Times New Roman" w:cs="Times New Roman"/>
          <w:i/>
          <w:iCs/>
          <w:sz w:val="24"/>
          <w:szCs w:val="24"/>
        </w:rPr>
        <w:t>Dibujo de la familia</w:t>
      </w:r>
      <w:r>
        <w:rPr>
          <w:rFonts w:ascii="Times New Roman" w:hAnsi="Times New Roman" w:cs="Times New Roman"/>
          <w:sz w:val="24"/>
          <w:szCs w:val="24"/>
        </w:rPr>
        <w:t xml:space="preserve"> y el </w:t>
      </w:r>
      <w:r w:rsidRPr="002E62DB">
        <w:rPr>
          <w:rFonts w:ascii="Times New Roman" w:hAnsi="Times New Roman" w:cs="Times New Roman"/>
          <w:i/>
          <w:iCs/>
          <w:sz w:val="24"/>
          <w:szCs w:val="24"/>
        </w:rPr>
        <w:t>Dibujo del nido</w:t>
      </w:r>
      <w:r>
        <w:rPr>
          <w:rFonts w:ascii="Times New Roman" w:hAnsi="Times New Roman" w:cs="Times New Roman"/>
          <w:sz w:val="24"/>
          <w:szCs w:val="24"/>
        </w:rPr>
        <w:t xml:space="preserve"> han demostrado resultar como excelentes indicadores de la </w:t>
      </w:r>
      <w:r w:rsidRPr="002E62DB">
        <w:rPr>
          <w:rFonts w:ascii="Times New Roman" w:hAnsi="Times New Roman" w:cs="Times New Roman"/>
          <w:i/>
          <w:iCs/>
          <w:sz w:val="24"/>
          <w:szCs w:val="24"/>
        </w:rPr>
        <w:t>base segura</w:t>
      </w:r>
      <w:r>
        <w:rPr>
          <w:rFonts w:ascii="Times New Roman" w:hAnsi="Times New Roman" w:cs="Times New Roman"/>
          <w:sz w:val="24"/>
          <w:szCs w:val="24"/>
        </w:rPr>
        <w:t xml:space="preserve">. </w:t>
      </w:r>
      <w:r w:rsidR="009635E0">
        <w:rPr>
          <w:rFonts w:ascii="Times New Roman" w:hAnsi="Times New Roman" w:cs="Times New Roman"/>
          <w:sz w:val="24"/>
          <w:szCs w:val="24"/>
        </w:rPr>
        <w:t xml:space="preserve">Mientras que un perfil con apego seguro proyecta vitalidad, cohesión y un correcto uso del espacio gráfico, en perfiles con apego inseguro se observa rigidez, barreras o nidos inestables, lo que simboliza falta de confianza en la protección esperada por las figuras de cuidado. Se concluye que el dibujo no representa un estado anímico puntual, sino que consigue capturar y reflejar representaciones internas estables. </w:t>
      </w:r>
    </w:p>
    <w:p w14:paraId="40557D5F" w14:textId="3AA08B18" w:rsidR="002E62DB" w:rsidRDefault="009635E0" w:rsidP="00864F34">
      <w:pPr>
        <w:pStyle w:val="Prrafodelista"/>
        <w:numPr>
          <w:ilvl w:val="0"/>
          <w:numId w:val="4"/>
        </w:numPr>
        <w:spacing w:line="360" w:lineRule="auto"/>
        <w:jc w:val="both"/>
        <w:rPr>
          <w:rFonts w:ascii="Times New Roman" w:hAnsi="Times New Roman" w:cs="Times New Roman"/>
          <w:sz w:val="24"/>
          <w:szCs w:val="24"/>
        </w:rPr>
      </w:pPr>
      <w:r w:rsidRPr="002403FF">
        <w:rPr>
          <w:rFonts w:ascii="Times New Roman" w:hAnsi="Times New Roman" w:cs="Times New Roman"/>
          <w:b/>
          <w:bCs/>
          <w:sz w:val="24"/>
          <w:szCs w:val="24"/>
        </w:rPr>
        <w:t>Narrativas e historias incompletas</w:t>
      </w:r>
      <w:r w:rsidRPr="00E60D2E">
        <w:rPr>
          <w:rFonts w:ascii="Times New Roman" w:hAnsi="Times New Roman" w:cs="Times New Roman"/>
          <w:sz w:val="24"/>
          <w:szCs w:val="24"/>
        </w:rPr>
        <w:t xml:space="preserve">: Pruebas como el </w:t>
      </w:r>
      <w:r w:rsidRPr="00E60D2E">
        <w:rPr>
          <w:rFonts w:ascii="Times New Roman" w:hAnsi="Times New Roman" w:cs="Times New Roman"/>
          <w:i/>
          <w:iCs/>
          <w:sz w:val="24"/>
          <w:szCs w:val="24"/>
        </w:rPr>
        <w:t xml:space="preserve">Story Stem </w:t>
      </w:r>
      <w:r w:rsidRPr="00473768">
        <w:rPr>
          <w:rFonts w:ascii="Times New Roman" w:hAnsi="Times New Roman" w:cs="Times New Roman"/>
          <w:i/>
          <w:iCs/>
          <w:sz w:val="24"/>
          <w:szCs w:val="24"/>
        </w:rPr>
        <w:t>Assessment</w:t>
      </w:r>
      <w:r w:rsidRPr="00E60D2E">
        <w:rPr>
          <w:rFonts w:ascii="Times New Roman" w:hAnsi="Times New Roman" w:cs="Times New Roman"/>
          <w:i/>
          <w:iCs/>
          <w:sz w:val="24"/>
          <w:szCs w:val="24"/>
        </w:rPr>
        <w:t xml:space="preserve"> </w:t>
      </w:r>
      <w:r w:rsidRPr="00473768">
        <w:rPr>
          <w:rFonts w:ascii="Times New Roman" w:hAnsi="Times New Roman" w:cs="Times New Roman"/>
          <w:i/>
          <w:iCs/>
          <w:sz w:val="24"/>
          <w:szCs w:val="24"/>
        </w:rPr>
        <w:t>Profile</w:t>
      </w:r>
      <w:r w:rsidRPr="00E60D2E">
        <w:rPr>
          <w:rFonts w:ascii="Times New Roman" w:hAnsi="Times New Roman" w:cs="Times New Roman"/>
          <w:sz w:val="24"/>
          <w:szCs w:val="24"/>
        </w:rPr>
        <w:t xml:space="preserve"> (</w:t>
      </w:r>
      <w:r w:rsidRPr="00E60D2E">
        <w:rPr>
          <w:rFonts w:ascii="Times New Roman" w:hAnsi="Times New Roman" w:cs="Times New Roman"/>
          <w:i/>
          <w:iCs/>
          <w:sz w:val="24"/>
          <w:szCs w:val="24"/>
        </w:rPr>
        <w:t>SSAP</w:t>
      </w:r>
      <w:r w:rsidRPr="00E60D2E">
        <w:rPr>
          <w:rFonts w:ascii="Times New Roman" w:hAnsi="Times New Roman" w:cs="Times New Roman"/>
          <w:sz w:val="24"/>
          <w:szCs w:val="24"/>
        </w:rPr>
        <w:t xml:space="preserve">) permiten explorar el procesamiento de la información afectiva en movimiento. </w:t>
      </w:r>
      <w:r w:rsidR="00E60D2E" w:rsidRPr="00E60D2E">
        <w:rPr>
          <w:rFonts w:ascii="Times New Roman" w:hAnsi="Times New Roman" w:cs="Times New Roman"/>
          <w:sz w:val="24"/>
          <w:szCs w:val="24"/>
        </w:rPr>
        <w:t xml:space="preserve">En </w:t>
      </w:r>
      <w:proofErr w:type="gramStart"/>
      <w:r w:rsidR="00E60D2E" w:rsidRPr="00E60D2E">
        <w:rPr>
          <w:rFonts w:ascii="Times New Roman" w:hAnsi="Times New Roman" w:cs="Times New Roman"/>
          <w:sz w:val="24"/>
          <w:szCs w:val="24"/>
        </w:rPr>
        <w:t>estos test</w:t>
      </w:r>
      <w:proofErr w:type="gramEnd"/>
      <w:r w:rsidR="00E60D2E" w:rsidRPr="00E60D2E">
        <w:rPr>
          <w:rFonts w:ascii="Times New Roman" w:hAnsi="Times New Roman" w:cs="Times New Roman"/>
          <w:sz w:val="24"/>
          <w:szCs w:val="24"/>
        </w:rPr>
        <w:t xml:space="preserve"> se valora </w:t>
      </w:r>
      <w:r w:rsidR="00E60D2E">
        <w:rPr>
          <w:rFonts w:ascii="Times New Roman" w:hAnsi="Times New Roman" w:cs="Times New Roman"/>
          <w:sz w:val="24"/>
          <w:szCs w:val="24"/>
        </w:rPr>
        <w:t xml:space="preserve">si ante situaciones conflictivas se proponen resoluciones prosociales o si, por el contrario, se cae en respuestas caóticas y agresivas sin contar con la figura adulta. Gracias a estas herramientas se obtienen </w:t>
      </w:r>
      <w:r w:rsidR="00E60D2E">
        <w:rPr>
          <w:rFonts w:ascii="Times New Roman" w:hAnsi="Times New Roman" w:cs="Times New Roman"/>
          <w:sz w:val="24"/>
          <w:szCs w:val="24"/>
        </w:rPr>
        <w:lastRenderedPageBreak/>
        <w:t xml:space="preserve">datos empíricos relacionados con el ajuste social y la capacidad de buscar ayuda en el cuidador. </w:t>
      </w:r>
    </w:p>
    <w:p w14:paraId="6F099CC4" w14:textId="50250AC1" w:rsidR="00E60D2E" w:rsidRDefault="00E60D2E" w:rsidP="00864F34">
      <w:pPr>
        <w:pStyle w:val="Prrafodelista"/>
        <w:numPr>
          <w:ilvl w:val="0"/>
          <w:numId w:val="4"/>
        </w:numPr>
        <w:spacing w:line="360" w:lineRule="auto"/>
        <w:jc w:val="both"/>
        <w:rPr>
          <w:rFonts w:ascii="Times New Roman" w:hAnsi="Times New Roman" w:cs="Times New Roman"/>
          <w:sz w:val="24"/>
          <w:szCs w:val="24"/>
        </w:rPr>
      </w:pPr>
      <w:r w:rsidRPr="002403FF">
        <w:rPr>
          <w:rFonts w:ascii="Times New Roman" w:hAnsi="Times New Roman" w:cs="Times New Roman"/>
          <w:b/>
          <w:bCs/>
          <w:sz w:val="24"/>
          <w:szCs w:val="24"/>
        </w:rPr>
        <w:t>La metáfora animal (</w:t>
      </w:r>
      <w:r w:rsidRPr="002403FF">
        <w:rPr>
          <w:rFonts w:ascii="Times New Roman" w:hAnsi="Times New Roman" w:cs="Times New Roman"/>
          <w:b/>
          <w:bCs/>
          <w:i/>
          <w:iCs/>
          <w:sz w:val="24"/>
          <w:szCs w:val="24"/>
        </w:rPr>
        <w:t>Test Pata Negra</w:t>
      </w:r>
      <w:r w:rsidRPr="002403FF">
        <w:rPr>
          <w:rFonts w:ascii="Times New Roman" w:hAnsi="Times New Roman" w:cs="Times New Roman"/>
          <w:b/>
          <w:bCs/>
          <w:sz w:val="24"/>
          <w:szCs w:val="24"/>
        </w:rPr>
        <w:t>)</w:t>
      </w:r>
      <w:r>
        <w:rPr>
          <w:rFonts w:ascii="Times New Roman" w:hAnsi="Times New Roman" w:cs="Times New Roman"/>
          <w:sz w:val="24"/>
          <w:szCs w:val="24"/>
        </w:rPr>
        <w:t xml:space="preserve">: El uso de la adaptación </w:t>
      </w:r>
      <w:r w:rsidRPr="002403FF">
        <w:rPr>
          <w:rFonts w:ascii="Times New Roman" w:hAnsi="Times New Roman" w:cs="Times New Roman"/>
          <w:i/>
          <w:iCs/>
          <w:sz w:val="24"/>
          <w:szCs w:val="24"/>
        </w:rPr>
        <w:t>APS</w:t>
      </w:r>
      <w:r>
        <w:rPr>
          <w:rFonts w:ascii="Times New Roman" w:hAnsi="Times New Roman" w:cs="Times New Roman"/>
          <w:sz w:val="24"/>
          <w:szCs w:val="24"/>
        </w:rPr>
        <w:t xml:space="preserve"> destaca por su alta eficacia para evaluar el apego en contextos de adopción, permite explorar inseguridades relacionadas con el abandono o conflictos de lealtad que podrían resultar complicados de verbalizar de forma directa. </w:t>
      </w:r>
    </w:p>
    <w:p w14:paraId="6A716907" w14:textId="7B1ED56F" w:rsidR="00E60D2E" w:rsidRDefault="00E60D2E" w:rsidP="00E60D2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Este trabajo resalta la correlación existente entre el estilo de apego identificado y la conducta manifestada en el entorno social y escolar. Se ha podido comprobar cómo la falta de una adecuada </w:t>
      </w:r>
      <w:r w:rsidRPr="00BC5406">
        <w:rPr>
          <w:rFonts w:ascii="Times New Roman" w:hAnsi="Times New Roman" w:cs="Times New Roman"/>
          <w:i/>
          <w:iCs/>
          <w:sz w:val="24"/>
          <w:szCs w:val="24"/>
        </w:rPr>
        <w:t>base segura</w:t>
      </w:r>
      <w:r>
        <w:rPr>
          <w:rFonts w:ascii="Times New Roman" w:hAnsi="Times New Roman" w:cs="Times New Roman"/>
          <w:sz w:val="24"/>
          <w:szCs w:val="24"/>
        </w:rPr>
        <w:t xml:space="preserve"> y el trauma vincular interfiere de forma directa </w:t>
      </w:r>
      <w:r w:rsidR="00BC5406">
        <w:rPr>
          <w:rFonts w:ascii="Times New Roman" w:hAnsi="Times New Roman" w:cs="Times New Roman"/>
          <w:sz w:val="24"/>
          <w:szCs w:val="24"/>
        </w:rPr>
        <w:t xml:space="preserve">con las funciones ejecutivas. El mantenimiento continuado del estado de alerta relacionado con un apego inseguro o desorganizado puede llevar a que el menor presente complicaciones en el aprendizaje, asi como conductas que fluctúan entre la autosuficiencia defensiva y la agresividad reactiva. Este hallazgo refleja la necesidad de que los psicólogos especializados en educación manejen este tipo de herramientas para </w:t>
      </w:r>
      <w:r w:rsidR="002403FF">
        <w:rPr>
          <w:rFonts w:ascii="Times New Roman" w:hAnsi="Times New Roman" w:cs="Times New Roman"/>
          <w:sz w:val="24"/>
          <w:szCs w:val="24"/>
        </w:rPr>
        <w:t>favorecer</w:t>
      </w:r>
      <w:r w:rsidR="00BC5406">
        <w:rPr>
          <w:rFonts w:ascii="Times New Roman" w:hAnsi="Times New Roman" w:cs="Times New Roman"/>
          <w:sz w:val="24"/>
          <w:szCs w:val="24"/>
        </w:rPr>
        <w:t xml:space="preserve"> una detección precoz</w:t>
      </w:r>
      <w:r w:rsidR="006906CA">
        <w:rPr>
          <w:rFonts w:ascii="Times New Roman" w:hAnsi="Times New Roman" w:cs="Times New Roman"/>
          <w:sz w:val="24"/>
          <w:szCs w:val="24"/>
        </w:rPr>
        <w:t xml:space="preserve"> de situaciones de riesgo</w:t>
      </w:r>
      <w:r w:rsidR="00BC5406">
        <w:rPr>
          <w:rFonts w:ascii="Times New Roman" w:hAnsi="Times New Roman" w:cs="Times New Roman"/>
          <w:sz w:val="24"/>
          <w:szCs w:val="24"/>
        </w:rPr>
        <w:t xml:space="preserve">. </w:t>
      </w:r>
    </w:p>
    <w:p w14:paraId="1D084E05" w14:textId="70779706" w:rsidR="00BC5406" w:rsidRPr="00E60D2E" w:rsidRDefault="00BC5406" w:rsidP="00E60D2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conclusión, </w:t>
      </w:r>
      <w:proofErr w:type="gramStart"/>
      <w:r>
        <w:rPr>
          <w:rFonts w:ascii="Times New Roman" w:hAnsi="Times New Roman" w:cs="Times New Roman"/>
          <w:sz w:val="24"/>
          <w:szCs w:val="24"/>
        </w:rPr>
        <w:t>los test</w:t>
      </w:r>
      <w:proofErr w:type="gramEnd"/>
      <w:r>
        <w:rPr>
          <w:rFonts w:ascii="Times New Roman" w:hAnsi="Times New Roman" w:cs="Times New Roman"/>
          <w:sz w:val="24"/>
          <w:szCs w:val="24"/>
        </w:rPr>
        <w:t xml:space="preserve"> proyectivos se consolidan como una vía de exploración respetuosa y en profundidad de la infancia. Su uso en la clínica permite transformar respuestas simbólicas y subjetivas</w:t>
      </w:r>
      <w:r w:rsidR="007F1587">
        <w:rPr>
          <w:rFonts w:ascii="Times New Roman" w:hAnsi="Times New Roman" w:cs="Times New Roman"/>
          <w:sz w:val="24"/>
          <w:szCs w:val="24"/>
        </w:rPr>
        <w:t xml:space="preserve"> en datos determinantes para el diseño de la intervención terapéutica, lo que facilita la reparación del vínculo afectivo </w:t>
      </w:r>
      <w:r w:rsidR="00332CA0">
        <w:rPr>
          <w:rFonts w:ascii="Times New Roman" w:hAnsi="Times New Roman" w:cs="Times New Roman"/>
          <w:sz w:val="24"/>
          <w:szCs w:val="24"/>
        </w:rPr>
        <w:t>y promueve</w:t>
      </w:r>
      <w:r w:rsidR="007F1587">
        <w:rPr>
          <w:rFonts w:ascii="Times New Roman" w:hAnsi="Times New Roman" w:cs="Times New Roman"/>
          <w:sz w:val="24"/>
          <w:szCs w:val="24"/>
        </w:rPr>
        <w:t xml:space="preserve"> un mejor desarrollo socioemocional. </w:t>
      </w:r>
    </w:p>
    <w:p w14:paraId="799C2A48" w14:textId="77777777" w:rsidR="00F95330" w:rsidRPr="00DB52AF" w:rsidRDefault="00F95330" w:rsidP="00864F34">
      <w:pPr>
        <w:rPr>
          <w:lang w:bidi="ar-SA"/>
        </w:rPr>
      </w:pPr>
    </w:p>
    <w:p w14:paraId="770EFB46" w14:textId="77777777" w:rsidR="00F95330" w:rsidRPr="00DB52AF" w:rsidRDefault="00F95330" w:rsidP="00F95330">
      <w:pPr>
        <w:pStyle w:val="Prrafodelista"/>
        <w:rPr>
          <w:lang w:bidi="ar-SA"/>
        </w:rPr>
      </w:pPr>
    </w:p>
    <w:p w14:paraId="14CA94A8" w14:textId="77777777" w:rsidR="00F95330" w:rsidRPr="00DB52AF" w:rsidRDefault="00F95330" w:rsidP="00F95330">
      <w:pPr>
        <w:pStyle w:val="Prrafodelista"/>
        <w:rPr>
          <w:lang w:bidi="ar-SA"/>
        </w:rPr>
      </w:pPr>
    </w:p>
    <w:p w14:paraId="3AB5BDFC" w14:textId="77777777" w:rsidR="00F95330" w:rsidRPr="00DB52AF" w:rsidRDefault="00F95330" w:rsidP="00F95330">
      <w:pPr>
        <w:pStyle w:val="Prrafodelista"/>
        <w:rPr>
          <w:lang w:bidi="ar-SA"/>
        </w:rPr>
      </w:pPr>
    </w:p>
    <w:p w14:paraId="694634ED" w14:textId="77777777" w:rsidR="00F95330" w:rsidRPr="00DB52AF" w:rsidRDefault="00F95330" w:rsidP="00F95330">
      <w:pPr>
        <w:pStyle w:val="Prrafodelista"/>
        <w:rPr>
          <w:lang w:bidi="ar-SA"/>
        </w:rPr>
      </w:pPr>
    </w:p>
    <w:p w14:paraId="456953C5" w14:textId="77777777" w:rsidR="00F95330" w:rsidRPr="00DB52AF" w:rsidRDefault="00F95330" w:rsidP="00F95330">
      <w:pPr>
        <w:pStyle w:val="Prrafodelista"/>
        <w:rPr>
          <w:lang w:bidi="ar-SA"/>
        </w:rPr>
      </w:pPr>
    </w:p>
    <w:p w14:paraId="74BF8714" w14:textId="77777777" w:rsidR="00F95330" w:rsidRPr="00DB52AF" w:rsidRDefault="00F95330" w:rsidP="00F95330">
      <w:pPr>
        <w:pStyle w:val="Prrafodelista"/>
        <w:rPr>
          <w:lang w:bidi="ar-SA"/>
        </w:rPr>
      </w:pPr>
    </w:p>
    <w:p w14:paraId="72ADF449" w14:textId="77777777" w:rsidR="00F95330" w:rsidRPr="00DB52AF" w:rsidRDefault="00F95330" w:rsidP="00F95330">
      <w:pPr>
        <w:pStyle w:val="Prrafodelista"/>
        <w:rPr>
          <w:lang w:bidi="ar-SA"/>
        </w:rPr>
      </w:pPr>
    </w:p>
    <w:p w14:paraId="168195A0" w14:textId="77777777" w:rsidR="00F95330" w:rsidRPr="00DB52AF" w:rsidRDefault="00F95330" w:rsidP="00F95330">
      <w:pPr>
        <w:pStyle w:val="Prrafodelista"/>
        <w:rPr>
          <w:lang w:bidi="ar-SA"/>
        </w:rPr>
      </w:pPr>
    </w:p>
    <w:p w14:paraId="0455CD68" w14:textId="77777777" w:rsidR="00F95330" w:rsidRPr="00DB52AF" w:rsidRDefault="00F95330" w:rsidP="00F95330">
      <w:pPr>
        <w:pStyle w:val="Prrafodelista"/>
        <w:rPr>
          <w:lang w:bidi="ar-SA"/>
        </w:rPr>
      </w:pPr>
    </w:p>
    <w:p w14:paraId="6AB5BDAF" w14:textId="77777777" w:rsidR="00F95330" w:rsidRPr="00DB52AF" w:rsidRDefault="00F95330" w:rsidP="00F95330">
      <w:pPr>
        <w:pStyle w:val="Prrafodelista"/>
        <w:rPr>
          <w:lang w:bidi="ar-SA"/>
        </w:rPr>
      </w:pPr>
    </w:p>
    <w:p w14:paraId="593AD789" w14:textId="77777777" w:rsidR="00F95330" w:rsidRPr="00DB52AF" w:rsidRDefault="00F95330" w:rsidP="00F95330">
      <w:pPr>
        <w:pStyle w:val="Prrafodelista"/>
        <w:rPr>
          <w:lang w:bidi="ar-SA"/>
        </w:rPr>
      </w:pPr>
    </w:p>
    <w:p w14:paraId="416B915D" w14:textId="77777777" w:rsidR="00F95330" w:rsidRPr="00DB52AF" w:rsidRDefault="00F95330" w:rsidP="00F95330">
      <w:pPr>
        <w:pStyle w:val="Prrafodelista"/>
        <w:rPr>
          <w:lang w:bidi="ar-SA"/>
        </w:rPr>
      </w:pPr>
    </w:p>
    <w:p w14:paraId="56B47A85" w14:textId="77777777" w:rsidR="00F95330" w:rsidRPr="00DB52AF" w:rsidRDefault="00F95330" w:rsidP="00F95330">
      <w:pPr>
        <w:pStyle w:val="Prrafodelista"/>
        <w:rPr>
          <w:lang w:bidi="ar-SA"/>
        </w:rPr>
      </w:pPr>
    </w:p>
    <w:p w14:paraId="64CD2312" w14:textId="77777777" w:rsidR="00F95330" w:rsidRPr="00DB52AF" w:rsidRDefault="00F95330" w:rsidP="00F95330">
      <w:pPr>
        <w:pStyle w:val="Prrafodelista"/>
        <w:rPr>
          <w:lang w:bidi="ar-SA"/>
        </w:rPr>
      </w:pPr>
    </w:p>
    <w:p w14:paraId="2CC752D1" w14:textId="77777777" w:rsidR="00F95330" w:rsidRPr="00DB52AF" w:rsidRDefault="00F95330" w:rsidP="00F95330">
      <w:pPr>
        <w:pStyle w:val="Prrafodelista"/>
        <w:rPr>
          <w:lang w:bidi="ar-SA"/>
        </w:rPr>
      </w:pPr>
    </w:p>
    <w:p w14:paraId="75C0D744" w14:textId="77777777" w:rsidR="00F95330" w:rsidRPr="00DB52AF" w:rsidRDefault="00F95330" w:rsidP="00F95330">
      <w:pPr>
        <w:pStyle w:val="Prrafodelista"/>
        <w:rPr>
          <w:lang w:bidi="ar-SA"/>
        </w:rPr>
      </w:pPr>
    </w:p>
    <w:p w14:paraId="3AC0C2A5" w14:textId="77777777" w:rsidR="00F95330" w:rsidRPr="00DB52AF" w:rsidRDefault="00F95330" w:rsidP="009C7801">
      <w:pPr>
        <w:rPr>
          <w:lang w:bidi="ar-SA"/>
        </w:rPr>
      </w:pPr>
    </w:p>
    <w:p w14:paraId="0FF81354" w14:textId="77777777" w:rsidR="00F95330" w:rsidRPr="00DB52AF" w:rsidRDefault="00F95330" w:rsidP="00F95330">
      <w:pPr>
        <w:pStyle w:val="Ttulo1"/>
        <w:numPr>
          <w:ilvl w:val="0"/>
          <w:numId w:val="3"/>
        </w:numPr>
        <w:rPr>
          <w:lang w:bidi="ar-SA"/>
        </w:rPr>
      </w:pPr>
      <w:bookmarkStart w:id="39" w:name="_Toc226655651"/>
      <w:r w:rsidRPr="00DB52AF">
        <w:t>REFERENCIAS BIBLIOGRÁFICAS</w:t>
      </w:r>
      <w:bookmarkEnd w:id="39"/>
    </w:p>
    <w:p w14:paraId="3B0A39C2" w14:textId="77777777" w:rsidR="00F95330" w:rsidRPr="00DB52AF" w:rsidRDefault="00F95330" w:rsidP="00F95330">
      <w:pPr>
        <w:spacing w:line="480" w:lineRule="auto"/>
        <w:ind w:left="709" w:hanging="709"/>
        <w:jc w:val="both"/>
        <w:rPr>
          <w:rFonts w:ascii="Times New Roman" w:hAnsi="Times New Roman"/>
          <w:sz w:val="24"/>
          <w:szCs w:val="24"/>
        </w:rPr>
      </w:pPr>
      <w:r w:rsidRPr="00864F34">
        <w:rPr>
          <w:rFonts w:ascii="Times New Roman" w:hAnsi="Times New Roman" w:cs="Times New Roman"/>
          <w:sz w:val="24"/>
          <w:szCs w:val="24"/>
          <w:lang w:val="en-GB"/>
        </w:rPr>
        <w:t>Ainsworth MDS, </w:t>
      </w:r>
      <w:proofErr w:type="spellStart"/>
      <w:r w:rsidRPr="00864F34">
        <w:rPr>
          <w:rFonts w:ascii="Times New Roman" w:hAnsi="Times New Roman" w:cs="Times New Roman"/>
          <w:sz w:val="24"/>
          <w:szCs w:val="24"/>
          <w:lang w:val="en-GB"/>
        </w:rPr>
        <w:t>Blehar</w:t>
      </w:r>
      <w:proofErr w:type="spellEnd"/>
      <w:r w:rsidRPr="00864F34">
        <w:rPr>
          <w:rFonts w:ascii="Times New Roman" w:hAnsi="Times New Roman" w:cs="Times New Roman"/>
          <w:sz w:val="24"/>
          <w:szCs w:val="24"/>
          <w:lang w:val="en-GB"/>
        </w:rPr>
        <w:t> MC, Waters E, Wall S. </w:t>
      </w:r>
      <w:r w:rsidRPr="00864F34">
        <w:rPr>
          <w:rFonts w:ascii="Times New Roman" w:hAnsi="Times New Roman" w:cs="Times New Roman"/>
          <w:i/>
          <w:iCs/>
          <w:sz w:val="24"/>
          <w:szCs w:val="24"/>
          <w:lang w:val="en-GB"/>
        </w:rPr>
        <w:t>Patterns of attachment: a psychological study of the strange situation.</w:t>
      </w:r>
      <w:r w:rsidRPr="00864F34">
        <w:rPr>
          <w:rFonts w:ascii="Times New Roman" w:hAnsi="Times New Roman" w:cs="Times New Roman"/>
          <w:sz w:val="24"/>
          <w:szCs w:val="24"/>
          <w:lang w:val="en-GB"/>
        </w:rPr>
        <w:t> </w:t>
      </w:r>
      <w:r w:rsidRPr="00DB52AF">
        <w:rPr>
          <w:rFonts w:ascii="Times New Roman" w:hAnsi="Times New Roman" w:cs="Times New Roman"/>
          <w:sz w:val="24"/>
          <w:szCs w:val="24"/>
        </w:rPr>
        <w:t>Hillsdale, NJ: Lawrence Erlbaum Associates; 1978. </w:t>
      </w:r>
    </w:p>
    <w:p w14:paraId="1256A2D1" w14:textId="77777777" w:rsidR="00F95330" w:rsidRPr="00DB52AF" w:rsidRDefault="00F95330" w:rsidP="00F95330">
      <w:pPr>
        <w:spacing w:line="480" w:lineRule="auto"/>
        <w:ind w:left="709" w:hanging="709"/>
        <w:jc w:val="both"/>
        <w:rPr>
          <w:rFonts w:ascii="Times New Roman" w:hAnsi="Times New Roman" w:cs="Times New Roman"/>
          <w:sz w:val="24"/>
          <w:szCs w:val="24"/>
        </w:rPr>
      </w:pPr>
      <w:r w:rsidRPr="00DB52AF">
        <w:rPr>
          <w:rFonts w:ascii="Times New Roman" w:hAnsi="Times New Roman" w:cs="Times New Roman"/>
          <w:sz w:val="24"/>
          <w:szCs w:val="24"/>
        </w:rPr>
        <w:t>Álvarez-Segura, M., &amp; Saludas, F. L. (2022). Evaluación del vínculo de apego en la infancia y adolescencia. </w:t>
      </w:r>
      <w:r w:rsidRPr="00DB52AF">
        <w:rPr>
          <w:rFonts w:ascii="Times New Roman" w:hAnsi="Times New Roman" w:cs="Times New Roman"/>
          <w:i/>
          <w:iCs/>
          <w:sz w:val="24"/>
          <w:szCs w:val="24"/>
        </w:rPr>
        <w:t>Revista de Psiquiatría Infanto-Juvenil</w:t>
      </w:r>
      <w:r w:rsidRPr="00DB52AF">
        <w:rPr>
          <w:rFonts w:ascii="Times New Roman" w:hAnsi="Times New Roman" w:cs="Times New Roman"/>
          <w:sz w:val="24"/>
          <w:szCs w:val="24"/>
        </w:rPr>
        <w:t>, </w:t>
      </w:r>
      <w:r w:rsidRPr="00DB52AF">
        <w:rPr>
          <w:rFonts w:ascii="Times New Roman" w:hAnsi="Times New Roman" w:cs="Times New Roman"/>
          <w:i/>
          <w:iCs/>
          <w:sz w:val="24"/>
          <w:szCs w:val="24"/>
        </w:rPr>
        <w:t>39</w:t>
      </w:r>
      <w:r w:rsidRPr="00DB52AF">
        <w:rPr>
          <w:rFonts w:ascii="Times New Roman" w:hAnsi="Times New Roman" w:cs="Times New Roman"/>
          <w:sz w:val="24"/>
          <w:szCs w:val="24"/>
        </w:rPr>
        <w:t>(2), 41 58. </w:t>
      </w:r>
      <w:hyperlink r:id="rId11" w:history="1">
        <w:r w:rsidRPr="00DB52AF">
          <w:rPr>
            <w:rStyle w:val="Hipervnculo"/>
            <w:rFonts w:ascii="Times New Roman" w:hAnsi="Times New Roman" w:cs="Times New Roman"/>
            <w:sz w:val="24"/>
            <w:szCs w:val="24"/>
          </w:rPr>
          <w:t>https://doi.org/10.31766/revpsij.v39n2a5</w:t>
        </w:r>
      </w:hyperlink>
      <w:r w:rsidRPr="00DB52AF">
        <w:rPr>
          <w:rFonts w:ascii="Times New Roman" w:hAnsi="Times New Roman" w:cs="Times New Roman"/>
          <w:sz w:val="24"/>
          <w:szCs w:val="24"/>
        </w:rPr>
        <w:t>  </w:t>
      </w:r>
    </w:p>
    <w:p w14:paraId="20B0EF83" w14:textId="77777777" w:rsidR="00F95330" w:rsidRPr="00DB52AF" w:rsidRDefault="00F95330" w:rsidP="00F95330">
      <w:pPr>
        <w:spacing w:line="480" w:lineRule="auto"/>
        <w:ind w:left="709" w:hanging="709"/>
        <w:jc w:val="both"/>
        <w:rPr>
          <w:rFonts w:ascii="Times New Roman" w:hAnsi="Times New Roman"/>
          <w:sz w:val="24"/>
          <w:szCs w:val="24"/>
        </w:rPr>
      </w:pPr>
      <w:r w:rsidRPr="00DB52AF">
        <w:rPr>
          <w:rFonts w:ascii="Times New Roman" w:hAnsi="Times New Roman" w:cs="Times New Roman"/>
          <w:sz w:val="24"/>
          <w:szCs w:val="24"/>
        </w:rPr>
        <w:t xml:space="preserve">Alzate, V., &amp; Ballús, E. (2021). Apego y representaciones internas de adolescentes de familias homoparentales. </w:t>
      </w:r>
      <w:r w:rsidRPr="00DB52AF">
        <w:rPr>
          <w:rFonts w:ascii="Times New Roman" w:hAnsi="Times New Roman" w:cs="Times New Roman"/>
          <w:i/>
          <w:iCs/>
          <w:sz w:val="24"/>
          <w:szCs w:val="24"/>
        </w:rPr>
        <w:t>Psicopatología. Salud Mental</w:t>
      </w:r>
      <w:r w:rsidRPr="00DB52AF">
        <w:rPr>
          <w:rFonts w:ascii="Times New Roman" w:hAnsi="Times New Roman" w:cs="Times New Roman"/>
          <w:sz w:val="24"/>
          <w:szCs w:val="24"/>
        </w:rPr>
        <w:t xml:space="preserve">, (38), 81-91. </w:t>
      </w:r>
    </w:p>
    <w:p w14:paraId="3EE14849" w14:textId="77777777" w:rsidR="00F95330" w:rsidRPr="00DB52AF" w:rsidRDefault="00F95330" w:rsidP="00F95330">
      <w:pPr>
        <w:spacing w:line="480" w:lineRule="auto"/>
        <w:ind w:left="709" w:hanging="709"/>
        <w:jc w:val="both"/>
        <w:rPr>
          <w:rFonts w:ascii="Times New Roman" w:hAnsi="Times New Roman" w:cs="Times New Roman"/>
          <w:sz w:val="24"/>
          <w:szCs w:val="24"/>
        </w:rPr>
      </w:pPr>
      <w:r w:rsidRPr="00DB52AF">
        <w:rPr>
          <w:rFonts w:ascii="Times New Roman" w:hAnsi="Times New Roman" w:cs="Times New Roman"/>
          <w:sz w:val="24"/>
          <w:szCs w:val="24"/>
        </w:rPr>
        <w:t xml:space="preserve">Ardila Puyana, M y Vásquez Caballero, D.  (2018).  </w:t>
      </w:r>
      <w:r w:rsidRPr="00DB52AF">
        <w:rPr>
          <w:rFonts w:ascii="Times New Roman" w:hAnsi="Times New Roman" w:cs="Times New Roman"/>
          <w:i/>
          <w:iCs/>
          <w:sz w:val="24"/>
          <w:szCs w:val="24"/>
        </w:rPr>
        <w:t>Estilos de apego y comportamiento agresivo en escolares de la ciudad de Bucaramanga</w:t>
      </w:r>
      <w:r w:rsidRPr="00DB52AF">
        <w:rPr>
          <w:rFonts w:ascii="Times New Roman" w:hAnsi="Times New Roman" w:cs="Times New Roman"/>
          <w:sz w:val="24"/>
          <w:szCs w:val="24"/>
        </w:rPr>
        <w:t xml:space="preserve">.    Universidad Cooperativa de Colombia, Facultad de Ciencias Sociales, Psicología, Bucaramanga.  Disponible en: </w:t>
      </w:r>
      <w:hyperlink r:id="rId12" w:history="1">
        <w:r w:rsidRPr="00DB52AF">
          <w:rPr>
            <w:rStyle w:val="Hipervnculo"/>
            <w:rFonts w:ascii="Times New Roman" w:hAnsi="Times New Roman" w:cs="Times New Roman"/>
            <w:sz w:val="24"/>
            <w:szCs w:val="24"/>
          </w:rPr>
          <w:t>https://hdl.handle.net/20.500.12494/1808</w:t>
        </w:r>
      </w:hyperlink>
      <w:r w:rsidRPr="00DB52AF">
        <w:rPr>
          <w:rFonts w:ascii="Times New Roman" w:hAnsi="Times New Roman" w:cs="Times New Roman"/>
          <w:sz w:val="24"/>
          <w:szCs w:val="24"/>
        </w:rPr>
        <w:t xml:space="preserve"> </w:t>
      </w:r>
    </w:p>
    <w:p w14:paraId="639EEE3C" w14:textId="77777777" w:rsidR="00F95330" w:rsidRPr="00DB52AF" w:rsidRDefault="00F95330" w:rsidP="00F95330">
      <w:pPr>
        <w:spacing w:line="480" w:lineRule="auto"/>
        <w:ind w:left="709" w:hanging="709"/>
        <w:jc w:val="both"/>
        <w:rPr>
          <w:rFonts w:ascii="Times New Roman" w:hAnsi="Times New Roman" w:cs="Times New Roman"/>
          <w:sz w:val="24"/>
          <w:szCs w:val="24"/>
        </w:rPr>
      </w:pPr>
      <w:r w:rsidRPr="00DB52AF">
        <w:rPr>
          <w:rFonts w:ascii="Times New Roman" w:hAnsi="Times New Roman" w:cs="Times New Roman"/>
          <w:sz w:val="24"/>
          <w:szCs w:val="24"/>
        </w:rPr>
        <w:t xml:space="preserve">Ballús, E. (2012). </w:t>
      </w:r>
      <w:proofErr w:type="gramStart"/>
      <w:r w:rsidRPr="00DB52AF">
        <w:rPr>
          <w:rFonts w:ascii="Times New Roman" w:hAnsi="Times New Roman" w:cs="Times New Roman"/>
          <w:sz w:val="24"/>
          <w:szCs w:val="24"/>
        </w:rPr>
        <w:t>El test</w:t>
      </w:r>
      <w:proofErr w:type="gramEnd"/>
      <w:r w:rsidRPr="00DB52AF">
        <w:rPr>
          <w:rFonts w:ascii="Times New Roman" w:hAnsi="Times New Roman" w:cs="Times New Roman"/>
          <w:sz w:val="24"/>
          <w:szCs w:val="24"/>
        </w:rPr>
        <w:t xml:space="preserve"> Pata Negra y los conflictos de lealtad en la adopción. </w:t>
      </w:r>
      <w:r w:rsidRPr="00DB52AF">
        <w:rPr>
          <w:rFonts w:ascii="Times New Roman" w:hAnsi="Times New Roman" w:cs="Times New Roman"/>
          <w:i/>
          <w:iCs/>
          <w:sz w:val="24"/>
          <w:szCs w:val="24"/>
        </w:rPr>
        <w:t>Revista de la Sociedad Española del Rorschach y Métodos Proyectivos (SERYMP)</w:t>
      </w:r>
      <w:r w:rsidRPr="00DB52AF">
        <w:rPr>
          <w:rFonts w:ascii="Times New Roman" w:hAnsi="Times New Roman" w:cs="Times New Roman"/>
          <w:sz w:val="24"/>
          <w:szCs w:val="24"/>
        </w:rPr>
        <w:t xml:space="preserve">, (25), 60-73. </w:t>
      </w:r>
    </w:p>
    <w:p w14:paraId="63266C34" w14:textId="77777777" w:rsidR="00F95330" w:rsidRPr="00DB52AF" w:rsidRDefault="00F95330" w:rsidP="00F95330">
      <w:pPr>
        <w:spacing w:line="480" w:lineRule="auto"/>
        <w:ind w:left="709" w:hanging="709"/>
        <w:jc w:val="both"/>
        <w:rPr>
          <w:rFonts w:ascii="Times New Roman" w:hAnsi="Times New Roman" w:cs="Times New Roman"/>
          <w:bCs/>
          <w:sz w:val="24"/>
          <w:szCs w:val="24"/>
        </w:rPr>
      </w:pPr>
      <w:r w:rsidRPr="00DB52AF">
        <w:rPr>
          <w:rFonts w:ascii="Times New Roman" w:hAnsi="Times New Roman" w:cs="Times New Roman"/>
          <w:sz w:val="24"/>
          <w:szCs w:val="24"/>
        </w:rPr>
        <w:t xml:space="preserve">Ballús, E., &amp; Pérez-Testor, C. (2013). </w:t>
      </w:r>
      <w:r w:rsidRPr="00DB52AF">
        <w:rPr>
          <w:rFonts w:ascii="Times New Roman" w:hAnsi="Times New Roman" w:cs="Times New Roman"/>
          <w:bCs/>
          <w:sz w:val="24"/>
          <w:szCs w:val="24"/>
        </w:rPr>
        <w:t xml:space="preserve">Adopción internacional: un estudio con </w:t>
      </w:r>
      <w:proofErr w:type="gramStart"/>
      <w:r w:rsidRPr="00DB52AF">
        <w:rPr>
          <w:rFonts w:ascii="Times New Roman" w:hAnsi="Times New Roman" w:cs="Times New Roman"/>
          <w:bCs/>
          <w:sz w:val="24"/>
          <w:szCs w:val="24"/>
        </w:rPr>
        <w:t>el test</w:t>
      </w:r>
      <w:proofErr w:type="gramEnd"/>
      <w:r w:rsidRPr="00DB52AF">
        <w:rPr>
          <w:rFonts w:ascii="Times New Roman" w:hAnsi="Times New Roman" w:cs="Times New Roman"/>
          <w:bCs/>
          <w:sz w:val="24"/>
          <w:szCs w:val="24"/>
        </w:rPr>
        <w:t xml:space="preserve"> proyectivo Pata Negra. </w:t>
      </w:r>
      <w:r w:rsidRPr="00DB52AF">
        <w:rPr>
          <w:rFonts w:ascii="Times New Roman" w:hAnsi="Times New Roman" w:cs="Times New Roman"/>
          <w:bCs/>
          <w:i/>
          <w:iCs/>
          <w:sz w:val="24"/>
          <w:szCs w:val="24"/>
        </w:rPr>
        <w:t>Familia. Revista de Ciencias y Orientación Familiar</w:t>
      </w:r>
      <w:r w:rsidRPr="00DB52AF">
        <w:rPr>
          <w:rFonts w:ascii="Times New Roman" w:hAnsi="Times New Roman" w:cs="Times New Roman"/>
          <w:bCs/>
          <w:sz w:val="24"/>
          <w:szCs w:val="24"/>
        </w:rPr>
        <w:t xml:space="preserve">, (48), 9-30. </w:t>
      </w:r>
    </w:p>
    <w:p w14:paraId="5412031F" w14:textId="77777777" w:rsidR="00F95330" w:rsidRPr="00DB52AF" w:rsidRDefault="00F95330" w:rsidP="00F95330">
      <w:pPr>
        <w:spacing w:line="480" w:lineRule="auto"/>
        <w:ind w:left="709" w:hanging="709"/>
        <w:jc w:val="both"/>
        <w:rPr>
          <w:rFonts w:ascii="Times New Roman" w:hAnsi="Times New Roman"/>
          <w:sz w:val="24"/>
          <w:szCs w:val="24"/>
        </w:rPr>
      </w:pPr>
      <w:r w:rsidRPr="00DB52AF">
        <w:rPr>
          <w:rFonts w:ascii="Times New Roman" w:hAnsi="Times New Roman" w:cs="Times New Roman"/>
          <w:sz w:val="24"/>
          <w:szCs w:val="24"/>
        </w:rPr>
        <w:t>Ballús, E., Loizaga, F., &amp; Urrutia, E. (2015). Apego y adolescentes adoptados. </w:t>
      </w:r>
      <w:r w:rsidRPr="00DB52AF">
        <w:rPr>
          <w:rFonts w:ascii="Times New Roman" w:hAnsi="Times New Roman" w:cs="Times New Roman"/>
          <w:i/>
          <w:iCs/>
          <w:sz w:val="24"/>
          <w:szCs w:val="24"/>
        </w:rPr>
        <w:t>Revista de la Sociedad Española del Rorschach y Métodos Proyectivos (SERYMP)</w:t>
      </w:r>
      <w:r w:rsidRPr="00DB52AF">
        <w:rPr>
          <w:rFonts w:ascii="Times New Roman" w:hAnsi="Times New Roman" w:cs="Times New Roman"/>
          <w:sz w:val="24"/>
          <w:szCs w:val="24"/>
        </w:rPr>
        <w:t>, (28), 5-20</w:t>
      </w:r>
      <w:r w:rsidRPr="00DB52AF">
        <w:rPr>
          <w:rFonts w:ascii="Times New Roman" w:hAnsi="Times New Roman"/>
          <w:sz w:val="24"/>
          <w:szCs w:val="24"/>
        </w:rPr>
        <w:t xml:space="preserve">. </w:t>
      </w:r>
    </w:p>
    <w:p w14:paraId="520E9C3E" w14:textId="77777777" w:rsidR="00F95330" w:rsidRPr="00864F34" w:rsidRDefault="00F95330" w:rsidP="00F95330">
      <w:pPr>
        <w:spacing w:line="480" w:lineRule="auto"/>
        <w:ind w:left="709" w:hanging="709"/>
        <w:jc w:val="both"/>
        <w:rPr>
          <w:rFonts w:ascii="Times New Roman" w:hAnsi="Times New Roman" w:cs="Times New Roman"/>
          <w:sz w:val="24"/>
          <w:szCs w:val="24"/>
          <w:lang w:val="en-GB"/>
        </w:rPr>
      </w:pPr>
      <w:r w:rsidRPr="00DB52AF">
        <w:rPr>
          <w:rFonts w:ascii="Times New Roman" w:hAnsi="Times New Roman" w:cs="Times New Roman"/>
          <w:sz w:val="24"/>
          <w:szCs w:val="24"/>
        </w:rPr>
        <w:lastRenderedPageBreak/>
        <w:t xml:space="preserve">Ballús, E., Casas, M., Virgili, C., &amp; Pérez-Tesor, C. (2015). Evaluación de las relaciones -triangulares: desarrollo y validación de un instrumento a partir </w:t>
      </w:r>
      <w:proofErr w:type="gramStart"/>
      <w:r w:rsidRPr="00DB52AF">
        <w:rPr>
          <w:rFonts w:ascii="Times New Roman" w:hAnsi="Times New Roman" w:cs="Times New Roman"/>
          <w:sz w:val="24"/>
          <w:szCs w:val="24"/>
        </w:rPr>
        <w:t>del test</w:t>
      </w:r>
      <w:proofErr w:type="gramEnd"/>
      <w:r w:rsidRPr="00DB52AF">
        <w:rPr>
          <w:rFonts w:ascii="Times New Roman" w:hAnsi="Times New Roman" w:cs="Times New Roman"/>
          <w:sz w:val="24"/>
          <w:szCs w:val="24"/>
        </w:rPr>
        <w:t xml:space="preserve"> proyectivo Pata Negra. </w:t>
      </w:r>
      <w:r w:rsidRPr="00864F34">
        <w:rPr>
          <w:rFonts w:ascii="Times New Roman" w:hAnsi="Times New Roman" w:cs="Times New Roman"/>
          <w:i/>
          <w:iCs/>
          <w:sz w:val="24"/>
          <w:szCs w:val="24"/>
          <w:lang w:val="en-GB"/>
        </w:rPr>
        <w:t xml:space="preserve">Aloma. Revista de </w:t>
      </w:r>
      <w:proofErr w:type="spellStart"/>
      <w:r w:rsidRPr="00864F34">
        <w:rPr>
          <w:rFonts w:ascii="Times New Roman" w:hAnsi="Times New Roman" w:cs="Times New Roman"/>
          <w:i/>
          <w:iCs/>
          <w:sz w:val="24"/>
          <w:szCs w:val="24"/>
          <w:lang w:val="en-GB"/>
        </w:rPr>
        <w:t>Psicología</w:t>
      </w:r>
      <w:proofErr w:type="spellEnd"/>
      <w:r w:rsidRPr="00864F34">
        <w:rPr>
          <w:rFonts w:ascii="Times New Roman" w:hAnsi="Times New Roman" w:cs="Times New Roman"/>
          <w:sz w:val="24"/>
          <w:szCs w:val="24"/>
          <w:lang w:val="en-GB"/>
        </w:rPr>
        <w:t xml:space="preserve">, 33(2), 87-94. </w:t>
      </w:r>
    </w:p>
    <w:p w14:paraId="158CEA84" w14:textId="77777777" w:rsidR="00F95330" w:rsidRPr="00DB52AF" w:rsidRDefault="00F95330" w:rsidP="00F95330">
      <w:pPr>
        <w:spacing w:line="480" w:lineRule="auto"/>
        <w:ind w:left="709" w:hanging="709"/>
        <w:jc w:val="both"/>
      </w:pPr>
      <w:r w:rsidRPr="00864F34">
        <w:rPr>
          <w:rFonts w:ascii="Times New Roman" w:hAnsi="Times New Roman" w:cs="Times New Roman"/>
          <w:sz w:val="24"/>
          <w:szCs w:val="24"/>
          <w:lang w:val="en-GB"/>
        </w:rPr>
        <w:t xml:space="preserve">Bowlby J. (1971). Attachment and loss, Volume 1: Attachment. </w:t>
      </w:r>
      <w:r w:rsidRPr="00DB52AF">
        <w:rPr>
          <w:rFonts w:ascii="Times New Roman" w:hAnsi="Times New Roman" w:cs="Times New Roman"/>
          <w:sz w:val="24"/>
          <w:szCs w:val="24"/>
        </w:rPr>
        <w:t xml:space="preserve">Pelican Books (79). Bowlby, J. (2014). </w:t>
      </w:r>
      <w:r w:rsidRPr="00DB52AF">
        <w:rPr>
          <w:rFonts w:ascii="Times New Roman" w:hAnsi="Times New Roman" w:cs="Times New Roman"/>
          <w:i/>
          <w:iCs/>
          <w:sz w:val="24"/>
          <w:szCs w:val="24"/>
        </w:rPr>
        <w:t>Vínculos afectivos: formación, desarrollo y pérdida</w:t>
      </w:r>
      <w:r w:rsidRPr="00DB52AF">
        <w:rPr>
          <w:rFonts w:ascii="Times New Roman" w:hAnsi="Times New Roman" w:cs="Times New Roman"/>
          <w:sz w:val="24"/>
          <w:szCs w:val="24"/>
        </w:rPr>
        <w:t xml:space="preserve">. Morata. </w:t>
      </w:r>
    </w:p>
    <w:p w14:paraId="5A0D8452" w14:textId="77777777" w:rsidR="00F95330" w:rsidRPr="00DB52AF" w:rsidRDefault="00F95330" w:rsidP="00F95330">
      <w:pPr>
        <w:spacing w:line="480" w:lineRule="auto"/>
        <w:ind w:left="709" w:hanging="709"/>
        <w:jc w:val="both"/>
        <w:rPr>
          <w:rFonts w:ascii="Times New Roman" w:hAnsi="Times New Roman" w:cs="Times New Roman"/>
          <w:sz w:val="24"/>
          <w:szCs w:val="24"/>
        </w:rPr>
      </w:pPr>
      <w:r w:rsidRPr="00DB52AF">
        <w:rPr>
          <w:rFonts w:ascii="Times New Roman" w:hAnsi="Times New Roman" w:cs="Times New Roman"/>
          <w:sz w:val="24"/>
          <w:szCs w:val="24"/>
        </w:rPr>
        <w:t xml:space="preserve">Brando, M., Varela, J., &amp; Zarate, Y. (2008). Estilos de Apego y Agresividad en Adolescentes. </w:t>
      </w:r>
      <w:r w:rsidRPr="00DB52AF">
        <w:rPr>
          <w:rFonts w:ascii="Times New Roman" w:hAnsi="Times New Roman" w:cs="Times New Roman"/>
          <w:i/>
          <w:iCs/>
          <w:sz w:val="24"/>
          <w:szCs w:val="24"/>
        </w:rPr>
        <w:t>Escuela de Psicología, Universidad Central de Venezuela</w:t>
      </w:r>
      <w:r w:rsidRPr="00DB52AF">
        <w:rPr>
          <w:rFonts w:ascii="Times New Roman" w:hAnsi="Times New Roman" w:cs="Times New Roman"/>
          <w:sz w:val="24"/>
          <w:szCs w:val="24"/>
        </w:rPr>
        <w:t>, XXVII (1). </w:t>
      </w:r>
    </w:p>
    <w:p w14:paraId="539A2ABC" w14:textId="77777777" w:rsidR="00F95330" w:rsidRPr="00DB52AF" w:rsidRDefault="00F95330" w:rsidP="00F95330">
      <w:pPr>
        <w:spacing w:line="480" w:lineRule="auto"/>
        <w:ind w:left="709" w:hanging="709"/>
        <w:jc w:val="both"/>
      </w:pPr>
      <w:r w:rsidRPr="00DB52AF">
        <w:rPr>
          <w:rFonts w:ascii="Times New Roman" w:hAnsi="Times New Roman" w:cs="Times New Roman"/>
          <w:sz w:val="24"/>
          <w:szCs w:val="24"/>
        </w:rPr>
        <w:t>Carrilo, S., (1999). Mary Salter Ainsworth (1913-1999). </w:t>
      </w:r>
      <w:r w:rsidRPr="00DB52AF">
        <w:rPr>
          <w:rFonts w:ascii="Times New Roman" w:hAnsi="Times New Roman" w:cs="Times New Roman"/>
          <w:i/>
          <w:iCs/>
          <w:sz w:val="24"/>
          <w:szCs w:val="24"/>
        </w:rPr>
        <w:t>Revista Latinoamericana de Psicología</w:t>
      </w:r>
      <w:r w:rsidRPr="00DB52AF">
        <w:rPr>
          <w:rFonts w:ascii="Times New Roman" w:hAnsi="Times New Roman" w:cs="Times New Roman"/>
          <w:sz w:val="24"/>
          <w:szCs w:val="24"/>
        </w:rPr>
        <w:t>, 31 (2), 383-386. </w:t>
      </w:r>
    </w:p>
    <w:p w14:paraId="5C664C2E" w14:textId="77777777" w:rsidR="00F95330" w:rsidRPr="00DB52AF" w:rsidRDefault="00F95330" w:rsidP="00F95330">
      <w:pPr>
        <w:spacing w:line="360" w:lineRule="auto"/>
        <w:ind w:left="709" w:hanging="709"/>
        <w:jc w:val="both"/>
        <w:rPr>
          <w:rFonts w:ascii="Times New Roman" w:hAnsi="Times New Roman" w:cs="Times New Roman"/>
          <w:bCs/>
          <w:sz w:val="24"/>
          <w:szCs w:val="24"/>
        </w:rPr>
      </w:pPr>
      <w:r w:rsidRPr="00DB52AF">
        <w:rPr>
          <w:rFonts w:ascii="Times New Roman" w:hAnsi="Times New Roman" w:cs="Times New Roman"/>
          <w:bCs/>
          <w:sz w:val="24"/>
          <w:szCs w:val="24"/>
        </w:rPr>
        <w:t xml:space="preserve">Celener, G. (Coord.). (2006). </w:t>
      </w:r>
      <w:r w:rsidRPr="00DB52AF">
        <w:rPr>
          <w:rFonts w:ascii="Times New Roman" w:hAnsi="Times New Roman" w:cs="Times New Roman"/>
          <w:bCs/>
          <w:i/>
          <w:iCs/>
          <w:sz w:val="24"/>
          <w:szCs w:val="24"/>
        </w:rPr>
        <w:t>Técnicas proyectivas: actualización e interpretación en los ámbitos clínico, laboral y forense</w:t>
      </w:r>
      <w:r w:rsidRPr="00DB52AF">
        <w:rPr>
          <w:rFonts w:ascii="Times New Roman" w:hAnsi="Times New Roman" w:cs="Times New Roman"/>
          <w:bCs/>
          <w:sz w:val="24"/>
          <w:szCs w:val="24"/>
        </w:rPr>
        <w:t>. Buenos Aires: Lugar Editorial.</w:t>
      </w:r>
    </w:p>
    <w:p w14:paraId="62D5E157" w14:textId="77777777" w:rsidR="00A241C6" w:rsidRDefault="00F95330" w:rsidP="00F95330">
      <w:pPr>
        <w:spacing w:line="480" w:lineRule="auto"/>
        <w:ind w:left="709" w:hanging="709"/>
        <w:jc w:val="both"/>
        <w:rPr>
          <w:rFonts w:ascii="Times New Roman" w:hAnsi="Times New Roman" w:cs="Times New Roman"/>
          <w:sz w:val="24"/>
          <w:szCs w:val="24"/>
        </w:rPr>
      </w:pPr>
      <w:r w:rsidRPr="00DB52AF">
        <w:rPr>
          <w:rFonts w:ascii="Times New Roman" w:hAnsi="Times New Roman" w:cs="Times New Roman"/>
          <w:sz w:val="24"/>
          <w:szCs w:val="24"/>
        </w:rPr>
        <w:t>Corman, L. (1967). </w:t>
      </w:r>
      <w:proofErr w:type="gramStart"/>
      <w:r w:rsidRPr="00DB52AF">
        <w:rPr>
          <w:rFonts w:ascii="Times New Roman" w:hAnsi="Times New Roman" w:cs="Times New Roman"/>
          <w:i/>
          <w:iCs/>
          <w:sz w:val="24"/>
          <w:szCs w:val="24"/>
        </w:rPr>
        <w:t>El test</w:t>
      </w:r>
      <w:proofErr w:type="gramEnd"/>
      <w:r w:rsidRPr="00DB52AF">
        <w:rPr>
          <w:rFonts w:ascii="Times New Roman" w:hAnsi="Times New Roman" w:cs="Times New Roman"/>
          <w:i/>
          <w:iCs/>
          <w:sz w:val="24"/>
          <w:szCs w:val="24"/>
        </w:rPr>
        <w:t> del dibujo de la familia en la práctica médico-pedagógica</w:t>
      </w:r>
      <w:r w:rsidRPr="00DB52AF">
        <w:rPr>
          <w:rFonts w:ascii="Times New Roman" w:hAnsi="Times New Roman" w:cs="Times New Roman"/>
          <w:sz w:val="24"/>
          <w:szCs w:val="24"/>
        </w:rPr>
        <w:t>. Kapelusz. </w:t>
      </w:r>
    </w:p>
    <w:p w14:paraId="5B857167" w14:textId="7FAA58E0" w:rsidR="00F95330" w:rsidRPr="00DB52AF" w:rsidRDefault="00A241C6" w:rsidP="00F95330">
      <w:pPr>
        <w:spacing w:line="480" w:lineRule="auto"/>
        <w:ind w:left="709" w:hanging="709"/>
        <w:jc w:val="both"/>
        <w:rPr>
          <w:rFonts w:ascii="Times New Roman" w:hAnsi="Times New Roman" w:cs="Times New Roman"/>
          <w:sz w:val="24"/>
          <w:szCs w:val="24"/>
        </w:rPr>
      </w:pPr>
      <w:r>
        <w:rPr>
          <w:rFonts w:ascii="Times New Roman" w:hAnsi="Times New Roman" w:cs="Times New Roman"/>
          <w:sz w:val="24"/>
          <w:szCs w:val="24"/>
        </w:rPr>
        <w:t>Corman, L. (200</w:t>
      </w:r>
      <w:r w:rsidR="00617D83">
        <w:rPr>
          <w:rFonts w:ascii="Times New Roman" w:hAnsi="Times New Roman" w:cs="Times New Roman"/>
          <w:sz w:val="24"/>
          <w:szCs w:val="24"/>
        </w:rPr>
        <w:t>1</w:t>
      </w:r>
      <w:r>
        <w:rPr>
          <w:rFonts w:ascii="Times New Roman" w:hAnsi="Times New Roman" w:cs="Times New Roman"/>
          <w:sz w:val="24"/>
          <w:szCs w:val="24"/>
        </w:rPr>
        <w:t xml:space="preserve">). </w:t>
      </w:r>
      <w:r w:rsidRPr="00A241C6">
        <w:rPr>
          <w:rFonts w:ascii="Times New Roman" w:hAnsi="Times New Roman" w:cs="Times New Roman"/>
          <w:i/>
          <w:iCs/>
          <w:sz w:val="24"/>
          <w:szCs w:val="24"/>
        </w:rPr>
        <w:t>Test de Pata Negra: Manual</w:t>
      </w:r>
      <w:r>
        <w:rPr>
          <w:rFonts w:ascii="Times New Roman" w:hAnsi="Times New Roman" w:cs="Times New Roman"/>
          <w:sz w:val="24"/>
          <w:szCs w:val="24"/>
        </w:rPr>
        <w:t xml:space="preserve">. TEA Ediciones. </w:t>
      </w:r>
      <w:r w:rsidR="00F95330" w:rsidRPr="00DB52AF">
        <w:rPr>
          <w:rFonts w:ascii="Times New Roman" w:hAnsi="Times New Roman" w:cs="Times New Roman"/>
          <w:sz w:val="24"/>
          <w:szCs w:val="24"/>
        </w:rPr>
        <w:t> </w:t>
      </w:r>
    </w:p>
    <w:p w14:paraId="295C5D74" w14:textId="77777777" w:rsidR="00F95330" w:rsidRPr="00DB52AF" w:rsidRDefault="00F95330" w:rsidP="00F95330">
      <w:pPr>
        <w:spacing w:line="480" w:lineRule="auto"/>
        <w:ind w:left="709" w:hanging="709"/>
        <w:jc w:val="both"/>
      </w:pPr>
      <w:r w:rsidRPr="00DB52AF">
        <w:rPr>
          <w:rFonts w:ascii="Times New Roman" w:hAnsi="Times New Roman" w:cs="Times New Roman"/>
          <w:sz w:val="24"/>
          <w:szCs w:val="24"/>
        </w:rPr>
        <w:t xml:space="preserve">Fernández-Ballesteros, R. (2013). </w:t>
      </w:r>
      <w:r w:rsidRPr="00DB52AF">
        <w:rPr>
          <w:rFonts w:ascii="Times New Roman" w:hAnsi="Times New Roman" w:cs="Times New Roman"/>
          <w:i/>
          <w:iCs/>
          <w:sz w:val="24"/>
          <w:szCs w:val="24"/>
        </w:rPr>
        <w:t>Evaluación psicológica: Conceptos, métodos y estudio de casos</w:t>
      </w:r>
      <w:r w:rsidRPr="00DB52AF">
        <w:rPr>
          <w:rFonts w:ascii="Times New Roman" w:hAnsi="Times New Roman" w:cs="Times New Roman"/>
          <w:sz w:val="24"/>
          <w:szCs w:val="24"/>
        </w:rPr>
        <w:t xml:space="preserve"> (2.ª ed.). Pirámide. </w:t>
      </w:r>
    </w:p>
    <w:p w14:paraId="5779E73B" w14:textId="77777777" w:rsidR="00F95330" w:rsidRPr="00DB52AF" w:rsidRDefault="00F95330" w:rsidP="00F95330">
      <w:pPr>
        <w:spacing w:line="480" w:lineRule="auto"/>
        <w:ind w:left="709" w:hanging="709"/>
        <w:jc w:val="both"/>
        <w:rPr>
          <w:rFonts w:ascii="Times New Roman" w:hAnsi="Times New Roman"/>
          <w:sz w:val="24"/>
          <w:szCs w:val="24"/>
        </w:rPr>
      </w:pPr>
      <w:r w:rsidRPr="00DB52AF">
        <w:rPr>
          <w:rFonts w:ascii="Times New Roman" w:hAnsi="Times New Roman" w:cs="Times New Roman"/>
          <w:sz w:val="24"/>
          <w:szCs w:val="24"/>
        </w:rPr>
        <w:t xml:space="preserve">Fraga Mereles, M.M. (2016). </w:t>
      </w:r>
      <w:r w:rsidRPr="00DB52AF">
        <w:rPr>
          <w:rFonts w:ascii="Times New Roman" w:hAnsi="Times New Roman" w:cs="Times New Roman"/>
          <w:i/>
          <w:iCs/>
          <w:sz w:val="24"/>
          <w:szCs w:val="24"/>
        </w:rPr>
        <w:t xml:space="preserve">Análisis de las respuestas </w:t>
      </w:r>
      <w:proofErr w:type="gramStart"/>
      <w:r w:rsidRPr="00DB52AF">
        <w:rPr>
          <w:rFonts w:ascii="Times New Roman" w:hAnsi="Times New Roman" w:cs="Times New Roman"/>
          <w:i/>
          <w:iCs/>
          <w:sz w:val="24"/>
          <w:szCs w:val="24"/>
        </w:rPr>
        <w:t>al Test</w:t>
      </w:r>
      <w:proofErr w:type="gramEnd"/>
      <w:r w:rsidRPr="00DB52AF">
        <w:rPr>
          <w:rFonts w:ascii="Times New Roman" w:hAnsi="Times New Roman" w:cs="Times New Roman"/>
          <w:i/>
          <w:iCs/>
          <w:sz w:val="24"/>
          <w:szCs w:val="24"/>
        </w:rPr>
        <w:t xml:space="preserve"> de Pata Negra en niños víctimas de maltrato</w:t>
      </w:r>
      <w:r w:rsidRPr="00DB52AF">
        <w:rPr>
          <w:rFonts w:ascii="Times New Roman" w:hAnsi="Times New Roman" w:cs="Times New Roman"/>
          <w:sz w:val="24"/>
          <w:szCs w:val="24"/>
        </w:rPr>
        <w:t>. [Tesis doctoral, Universidad de la República, Montevideo].</w:t>
      </w:r>
    </w:p>
    <w:p w14:paraId="7AA8B632" w14:textId="77777777" w:rsidR="00F95330" w:rsidRPr="00864F34" w:rsidRDefault="00F95330" w:rsidP="00F95330">
      <w:pPr>
        <w:spacing w:line="480" w:lineRule="auto"/>
        <w:ind w:left="709" w:hanging="709"/>
        <w:jc w:val="both"/>
        <w:rPr>
          <w:rFonts w:ascii="Times New Roman" w:hAnsi="Times New Roman" w:cs="Times New Roman"/>
          <w:sz w:val="24"/>
          <w:szCs w:val="24"/>
          <w:lang w:val="en-GB"/>
        </w:rPr>
      </w:pPr>
      <w:r w:rsidRPr="00DB52AF">
        <w:rPr>
          <w:rFonts w:ascii="Times New Roman" w:hAnsi="Times New Roman" w:cs="Times New Roman"/>
          <w:sz w:val="24"/>
          <w:szCs w:val="24"/>
        </w:rPr>
        <w:t xml:space="preserve">Fresno Rodríguez, A., Spencer Contreras, R., &amp; Retamal Castro, T. (2012). Maltrato infantil y representaciones de apego: defensas, memoria y estrategias, una revisión. </w:t>
      </w:r>
      <w:r w:rsidRPr="00864F34">
        <w:rPr>
          <w:rFonts w:ascii="Times New Roman" w:hAnsi="Times New Roman" w:cs="Times New Roman"/>
          <w:i/>
          <w:iCs/>
          <w:sz w:val="24"/>
          <w:szCs w:val="24"/>
          <w:lang w:val="en-GB"/>
        </w:rPr>
        <w:t>Universitas Psychologica, 11</w:t>
      </w:r>
      <w:r w:rsidRPr="00864F34">
        <w:rPr>
          <w:rFonts w:ascii="Times New Roman" w:hAnsi="Times New Roman" w:cs="Times New Roman"/>
          <w:sz w:val="24"/>
          <w:szCs w:val="24"/>
          <w:lang w:val="en-GB"/>
        </w:rPr>
        <w:t>(3), 829–838.</w:t>
      </w:r>
    </w:p>
    <w:p w14:paraId="35628E5B" w14:textId="77777777" w:rsidR="00F95330" w:rsidRPr="00864F34" w:rsidRDefault="00F95330" w:rsidP="00F95330">
      <w:pPr>
        <w:spacing w:line="480" w:lineRule="auto"/>
        <w:ind w:left="709" w:hanging="709"/>
        <w:jc w:val="both"/>
        <w:rPr>
          <w:lang w:val="en-GB"/>
        </w:rPr>
      </w:pPr>
      <w:r w:rsidRPr="00864F34">
        <w:rPr>
          <w:rFonts w:ascii="Times New Roman" w:hAnsi="Times New Roman" w:cs="Times New Roman"/>
          <w:sz w:val="24"/>
          <w:szCs w:val="24"/>
          <w:lang w:val="en-GB"/>
        </w:rPr>
        <w:lastRenderedPageBreak/>
        <w:t>Fury, G., Carlson, E. A., &amp; Sroufe, L. A. (1997). Children's representations of attachment relationships in family drawings. </w:t>
      </w:r>
      <w:r w:rsidRPr="00864F34">
        <w:rPr>
          <w:rFonts w:ascii="Times New Roman" w:hAnsi="Times New Roman" w:cs="Times New Roman"/>
          <w:i/>
          <w:iCs/>
          <w:sz w:val="24"/>
          <w:szCs w:val="24"/>
          <w:lang w:val="en-GB"/>
        </w:rPr>
        <w:t>Child development</w:t>
      </w:r>
      <w:r w:rsidRPr="00864F34">
        <w:rPr>
          <w:rFonts w:ascii="Times New Roman" w:hAnsi="Times New Roman" w:cs="Times New Roman"/>
          <w:sz w:val="24"/>
          <w:szCs w:val="24"/>
          <w:lang w:val="en-GB"/>
        </w:rPr>
        <w:t>, </w:t>
      </w:r>
      <w:r w:rsidRPr="00864F34">
        <w:rPr>
          <w:rFonts w:ascii="Times New Roman" w:hAnsi="Times New Roman" w:cs="Times New Roman"/>
          <w:i/>
          <w:iCs/>
          <w:sz w:val="24"/>
          <w:szCs w:val="24"/>
          <w:lang w:val="en-GB"/>
        </w:rPr>
        <w:t>68</w:t>
      </w:r>
      <w:r w:rsidRPr="00864F34">
        <w:rPr>
          <w:rFonts w:ascii="Times New Roman" w:hAnsi="Times New Roman" w:cs="Times New Roman"/>
          <w:sz w:val="24"/>
          <w:szCs w:val="24"/>
          <w:lang w:val="en-GB"/>
        </w:rPr>
        <w:t>(6), 1154–1164.  </w:t>
      </w:r>
    </w:p>
    <w:p w14:paraId="20FC0C02" w14:textId="77777777" w:rsidR="00F95330" w:rsidRPr="00DB52AF" w:rsidRDefault="00F95330" w:rsidP="00F95330">
      <w:pPr>
        <w:spacing w:line="480" w:lineRule="auto"/>
        <w:ind w:left="709" w:hanging="709"/>
        <w:jc w:val="both"/>
      </w:pPr>
      <w:r w:rsidRPr="00864F34">
        <w:rPr>
          <w:rFonts w:ascii="Times New Roman" w:hAnsi="Times New Roman" w:cs="Times New Roman"/>
          <w:sz w:val="24"/>
          <w:szCs w:val="24"/>
          <w:lang w:val="en-GB"/>
        </w:rPr>
        <w:t>Fury, G., Carlson, E. A., &amp; Sroufe, L. A. (1997). Children's representations of attachment relationships in family drawings. </w:t>
      </w:r>
      <w:r w:rsidRPr="00DB52AF">
        <w:rPr>
          <w:rFonts w:ascii="Times New Roman" w:hAnsi="Times New Roman" w:cs="Times New Roman"/>
          <w:i/>
          <w:iCs/>
          <w:sz w:val="24"/>
          <w:szCs w:val="24"/>
        </w:rPr>
        <w:t>Child </w:t>
      </w:r>
      <w:proofErr w:type="spellStart"/>
      <w:r w:rsidRPr="00DB52AF">
        <w:rPr>
          <w:rFonts w:ascii="Times New Roman" w:hAnsi="Times New Roman" w:cs="Times New Roman"/>
          <w:i/>
          <w:iCs/>
          <w:sz w:val="24"/>
          <w:szCs w:val="24"/>
        </w:rPr>
        <w:t>development</w:t>
      </w:r>
      <w:proofErr w:type="spellEnd"/>
      <w:r w:rsidRPr="00DB52AF">
        <w:rPr>
          <w:rFonts w:ascii="Times New Roman" w:hAnsi="Times New Roman" w:cs="Times New Roman"/>
          <w:sz w:val="24"/>
          <w:szCs w:val="24"/>
        </w:rPr>
        <w:t>, </w:t>
      </w:r>
      <w:r w:rsidRPr="00DB52AF">
        <w:rPr>
          <w:rFonts w:ascii="Times New Roman" w:hAnsi="Times New Roman" w:cs="Times New Roman"/>
          <w:i/>
          <w:iCs/>
          <w:sz w:val="24"/>
          <w:szCs w:val="24"/>
        </w:rPr>
        <w:t>68</w:t>
      </w:r>
      <w:r w:rsidRPr="00DB52AF">
        <w:rPr>
          <w:rFonts w:ascii="Times New Roman" w:hAnsi="Times New Roman" w:cs="Times New Roman"/>
          <w:sz w:val="24"/>
          <w:szCs w:val="24"/>
        </w:rPr>
        <w:t>(6), 1154–1164.  </w:t>
      </w:r>
    </w:p>
    <w:p w14:paraId="00655F21" w14:textId="77777777" w:rsidR="00F95330" w:rsidRPr="00DB52AF" w:rsidRDefault="00F95330" w:rsidP="00F95330">
      <w:pPr>
        <w:spacing w:line="360" w:lineRule="auto"/>
        <w:ind w:left="709" w:hanging="709"/>
        <w:jc w:val="both"/>
        <w:rPr>
          <w:rFonts w:ascii="Times New Roman" w:hAnsi="Times New Roman" w:cs="Times New Roman"/>
          <w:bCs/>
          <w:sz w:val="24"/>
          <w:szCs w:val="24"/>
        </w:rPr>
      </w:pPr>
      <w:r w:rsidRPr="00DB52AF">
        <w:rPr>
          <w:rFonts w:ascii="Times New Roman" w:hAnsi="Times New Roman" w:cs="Times New Roman"/>
          <w:bCs/>
          <w:sz w:val="24"/>
          <w:szCs w:val="24"/>
        </w:rPr>
        <w:t xml:space="preserve">Gómez Ramírez, R. del P. (2017). La evaluación psicológica infantil: metodología y aplicación de las técnicas proyectivas y psicométricas. Poiésis, (33), 104-118. DOI: </w:t>
      </w:r>
      <w:hyperlink r:id="rId13" w:history="1">
        <w:r w:rsidRPr="00DB52AF">
          <w:rPr>
            <w:rStyle w:val="Hipervnculo"/>
            <w:rFonts w:ascii="Times New Roman" w:hAnsi="Times New Roman" w:cs="Times New Roman"/>
            <w:bCs/>
            <w:sz w:val="24"/>
            <w:szCs w:val="24"/>
          </w:rPr>
          <w:t>https://doi.org/10.21501/16920945.2500</w:t>
        </w:r>
      </w:hyperlink>
      <w:r w:rsidRPr="00DB52AF">
        <w:rPr>
          <w:rFonts w:ascii="Times New Roman" w:hAnsi="Times New Roman" w:cs="Times New Roman"/>
          <w:bCs/>
          <w:sz w:val="24"/>
          <w:szCs w:val="24"/>
        </w:rPr>
        <w:t xml:space="preserve"> </w:t>
      </w:r>
    </w:p>
    <w:p w14:paraId="4BFF2385" w14:textId="77777777" w:rsidR="00F95330" w:rsidRPr="00DB52AF" w:rsidRDefault="00F95330" w:rsidP="00F95330">
      <w:pPr>
        <w:spacing w:line="480" w:lineRule="auto"/>
        <w:ind w:left="709" w:hanging="709"/>
        <w:jc w:val="both"/>
        <w:rPr>
          <w:rFonts w:ascii="Times New Roman" w:hAnsi="Times New Roman"/>
          <w:sz w:val="24"/>
          <w:szCs w:val="24"/>
        </w:rPr>
      </w:pPr>
      <w:r w:rsidRPr="00DB52AF">
        <w:rPr>
          <w:rFonts w:ascii="Times New Roman" w:hAnsi="Times New Roman" w:cs="Times New Roman"/>
          <w:sz w:val="24"/>
          <w:szCs w:val="24"/>
        </w:rPr>
        <w:t xml:space="preserve">Isaza Henao, M., Ochoa Santamaría, S.C., &amp; Valencia Monsalve, J. (2016). </w:t>
      </w:r>
      <w:r w:rsidRPr="00DB52AF">
        <w:rPr>
          <w:rFonts w:ascii="Times New Roman" w:hAnsi="Times New Roman" w:cs="Times New Roman"/>
          <w:i/>
          <w:iCs/>
          <w:sz w:val="24"/>
          <w:szCs w:val="24"/>
        </w:rPr>
        <w:t xml:space="preserve">Representaciones de las figuras de apego en 8 niños de 8 y 9 </w:t>
      </w:r>
      <w:proofErr w:type="gramStart"/>
      <w:r w:rsidRPr="00DB52AF">
        <w:rPr>
          <w:rFonts w:ascii="Times New Roman" w:hAnsi="Times New Roman" w:cs="Times New Roman"/>
          <w:i/>
          <w:iCs/>
          <w:sz w:val="24"/>
          <w:szCs w:val="24"/>
        </w:rPr>
        <w:t>años de edad</w:t>
      </w:r>
      <w:proofErr w:type="gramEnd"/>
      <w:r w:rsidRPr="00DB52AF">
        <w:rPr>
          <w:rFonts w:ascii="Times New Roman" w:hAnsi="Times New Roman" w:cs="Times New Roman"/>
          <w:i/>
          <w:iCs/>
          <w:sz w:val="24"/>
          <w:szCs w:val="24"/>
        </w:rPr>
        <w:t xml:space="preserve"> de la Institución Educativa José Antonio Galán de La Estrella – Antioquia, durante el II semestre de 2016</w:t>
      </w:r>
      <w:r w:rsidRPr="00DB52AF">
        <w:rPr>
          <w:rFonts w:ascii="Times New Roman" w:hAnsi="Times New Roman" w:cs="Times New Roman"/>
          <w:sz w:val="24"/>
          <w:szCs w:val="24"/>
        </w:rPr>
        <w:t xml:space="preserve">. [Monografía Fundación Universitaria María Cano, Medellín]. </w:t>
      </w:r>
    </w:p>
    <w:p w14:paraId="16027771" w14:textId="77777777" w:rsidR="00F95330" w:rsidRPr="00864F34" w:rsidRDefault="00F95330" w:rsidP="00F95330">
      <w:pPr>
        <w:spacing w:line="480" w:lineRule="auto"/>
        <w:ind w:left="709" w:hanging="709"/>
        <w:jc w:val="both"/>
        <w:rPr>
          <w:rFonts w:ascii="Aptos" w:hAnsi="Aptos" w:cs="Times New Roman"/>
          <w:lang w:val="en-GB"/>
        </w:rPr>
      </w:pPr>
      <w:r w:rsidRPr="00DB52AF">
        <w:rPr>
          <w:rFonts w:ascii="Times New Roman" w:hAnsi="Times New Roman" w:cs="Times New Roman"/>
          <w:sz w:val="24"/>
          <w:szCs w:val="24"/>
        </w:rPr>
        <w:t xml:space="preserve">Kallitsoglou, A., Repana, V., &amp; Shiakou, M. (2022). </w:t>
      </w:r>
      <w:r w:rsidRPr="00864F34">
        <w:rPr>
          <w:rFonts w:ascii="Times New Roman" w:hAnsi="Times New Roman" w:cs="Times New Roman"/>
          <w:sz w:val="24"/>
          <w:szCs w:val="24"/>
          <w:lang w:val="en-GB"/>
        </w:rPr>
        <w:t>Children’s family drawings: association with attachment representations in story stem narratives and social and emotional difficulties. </w:t>
      </w:r>
      <w:r w:rsidRPr="00864F34">
        <w:rPr>
          <w:rFonts w:ascii="Times New Roman" w:hAnsi="Times New Roman" w:cs="Times New Roman"/>
          <w:i/>
          <w:iCs/>
          <w:sz w:val="24"/>
          <w:szCs w:val="24"/>
          <w:lang w:val="en-GB"/>
        </w:rPr>
        <w:t>Early Child Development and Care</w:t>
      </w:r>
      <w:r w:rsidRPr="00864F34">
        <w:rPr>
          <w:rFonts w:ascii="Times New Roman" w:hAnsi="Times New Roman" w:cs="Times New Roman"/>
          <w:sz w:val="24"/>
          <w:szCs w:val="24"/>
          <w:lang w:val="en-GB"/>
        </w:rPr>
        <w:t>, </w:t>
      </w:r>
      <w:r w:rsidRPr="00864F34">
        <w:rPr>
          <w:rFonts w:ascii="Times New Roman" w:hAnsi="Times New Roman" w:cs="Times New Roman"/>
          <w:i/>
          <w:iCs/>
          <w:sz w:val="24"/>
          <w:szCs w:val="24"/>
          <w:lang w:val="en-GB"/>
        </w:rPr>
        <w:t>192</w:t>
      </w:r>
      <w:r w:rsidRPr="00864F34">
        <w:rPr>
          <w:rFonts w:ascii="Times New Roman" w:hAnsi="Times New Roman" w:cs="Times New Roman"/>
          <w:sz w:val="24"/>
          <w:szCs w:val="24"/>
          <w:lang w:val="en-GB"/>
        </w:rPr>
        <w:t xml:space="preserve">(8), 1337–1348. </w:t>
      </w:r>
      <w:hyperlink r:id="rId14" w:history="1">
        <w:r w:rsidRPr="00864F34">
          <w:rPr>
            <w:rStyle w:val="Hipervnculo"/>
            <w:rFonts w:ascii="Times New Roman" w:hAnsi="Times New Roman" w:cs="Times New Roman"/>
            <w:sz w:val="24"/>
            <w:szCs w:val="24"/>
            <w:lang w:val="en-GB"/>
          </w:rPr>
          <w:t>https://doi.org/10.1080/03004430.2021.1877284</w:t>
        </w:r>
      </w:hyperlink>
      <w:r w:rsidRPr="00864F34">
        <w:rPr>
          <w:rFonts w:ascii="Times New Roman" w:hAnsi="Times New Roman" w:cs="Times New Roman"/>
          <w:sz w:val="24"/>
          <w:szCs w:val="24"/>
          <w:lang w:val="en-GB"/>
        </w:rPr>
        <w:t xml:space="preserve"> </w:t>
      </w:r>
    </w:p>
    <w:p w14:paraId="77ACEEE8" w14:textId="77777777" w:rsidR="00F95330" w:rsidRPr="00DB52AF" w:rsidRDefault="00F95330" w:rsidP="00F95330">
      <w:pPr>
        <w:spacing w:line="480" w:lineRule="auto"/>
        <w:ind w:left="709" w:hanging="709"/>
        <w:jc w:val="both"/>
        <w:rPr>
          <w:rFonts w:ascii="Times New Roman" w:hAnsi="Times New Roman" w:cs="Times New Roman"/>
          <w:sz w:val="24"/>
          <w:szCs w:val="24"/>
        </w:rPr>
      </w:pPr>
      <w:r w:rsidRPr="00864F34">
        <w:rPr>
          <w:rFonts w:ascii="Times New Roman" w:hAnsi="Times New Roman" w:cs="Times New Roman"/>
          <w:sz w:val="24"/>
          <w:szCs w:val="24"/>
          <w:lang w:val="en-GB"/>
        </w:rPr>
        <w:t xml:space="preserve">Lantarón Izaguirre, C. (2014). </w:t>
      </w:r>
      <w:r w:rsidRPr="00DB52AF">
        <w:rPr>
          <w:rFonts w:ascii="Times New Roman" w:hAnsi="Times New Roman" w:cs="Times New Roman"/>
          <w:sz w:val="24"/>
          <w:szCs w:val="24"/>
        </w:rPr>
        <w:t xml:space="preserve">La importancia del apego en la etapa infantil. </w:t>
      </w:r>
      <w:r w:rsidRPr="00DB52AF">
        <w:rPr>
          <w:rFonts w:ascii="Times New Roman" w:hAnsi="Times New Roman" w:cs="Times New Roman"/>
          <w:i/>
          <w:iCs/>
          <w:sz w:val="24"/>
          <w:szCs w:val="24"/>
        </w:rPr>
        <w:t>Nuberos Científica</w:t>
      </w:r>
      <w:r w:rsidRPr="00DB52AF">
        <w:rPr>
          <w:rFonts w:ascii="Times New Roman" w:hAnsi="Times New Roman" w:cs="Times New Roman"/>
          <w:sz w:val="24"/>
          <w:szCs w:val="24"/>
        </w:rPr>
        <w:t xml:space="preserve">, (3), 64–69. </w:t>
      </w:r>
    </w:p>
    <w:p w14:paraId="405637B6" w14:textId="77777777" w:rsidR="00F95330" w:rsidRPr="00864F34" w:rsidRDefault="00F95330" w:rsidP="00F95330">
      <w:pPr>
        <w:spacing w:line="480" w:lineRule="auto"/>
        <w:ind w:left="709" w:hanging="709"/>
        <w:jc w:val="both"/>
        <w:rPr>
          <w:rFonts w:ascii="Times New Roman" w:hAnsi="Times New Roman" w:cs="Times New Roman"/>
          <w:sz w:val="24"/>
          <w:szCs w:val="24"/>
          <w:lang w:val="en-GB"/>
        </w:rPr>
      </w:pPr>
      <w:r w:rsidRPr="00DB52AF">
        <w:rPr>
          <w:rFonts w:ascii="Times New Roman" w:hAnsi="Times New Roman" w:cs="Times New Roman"/>
          <w:sz w:val="24"/>
          <w:szCs w:val="24"/>
        </w:rPr>
        <w:t xml:space="preserve">Lara, M.A, García, M.T. &amp; Acevedo, M. (1995). Evaluación de las representaciones de las pautas de apego en niños mexicanos por medio del dibujo de la familia: seguimiento a un niño. </w:t>
      </w:r>
      <w:r w:rsidRPr="00864F34">
        <w:rPr>
          <w:rFonts w:ascii="Times New Roman" w:hAnsi="Times New Roman" w:cs="Times New Roman"/>
          <w:sz w:val="24"/>
          <w:szCs w:val="24"/>
          <w:lang w:val="en-GB"/>
        </w:rPr>
        <w:t xml:space="preserve">Salud Mental V, 1(18), 56-60. </w:t>
      </w:r>
    </w:p>
    <w:p w14:paraId="46A41DA7" w14:textId="77777777" w:rsidR="00F95330" w:rsidRPr="00DB52AF" w:rsidRDefault="00F95330" w:rsidP="00F95330">
      <w:pPr>
        <w:spacing w:line="480" w:lineRule="auto"/>
        <w:ind w:left="709" w:hanging="709"/>
        <w:jc w:val="both"/>
      </w:pPr>
      <w:r w:rsidRPr="00864F34">
        <w:rPr>
          <w:rFonts w:ascii="Times New Roman" w:hAnsi="Times New Roman" w:cs="Times New Roman"/>
          <w:sz w:val="24"/>
          <w:szCs w:val="24"/>
          <w:lang w:val="en-GB"/>
        </w:rPr>
        <w:t xml:space="preserve">Madigan, S., Ladd, M., &amp; Goldberg, S. (2003). A picture is worth a thousand words: Children´s representations of family as indicators of early attachment. </w:t>
      </w:r>
      <w:r w:rsidRPr="00DB52AF">
        <w:rPr>
          <w:rFonts w:ascii="Times New Roman" w:hAnsi="Times New Roman" w:cs="Times New Roman"/>
          <w:i/>
          <w:iCs/>
          <w:sz w:val="24"/>
          <w:szCs w:val="24"/>
        </w:rPr>
        <w:t xml:space="preserve">Attachment </w:t>
      </w:r>
      <w:r w:rsidRPr="00DB52AF">
        <w:rPr>
          <w:rFonts w:ascii="Times New Roman" w:hAnsi="Times New Roman" w:cs="Times New Roman"/>
          <w:i/>
          <w:iCs/>
          <w:sz w:val="24"/>
          <w:szCs w:val="24"/>
        </w:rPr>
        <w:lastRenderedPageBreak/>
        <w:t>&amp; Human Development</w:t>
      </w:r>
      <w:r w:rsidRPr="00DB52AF">
        <w:rPr>
          <w:rFonts w:ascii="Times New Roman" w:hAnsi="Times New Roman" w:cs="Times New Roman"/>
          <w:sz w:val="24"/>
          <w:szCs w:val="24"/>
        </w:rPr>
        <w:t xml:space="preserve">, 5(1), 19-37. </w:t>
      </w:r>
      <w:hyperlink r:id="rId15" w:history="1">
        <w:r w:rsidRPr="00DB52AF">
          <w:rPr>
            <w:rStyle w:val="Hipervnculo"/>
            <w:rFonts w:ascii="Times New Roman" w:hAnsi="Times New Roman" w:cs="Times New Roman"/>
            <w:sz w:val="24"/>
            <w:szCs w:val="24"/>
          </w:rPr>
          <w:t>https://doi.org/10.1080/1461673031000078652</w:t>
        </w:r>
      </w:hyperlink>
      <w:r w:rsidRPr="00DB52AF">
        <w:rPr>
          <w:rFonts w:ascii="Times New Roman" w:hAnsi="Times New Roman" w:cs="Times New Roman"/>
          <w:sz w:val="24"/>
          <w:szCs w:val="24"/>
        </w:rPr>
        <w:t>  </w:t>
      </w:r>
    </w:p>
    <w:p w14:paraId="21127606" w14:textId="77777777" w:rsidR="00F95330" w:rsidRPr="00DB52AF" w:rsidRDefault="00F95330" w:rsidP="00F95330">
      <w:pPr>
        <w:spacing w:line="480" w:lineRule="auto"/>
        <w:ind w:left="709" w:hanging="709"/>
        <w:jc w:val="both"/>
        <w:rPr>
          <w:rFonts w:ascii="Times New Roman" w:hAnsi="Times New Roman" w:cs="Times New Roman"/>
          <w:sz w:val="24"/>
          <w:szCs w:val="24"/>
        </w:rPr>
      </w:pPr>
      <w:r w:rsidRPr="00DB52AF">
        <w:rPr>
          <w:rFonts w:ascii="Times New Roman" w:hAnsi="Times New Roman" w:cs="Times New Roman"/>
          <w:sz w:val="24"/>
          <w:szCs w:val="24"/>
        </w:rPr>
        <w:t xml:space="preserve">Miralles, F. (2010). Representación del apego a través del Dibujo del Nido y el Dibujo Kinético de la Familia. </w:t>
      </w:r>
      <w:r w:rsidRPr="00DB52AF">
        <w:rPr>
          <w:rFonts w:ascii="Times New Roman" w:hAnsi="Times New Roman" w:cs="Times New Roman"/>
          <w:i/>
          <w:iCs/>
          <w:sz w:val="24"/>
          <w:szCs w:val="24"/>
        </w:rPr>
        <w:t>Revista de la Sociedad Española del Rorschach y Métodos Proyectivos (SERYMP</w:t>
      </w:r>
      <w:r w:rsidRPr="00DB52AF">
        <w:rPr>
          <w:rFonts w:ascii="Times New Roman" w:hAnsi="Times New Roman" w:cs="Times New Roman"/>
          <w:sz w:val="24"/>
          <w:szCs w:val="24"/>
        </w:rPr>
        <w:t xml:space="preserve">), (23),29-44. </w:t>
      </w:r>
    </w:p>
    <w:p w14:paraId="5C467C4D" w14:textId="77777777" w:rsidR="00F95330" w:rsidRPr="00DB52AF" w:rsidRDefault="00F95330" w:rsidP="00F95330">
      <w:pPr>
        <w:spacing w:line="480" w:lineRule="auto"/>
        <w:ind w:left="709" w:hanging="709"/>
        <w:jc w:val="both"/>
        <w:rPr>
          <w:rFonts w:ascii="Times New Roman" w:hAnsi="Times New Roman"/>
          <w:sz w:val="24"/>
          <w:szCs w:val="24"/>
        </w:rPr>
      </w:pPr>
      <w:r w:rsidRPr="00DB52AF">
        <w:rPr>
          <w:rFonts w:ascii="Times New Roman" w:hAnsi="Times New Roman" w:cs="Times New Roman"/>
          <w:sz w:val="24"/>
          <w:szCs w:val="24"/>
        </w:rPr>
        <w:t>Oliva, A. (1995). Estado actual de la teoría del apego. </w:t>
      </w:r>
      <w:r w:rsidRPr="00DB52AF">
        <w:rPr>
          <w:rFonts w:ascii="Times New Roman" w:hAnsi="Times New Roman" w:cs="Times New Roman"/>
          <w:i/>
          <w:iCs/>
          <w:sz w:val="24"/>
          <w:szCs w:val="24"/>
        </w:rPr>
        <w:t>Apuntes de Psicología</w:t>
      </w:r>
      <w:r w:rsidRPr="00DB52AF">
        <w:rPr>
          <w:rFonts w:ascii="Times New Roman" w:hAnsi="Times New Roman" w:cs="Times New Roman"/>
          <w:sz w:val="24"/>
          <w:szCs w:val="24"/>
        </w:rPr>
        <w:t xml:space="preserve">, </w:t>
      </w:r>
      <w:r w:rsidRPr="00DB52AF">
        <w:rPr>
          <w:rFonts w:ascii="Times New Roman" w:hAnsi="Times New Roman" w:cs="Times New Roman"/>
          <w:i/>
          <w:iCs/>
          <w:sz w:val="24"/>
          <w:szCs w:val="24"/>
        </w:rPr>
        <w:t>Revista del Colegio Oficial de Psicólogos Andalucía Occidental</w:t>
      </w:r>
      <w:r w:rsidRPr="00DB52AF">
        <w:rPr>
          <w:rFonts w:ascii="Times New Roman" w:hAnsi="Times New Roman" w:cs="Times New Roman"/>
          <w:sz w:val="24"/>
          <w:szCs w:val="24"/>
        </w:rPr>
        <w:t xml:space="preserve"> (45), 21-40</w:t>
      </w:r>
      <w:r w:rsidRPr="00DB52AF">
        <w:rPr>
          <w:rFonts w:ascii="Times New Roman" w:hAnsi="Times New Roman"/>
          <w:sz w:val="24"/>
          <w:szCs w:val="24"/>
        </w:rPr>
        <w:t>.</w:t>
      </w:r>
    </w:p>
    <w:p w14:paraId="171B71B0" w14:textId="77777777" w:rsidR="00F95330" w:rsidRPr="00864F34" w:rsidRDefault="00F95330" w:rsidP="00F95330">
      <w:pPr>
        <w:spacing w:line="480" w:lineRule="auto"/>
        <w:ind w:left="709" w:hanging="709"/>
        <w:jc w:val="both"/>
        <w:rPr>
          <w:lang w:val="en-GB"/>
        </w:rPr>
      </w:pPr>
      <w:r w:rsidRPr="00864F34">
        <w:rPr>
          <w:rFonts w:ascii="Times New Roman" w:hAnsi="Times New Roman" w:cs="Times New Roman"/>
          <w:sz w:val="24"/>
          <w:szCs w:val="24"/>
          <w:lang w:val="en-GB"/>
        </w:rPr>
        <w:t>Pianta, R. C., &amp; Longmaid, K. (1999). Attachment-Based Classifications of Children’s Family Drawings: Psychometric Properties and Relations </w:t>
      </w:r>
      <w:proofErr w:type="gramStart"/>
      <w:r w:rsidRPr="00864F34">
        <w:rPr>
          <w:rFonts w:ascii="Times New Roman" w:hAnsi="Times New Roman" w:cs="Times New Roman"/>
          <w:sz w:val="24"/>
          <w:szCs w:val="24"/>
          <w:lang w:val="en-GB"/>
        </w:rPr>
        <w:t>With</w:t>
      </w:r>
      <w:proofErr w:type="gramEnd"/>
      <w:r w:rsidRPr="00864F34">
        <w:rPr>
          <w:rFonts w:ascii="Times New Roman" w:hAnsi="Times New Roman" w:cs="Times New Roman"/>
          <w:sz w:val="24"/>
          <w:szCs w:val="24"/>
          <w:lang w:val="en-GB"/>
        </w:rPr>
        <w:t> Children’s Adjustment in Kindergarten. </w:t>
      </w:r>
      <w:r w:rsidRPr="00864F34">
        <w:rPr>
          <w:rFonts w:ascii="Times New Roman" w:hAnsi="Times New Roman" w:cs="Times New Roman"/>
          <w:i/>
          <w:iCs/>
          <w:sz w:val="24"/>
          <w:szCs w:val="24"/>
          <w:lang w:val="en-GB"/>
        </w:rPr>
        <w:t>Journal Of Clinical Child Psychology</w:t>
      </w:r>
      <w:r w:rsidRPr="00864F34">
        <w:rPr>
          <w:rFonts w:ascii="Times New Roman" w:hAnsi="Times New Roman" w:cs="Times New Roman"/>
          <w:sz w:val="24"/>
          <w:szCs w:val="24"/>
          <w:lang w:val="en-GB"/>
        </w:rPr>
        <w:t>, </w:t>
      </w:r>
      <w:r w:rsidRPr="00864F34">
        <w:rPr>
          <w:rFonts w:ascii="Times New Roman" w:hAnsi="Times New Roman" w:cs="Times New Roman"/>
          <w:i/>
          <w:iCs/>
          <w:sz w:val="24"/>
          <w:szCs w:val="24"/>
          <w:lang w:val="en-GB"/>
        </w:rPr>
        <w:t>28</w:t>
      </w:r>
      <w:r w:rsidRPr="00864F34">
        <w:rPr>
          <w:rFonts w:ascii="Times New Roman" w:hAnsi="Times New Roman" w:cs="Times New Roman"/>
          <w:sz w:val="24"/>
          <w:szCs w:val="24"/>
          <w:lang w:val="en-GB"/>
        </w:rPr>
        <w:t>(2), 244-255. </w:t>
      </w:r>
      <w:hyperlink r:id="rId16" w:history="1">
        <w:r w:rsidRPr="00864F34">
          <w:rPr>
            <w:rStyle w:val="Hipervnculo"/>
            <w:rFonts w:ascii="Times New Roman" w:hAnsi="Times New Roman" w:cs="Times New Roman"/>
            <w:sz w:val="24"/>
            <w:szCs w:val="24"/>
            <w:lang w:val="en-GB"/>
          </w:rPr>
          <w:t>https://doi.org/10.1207/s15374424jccp2802_11</w:t>
        </w:r>
      </w:hyperlink>
      <w:r w:rsidRPr="00864F34">
        <w:rPr>
          <w:rFonts w:ascii="Times New Roman" w:hAnsi="Times New Roman" w:cs="Times New Roman"/>
          <w:sz w:val="24"/>
          <w:szCs w:val="24"/>
          <w:lang w:val="en-GB"/>
        </w:rPr>
        <w:t>   </w:t>
      </w:r>
    </w:p>
    <w:p w14:paraId="12E52D01" w14:textId="77777777" w:rsidR="00F95330" w:rsidRPr="00DB52AF" w:rsidRDefault="00F95330" w:rsidP="00F95330">
      <w:pPr>
        <w:spacing w:line="480" w:lineRule="auto"/>
        <w:ind w:left="709" w:hanging="709"/>
        <w:jc w:val="both"/>
        <w:rPr>
          <w:rFonts w:ascii="Times New Roman" w:hAnsi="Times New Roman" w:cs="Times New Roman"/>
          <w:sz w:val="24"/>
          <w:szCs w:val="24"/>
        </w:rPr>
      </w:pPr>
      <w:r w:rsidRPr="00864F34">
        <w:rPr>
          <w:rFonts w:ascii="Times New Roman" w:hAnsi="Times New Roman" w:cs="Times New Roman"/>
          <w:sz w:val="24"/>
          <w:szCs w:val="24"/>
          <w:lang w:val="en-GB"/>
        </w:rPr>
        <w:t xml:space="preserve">  Román, M. (2011). </w:t>
      </w:r>
      <w:r w:rsidRPr="00DB52AF">
        <w:rPr>
          <w:rFonts w:ascii="Times New Roman" w:hAnsi="Times New Roman" w:cs="Times New Roman"/>
          <w:sz w:val="24"/>
          <w:szCs w:val="24"/>
        </w:rPr>
        <w:t xml:space="preserve">Metodologías para la evaluación del apego infantil: de la observación de conductas a la exploración de las representaciones mentales. </w:t>
      </w:r>
      <w:r w:rsidRPr="00DB52AF">
        <w:rPr>
          <w:rFonts w:ascii="Times New Roman" w:hAnsi="Times New Roman" w:cs="Times New Roman"/>
          <w:i/>
          <w:iCs/>
          <w:sz w:val="24"/>
          <w:szCs w:val="24"/>
        </w:rPr>
        <w:t>Acción Psicológica</w:t>
      </w:r>
      <w:r w:rsidRPr="00DB52AF">
        <w:rPr>
          <w:rFonts w:ascii="Times New Roman" w:hAnsi="Times New Roman" w:cs="Times New Roman"/>
          <w:sz w:val="24"/>
          <w:szCs w:val="24"/>
        </w:rPr>
        <w:t>, 8(2), 27-38.</w:t>
      </w:r>
    </w:p>
    <w:p w14:paraId="7CFC3E73" w14:textId="77777777" w:rsidR="00F95330" w:rsidRPr="00DB52AF" w:rsidRDefault="00F95330" w:rsidP="00F95330">
      <w:pPr>
        <w:spacing w:line="480" w:lineRule="auto"/>
        <w:ind w:left="709" w:hanging="709"/>
        <w:jc w:val="both"/>
        <w:rPr>
          <w:rFonts w:ascii="Times New Roman" w:hAnsi="Times New Roman" w:cs="Times New Roman"/>
          <w:sz w:val="24"/>
          <w:szCs w:val="24"/>
        </w:rPr>
      </w:pPr>
      <w:r w:rsidRPr="00DB52AF">
        <w:rPr>
          <w:rFonts w:ascii="Times New Roman" w:hAnsi="Times New Roman" w:cs="Times New Roman"/>
          <w:sz w:val="24"/>
          <w:szCs w:val="24"/>
        </w:rPr>
        <w:t xml:space="preserve">Román, M., Hodges, J., Palacios, J., Moreno, C. &amp; Hillman, S. (2017). Evaluación de las Representaciones Mentales de Apego a través de las Historias Incompletas: Aplicación Española de Story Stem Assessment Profile (SSAP). </w:t>
      </w:r>
      <w:r w:rsidRPr="00DB52AF">
        <w:rPr>
          <w:rFonts w:ascii="Times New Roman" w:hAnsi="Times New Roman" w:cs="Times New Roman"/>
          <w:i/>
          <w:iCs/>
          <w:sz w:val="24"/>
          <w:szCs w:val="24"/>
        </w:rPr>
        <w:t>Revista Iberoamericana de Diagnóstico y Evaluación – e Avaliação Psicológica. RIDEP</w:t>
      </w:r>
      <w:r w:rsidRPr="00DB52AF">
        <w:rPr>
          <w:rFonts w:ascii="Times New Roman" w:hAnsi="Times New Roman" w:cs="Times New Roman"/>
          <w:sz w:val="24"/>
          <w:szCs w:val="24"/>
        </w:rPr>
        <w:t xml:space="preserve">, 46 (1), 5-19. </w:t>
      </w:r>
    </w:p>
    <w:p w14:paraId="73F4BFBB" w14:textId="77777777" w:rsidR="00F95330" w:rsidRPr="00DB52AF" w:rsidRDefault="00F95330" w:rsidP="00F95330">
      <w:pPr>
        <w:spacing w:line="480" w:lineRule="auto"/>
        <w:ind w:left="709" w:hanging="709"/>
        <w:jc w:val="both"/>
        <w:rPr>
          <w:rFonts w:ascii="Times New Roman" w:hAnsi="Times New Roman" w:cs="Times New Roman"/>
          <w:sz w:val="24"/>
          <w:szCs w:val="24"/>
        </w:rPr>
      </w:pPr>
      <w:r w:rsidRPr="00DB52AF">
        <w:rPr>
          <w:rFonts w:ascii="Times New Roman" w:hAnsi="Times New Roman" w:cs="Times New Roman"/>
          <w:sz w:val="24"/>
          <w:szCs w:val="24"/>
        </w:rPr>
        <w:t>Rozenel, V. (2006). Los Modelos Operativos Internos (IWM) dentro de la teoría del apego. </w:t>
      </w:r>
      <w:r w:rsidRPr="00DB52AF">
        <w:rPr>
          <w:rFonts w:ascii="Times New Roman" w:hAnsi="Times New Roman" w:cs="Times New Roman"/>
          <w:i/>
          <w:iCs/>
          <w:sz w:val="24"/>
          <w:szCs w:val="24"/>
        </w:rPr>
        <w:t>Aperturas Psicoanalíticas</w:t>
      </w:r>
      <w:r w:rsidRPr="00DB52AF">
        <w:rPr>
          <w:rFonts w:ascii="Times New Roman" w:hAnsi="Times New Roman" w:cs="Times New Roman"/>
          <w:sz w:val="24"/>
          <w:szCs w:val="24"/>
        </w:rPr>
        <w:t>, (023).</w:t>
      </w:r>
    </w:p>
    <w:p w14:paraId="0F6C4FD0" w14:textId="77777777" w:rsidR="00F95330" w:rsidRPr="00DB52AF" w:rsidRDefault="00F95330" w:rsidP="00F95330">
      <w:pPr>
        <w:spacing w:line="480" w:lineRule="auto"/>
        <w:ind w:left="709" w:hanging="709"/>
        <w:jc w:val="both"/>
        <w:rPr>
          <w:rFonts w:ascii="Times New Roman" w:hAnsi="Times New Roman"/>
          <w:sz w:val="24"/>
          <w:szCs w:val="24"/>
        </w:rPr>
      </w:pPr>
      <w:r w:rsidRPr="00DB52AF">
        <w:rPr>
          <w:rFonts w:ascii="Times New Roman" w:hAnsi="Times New Roman" w:cs="Times New Roman"/>
          <w:sz w:val="24"/>
          <w:szCs w:val="24"/>
        </w:rPr>
        <w:t>Sabogal, L.F. (2004). Psicometría y técnicas proyectivas. Duazary, Universidad de Magdalena, 1(2), 134-138.  </w:t>
      </w:r>
    </w:p>
    <w:p w14:paraId="493EA12C" w14:textId="77777777" w:rsidR="00F95330" w:rsidRPr="00864F34" w:rsidRDefault="00F95330" w:rsidP="00F95330">
      <w:pPr>
        <w:spacing w:line="480" w:lineRule="auto"/>
        <w:ind w:left="709" w:hanging="709"/>
        <w:jc w:val="both"/>
        <w:rPr>
          <w:rFonts w:ascii="Times New Roman" w:hAnsi="Times New Roman" w:cs="Times New Roman"/>
          <w:sz w:val="24"/>
          <w:szCs w:val="24"/>
          <w:lang w:val="en-GB"/>
        </w:rPr>
      </w:pPr>
      <w:r w:rsidRPr="00DB52AF">
        <w:rPr>
          <w:rFonts w:ascii="Times New Roman" w:hAnsi="Times New Roman" w:cs="Times New Roman"/>
          <w:sz w:val="24"/>
          <w:szCs w:val="24"/>
        </w:rPr>
        <w:lastRenderedPageBreak/>
        <w:t>Sandoval, J. (2018).</w:t>
      </w:r>
      <w:r w:rsidRPr="00DB52AF">
        <w:t xml:space="preserve"> </w:t>
      </w:r>
      <w:r w:rsidRPr="00DB52AF">
        <w:rPr>
          <w:rFonts w:ascii="Times New Roman" w:hAnsi="Times New Roman" w:cs="Times New Roman"/>
          <w:sz w:val="24"/>
          <w:szCs w:val="24"/>
        </w:rPr>
        <w:t xml:space="preserve">Carencia en las relaciones vinculares y su influencia en el trabajo infantil de los niños de la Parroquia Pasa del Cantón Ambato. </w:t>
      </w:r>
      <w:r w:rsidRPr="00864F34">
        <w:rPr>
          <w:rFonts w:ascii="Times New Roman" w:hAnsi="Times New Roman" w:cs="Times New Roman"/>
          <w:i/>
          <w:iCs/>
          <w:sz w:val="24"/>
          <w:szCs w:val="24"/>
          <w:lang w:val="en-GB"/>
        </w:rPr>
        <w:t xml:space="preserve">Revista de </w:t>
      </w:r>
      <w:proofErr w:type="spellStart"/>
      <w:r w:rsidRPr="00864F34">
        <w:rPr>
          <w:rFonts w:ascii="Times New Roman" w:hAnsi="Times New Roman" w:cs="Times New Roman"/>
          <w:i/>
          <w:iCs/>
          <w:sz w:val="24"/>
          <w:szCs w:val="24"/>
          <w:lang w:val="en-GB"/>
        </w:rPr>
        <w:t>Psicología</w:t>
      </w:r>
      <w:proofErr w:type="spellEnd"/>
      <w:r w:rsidRPr="00864F34">
        <w:rPr>
          <w:rFonts w:ascii="Times New Roman" w:hAnsi="Times New Roman" w:cs="Times New Roman"/>
          <w:i/>
          <w:iCs/>
          <w:sz w:val="24"/>
          <w:szCs w:val="24"/>
          <w:lang w:val="en-GB"/>
        </w:rPr>
        <w:t xml:space="preserve"> GEPU</w:t>
      </w:r>
      <w:r w:rsidRPr="00864F34">
        <w:rPr>
          <w:rFonts w:ascii="Times New Roman" w:hAnsi="Times New Roman" w:cs="Times New Roman"/>
          <w:sz w:val="24"/>
          <w:szCs w:val="24"/>
          <w:lang w:val="en-GB"/>
        </w:rPr>
        <w:t>, 9 (2), 07- 13.</w:t>
      </w:r>
    </w:p>
    <w:p w14:paraId="02BA012F" w14:textId="77777777" w:rsidR="00F95330" w:rsidRPr="00864F34" w:rsidRDefault="00F95330" w:rsidP="00F95330">
      <w:pPr>
        <w:spacing w:line="480" w:lineRule="auto"/>
        <w:ind w:left="709" w:hanging="709"/>
        <w:jc w:val="both"/>
        <w:rPr>
          <w:rFonts w:ascii="Times New Roman" w:hAnsi="Times New Roman" w:cs="Times New Roman"/>
          <w:sz w:val="24"/>
          <w:szCs w:val="24"/>
          <w:lang w:val="en-GB"/>
        </w:rPr>
      </w:pPr>
      <w:r w:rsidRPr="00864F34">
        <w:rPr>
          <w:rFonts w:ascii="Times New Roman" w:hAnsi="Times New Roman" w:cs="Times New Roman"/>
          <w:sz w:val="24"/>
          <w:szCs w:val="24"/>
          <w:lang w:val="en-GB"/>
        </w:rPr>
        <w:t>Sheller, S. (2007). Understanding Insecure Attachment: A Study Using Children’s Bird Nest Imagery. </w:t>
      </w:r>
      <w:r w:rsidRPr="00864F34">
        <w:rPr>
          <w:rFonts w:ascii="Times New Roman" w:hAnsi="Times New Roman" w:cs="Times New Roman"/>
          <w:i/>
          <w:iCs/>
          <w:sz w:val="24"/>
          <w:szCs w:val="24"/>
          <w:lang w:val="en-GB"/>
        </w:rPr>
        <w:t>Art Therapy</w:t>
      </w:r>
      <w:r w:rsidRPr="00864F34">
        <w:rPr>
          <w:rFonts w:ascii="Times New Roman" w:hAnsi="Times New Roman" w:cs="Times New Roman"/>
          <w:sz w:val="24"/>
          <w:szCs w:val="24"/>
          <w:lang w:val="en-GB"/>
        </w:rPr>
        <w:t>, </w:t>
      </w:r>
      <w:r w:rsidRPr="00864F34">
        <w:rPr>
          <w:rFonts w:ascii="Times New Roman" w:hAnsi="Times New Roman" w:cs="Times New Roman"/>
          <w:i/>
          <w:iCs/>
          <w:sz w:val="24"/>
          <w:szCs w:val="24"/>
          <w:lang w:val="en-GB"/>
        </w:rPr>
        <w:t>24</w:t>
      </w:r>
      <w:r w:rsidRPr="00864F34">
        <w:rPr>
          <w:rFonts w:ascii="Times New Roman" w:hAnsi="Times New Roman" w:cs="Times New Roman"/>
          <w:sz w:val="24"/>
          <w:szCs w:val="24"/>
          <w:lang w:val="en-GB"/>
        </w:rPr>
        <w:t xml:space="preserve">(3), 119–127. </w:t>
      </w:r>
      <w:hyperlink r:id="rId17" w:history="1">
        <w:r w:rsidRPr="00864F34">
          <w:rPr>
            <w:rStyle w:val="Hipervnculo"/>
            <w:rFonts w:ascii="Times New Roman" w:hAnsi="Times New Roman" w:cs="Times New Roman"/>
            <w:sz w:val="24"/>
            <w:szCs w:val="24"/>
            <w:lang w:val="en-GB"/>
          </w:rPr>
          <w:t>https://doi.org/10.1080/07421656.2007.10129427</w:t>
        </w:r>
      </w:hyperlink>
      <w:r w:rsidRPr="00864F34">
        <w:rPr>
          <w:rFonts w:ascii="Times New Roman" w:hAnsi="Times New Roman" w:cs="Times New Roman"/>
          <w:sz w:val="24"/>
          <w:szCs w:val="24"/>
          <w:lang w:val="en-GB"/>
        </w:rPr>
        <w:t xml:space="preserve"> </w:t>
      </w:r>
    </w:p>
    <w:p w14:paraId="34CC26A4" w14:textId="77777777" w:rsidR="00F95330" w:rsidRPr="00DB52AF" w:rsidRDefault="00F95330" w:rsidP="00F95330">
      <w:pPr>
        <w:spacing w:line="480" w:lineRule="auto"/>
        <w:ind w:left="709" w:hanging="709"/>
        <w:jc w:val="both"/>
        <w:rPr>
          <w:rFonts w:ascii="Times New Roman" w:hAnsi="Times New Roman"/>
          <w:sz w:val="24"/>
          <w:szCs w:val="24"/>
        </w:rPr>
      </w:pPr>
      <w:r w:rsidRPr="00864F34">
        <w:rPr>
          <w:rFonts w:ascii="Times New Roman" w:hAnsi="Times New Roman" w:cs="Times New Roman"/>
          <w:sz w:val="24"/>
          <w:szCs w:val="24"/>
          <w:lang w:val="en-GB"/>
        </w:rPr>
        <w:t xml:space="preserve">Shiakou, M. (2012). Representations of Attachment Patterns in the Family Drawings of Maltreated and Non-maltreated Children. </w:t>
      </w:r>
      <w:r w:rsidRPr="00DB52AF">
        <w:rPr>
          <w:rFonts w:ascii="Times New Roman" w:hAnsi="Times New Roman" w:cs="Times New Roman"/>
          <w:sz w:val="24"/>
          <w:szCs w:val="24"/>
        </w:rPr>
        <w:t xml:space="preserve">Child Abuse </w:t>
      </w:r>
      <w:proofErr w:type="spellStart"/>
      <w:r w:rsidRPr="00DB52AF">
        <w:rPr>
          <w:rFonts w:ascii="Times New Roman" w:hAnsi="Times New Roman" w:cs="Times New Roman"/>
          <w:sz w:val="24"/>
          <w:szCs w:val="24"/>
        </w:rPr>
        <w:t>Review</w:t>
      </w:r>
      <w:proofErr w:type="spellEnd"/>
      <w:r w:rsidRPr="00DB52AF">
        <w:rPr>
          <w:rFonts w:ascii="Times New Roman" w:hAnsi="Times New Roman" w:cs="Times New Roman"/>
          <w:sz w:val="24"/>
          <w:szCs w:val="24"/>
        </w:rPr>
        <w:t>, (21), 2013-218. DOI: 10.1002/car.1184</w:t>
      </w:r>
      <w:r w:rsidRPr="00DB52AF">
        <w:rPr>
          <w:rFonts w:ascii="Times New Roman" w:hAnsi="Times New Roman"/>
          <w:sz w:val="24"/>
          <w:szCs w:val="24"/>
        </w:rPr>
        <w:t xml:space="preserve"> </w:t>
      </w:r>
    </w:p>
    <w:p w14:paraId="16F32EC2" w14:textId="77777777" w:rsidR="00F95330" w:rsidRPr="00DB52AF" w:rsidRDefault="00F95330" w:rsidP="00F95330">
      <w:pPr>
        <w:spacing w:line="480" w:lineRule="auto"/>
        <w:ind w:left="709" w:hanging="709"/>
        <w:jc w:val="both"/>
        <w:rPr>
          <w:rFonts w:ascii="Times New Roman" w:hAnsi="Times New Roman" w:cs="Times New Roman"/>
          <w:sz w:val="24"/>
          <w:szCs w:val="24"/>
        </w:rPr>
      </w:pPr>
      <w:r w:rsidRPr="00DB52AF">
        <w:rPr>
          <w:rFonts w:ascii="Times New Roman" w:hAnsi="Times New Roman" w:cs="Times New Roman"/>
          <w:sz w:val="24"/>
          <w:szCs w:val="24"/>
        </w:rPr>
        <w:t xml:space="preserve">Sneiderman, S., (2006). Las técnicas proyectivas como método de investigación y diagnóstico. Actualización en técnicas verbales: “El cuestionario desiderativo”. </w:t>
      </w:r>
      <w:r w:rsidRPr="00DB52AF">
        <w:rPr>
          <w:rFonts w:ascii="Times New Roman" w:hAnsi="Times New Roman" w:cs="Times New Roman"/>
          <w:i/>
          <w:iCs/>
          <w:sz w:val="24"/>
          <w:szCs w:val="24"/>
        </w:rPr>
        <w:t>Subjetividad y Procesos Cognitivos</w:t>
      </w:r>
      <w:r w:rsidRPr="00DB52AF">
        <w:rPr>
          <w:rFonts w:ascii="Times New Roman" w:hAnsi="Times New Roman" w:cs="Times New Roman"/>
          <w:sz w:val="24"/>
          <w:szCs w:val="24"/>
        </w:rPr>
        <w:t xml:space="preserve">, (8), 296-331. </w:t>
      </w:r>
    </w:p>
    <w:p w14:paraId="0A559668" w14:textId="77777777" w:rsidR="00F95330" w:rsidRPr="00DB52AF" w:rsidRDefault="00F95330" w:rsidP="00F95330">
      <w:pPr>
        <w:spacing w:line="360" w:lineRule="auto"/>
        <w:ind w:left="709" w:hanging="709"/>
        <w:jc w:val="both"/>
        <w:rPr>
          <w:rFonts w:ascii="Times New Roman" w:hAnsi="Times New Roman" w:cs="Times New Roman"/>
          <w:bCs/>
          <w:sz w:val="24"/>
          <w:szCs w:val="24"/>
        </w:rPr>
      </w:pPr>
      <w:r w:rsidRPr="00DB52AF">
        <w:rPr>
          <w:rFonts w:ascii="Times New Roman" w:hAnsi="Times New Roman" w:cs="Times New Roman"/>
          <w:bCs/>
          <w:sz w:val="24"/>
          <w:szCs w:val="24"/>
        </w:rPr>
        <w:t xml:space="preserve">Sneiderman, S., Caballaro, M. A., D’acunti, M. A., Lipartiti, D., Bianco, C., Boer Lannes, J., González, Y., Irisarri, G., &amp; Rodriguez, R. A. (2013). Técnicas proyectivas gráficas en niños: Indicadores movimiento, expresión y color. </w:t>
      </w:r>
      <w:r w:rsidRPr="00DB52AF">
        <w:rPr>
          <w:rFonts w:ascii="Times New Roman" w:hAnsi="Times New Roman" w:cs="Times New Roman"/>
          <w:bCs/>
          <w:i/>
          <w:iCs/>
          <w:sz w:val="24"/>
          <w:szCs w:val="24"/>
        </w:rPr>
        <w:t>V Congreso Internacional de Investigación y Práctica Profesional en Psicología, XX Jornadas de Investigación, Noveno Encuentro de Investigadores en Psicología del MERCOSUR</w:t>
      </w:r>
      <w:r w:rsidRPr="00DB52AF">
        <w:rPr>
          <w:rFonts w:ascii="Times New Roman" w:hAnsi="Times New Roman" w:cs="Times New Roman"/>
          <w:bCs/>
          <w:sz w:val="24"/>
          <w:szCs w:val="24"/>
        </w:rPr>
        <w:t>. Facultad de Psicología, Universidad de Buenos Aires.</w:t>
      </w:r>
    </w:p>
    <w:p w14:paraId="1077C3AA" w14:textId="77777777" w:rsidR="00F95330" w:rsidRPr="00DB52AF" w:rsidRDefault="00F95330" w:rsidP="00F95330">
      <w:pPr>
        <w:spacing w:line="480" w:lineRule="auto"/>
        <w:ind w:left="709" w:hanging="709"/>
        <w:jc w:val="both"/>
        <w:rPr>
          <w:rFonts w:ascii="Times New Roman" w:hAnsi="Times New Roman" w:cs="Times New Roman"/>
          <w:sz w:val="24"/>
          <w:szCs w:val="24"/>
        </w:rPr>
      </w:pPr>
      <w:r w:rsidRPr="00DB52AF">
        <w:rPr>
          <w:rFonts w:ascii="Times New Roman" w:hAnsi="Times New Roman" w:cs="Times New Roman"/>
          <w:sz w:val="24"/>
          <w:szCs w:val="24"/>
        </w:rPr>
        <w:t xml:space="preserve">Soldevilla-Santamaría, O., Blánquez-Egido, A., Molero-Feijoo, I., Lopetegui-Alba, E., Pérez Fernández, C., &amp; Ceballos-Etxaniz, E. (2018). Estilos de apego en las personas menores víctimas de violencia de género. </w:t>
      </w:r>
      <w:r w:rsidRPr="00DB52AF">
        <w:rPr>
          <w:rFonts w:ascii="Times New Roman" w:hAnsi="Times New Roman" w:cs="Times New Roman"/>
          <w:i/>
          <w:iCs/>
          <w:sz w:val="24"/>
          <w:szCs w:val="24"/>
        </w:rPr>
        <w:t>Violencia de género desde un abordaje interdisciplinar</w:t>
      </w:r>
      <w:r w:rsidRPr="00DB52AF">
        <w:rPr>
          <w:rFonts w:ascii="Times New Roman" w:hAnsi="Times New Roman" w:cs="Times New Roman"/>
          <w:sz w:val="24"/>
          <w:szCs w:val="24"/>
        </w:rPr>
        <w:t xml:space="preserve"> (pp. 209-232). </w:t>
      </w:r>
    </w:p>
    <w:p w14:paraId="7905DEF0" w14:textId="09B2070C" w:rsidR="00F95330" w:rsidRPr="009C7801" w:rsidRDefault="00F95330" w:rsidP="009C7801">
      <w:pPr>
        <w:spacing w:line="480" w:lineRule="auto"/>
        <w:ind w:left="709" w:hanging="709"/>
        <w:jc w:val="both"/>
        <w:rPr>
          <w:rFonts w:ascii="Times New Roman" w:hAnsi="Times New Roman" w:cs="Times New Roman"/>
          <w:sz w:val="24"/>
          <w:szCs w:val="24"/>
        </w:rPr>
      </w:pPr>
      <w:r w:rsidRPr="00DB52AF">
        <w:rPr>
          <w:rFonts w:ascii="Times New Roman" w:hAnsi="Times New Roman" w:cs="Times New Roman"/>
          <w:sz w:val="24"/>
          <w:szCs w:val="24"/>
        </w:rPr>
        <w:t xml:space="preserve">Villalobos Valencia, M.E, Chaves Villegas, L.A &amp; Pérez Medina, H.R (2013). Conductas agresivas en la escuela, organización psicológica y vinculación parental. </w:t>
      </w:r>
      <w:r w:rsidRPr="00DB52AF">
        <w:rPr>
          <w:rFonts w:ascii="Times New Roman" w:hAnsi="Times New Roman" w:cs="Times New Roman"/>
          <w:i/>
          <w:iCs/>
          <w:sz w:val="24"/>
          <w:szCs w:val="24"/>
        </w:rPr>
        <w:t>Psicología desde el Caribe</w:t>
      </w:r>
      <w:r w:rsidRPr="00DB52AF">
        <w:rPr>
          <w:rFonts w:ascii="Times New Roman" w:hAnsi="Times New Roman" w:cs="Times New Roman"/>
          <w:sz w:val="24"/>
          <w:szCs w:val="24"/>
        </w:rPr>
        <w:t xml:space="preserve">, 2(30), 325-379. </w:t>
      </w:r>
    </w:p>
    <w:p w14:paraId="7146A627" w14:textId="77777777" w:rsidR="00F95330" w:rsidRPr="00DB52AF" w:rsidRDefault="00F95330" w:rsidP="00F95330">
      <w:pPr>
        <w:pStyle w:val="Ttulo1"/>
        <w:numPr>
          <w:ilvl w:val="0"/>
          <w:numId w:val="3"/>
        </w:numPr>
        <w:rPr>
          <w:lang w:bidi="ar-SA"/>
        </w:rPr>
      </w:pPr>
      <w:bookmarkStart w:id="40" w:name="_Toc226655652"/>
      <w:r w:rsidRPr="00DB52AF">
        <w:lastRenderedPageBreak/>
        <w:t>ANEXO</w:t>
      </w:r>
      <w:bookmarkEnd w:id="40"/>
      <w:r w:rsidRPr="00DB52AF">
        <w:t xml:space="preserve"> </w:t>
      </w:r>
    </w:p>
    <w:p w14:paraId="3E6127DF" w14:textId="77777777" w:rsidR="00F95330" w:rsidRPr="00DB52AF" w:rsidRDefault="00F95330" w:rsidP="00F95330">
      <w:pPr>
        <w:spacing w:line="360" w:lineRule="auto"/>
        <w:jc w:val="both"/>
        <w:rPr>
          <w:rFonts w:ascii="Times New Roman" w:hAnsi="Times New Roman" w:cs="Times New Roman"/>
          <w:sz w:val="24"/>
          <w:szCs w:val="24"/>
          <w:u w:val="single"/>
        </w:rPr>
      </w:pPr>
      <w:r w:rsidRPr="00DB52AF">
        <w:rPr>
          <w:rFonts w:ascii="Times New Roman" w:hAnsi="Times New Roman" w:cs="Times New Roman"/>
          <w:sz w:val="24"/>
          <w:szCs w:val="24"/>
          <w:u w:val="single"/>
        </w:rPr>
        <w:t>Tabla 1. Base bibliográfica analizada en la revisión.</w:t>
      </w:r>
    </w:p>
    <w:tbl>
      <w:tblPr>
        <w:tblStyle w:val="Tablanormal2"/>
        <w:tblW w:w="9493" w:type="dxa"/>
        <w:tblLook w:val="04A0" w:firstRow="1" w:lastRow="0" w:firstColumn="1" w:lastColumn="0" w:noHBand="0" w:noVBand="1"/>
      </w:tblPr>
      <w:tblGrid>
        <w:gridCol w:w="1663"/>
        <w:gridCol w:w="1652"/>
        <w:gridCol w:w="1909"/>
        <w:gridCol w:w="1864"/>
        <w:gridCol w:w="2405"/>
      </w:tblGrid>
      <w:tr w:rsidR="00F95330" w:rsidRPr="00DB52AF" w14:paraId="3BDD3D85" w14:textId="77777777" w:rsidTr="004F6F8A">
        <w:trPr>
          <w:cnfStyle w:val="100000000000" w:firstRow="1" w:lastRow="0" w:firstColumn="0" w:lastColumn="0" w:oddVBand="0" w:evenVBand="0" w:oddHBand="0" w:evenHBand="0" w:firstRowFirstColumn="0" w:firstRowLastColumn="0" w:lastRowFirstColumn="0" w:lastRowLastColumn="0"/>
          <w:trHeight w:val="392"/>
        </w:trPr>
        <w:tc>
          <w:tcPr>
            <w:cnfStyle w:val="001000000000" w:firstRow="0" w:lastRow="0" w:firstColumn="1" w:lastColumn="0" w:oddVBand="0" w:evenVBand="0" w:oddHBand="0" w:evenHBand="0" w:firstRowFirstColumn="0" w:firstRowLastColumn="0" w:lastRowFirstColumn="0" w:lastRowLastColumn="0"/>
            <w:tcW w:w="1663" w:type="dxa"/>
          </w:tcPr>
          <w:p w14:paraId="304359AC" w14:textId="77777777" w:rsidR="00F95330" w:rsidRPr="00DB52AF" w:rsidRDefault="00F95330" w:rsidP="004F6F8A">
            <w:pPr>
              <w:spacing w:line="360" w:lineRule="auto"/>
              <w:jc w:val="center"/>
              <w:rPr>
                <w:rFonts w:cs="Times New Roman"/>
                <w:bCs w:val="0"/>
                <w:szCs w:val="24"/>
              </w:rPr>
            </w:pPr>
            <w:r w:rsidRPr="00DB52AF">
              <w:rPr>
                <w:rFonts w:cs="Times New Roman"/>
                <w:bCs w:val="0"/>
                <w:szCs w:val="24"/>
              </w:rPr>
              <w:t>Técnica utilizada</w:t>
            </w:r>
          </w:p>
        </w:tc>
        <w:tc>
          <w:tcPr>
            <w:tcW w:w="1652" w:type="dxa"/>
          </w:tcPr>
          <w:p w14:paraId="22D3F626" w14:textId="77777777" w:rsidR="00F95330" w:rsidRPr="00DB52AF" w:rsidRDefault="00F95330" w:rsidP="004F6F8A">
            <w:pPr>
              <w:spacing w:line="360" w:lineRule="auto"/>
              <w:jc w:val="center"/>
              <w:cnfStyle w:val="100000000000" w:firstRow="1" w:lastRow="0" w:firstColumn="0" w:lastColumn="0" w:oddVBand="0" w:evenVBand="0" w:oddHBand="0" w:evenHBand="0" w:firstRowFirstColumn="0" w:firstRowLastColumn="0" w:lastRowFirstColumn="0" w:lastRowLastColumn="0"/>
              <w:rPr>
                <w:rFonts w:cs="Times New Roman"/>
                <w:bCs w:val="0"/>
                <w:szCs w:val="24"/>
              </w:rPr>
            </w:pPr>
            <w:r w:rsidRPr="00DB52AF">
              <w:rPr>
                <w:rFonts w:cs="Times New Roman"/>
                <w:bCs w:val="0"/>
                <w:szCs w:val="24"/>
              </w:rPr>
              <w:t>Autor/es</w:t>
            </w:r>
          </w:p>
        </w:tc>
        <w:tc>
          <w:tcPr>
            <w:tcW w:w="1909" w:type="dxa"/>
          </w:tcPr>
          <w:p w14:paraId="3896E167" w14:textId="77777777" w:rsidR="00F95330" w:rsidRPr="00DB52AF" w:rsidRDefault="00F95330" w:rsidP="004F6F8A">
            <w:pPr>
              <w:spacing w:line="360" w:lineRule="auto"/>
              <w:jc w:val="center"/>
              <w:cnfStyle w:val="100000000000" w:firstRow="1" w:lastRow="0" w:firstColumn="0" w:lastColumn="0" w:oddVBand="0" w:evenVBand="0" w:oddHBand="0" w:evenHBand="0" w:firstRowFirstColumn="0" w:firstRowLastColumn="0" w:lastRowFirstColumn="0" w:lastRowLastColumn="0"/>
              <w:rPr>
                <w:rFonts w:cs="Times New Roman"/>
                <w:bCs w:val="0"/>
                <w:szCs w:val="24"/>
              </w:rPr>
            </w:pPr>
            <w:r w:rsidRPr="00DB52AF">
              <w:rPr>
                <w:rFonts w:cs="Times New Roman"/>
                <w:bCs w:val="0"/>
                <w:szCs w:val="24"/>
              </w:rPr>
              <w:t>Título</w:t>
            </w:r>
          </w:p>
        </w:tc>
        <w:tc>
          <w:tcPr>
            <w:tcW w:w="1864" w:type="dxa"/>
          </w:tcPr>
          <w:p w14:paraId="0F51FED8" w14:textId="77777777" w:rsidR="00F95330" w:rsidRPr="00DB52AF" w:rsidRDefault="00F95330" w:rsidP="004F6F8A">
            <w:pPr>
              <w:spacing w:line="360" w:lineRule="auto"/>
              <w:jc w:val="center"/>
              <w:cnfStyle w:val="100000000000" w:firstRow="1" w:lastRow="0" w:firstColumn="0" w:lastColumn="0" w:oddVBand="0" w:evenVBand="0" w:oddHBand="0" w:evenHBand="0" w:firstRowFirstColumn="0" w:firstRowLastColumn="0" w:lastRowFirstColumn="0" w:lastRowLastColumn="0"/>
              <w:rPr>
                <w:rFonts w:cs="Times New Roman"/>
                <w:bCs w:val="0"/>
                <w:szCs w:val="24"/>
              </w:rPr>
            </w:pPr>
            <w:r w:rsidRPr="00DB52AF">
              <w:rPr>
                <w:rFonts w:cs="Times New Roman"/>
                <w:szCs w:val="24"/>
              </w:rPr>
              <w:t>Muestra</w:t>
            </w:r>
          </w:p>
        </w:tc>
        <w:tc>
          <w:tcPr>
            <w:tcW w:w="2405" w:type="dxa"/>
          </w:tcPr>
          <w:p w14:paraId="57AA5073" w14:textId="77777777" w:rsidR="00F95330" w:rsidRPr="00DB52AF" w:rsidRDefault="00F95330" w:rsidP="004F6F8A">
            <w:pPr>
              <w:spacing w:line="360" w:lineRule="auto"/>
              <w:jc w:val="center"/>
              <w:cnfStyle w:val="100000000000" w:firstRow="1" w:lastRow="0" w:firstColumn="0" w:lastColumn="0" w:oddVBand="0" w:evenVBand="0" w:oddHBand="0" w:evenHBand="0" w:firstRowFirstColumn="0" w:firstRowLastColumn="0" w:lastRowFirstColumn="0" w:lastRowLastColumn="0"/>
              <w:rPr>
                <w:rFonts w:cs="Times New Roman"/>
                <w:bCs w:val="0"/>
                <w:szCs w:val="24"/>
              </w:rPr>
            </w:pPr>
            <w:r w:rsidRPr="00DB52AF">
              <w:rPr>
                <w:rFonts w:cs="Times New Roman"/>
                <w:szCs w:val="24"/>
              </w:rPr>
              <w:t>Hallazgos principales</w:t>
            </w:r>
          </w:p>
        </w:tc>
      </w:tr>
      <w:tr w:rsidR="00F95330" w:rsidRPr="00DB52AF" w14:paraId="27387FD7" w14:textId="77777777" w:rsidTr="004F6F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3" w:type="dxa"/>
          </w:tcPr>
          <w:p w14:paraId="318DE6D1" w14:textId="77777777" w:rsidR="00F95330" w:rsidRPr="00DB52AF" w:rsidRDefault="00F95330" w:rsidP="004F6F8A">
            <w:pPr>
              <w:spacing w:line="360" w:lineRule="auto"/>
              <w:rPr>
                <w:rFonts w:cs="Times New Roman"/>
                <w:bCs w:val="0"/>
                <w:szCs w:val="24"/>
              </w:rPr>
            </w:pPr>
            <w:r w:rsidRPr="00DB52AF">
              <w:rPr>
                <w:rFonts w:cs="Times New Roman"/>
                <w:bCs w:val="0"/>
                <w:szCs w:val="24"/>
              </w:rPr>
              <w:t>Pata Negra</w:t>
            </w:r>
          </w:p>
        </w:tc>
        <w:tc>
          <w:tcPr>
            <w:tcW w:w="1652" w:type="dxa"/>
          </w:tcPr>
          <w:p w14:paraId="2BDCAF0D"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szCs w:val="24"/>
              </w:rPr>
            </w:pPr>
            <w:r w:rsidRPr="00DB52AF">
              <w:rPr>
                <w:rFonts w:cs="Times New Roman"/>
                <w:bCs/>
                <w:szCs w:val="24"/>
              </w:rPr>
              <w:t>Brando et al.</w:t>
            </w:r>
          </w:p>
          <w:p w14:paraId="4C34585E"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szCs w:val="24"/>
              </w:rPr>
            </w:pPr>
            <w:r w:rsidRPr="00DB52AF">
              <w:rPr>
                <w:rFonts w:cs="Times New Roman"/>
                <w:bCs/>
                <w:szCs w:val="24"/>
              </w:rPr>
              <w:t>(2008)</w:t>
            </w:r>
          </w:p>
        </w:tc>
        <w:tc>
          <w:tcPr>
            <w:tcW w:w="1909" w:type="dxa"/>
          </w:tcPr>
          <w:p w14:paraId="0F2EF567"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i/>
                <w:iCs/>
                <w:szCs w:val="24"/>
              </w:rPr>
            </w:pPr>
            <w:r w:rsidRPr="00DB52AF">
              <w:rPr>
                <w:rFonts w:cs="Times New Roman"/>
                <w:bCs/>
                <w:i/>
                <w:iCs/>
                <w:szCs w:val="24"/>
              </w:rPr>
              <w:t>Estilos de apego y agresividad en adolescentes</w:t>
            </w:r>
          </w:p>
        </w:tc>
        <w:tc>
          <w:tcPr>
            <w:tcW w:w="1864" w:type="dxa"/>
          </w:tcPr>
          <w:p w14:paraId="17892F6F"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szCs w:val="24"/>
              </w:rPr>
            </w:pPr>
            <w:r w:rsidRPr="00DB52AF">
              <w:rPr>
                <w:rFonts w:cs="Times New Roman"/>
                <w:bCs/>
                <w:szCs w:val="24"/>
              </w:rPr>
              <w:t>30 adolescentes (12 a 14 años)</w:t>
            </w:r>
          </w:p>
        </w:tc>
        <w:tc>
          <w:tcPr>
            <w:tcW w:w="2405" w:type="dxa"/>
          </w:tcPr>
          <w:p w14:paraId="04ED85F3"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szCs w:val="24"/>
              </w:rPr>
            </w:pPr>
            <w:r w:rsidRPr="00DB52AF">
              <w:rPr>
                <w:rFonts w:cs="Times New Roman"/>
                <w:bCs/>
                <w:szCs w:val="24"/>
              </w:rPr>
              <w:t>Prevalencia de estilos de apego inseguros. Asociación significativa entre niveles de agresividad y los estilos de apego predominantes en la muestra.</w:t>
            </w:r>
          </w:p>
        </w:tc>
      </w:tr>
      <w:tr w:rsidR="00F95330" w:rsidRPr="00DB52AF" w14:paraId="4F15AC2E" w14:textId="77777777" w:rsidTr="004F6F8A">
        <w:tc>
          <w:tcPr>
            <w:cnfStyle w:val="001000000000" w:firstRow="0" w:lastRow="0" w:firstColumn="1" w:lastColumn="0" w:oddVBand="0" w:evenVBand="0" w:oddHBand="0" w:evenHBand="0" w:firstRowFirstColumn="0" w:firstRowLastColumn="0" w:lastRowFirstColumn="0" w:lastRowLastColumn="0"/>
            <w:tcW w:w="1663" w:type="dxa"/>
          </w:tcPr>
          <w:p w14:paraId="3D8D164D" w14:textId="77777777" w:rsidR="00F95330" w:rsidRPr="00DB52AF" w:rsidRDefault="00F95330" w:rsidP="004F6F8A">
            <w:pPr>
              <w:spacing w:line="360" w:lineRule="auto"/>
              <w:rPr>
                <w:rFonts w:cs="Times New Roman"/>
                <w:bCs w:val="0"/>
                <w:szCs w:val="24"/>
              </w:rPr>
            </w:pPr>
            <w:r w:rsidRPr="00DB52AF">
              <w:rPr>
                <w:rFonts w:cs="Times New Roman"/>
                <w:bCs w:val="0"/>
                <w:szCs w:val="24"/>
              </w:rPr>
              <w:t>Pata Negra</w:t>
            </w:r>
          </w:p>
        </w:tc>
        <w:tc>
          <w:tcPr>
            <w:tcW w:w="1652" w:type="dxa"/>
          </w:tcPr>
          <w:p w14:paraId="689D4E7A" w14:textId="77777777" w:rsidR="00F95330" w:rsidRPr="00DB52AF" w:rsidRDefault="00F95330" w:rsidP="004F6F8A">
            <w:pPr>
              <w:spacing w:line="360" w:lineRule="auto"/>
              <w:cnfStyle w:val="000000000000" w:firstRow="0" w:lastRow="0" w:firstColumn="0" w:lastColumn="0" w:oddVBand="0" w:evenVBand="0" w:oddHBand="0" w:evenHBand="0" w:firstRowFirstColumn="0" w:firstRowLastColumn="0" w:lastRowFirstColumn="0" w:lastRowLastColumn="0"/>
              <w:rPr>
                <w:rFonts w:cs="Times New Roman"/>
                <w:bCs/>
                <w:szCs w:val="24"/>
              </w:rPr>
            </w:pPr>
            <w:r w:rsidRPr="00DB52AF">
              <w:rPr>
                <w:rFonts w:cs="Times New Roman"/>
                <w:bCs/>
                <w:szCs w:val="24"/>
              </w:rPr>
              <w:t>Ballús (2012)</w:t>
            </w:r>
          </w:p>
        </w:tc>
        <w:tc>
          <w:tcPr>
            <w:tcW w:w="1909" w:type="dxa"/>
          </w:tcPr>
          <w:p w14:paraId="75D89B99" w14:textId="77777777" w:rsidR="00F95330" w:rsidRPr="00DB52AF" w:rsidRDefault="00F95330" w:rsidP="004F6F8A">
            <w:pPr>
              <w:spacing w:line="360" w:lineRule="auto"/>
              <w:cnfStyle w:val="000000000000" w:firstRow="0" w:lastRow="0" w:firstColumn="0" w:lastColumn="0" w:oddVBand="0" w:evenVBand="0" w:oddHBand="0" w:evenHBand="0" w:firstRowFirstColumn="0" w:firstRowLastColumn="0" w:lastRowFirstColumn="0" w:lastRowLastColumn="0"/>
              <w:rPr>
                <w:rFonts w:cs="Times New Roman"/>
                <w:bCs/>
                <w:i/>
                <w:iCs/>
                <w:szCs w:val="24"/>
              </w:rPr>
            </w:pPr>
            <w:proofErr w:type="gramStart"/>
            <w:r w:rsidRPr="00DB52AF">
              <w:rPr>
                <w:rFonts w:cs="Times New Roman"/>
                <w:bCs/>
                <w:i/>
                <w:iCs/>
                <w:szCs w:val="24"/>
              </w:rPr>
              <w:t>El test</w:t>
            </w:r>
            <w:proofErr w:type="gramEnd"/>
            <w:r w:rsidRPr="00DB52AF">
              <w:rPr>
                <w:rFonts w:cs="Times New Roman"/>
                <w:bCs/>
                <w:i/>
                <w:iCs/>
                <w:szCs w:val="24"/>
              </w:rPr>
              <w:t xml:space="preserve"> Pata Negra y los conflictos de lealtad en la adopción</w:t>
            </w:r>
          </w:p>
        </w:tc>
        <w:tc>
          <w:tcPr>
            <w:tcW w:w="1864" w:type="dxa"/>
          </w:tcPr>
          <w:p w14:paraId="11D63166" w14:textId="77777777" w:rsidR="00F95330" w:rsidRPr="00DB52AF" w:rsidRDefault="00F95330" w:rsidP="004F6F8A">
            <w:pPr>
              <w:spacing w:line="360" w:lineRule="auto"/>
              <w:cnfStyle w:val="000000000000" w:firstRow="0" w:lastRow="0" w:firstColumn="0" w:lastColumn="0" w:oddVBand="0" w:evenVBand="0" w:oddHBand="0" w:evenHBand="0" w:firstRowFirstColumn="0" w:firstRowLastColumn="0" w:lastRowFirstColumn="0" w:lastRowLastColumn="0"/>
              <w:rPr>
                <w:rFonts w:cs="Times New Roman"/>
                <w:bCs/>
                <w:szCs w:val="24"/>
              </w:rPr>
            </w:pPr>
            <w:r w:rsidRPr="00DB52AF">
              <w:rPr>
                <w:rFonts w:cs="Times New Roman"/>
                <w:bCs/>
                <w:szCs w:val="24"/>
              </w:rPr>
              <w:t>Caso único, niño adoptado (10 años)</w:t>
            </w:r>
          </w:p>
        </w:tc>
        <w:tc>
          <w:tcPr>
            <w:tcW w:w="2405" w:type="dxa"/>
          </w:tcPr>
          <w:p w14:paraId="6131D06C" w14:textId="77777777" w:rsidR="00F95330" w:rsidRPr="00DB52AF" w:rsidRDefault="00F95330" w:rsidP="004F6F8A">
            <w:pPr>
              <w:spacing w:line="360" w:lineRule="auto"/>
              <w:cnfStyle w:val="000000000000" w:firstRow="0" w:lastRow="0" w:firstColumn="0" w:lastColumn="0" w:oddVBand="0" w:evenVBand="0" w:oddHBand="0" w:evenHBand="0" w:firstRowFirstColumn="0" w:firstRowLastColumn="0" w:lastRowFirstColumn="0" w:lastRowLastColumn="0"/>
              <w:rPr>
                <w:rFonts w:cs="Times New Roman"/>
                <w:bCs/>
                <w:szCs w:val="24"/>
              </w:rPr>
            </w:pPr>
            <w:r w:rsidRPr="00DB52AF">
              <w:rPr>
                <w:rFonts w:cs="Times New Roman"/>
                <w:bCs/>
                <w:szCs w:val="24"/>
              </w:rPr>
              <w:t xml:space="preserve">El PN reveló conflictos de lealtad entre las figuras biológicas y adoptivas. El niño proyecta una “madre idealizada” y dificultades para vincular con su historia previa, apego inseguro-ambivalente. </w:t>
            </w:r>
          </w:p>
        </w:tc>
      </w:tr>
      <w:tr w:rsidR="00F95330" w:rsidRPr="00DB52AF" w14:paraId="35D8D290" w14:textId="77777777" w:rsidTr="004F6F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3" w:type="dxa"/>
          </w:tcPr>
          <w:p w14:paraId="0D7B3E99" w14:textId="77777777" w:rsidR="00F95330" w:rsidRPr="00DB52AF" w:rsidRDefault="00F95330" w:rsidP="004F6F8A">
            <w:pPr>
              <w:spacing w:line="360" w:lineRule="auto"/>
              <w:rPr>
                <w:rFonts w:cs="Times New Roman"/>
                <w:bCs w:val="0"/>
                <w:szCs w:val="24"/>
              </w:rPr>
            </w:pPr>
            <w:r w:rsidRPr="00DB52AF">
              <w:rPr>
                <w:rFonts w:cs="Times New Roman"/>
                <w:bCs w:val="0"/>
                <w:szCs w:val="24"/>
              </w:rPr>
              <w:t>Pata Negra</w:t>
            </w:r>
          </w:p>
        </w:tc>
        <w:tc>
          <w:tcPr>
            <w:tcW w:w="1652" w:type="dxa"/>
          </w:tcPr>
          <w:p w14:paraId="4C1D3DE9"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szCs w:val="24"/>
              </w:rPr>
            </w:pPr>
            <w:r w:rsidRPr="00DB52AF">
              <w:rPr>
                <w:rFonts w:cs="Times New Roman"/>
                <w:bCs/>
                <w:szCs w:val="24"/>
              </w:rPr>
              <w:t>Ballús y Pérez- Testor (2013)</w:t>
            </w:r>
          </w:p>
        </w:tc>
        <w:tc>
          <w:tcPr>
            <w:tcW w:w="1909" w:type="dxa"/>
          </w:tcPr>
          <w:p w14:paraId="18DCF4AE"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i/>
                <w:iCs/>
                <w:szCs w:val="24"/>
              </w:rPr>
            </w:pPr>
            <w:r w:rsidRPr="00DB52AF">
              <w:rPr>
                <w:rFonts w:cs="Times New Roman"/>
                <w:bCs/>
                <w:i/>
                <w:iCs/>
                <w:szCs w:val="24"/>
              </w:rPr>
              <w:t xml:space="preserve">Adopción internacional: un estudio con </w:t>
            </w:r>
            <w:proofErr w:type="gramStart"/>
            <w:r w:rsidRPr="00DB52AF">
              <w:rPr>
                <w:rFonts w:cs="Times New Roman"/>
                <w:bCs/>
                <w:i/>
                <w:iCs/>
                <w:szCs w:val="24"/>
              </w:rPr>
              <w:t>el test</w:t>
            </w:r>
            <w:proofErr w:type="gramEnd"/>
            <w:r w:rsidRPr="00DB52AF">
              <w:rPr>
                <w:rFonts w:cs="Times New Roman"/>
                <w:bCs/>
                <w:i/>
                <w:iCs/>
                <w:szCs w:val="24"/>
              </w:rPr>
              <w:t xml:space="preserve"> proyectivo Pata Negra</w:t>
            </w:r>
          </w:p>
        </w:tc>
        <w:tc>
          <w:tcPr>
            <w:tcW w:w="1864" w:type="dxa"/>
          </w:tcPr>
          <w:p w14:paraId="6FA3734D"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szCs w:val="24"/>
              </w:rPr>
            </w:pPr>
            <w:r w:rsidRPr="00DB52AF">
              <w:rPr>
                <w:rFonts w:cs="Times New Roman"/>
                <w:bCs/>
                <w:szCs w:val="24"/>
              </w:rPr>
              <w:t>10 niños (6 a 12 años) adoptados de Nepal con más de dos años de convivencia familiar</w:t>
            </w:r>
          </w:p>
        </w:tc>
        <w:tc>
          <w:tcPr>
            <w:tcW w:w="2405" w:type="dxa"/>
          </w:tcPr>
          <w:p w14:paraId="6C8B44BC"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szCs w:val="24"/>
              </w:rPr>
            </w:pPr>
            <w:r w:rsidRPr="00DB52AF">
              <w:rPr>
                <w:rFonts w:cs="Times New Roman"/>
                <w:bCs/>
                <w:szCs w:val="24"/>
              </w:rPr>
              <w:t xml:space="preserve">Las variables afectivas de la adopción dificultan el desarrollo del apego seguro. Aparecen defensas frente a la pérdida y necesidad de fortalecer el vínculo con la madre adoptiva ante la ausencia de la madre biológica. </w:t>
            </w:r>
          </w:p>
        </w:tc>
      </w:tr>
      <w:tr w:rsidR="00F95330" w:rsidRPr="00DB52AF" w14:paraId="223B9AED" w14:textId="77777777" w:rsidTr="004F6F8A">
        <w:tc>
          <w:tcPr>
            <w:cnfStyle w:val="001000000000" w:firstRow="0" w:lastRow="0" w:firstColumn="1" w:lastColumn="0" w:oddVBand="0" w:evenVBand="0" w:oddHBand="0" w:evenHBand="0" w:firstRowFirstColumn="0" w:firstRowLastColumn="0" w:lastRowFirstColumn="0" w:lastRowLastColumn="0"/>
            <w:tcW w:w="1663" w:type="dxa"/>
          </w:tcPr>
          <w:p w14:paraId="5A12B84D" w14:textId="77777777" w:rsidR="00F95330" w:rsidRPr="00DB52AF" w:rsidRDefault="00F95330" w:rsidP="004F6F8A">
            <w:pPr>
              <w:spacing w:line="360" w:lineRule="auto"/>
              <w:rPr>
                <w:rFonts w:cs="Times New Roman"/>
                <w:bCs w:val="0"/>
                <w:szCs w:val="24"/>
              </w:rPr>
            </w:pPr>
            <w:r w:rsidRPr="00DB52AF">
              <w:rPr>
                <w:rFonts w:cs="Times New Roman"/>
                <w:bCs w:val="0"/>
                <w:szCs w:val="24"/>
              </w:rPr>
              <w:lastRenderedPageBreak/>
              <w:t>Pata Negra</w:t>
            </w:r>
          </w:p>
        </w:tc>
        <w:tc>
          <w:tcPr>
            <w:tcW w:w="1652" w:type="dxa"/>
          </w:tcPr>
          <w:p w14:paraId="1B354195" w14:textId="77777777" w:rsidR="00F95330" w:rsidRPr="00DB52AF" w:rsidRDefault="00F95330" w:rsidP="004F6F8A">
            <w:pPr>
              <w:spacing w:line="360" w:lineRule="auto"/>
              <w:cnfStyle w:val="000000000000" w:firstRow="0" w:lastRow="0" w:firstColumn="0" w:lastColumn="0" w:oddVBand="0" w:evenVBand="0" w:oddHBand="0" w:evenHBand="0" w:firstRowFirstColumn="0" w:firstRowLastColumn="0" w:lastRowFirstColumn="0" w:lastRowLastColumn="0"/>
              <w:rPr>
                <w:rFonts w:cs="Times New Roman"/>
                <w:bCs/>
                <w:szCs w:val="24"/>
              </w:rPr>
            </w:pPr>
            <w:r w:rsidRPr="00DB52AF">
              <w:rPr>
                <w:rFonts w:cs="Times New Roman"/>
                <w:bCs/>
                <w:szCs w:val="24"/>
              </w:rPr>
              <w:t>Ballús et al. (2015)</w:t>
            </w:r>
          </w:p>
        </w:tc>
        <w:tc>
          <w:tcPr>
            <w:tcW w:w="1909" w:type="dxa"/>
          </w:tcPr>
          <w:p w14:paraId="6521C246" w14:textId="77777777" w:rsidR="00F95330" w:rsidRPr="00DB52AF" w:rsidRDefault="00F95330" w:rsidP="004F6F8A">
            <w:pPr>
              <w:spacing w:line="360" w:lineRule="auto"/>
              <w:cnfStyle w:val="000000000000" w:firstRow="0" w:lastRow="0" w:firstColumn="0" w:lastColumn="0" w:oddVBand="0" w:evenVBand="0" w:oddHBand="0" w:evenHBand="0" w:firstRowFirstColumn="0" w:firstRowLastColumn="0" w:lastRowFirstColumn="0" w:lastRowLastColumn="0"/>
              <w:rPr>
                <w:rFonts w:cs="Times New Roman"/>
                <w:bCs/>
                <w:i/>
                <w:iCs/>
                <w:szCs w:val="24"/>
              </w:rPr>
            </w:pPr>
            <w:r w:rsidRPr="00DB52AF">
              <w:rPr>
                <w:rFonts w:cs="Times New Roman"/>
                <w:bCs/>
                <w:i/>
                <w:iCs/>
                <w:szCs w:val="24"/>
              </w:rPr>
              <w:t>Apego y adolescentes adoptados</w:t>
            </w:r>
          </w:p>
        </w:tc>
        <w:tc>
          <w:tcPr>
            <w:tcW w:w="1864" w:type="dxa"/>
          </w:tcPr>
          <w:p w14:paraId="5B26ECC4" w14:textId="77777777" w:rsidR="00F95330" w:rsidRPr="00DB52AF" w:rsidRDefault="00F95330" w:rsidP="004F6F8A">
            <w:pPr>
              <w:spacing w:line="360" w:lineRule="auto"/>
              <w:cnfStyle w:val="000000000000" w:firstRow="0" w:lastRow="0" w:firstColumn="0" w:lastColumn="0" w:oddVBand="0" w:evenVBand="0" w:oddHBand="0" w:evenHBand="0" w:firstRowFirstColumn="0" w:firstRowLastColumn="0" w:lastRowFirstColumn="0" w:lastRowLastColumn="0"/>
              <w:rPr>
                <w:rFonts w:cs="Times New Roman"/>
                <w:bCs/>
                <w:szCs w:val="24"/>
              </w:rPr>
            </w:pPr>
            <w:r w:rsidRPr="00DB52AF">
              <w:rPr>
                <w:rFonts w:cs="Times New Roman"/>
                <w:bCs/>
                <w:szCs w:val="24"/>
              </w:rPr>
              <w:t>11 adolescentes (12 a 17 años) adoptados</w:t>
            </w:r>
          </w:p>
        </w:tc>
        <w:tc>
          <w:tcPr>
            <w:tcW w:w="2405" w:type="dxa"/>
          </w:tcPr>
          <w:p w14:paraId="7F560646" w14:textId="77777777" w:rsidR="00F95330" w:rsidRPr="00DB52AF" w:rsidRDefault="00F95330" w:rsidP="004F6F8A">
            <w:pPr>
              <w:spacing w:line="360" w:lineRule="auto"/>
              <w:cnfStyle w:val="000000000000" w:firstRow="0" w:lastRow="0" w:firstColumn="0" w:lastColumn="0" w:oddVBand="0" w:evenVBand="0" w:oddHBand="0" w:evenHBand="0" w:firstRowFirstColumn="0" w:firstRowLastColumn="0" w:lastRowFirstColumn="0" w:lastRowLastColumn="0"/>
              <w:rPr>
                <w:rFonts w:cs="Times New Roman"/>
                <w:bCs/>
                <w:szCs w:val="24"/>
              </w:rPr>
            </w:pPr>
            <w:r w:rsidRPr="00DB52AF">
              <w:rPr>
                <w:rFonts w:cs="Times New Roman"/>
                <w:bCs/>
                <w:szCs w:val="24"/>
              </w:rPr>
              <w:t>Persisten núcleos de inseguridad relacionados con el abandono. La prueba facilitó la expresión de fantasías de origen y la construcción de la identidad vinculada al apego actual.</w:t>
            </w:r>
          </w:p>
        </w:tc>
      </w:tr>
      <w:tr w:rsidR="00F95330" w:rsidRPr="00DB52AF" w14:paraId="0A94377D" w14:textId="77777777" w:rsidTr="004F6F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3" w:type="dxa"/>
          </w:tcPr>
          <w:p w14:paraId="63B3345C" w14:textId="77777777" w:rsidR="00F95330" w:rsidRPr="00DB52AF" w:rsidRDefault="00F95330" w:rsidP="004F6F8A">
            <w:pPr>
              <w:spacing w:line="360" w:lineRule="auto"/>
              <w:rPr>
                <w:rFonts w:cs="Times New Roman"/>
                <w:bCs w:val="0"/>
                <w:szCs w:val="24"/>
              </w:rPr>
            </w:pPr>
            <w:r w:rsidRPr="00DB52AF">
              <w:rPr>
                <w:rFonts w:cs="Times New Roman"/>
                <w:bCs w:val="0"/>
                <w:szCs w:val="24"/>
              </w:rPr>
              <w:t>Pata Negra</w:t>
            </w:r>
          </w:p>
        </w:tc>
        <w:tc>
          <w:tcPr>
            <w:tcW w:w="1652" w:type="dxa"/>
          </w:tcPr>
          <w:p w14:paraId="6CECAB73"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szCs w:val="24"/>
              </w:rPr>
            </w:pPr>
            <w:r w:rsidRPr="00DB52AF">
              <w:rPr>
                <w:rFonts w:cs="Times New Roman"/>
                <w:bCs/>
                <w:szCs w:val="24"/>
              </w:rPr>
              <w:t>Fraga Mereles</w:t>
            </w:r>
          </w:p>
          <w:p w14:paraId="4E7A488C"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szCs w:val="24"/>
              </w:rPr>
            </w:pPr>
            <w:r w:rsidRPr="00DB52AF">
              <w:rPr>
                <w:rFonts w:cs="Times New Roman"/>
                <w:bCs/>
                <w:szCs w:val="24"/>
              </w:rPr>
              <w:t>(2016)</w:t>
            </w:r>
          </w:p>
        </w:tc>
        <w:tc>
          <w:tcPr>
            <w:tcW w:w="1909" w:type="dxa"/>
          </w:tcPr>
          <w:p w14:paraId="443E00BF"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i/>
                <w:iCs/>
                <w:szCs w:val="24"/>
              </w:rPr>
            </w:pPr>
            <w:r w:rsidRPr="00DB52AF">
              <w:rPr>
                <w:rFonts w:cs="Times New Roman"/>
                <w:bCs/>
                <w:i/>
                <w:iCs/>
                <w:szCs w:val="24"/>
              </w:rPr>
              <w:t xml:space="preserve">Análisis de las respuestas </w:t>
            </w:r>
            <w:proofErr w:type="gramStart"/>
            <w:r w:rsidRPr="00DB52AF">
              <w:rPr>
                <w:rFonts w:cs="Times New Roman"/>
                <w:bCs/>
                <w:i/>
                <w:iCs/>
                <w:szCs w:val="24"/>
              </w:rPr>
              <w:t>al Test</w:t>
            </w:r>
            <w:proofErr w:type="gramEnd"/>
            <w:r w:rsidRPr="00DB52AF">
              <w:rPr>
                <w:rFonts w:cs="Times New Roman"/>
                <w:bCs/>
                <w:i/>
                <w:iCs/>
                <w:szCs w:val="24"/>
              </w:rPr>
              <w:t xml:space="preserve"> de Pata Negra en niños víctimas de maltrato</w:t>
            </w:r>
          </w:p>
        </w:tc>
        <w:tc>
          <w:tcPr>
            <w:tcW w:w="1864" w:type="dxa"/>
          </w:tcPr>
          <w:p w14:paraId="19AF69B8"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szCs w:val="24"/>
              </w:rPr>
            </w:pPr>
            <w:r w:rsidRPr="00DB52AF">
              <w:rPr>
                <w:rFonts w:cs="Times New Roman"/>
                <w:bCs/>
                <w:szCs w:val="24"/>
              </w:rPr>
              <w:t>60 niños (7 a 12 años)</w:t>
            </w:r>
          </w:p>
          <w:p w14:paraId="79777282"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szCs w:val="24"/>
              </w:rPr>
            </w:pPr>
            <w:r w:rsidRPr="00DB52AF">
              <w:rPr>
                <w:rFonts w:cs="Times New Roman"/>
                <w:bCs/>
                <w:szCs w:val="24"/>
              </w:rPr>
              <w:t>Grupo clínico 50%</w:t>
            </w:r>
          </w:p>
          <w:p w14:paraId="7670EE0B"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szCs w:val="24"/>
              </w:rPr>
            </w:pPr>
            <w:r w:rsidRPr="00DB52AF">
              <w:rPr>
                <w:rFonts w:cs="Times New Roman"/>
                <w:bCs/>
                <w:szCs w:val="24"/>
              </w:rPr>
              <w:t>Grupo normativo 50%</w:t>
            </w:r>
          </w:p>
        </w:tc>
        <w:tc>
          <w:tcPr>
            <w:tcW w:w="2405" w:type="dxa"/>
          </w:tcPr>
          <w:p w14:paraId="65690FE9"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szCs w:val="24"/>
              </w:rPr>
            </w:pPr>
            <w:r w:rsidRPr="00DB52AF">
              <w:rPr>
                <w:rFonts w:cs="Times New Roman"/>
                <w:bCs/>
                <w:szCs w:val="24"/>
              </w:rPr>
              <w:t>Niños maltratados proyectan apego desorganizado debido a la normalización de la agresión, bloqueo emocional y la internalización de la culpa.</w:t>
            </w:r>
          </w:p>
        </w:tc>
      </w:tr>
      <w:tr w:rsidR="00F95330" w:rsidRPr="00DB52AF" w14:paraId="4819838F" w14:textId="77777777" w:rsidTr="004F6F8A">
        <w:tc>
          <w:tcPr>
            <w:cnfStyle w:val="001000000000" w:firstRow="0" w:lastRow="0" w:firstColumn="1" w:lastColumn="0" w:oddVBand="0" w:evenVBand="0" w:oddHBand="0" w:evenHBand="0" w:firstRowFirstColumn="0" w:firstRowLastColumn="0" w:lastRowFirstColumn="0" w:lastRowLastColumn="0"/>
            <w:tcW w:w="1663" w:type="dxa"/>
          </w:tcPr>
          <w:p w14:paraId="732161B7" w14:textId="77777777" w:rsidR="00F95330" w:rsidRPr="00DB52AF" w:rsidRDefault="00F95330" w:rsidP="004F6F8A">
            <w:pPr>
              <w:spacing w:line="360" w:lineRule="auto"/>
              <w:rPr>
                <w:rFonts w:cs="Times New Roman"/>
                <w:bCs w:val="0"/>
                <w:szCs w:val="24"/>
              </w:rPr>
            </w:pPr>
            <w:r w:rsidRPr="00DB52AF">
              <w:rPr>
                <w:rFonts w:cs="Times New Roman"/>
                <w:bCs w:val="0"/>
                <w:szCs w:val="24"/>
              </w:rPr>
              <w:t>Pata Negra</w:t>
            </w:r>
          </w:p>
        </w:tc>
        <w:tc>
          <w:tcPr>
            <w:tcW w:w="1652" w:type="dxa"/>
          </w:tcPr>
          <w:p w14:paraId="62AEA93B" w14:textId="77777777" w:rsidR="00F95330" w:rsidRPr="00DB52AF" w:rsidRDefault="00F95330" w:rsidP="004F6F8A">
            <w:pPr>
              <w:spacing w:line="360" w:lineRule="auto"/>
              <w:cnfStyle w:val="000000000000" w:firstRow="0" w:lastRow="0" w:firstColumn="0" w:lastColumn="0" w:oddVBand="0" w:evenVBand="0" w:oddHBand="0" w:evenHBand="0" w:firstRowFirstColumn="0" w:firstRowLastColumn="0" w:lastRowFirstColumn="0" w:lastRowLastColumn="0"/>
              <w:rPr>
                <w:rFonts w:cs="Times New Roman"/>
                <w:bCs/>
                <w:szCs w:val="24"/>
              </w:rPr>
            </w:pPr>
            <w:r w:rsidRPr="00DB52AF">
              <w:rPr>
                <w:rFonts w:cs="Times New Roman"/>
                <w:bCs/>
                <w:szCs w:val="24"/>
              </w:rPr>
              <w:t>Isaza et al. (2016)</w:t>
            </w:r>
          </w:p>
        </w:tc>
        <w:tc>
          <w:tcPr>
            <w:tcW w:w="1909" w:type="dxa"/>
          </w:tcPr>
          <w:p w14:paraId="619F3118" w14:textId="77777777" w:rsidR="00F95330" w:rsidRPr="00DB52AF" w:rsidRDefault="00F95330" w:rsidP="004F6F8A">
            <w:pPr>
              <w:spacing w:line="360" w:lineRule="auto"/>
              <w:cnfStyle w:val="000000000000" w:firstRow="0" w:lastRow="0" w:firstColumn="0" w:lastColumn="0" w:oddVBand="0" w:evenVBand="0" w:oddHBand="0" w:evenHBand="0" w:firstRowFirstColumn="0" w:firstRowLastColumn="0" w:lastRowFirstColumn="0" w:lastRowLastColumn="0"/>
              <w:rPr>
                <w:rFonts w:cs="Times New Roman"/>
                <w:bCs/>
                <w:i/>
                <w:iCs/>
                <w:szCs w:val="24"/>
              </w:rPr>
            </w:pPr>
            <w:r w:rsidRPr="00DB52AF">
              <w:rPr>
                <w:rFonts w:cs="Times New Roman"/>
                <w:bCs/>
                <w:i/>
                <w:iCs/>
                <w:szCs w:val="24"/>
              </w:rPr>
              <w:t xml:space="preserve">Representaciones de las figuras de apego en 8 niños de 8 y 9 </w:t>
            </w:r>
            <w:proofErr w:type="gramStart"/>
            <w:r w:rsidRPr="00DB52AF">
              <w:rPr>
                <w:rFonts w:cs="Times New Roman"/>
                <w:bCs/>
                <w:i/>
                <w:iCs/>
                <w:szCs w:val="24"/>
              </w:rPr>
              <w:t>años de edad</w:t>
            </w:r>
            <w:proofErr w:type="gramEnd"/>
            <w:r w:rsidRPr="00DB52AF">
              <w:rPr>
                <w:rFonts w:cs="Times New Roman"/>
                <w:bCs/>
                <w:i/>
                <w:iCs/>
                <w:szCs w:val="24"/>
              </w:rPr>
              <w:t xml:space="preserve">. </w:t>
            </w:r>
          </w:p>
        </w:tc>
        <w:tc>
          <w:tcPr>
            <w:tcW w:w="1864" w:type="dxa"/>
          </w:tcPr>
          <w:p w14:paraId="332B5ECE" w14:textId="77777777" w:rsidR="00F95330" w:rsidRPr="00DB52AF" w:rsidRDefault="00F95330" w:rsidP="004F6F8A">
            <w:pPr>
              <w:spacing w:line="360" w:lineRule="auto"/>
              <w:cnfStyle w:val="000000000000" w:firstRow="0" w:lastRow="0" w:firstColumn="0" w:lastColumn="0" w:oddVBand="0" w:evenVBand="0" w:oddHBand="0" w:evenHBand="0" w:firstRowFirstColumn="0" w:firstRowLastColumn="0" w:lastRowFirstColumn="0" w:lastRowLastColumn="0"/>
              <w:rPr>
                <w:rFonts w:cs="Times New Roman"/>
                <w:bCs/>
                <w:szCs w:val="24"/>
              </w:rPr>
            </w:pPr>
            <w:r w:rsidRPr="00DB52AF">
              <w:rPr>
                <w:rFonts w:cs="Times New Roman"/>
                <w:bCs/>
                <w:szCs w:val="24"/>
              </w:rPr>
              <w:t>8 niños (8 a 9 años) de una institución educativa en Antioquia</w:t>
            </w:r>
          </w:p>
        </w:tc>
        <w:tc>
          <w:tcPr>
            <w:tcW w:w="2405" w:type="dxa"/>
          </w:tcPr>
          <w:p w14:paraId="21E0CCB2" w14:textId="77777777" w:rsidR="00F95330" w:rsidRPr="00DB52AF" w:rsidRDefault="00F95330" w:rsidP="004F6F8A">
            <w:pPr>
              <w:spacing w:line="360" w:lineRule="auto"/>
              <w:cnfStyle w:val="000000000000" w:firstRow="0" w:lastRow="0" w:firstColumn="0" w:lastColumn="0" w:oddVBand="0" w:evenVBand="0" w:oddHBand="0" w:evenHBand="0" w:firstRowFirstColumn="0" w:firstRowLastColumn="0" w:lastRowFirstColumn="0" w:lastRowLastColumn="0"/>
              <w:rPr>
                <w:rFonts w:cs="Times New Roman"/>
                <w:bCs/>
                <w:szCs w:val="24"/>
              </w:rPr>
            </w:pPr>
            <w:r w:rsidRPr="00DB52AF">
              <w:rPr>
                <w:rFonts w:cs="Times New Roman"/>
                <w:bCs/>
                <w:szCs w:val="24"/>
              </w:rPr>
              <w:t xml:space="preserve">Se evidenciaron representaciones de figuras de apego con funciones de cuidado y protección, predominando el apego seguro. Algunos relatos mostraron ambivalencia en la resolución de conflictos vinculares. </w:t>
            </w:r>
          </w:p>
        </w:tc>
      </w:tr>
      <w:tr w:rsidR="00F95330" w:rsidRPr="00DB52AF" w14:paraId="32ED76CB" w14:textId="77777777" w:rsidTr="004F6F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3" w:type="dxa"/>
          </w:tcPr>
          <w:p w14:paraId="15D8D5F3" w14:textId="77777777" w:rsidR="00F95330" w:rsidRPr="00DB52AF" w:rsidRDefault="00F95330" w:rsidP="004F6F8A">
            <w:pPr>
              <w:spacing w:line="360" w:lineRule="auto"/>
              <w:rPr>
                <w:rFonts w:cs="Times New Roman"/>
                <w:bCs w:val="0"/>
                <w:szCs w:val="24"/>
              </w:rPr>
            </w:pPr>
            <w:r w:rsidRPr="00DB52AF">
              <w:rPr>
                <w:rFonts w:cs="Times New Roman"/>
                <w:bCs w:val="0"/>
                <w:szCs w:val="24"/>
              </w:rPr>
              <w:t>Pata Negra</w:t>
            </w:r>
          </w:p>
        </w:tc>
        <w:tc>
          <w:tcPr>
            <w:tcW w:w="1652" w:type="dxa"/>
          </w:tcPr>
          <w:p w14:paraId="3A948C51"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szCs w:val="24"/>
              </w:rPr>
            </w:pPr>
            <w:r w:rsidRPr="00DB52AF">
              <w:rPr>
                <w:rFonts w:cs="Times New Roman"/>
                <w:bCs/>
                <w:szCs w:val="24"/>
              </w:rPr>
              <w:t>Ardilla y Vásquez (2018)</w:t>
            </w:r>
          </w:p>
        </w:tc>
        <w:tc>
          <w:tcPr>
            <w:tcW w:w="1909" w:type="dxa"/>
          </w:tcPr>
          <w:p w14:paraId="6FD7CC60"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i/>
                <w:iCs/>
                <w:szCs w:val="24"/>
              </w:rPr>
            </w:pPr>
            <w:r w:rsidRPr="00DB52AF">
              <w:rPr>
                <w:rFonts w:cs="Times New Roman"/>
                <w:bCs/>
                <w:i/>
                <w:iCs/>
                <w:szCs w:val="24"/>
              </w:rPr>
              <w:t xml:space="preserve">Estilos de apego y comportamiento agresivo en escolares en la </w:t>
            </w:r>
            <w:r w:rsidRPr="00DB52AF">
              <w:rPr>
                <w:rFonts w:cs="Times New Roman"/>
                <w:bCs/>
                <w:i/>
                <w:iCs/>
                <w:szCs w:val="24"/>
              </w:rPr>
              <w:lastRenderedPageBreak/>
              <w:t>ciudad de Bucaramanga</w:t>
            </w:r>
          </w:p>
        </w:tc>
        <w:tc>
          <w:tcPr>
            <w:tcW w:w="1864" w:type="dxa"/>
          </w:tcPr>
          <w:p w14:paraId="44C86D9E"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szCs w:val="24"/>
              </w:rPr>
            </w:pPr>
            <w:r w:rsidRPr="00DB52AF">
              <w:rPr>
                <w:rFonts w:cs="Times New Roman"/>
                <w:bCs/>
                <w:szCs w:val="24"/>
              </w:rPr>
              <w:lastRenderedPageBreak/>
              <w:t>22 estudiantes (7 a 11 años)</w:t>
            </w:r>
          </w:p>
        </w:tc>
        <w:tc>
          <w:tcPr>
            <w:tcW w:w="2405" w:type="dxa"/>
          </w:tcPr>
          <w:p w14:paraId="58223238"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szCs w:val="24"/>
              </w:rPr>
            </w:pPr>
            <w:r w:rsidRPr="00DB52AF">
              <w:rPr>
                <w:rFonts w:cs="Times New Roman"/>
                <w:bCs/>
                <w:szCs w:val="24"/>
              </w:rPr>
              <w:t xml:space="preserve">Los niños con apego inseguro mostraron mayores niveles de agresividad reactiva en </w:t>
            </w:r>
            <w:r w:rsidRPr="00DB52AF">
              <w:rPr>
                <w:rFonts w:cs="Times New Roman"/>
                <w:bCs/>
                <w:szCs w:val="24"/>
              </w:rPr>
              <w:lastRenderedPageBreak/>
              <w:t xml:space="preserve">las láminas de conflicto. </w:t>
            </w:r>
          </w:p>
        </w:tc>
      </w:tr>
      <w:tr w:rsidR="00F95330" w:rsidRPr="00DB52AF" w14:paraId="5EE1C2F4" w14:textId="77777777" w:rsidTr="004F6F8A">
        <w:tc>
          <w:tcPr>
            <w:cnfStyle w:val="001000000000" w:firstRow="0" w:lastRow="0" w:firstColumn="1" w:lastColumn="0" w:oddVBand="0" w:evenVBand="0" w:oddHBand="0" w:evenHBand="0" w:firstRowFirstColumn="0" w:firstRowLastColumn="0" w:lastRowFirstColumn="0" w:lastRowLastColumn="0"/>
            <w:tcW w:w="1663" w:type="dxa"/>
          </w:tcPr>
          <w:p w14:paraId="5AF32B87" w14:textId="77777777" w:rsidR="00F95330" w:rsidRPr="00DB52AF" w:rsidRDefault="00F95330" w:rsidP="004F6F8A">
            <w:pPr>
              <w:spacing w:line="360" w:lineRule="auto"/>
              <w:rPr>
                <w:rFonts w:cs="Times New Roman"/>
                <w:bCs w:val="0"/>
                <w:szCs w:val="24"/>
              </w:rPr>
            </w:pPr>
            <w:r w:rsidRPr="00DB52AF">
              <w:rPr>
                <w:rFonts w:cs="Times New Roman"/>
                <w:bCs w:val="0"/>
                <w:szCs w:val="24"/>
              </w:rPr>
              <w:lastRenderedPageBreak/>
              <w:t>Pata Negra</w:t>
            </w:r>
          </w:p>
        </w:tc>
        <w:tc>
          <w:tcPr>
            <w:tcW w:w="1652" w:type="dxa"/>
          </w:tcPr>
          <w:p w14:paraId="3DD9B575" w14:textId="77777777" w:rsidR="00F95330" w:rsidRPr="00DB52AF" w:rsidRDefault="00F95330" w:rsidP="004F6F8A">
            <w:pPr>
              <w:spacing w:line="360" w:lineRule="auto"/>
              <w:cnfStyle w:val="000000000000" w:firstRow="0" w:lastRow="0" w:firstColumn="0" w:lastColumn="0" w:oddVBand="0" w:evenVBand="0" w:oddHBand="0" w:evenHBand="0" w:firstRowFirstColumn="0" w:firstRowLastColumn="0" w:lastRowFirstColumn="0" w:lastRowLastColumn="0"/>
              <w:rPr>
                <w:rFonts w:cs="Times New Roman"/>
                <w:bCs/>
                <w:szCs w:val="24"/>
              </w:rPr>
            </w:pPr>
            <w:r w:rsidRPr="00DB52AF">
              <w:rPr>
                <w:rFonts w:cs="Times New Roman"/>
                <w:bCs/>
                <w:szCs w:val="24"/>
              </w:rPr>
              <w:t>Soldevilla-Santamaría et al. (2018)</w:t>
            </w:r>
          </w:p>
        </w:tc>
        <w:tc>
          <w:tcPr>
            <w:tcW w:w="1909" w:type="dxa"/>
          </w:tcPr>
          <w:p w14:paraId="6413140E" w14:textId="77777777" w:rsidR="00F95330" w:rsidRPr="00DB52AF" w:rsidRDefault="00F95330" w:rsidP="004F6F8A">
            <w:pPr>
              <w:spacing w:line="360" w:lineRule="auto"/>
              <w:cnfStyle w:val="000000000000" w:firstRow="0" w:lastRow="0" w:firstColumn="0" w:lastColumn="0" w:oddVBand="0" w:evenVBand="0" w:oddHBand="0" w:evenHBand="0" w:firstRowFirstColumn="0" w:firstRowLastColumn="0" w:lastRowFirstColumn="0" w:lastRowLastColumn="0"/>
              <w:rPr>
                <w:rFonts w:cs="Times New Roman"/>
                <w:bCs/>
                <w:i/>
                <w:iCs/>
                <w:szCs w:val="24"/>
              </w:rPr>
            </w:pPr>
            <w:r w:rsidRPr="00DB52AF">
              <w:rPr>
                <w:rFonts w:cs="Times New Roman"/>
                <w:bCs/>
                <w:i/>
                <w:iCs/>
                <w:szCs w:val="24"/>
              </w:rPr>
              <w:t>Estilos de apego en las personas menores víctimas de violencia de género</w:t>
            </w:r>
          </w:p>
        </w:tc>
        <w:tc>
          <w:tcPr>
            <w:tcW w:w="1864" w:type="dxa"/>
          </w:tcPr>
          <w:p w14:paraId="4AF55306" w14:textId="77777777" w:rsidR="00F95330" w:rsidRPr="00DB52AF" w:rsidRDefault="00F95330" w:rsidP="004F6F8A">
            <w:pPr>
              <w:spacing w:line="360" w:lineRule="auto"/>
              <w:cnfStyle w:val="000000000000" w:firstRow="0" w:lastRow="0" w:firstColumn="0" w:lastColumn="0" w:oddVBand="0" w:evenVBand="0" w:oddHBand="0" w:evenHBand="0" w:firstRowFirstColumn="0" w:firstRowLastColumn="0" w:lastRowFirstColumn="0" w:lastRowLastColumn="0"/>
              <w:rPr>
                <w:rFonts w:cs="Times New Roman"/>
                <w:bCs/>
                <w:szCs w:val="24"/>
              </w:rPr>
            </w:pPr>
            <w:r w:rsidRPr="00DB52AF">
              <w:rPr>
                <w:rFonts w:cs="Times New Roman"/>
                <w:bCs/>
                <w:szCs w:val="24"/>
              </w:rPr>
              <w:t>35 menores (4 a 17 años), habían sido expuestos a situaciones de violencia de género en el ámbito familiar</w:t>
            </w:r>
          </w:p>
        </w:tc>
        <w:tc>
          <w:tcPr>
            <w:tcW w:w="2405" w:type="dxa"/>
          </w:tcPr>
          <w:p w14:paraId="407EE346" w14:textId="77777777" w:rsidR="00F95330" w:rsidRPr="00DB52AF" w:rsidRDefault="00F95330" w:rsidP="004F6F8A">
            <w:pPr>
              <w:spacing w:line="360" w:lineRule="auto"/>
              <w:cnfStyle w:val="000000000000" w:firstRow="0" w:lastRow="0" w:firstColumn="0" w:lastColumn="0" w:oddVBand="0" w:evenVBand="0" w:oddHBand="0" w:evenHBand="0" w:firstRowFirstColumn="0" w:firstRowLastColumn="0" w:lastRowFirstColumn="0" w:lastRowLastColumn="0"/>
              <w:rPr>
                <w:rFonts w:cs="Times New Roman"/>
                <w:bCs/>
                <w:szCs w:val="24"/>
              </w:rPr>
            </w:pPr>
            <w:r w:rsidRPr="00DB52AF">
              <w:rPr>
                <w:rFonts w:cs="Times New Roman"/>
                <w:bCs/>
                <w:szCs w:val="24"/>
              </w:rPr>
              <w:t xml:space="preserve">Alta incidencia de apego desorganizado e inseguro-evitativo. </w:t>
            </w:r>
            <w:proofErr w:type="gramStart"/>
            <w:r w:rsidRPr="00DB52AF">
              <w:rPr>
                <w:rFonts w:cs="Times New Roman"/>
                <w:bCs/>
                <w:szCs w:val="24"/>
              </w:rPr>
              <w:t>El test</w:t>
            </w:r>
            <w:proofErr w:type="gramEnd"/>
            <w:r w:rsidRPr="00DB52AF">
              <w:rPr>
                <w:rFonts w:cs="Times New Roman"/>
                <w:bCs/>
                <w:szCs w:val="24"/>
              </w:rPr>
              <w:t xml:space="preserve"> reflejó una vivencia del hogar como un lugar peligroso y figuras parentales incapaces de ofrecer seguridad.</w:t>
            </w:r>
          </w:p>
        </w:tc>
      </w:tr>
      <w:tr w:rsidR="00F95330" w:rsidRPr="00DB52AF" w14:paraId="7413E5BC" w14:textId="77777777" w:rsidTr="004F6F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3" w:type="dxa"/>
          </w:tcPr>
          <w:p w14:paraId="1600F245" w14:textId="77777777" w:rsidR="00F95330" w:rsidRPr="00DB52AF" w:rsidRDefault="00F95330" w:rsidP="004F6F8A">
            <w:pPr>
              <w:spacing w:line="360" w:lineRule="auto"/>
              <w:rPr>
                <w:rFonts w:cs="Times New Roman"/>
                <w:bCs w:val="0"/>
                <w:szCs w:val="24"/>
              </w:rPr>
            </w:pPr>
            <w:r w:rsidRPr="00DB52AF">
              <w:rPr>
                <w:rFonts w:cs="Times New Roman"/>
                <w:bCs w:val="0"/>
                <w:szCs w:val="24"/>
              </w:rPr>
              <w:t>Pata Negra</w:t>
            </w:r>
          </w:p>
        </w:tc>
        <w:tc>
          <w:tcPr>
            <w:tcW w:w="1652" w:type="dxa"/>
          </w:tcPr>
          <w:p w14:paraId="3D5AFC8F"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szCs w:val="24"/>
              </w:rPr>
            </w:pPr>
            <w:r w:rsidRPr="00DB52AF">
              <w:rPr>
                <w:rFonts w:cs="Times New Roman"/>
                <w:bCs/>
                <w:szCs w:val="24"/>
              </w:rPr>
              <w:t>Sandoval (2018)</w:t>
            </w:r>
          </w:p>
        </w:tc>
        <w:tc>
          <w:tcPr>
            <w:tcW w:w="1909" w:type="dxa"/>
          </w:tcPr>
          <w:p w14:paraId="6697DC54"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i/>
                <w:iCs/>
                <w:szCs w:val="24"/>
              </w:rPr>
            </w:pPr>
            <w:r w:rsidRPr="00DB52AF">
              <w:rPr>
                <w:rFonts w:cs="Times New Roman"/>
                <w:bCs/>
                <w:i/>
                <w:iCs/>
                <w:szCs w:val="24"/>
              </w:rPr>
              <w:t>Carencia en las relaciones vinculares y su influencia en el trabajo infantil de los niños de la parroquia Pasa del cantón Ambato</w:t>
            </w:r>
          </w:p>
        </w:tc>
        <w:tc>
          <w:tcPr>
            <w:tcW w:w="1864" w:type="dxa"/>
          </w:tcPr>
          <w:p w14:paraId="6AEC6F4F"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szCs w:val="24"/>
              </w:rPr>
            </w:pPr>
            <w:r w:rsidRPr="00DB52AF">
              <w:rPr>
                <w:rFonts w:cs="Times New Roman"/>
                <w:bCs/>
                <w:szCs w:val="24"/>
              </w:rPr>
              <w:t>252 niños (5 a 12 años)</w:t>
            </w:r>
          </w:p>
        </w:tc>
        <w:tc>
          <w:tcPr>
            <w:tcW w:w="2405" w:type="dxa"/>
          </w:tcPr>
          <w:p w14:paraId="0B772004"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szCs w:val="24"/>
              </w:rPr>
            </w:pPr>
            <w:r w:rsidRPr="00DB52AF">
              <w:rPr>
                <w:rFonts w:cs="Times New Roman"/>
                <w:bCs/>
                <w:szCs w:val="24"/>
              </w:rPr>
              <w:t xml:space="preserve">Se confirmó una correlación directa entre la carencia de vínculos afectivos sólidos y la inserción prematura en el trabajo infantil. La falta de apego seguro debilita la protección familiar ante riesgos sociales. </w:t>
            </w:r>
          </w:p>
        </w:tc>
      </w:tr>
      <w:tr w:rsidR="00F95330" w:rsidRPr="00DB52AF" w14:paraId="57662B66" w14:textId="77777777" w:rsidTr="004F6F8A">
        <w:tc>
          <w:tcPr>
            <w:cnfStyle w:val="001000000000" w:firstRow="0" w:lastRow="0" w:firstColumn="1" w:lastColumn="0" w:oddVBand="0" w:evenVBand="0" w:oddHBand="0" w:evenHBand="0" w:firstRowFirstColumn="0" w:firstRowLastColumn="0" w:lastRowFirstColumn="0" w:lastRowLastColumn="0"/>
            <w:tcW w:w="1663" w:type="dxa"/>
          </w:tcPr>
          <w:p w14:paraId="3A61448C" w14:textId="77777777" w:rsidR="00F95330" w:rsidRPr="00DB52AF" w:rsidRDefault="00F95330" w:rsidP="004F6F8A">
            <w:pPr>
              <w:spacing w:line="360" w:lineRule="auto"/>
              <w:rPr>
                <w:rFonts w:cs="Times New Roman"/>
                <w:bCs w:val="0"/>
                <w:szCs w:val="24"/>
              </w:rPr>
            </w:pPr>
            <w:r w:rsidRPr="00DB52AF">
              <w:rPr>
                <w:rFonts w:cs="Times New Roman"/>
                <w:bCs w:val="0"/>
                <w:szCs w:val="24"/>
              </w:rPr>
              <w:t>Pata Negra</w:t>
            </w:r>
          </w:p>
        </w:tc>
        <w:tc>
          <w:tcPr>
            <w:tcW w:w="1652" w:type="dxa"/>
          </w:tcPr>
          <w:p w14:paraId="408F9463" w14:textId="77777777" w:rsidR="00F95330" w:rsidRPr="00DB52AF" w:rsidRDefault="00F95330" w:rsidP="004F6F8A">
            <w:pPr>
              <w:spacing w:line="360" w:lineRule="auto"/>
              <w:cnfStyle w:val="000000000000" w:firstRow="0" w:lastRow="0" w:firstColumn="0" w:lastColumn="0" w:oddVBand="0" w:evenVBand="0" w:oddHBand="0" w:evenHBand="0" w:firstRowFirstColumn="0" w:firstRowLastColumn="0" w:lastRowFirstColumn="0" w:lastRowLastColumn="0"/>
              <w:rPr>
                <w:rFonts w:cs="Times New Roman"/>
                <w:bCs/>
                <w:szCs w:val="24"/>
              </w:rPr>
            </w:pPr>
            <w:r w:rsidRPr="00DB52AF">
              <w:rPr>
                <w:rFonts w:cs="Times New Roman"/>
                <w:bCs/>
                <w:szCs w:val="24"/>
              </w:rPr>
              <w:t>Ballús (2019)</w:t>
            </w:r>
          </w:p>
        </w:tc>
        <w:tc>
          <w:tcPr>
            <w:tcW w:w="1909" w:type="dxa"/>
          </w:tcPr>
          <w:p w14:paraId="5F3C7886" w14:textId="77777777" w:rsidR="00F95330" w:rsidRPr="00DB52AF" w:rsidRDefault="00F95330" w:rsidP="004F6F8A">
            <w:pPr>
              <w:spacing w:line="360" w:lineRule="auto"/>
              <w:cnfStyle w:val="000000000000" w:firstRow="0" w:lastRow="0" w:firstColumn="0" w:lastColumn="0" w:oddVBand="0" w:evenVBand="0" w:oddHBand="0" w:evenHBand="0" w:firstRowFirstColumn="0" w:firstRowLastColumn="0" w:lastRowFirstColumn="0" w:lastRowLastColumn="0"/>
              <w:rPr>
                <w:rFonts w:cs="Times New Roman"/>
                <w:bCs/>
                <w:i/>
                <w:iCs/>
                <w:szCs w:val="24"/>
              </w:rPr>
            </w:pPr>
            <w:r w:rsidRPr="00DB52AF">
              <w:rPr>
                <w:rFonts w:cs="Times New Roman"/>
                <w:bCs/>
                <w:i/>
                <w:iCs/>
                <w:szCs w:val="24"/>
              </w:rPr>
              <w:t xml:space="preserve">Protocolos de Aplicación y Evaluación </w:t>
            </w:r>
            <w:proofErr w:type="gramStart"/>
            <w:r w:rsidRPr="00DB52AF">
              <w:rPr>
                <w:rFonts w:cs="Times New Roman"/>
                <w:bCs/>
                <w:i/>
                <w:iCs/>
                <w:szCs w:val="24"/>
              </w:rPr>
              <w:t>del test</w:t>
            </w:r>
            <w:proofErr w:type="gramEnd"/>
            <w:r w:rsidRPr="00DB52AF">
              <w:rPr>
                <w:rFonts w:cs="Times New Roman"/>
                <w:bCs/>
                <w:i/>
                <w:iCs/>
                <w:szCs w:val="24"/>
              </w:rPr>
              <w:t xml:space="preserve"> PN. Attachment Picture Story (APS)</w:t>
            </w:r>
          </w:p>
        </w:tc>
        <w:tc>
          <w:tcPr>
            <w:tcW w:w="1864" w:type="dxa"/>
          </w:tcPr>
          <w:p w14:paraId="2DE88F5D" w14:textId="77777777" w:rsidR="00F95330" w:rsidRPr="00DB52AF" w:rsidRDefault="00F95330" w:rsidP="004F6F8A">
            <w:pPr>
              <w:spacing w:line="360" w:lineRule="auto"/>
              <w:cnfStyle w:val="000000000000" w:firstRow="0" w:lastRow="0" w:firstColumn="0" w:lastColumn="0" w:oddVBand="0" w:evenVBand="0" w:oddHBand="0" w:evenHBand="0" w:firstRowFirstColumn="0" w:firstRowLastColumn="0" w:lastRowFirstColumn="0" w:lastRowLastColumn="0"/>
              <w:rPr>
                <w:rFonts w:cs="Times New Roman"/>
                <w:bCs/>
                <w:szCs w:val="24"/>
              </w:rPr>
            </w:pPr>
            <w:r w:rsidRPr="00DB52AF">
              <w:rPr>
                <w:rFonts w:cs="Times New Roman"/>
                <w:bCs/>
                <w:szCs w:val="24"/>
              </w:rPr>
              <w:t xml:space="preserve">100 participantes (5 a 18 años) </w:t>
            </w:r>
          </w:p>
        </w:tc>
        <w:tc>
          <w:tcPr>
            <w:tcW w:w="2405" w:type="dxa"/>
          </w:tcPr>
          <w:p w14:paraId="4DD09EBA" w14:textId="77777777" w:rsidR="00F95330" w:rsidRPr="00DB52AF" w:rsidRDefault="00F95330" w:rsidP="004F6F8A">
            <w:pPr>
              <w:spacing w:line="360" w:lineRule="auto"/>
              <w:cnfStyle w:val="000000000000" w:firstRow="0" w:lastRow="0" w:firstColumn="0" w:lastColumn="0" w:oddVBand="0" w:evenVBand="0" w:oddHBand="0" w:evenHBand="0" w:firstRowFirstColumn="0" w:firstRowLastColumn="0" w:lastRowFirstColumn="0" w:lastRowLastColumn="0"/>
              <w:rPr>
                <w:rFonts w:cs="Times New Roman"/>
                <w:bCs/>
                <w:szCs w:val="24"/>
              </w:rPr>
            </w:pPr>
            <w:r w:rsidRPr="00DB52AF">
              <w:rPr>
                <w:rFonts w:cs="Times New Roman"/>
                <w:bCs/>
                <w:szCs w:val="24"/>
              </w:rPr>
              <w:t xml:space="preserve">Se validó que la superación de las relaciones triangulares en el PN está estrechamente ligad al apego seguro. El APS permite categorizar el apego de forma psicométrica mediante láminas concretas del PN. </w:t>
            </w:r>
          </w:p>
        </w:tc>
      </w:tr>
      <w:tr w:rsidR="00F95330" w:rsidRPr="00DB52AF" w14:paraId="18D68237" w14:textId="77777777" w:rsidTr="004F6F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3" w:type="dxa"/>
          </w:tcPr>
          <w:p w14:paraId="059BBC21" w14:textId="77777777" w:rsidR="00F95330" w:rsidRPr="00DB52AF" w:rsidRDefault="00F95330" w:rsidP="004F6F8A">
            <w:pPr>
              <w:spacing w:line="360" w:lineRule="auto"/>
              <w:rPr>
                <w:rFonts w:cs="Times New Roman"/>
                <w:bCs w:val="0"/>
                <w:szCs w:val="24"/>
              </w:rPr>
            </w:pPr>
            <w:r w:rsidRPr="00DB52AF">
              <w:rPr>
                <w:rFonts w:cs="Times New Roman"/>
                <w:bCs w:val="0"/>
                <w:szCs w:val="24"/>
              </w:rPr>
              <w:lastRenderedPageBreak/>
              <w:t>Pata Negra</w:t>
            </w:r>
          </w:p>
        </w:tc>
        <w:tc>
          <w:tcPr>
            <w:tcW w:w="1652" w:type="dxa"/>
          </w:tcPr>
          <w:p w14:paraId="428CE9D2"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szCs w:val="24"/>
              </w:rPr>
            </w:pPr>
            <w:r w:rsidRPr="00DB52AF">
              <w:rPr>
                <w:rFonts w:cs="Times New Roman"/>
                <w:bCs/>
                <w:szCs w:val="24"/>
              </w:rPr>
              <w:t>Alzate y Ballús (2021)</w:t>
            </w:r>
          </w:p>
        </w:tc>
        <w:tc>
          <w:tcPr>
            <w:tcW w:w="1909" w:type="dxa"/>
          </w:tcPr>
          <w:p w14:paraId="32F30118"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i/>
                <w:iCs/>
                <w:szCs w:val="24"/>
              </w:rPr>
            </w:pPr>
            <w:r w:rsidRPr="00DB52AF">
              <w:rPr>
                <w:rFonts w:cs="Times New Roman"/>
                <w:bCs/>
                <w:i/>
                <w:iCs/>
                <w:szCs w:val="24"/>
              </w:rPr>
              <w:t>Apego y representaciones internas de los adolescentes</w:t>
            </w:r>
          </w:p>
        </w:tc>
        <w:tc>
          <w:tcPr>
            <w:tcW w:w="1864" w:type="dxa"/>
          </w:tcPr>
          <w:p w14:paraId="2F7DCD76"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szCs w:val="24"/>
              </w:rPr>
            </w:pPr>
            <w:r w:rsidRPr="00DB52AF">
              <w:rPr>
                <w:rFonts w:cs="Times New Roman"/>
                <w:bCs/>
                <w:szCs w:val="24"/>
              </w:rPr>
              <w:t>3 adolescentes adoptados por familias homoparentales</w:t>
            </w:r>
          </w:p>
        </w:tc>
        <w:tc>
          <w:tcPr>
            <w:tcW w:w="2405" w:type="dxa"/>
          </w:tcPr>
          <w:p w14:paraId="083FF63F"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szCs w:val="24"/>
              </w:rPr>
            </w:pPr>
            <w:r w:rsidRPr="00DB52AF">
              <w:rPr>
                <w:rFonts w:cs="Times New Roman"/>
                <w:bCs/>
                <w:szCs w:val="24"/>
              </w:rPr>
              <w:t>Los adolescentes establecieron relaciones de apego seguro con niveles adecuados de confianza y comunicación. El APS reveló preocupación inconsciente por los orígenes, pero con figuras parentales protectoras.</w:t>
            </w:r>
          </w:p>
        </w:tc>
      </w:tr>
      <w:tr w:rsidR="00F95330" w:rsidRPr="00DB52AF" w14:paraId="346B8D1D" w14:textId="77777777" w:rsidTr="004F6F8A">
        <w:tc>
          <w:tcPr>
            <w:cnfStyle w:val="001000000000" w:firstRow="0" w:lastRow="0" w:firstColumn="1" w:lastColumn="0" w:oddVBand="0" w:evenVBand="0" w:oddHBand="0" w:evenHBand="0" w:firstRowFirstColumn="0" w:firstRowLastColumn="0" w:lastRowFirstColumn="0" w:lastRowLastColumn="0"/>
            <w:tcW w:w="1663" w:type="dxa"/>
          </w:tcPr>
          <w:p w14:paraId="784E3BB6" w14:textId="77777777" w:rsidR="00F95330" w:rsidRPr="00DB52AF" w:rsidRDefault="00F95330" w:rsidP="004F6F8A">
            <w:pPr>
              <w:spacing w:line="360" w:lineRule="auto"/>
              <w:rPr>
                <w:rFonts w:cs="Times New Roman"/>
                <w:bCs w:val="0"/>
                <w:szCs w:val="24"/>
              </w:rPr>
            </w:pPr>
            <w:r w:rsidRPr="00DB52AF">
              <w:rPr>
                <w:rFonts w:cs="Times New Roman"/>
                <w:bCs w:val="0"/>
                <w:szCs w:val="24"/>
              </w:rPr>
              <w:t>Pata Negra y Dibujo de la Familia</w:t>
            </w:r>
          </w:p>
        </w:tc>
        <w:tc>
          <w:tcPr>
            <w:tcW w:w="1652" w:type="dxa"/>
          </w:tcPr>
          <w:p w14:paraId="6C55BD1C" w14:textId="77777777" w:rsidR="00F95330" w:rsidRPr="00DB52AF" w:rsidRDefault="00F95330" w:rsidP="004F6F8A">
            <w:pPr>
              <w:spacing w:line="360" w:lineRule="auto"/>
              <w:cnfStyle w:val="000000000000" w:firstRow="0" w:lastRow="0" w:firstColumn="0" w:lastColumn="0" w:oddVBand="0" w:evenVBand="0" w:oddHBand="0" w:evenHBand="0" w:firstRowFirstColumn="0" w:firstRowLastColumn="0" w:lastRowFirstColumn="0" w:lastRowLastColumn="0"/>
              <w:rPr>
                <w:rFonts w:cs="Times New Roman"/>
                <w:bCs/>
                <w:szCs w:val="24"/>
              </w:rPr>
            </w:pPr>
            <w:r w:rsidRPr="00DB52AF">
              <w:rPr>
                <w:rFonts w:cs="Times New Roman"/>
                <w:bCs/>
                <w:szCs w:val="24"/>
              </w:rPr>
              <w:t>Villalobos et al. (2013)</w:t>
            </w:r>
          </w:p>
        </w:tc>
        <w:tc>
          <w:tcPr>
            <w:tcW w:w="1909" w:type="dxa"/>
          </w:tcPr>
          <w:p w14:paraId="3044CF16" w14:textId="77777777" w:rsidR="00F95330" w:rsidRPr="00DB52AF" w:rsidRDefault="00F95330" w:rsidP="004F6F8A">
            <w:pPr>
              <w:spacing w:line="360" w:lineRule="auto"/>
              <w:cnfStyle w:val="000000000000" w:firstRow="0" w:lastRow="0" w:firstColumn="0" w:lastColumn="0" w:oddVBand="0" w:evenVBand="0" w:oddHBand="0" w:evenHBand="0" w:firstRowFirstColumn="0" w:firstRowLastColumn="0" w:lastRowFirstColumn="0" w:lastRowLastColumn="0"/>
              <w:rPr>
                <w:rFonts w:cs="Times New Roman"/>
                <w:bCs/>
                <w:i/>
                <w:iCs/>
                <w:szCs w:val="24"/>
              </w:rPr>
            </w:pPr>
            <w:r w:rsidRPr="00DB52AF">
              <w:rPr>
                <w:rFonts w:cs="Times New Roman"/>
                <w:bCs/>
                <w:i/>
                <w:iCs/>
                <w:szCs w:val="24"/>
              </w:rPr>
              <w:t>Conductas agresivas en la escuela, organización psicológica y vinculación parental</w:t>
            </w:r>
          </w:p>
        </w:tc>
        <w:tc>
          <w:tcPr>
            <w:tcW w:w="1864" w:type="dxa"/>
          </w:tcPr>
          <w:p w14:paraId="5AC958D4" w14:textId="77777777" w:rsidR="00F95330" w:rsidRPr="00DB52AF" w:rsidRDefault="00F95330" w:rsidP="004F6F8A">
            <w:pPr>
              <w:spacing w:line="360" w:lineRule="auto"/>
              <w:cnfStyle w:val="000000000000" w:firstRow="0" w:lastRow="0" w:firstColumn="0" w:lastColumn="0" w:oddVBand="0" w:evenVBand="0" w:oddHBand="0" w:evenHBand="0" w:firstRowFirstColumn="0" w:firstRowLastColumn="0" w:lastRowFirstColumn="0" w:lastRowLastColumn="0"/>
              <w:rPr>
                <w:rFonts w:cs="Times New Roman"/>
                <w:bCs/>
                <w:szCs w:val="24"/>
              </w:rPr>
            </w:pPr>
            <w:r w:rsidRPr="00DB52AF">
              <w:rPr>
                <w:rFonts w:cs="Times New Roman"/>
                <w:bCs/>
                <w:szCs w:val="24"/>
              </w:rPr>
              <w:t>3 niños (7 a 10 años) con conductas agresivas frecuentes</w:t>
            </w:r>
          </w:p>
        </w:tc>
        <w:tc>
          <w:tcPr>
            <w:tcW w:w="2405" w:type="dxa"/>
          </w:tcPr>
          <w:p w14:paraId="7961B50C" w14:textId="77777777" w:rsidR="00F95330" w:rsidRPr="00DB52AF" w:rsidRDefault="00F95330" w:rsidP="004F6F8A">
            <w:pPr>
              <w:spacing w:line="360" w:lineRule="auto"/>
              <w:cnfStyle w:val="000000000000" w:firstRow="0" w:lastRow="0" w:firstColumn="0" w:lastColumn="0" w:oddVBand="0" w:evenVBand="0" w:oddHBand="0" w:evenHBand="0" w:firstRowFirstColumn="0" w:firstRowLastColumn="0" w:lastRowFirstColumn="0" w:lastRowLastColumn="0"/>
              <w:rPr>
                <w:rFonts w:cs="Times New Roman"/>
                <w:bCs/>
                <w:szCs w:val="24"/>
              </w:rPr>
            </w:pPr>
            <w:r w:rsidRPr="00DB52AF">
              <w:rPr>
                <w:rFonts w:cs="Times New Roman"/>
                <w:bCs/>
                <w:szCs w:val="24"/>
              </w:rPr>
              <w:t xml:space="preserve">Se observaron representaciones parentales ambivalentes o carentes de protección. La agresividad aparece como defensa. </w:t>
            </w:r>
          </w:p>
        </w:tc>
      </w:tr>
      <w:tr w:rsidR="00F95330" w:rsidRPr="00DB52AF" w14:paraId="5F129D49" w14:textId="77777777" w:rsidTr="004F6F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3" w:type="dxa"/>
          </w:tcPr>
          <w:p w14:paraId="1D115FD6" w14:textId="77777777" w:rsidR="00F95330" w:rsidRPr="00DB52AF" w:rsidRDefault="00F95330" w:rsidP="004F6F8A">
            <w:pPr>
              <w:spacing w:line="360" w:lineRule="auto"/>
              <w:rPr>
                <w:rFonts w:cs="Times New Roman"/>
                <w:bCs w:val="0"/>
                <w:szCs w:val="24"/>
              </w:rPr>
            </w:pPr>
            <w:r w:rsidRPr="00DB52AF">
              <w:rPr>
                <w:rFonts w:cs="Times New Roman"/>
                <w:bCs w:val="0"/>
                <w:szCs w:val="24"/>
              </w:rPr>
              <w:t>Dibujo de la familia</w:t>
            </w:r>
          </w:p>
        </w:tc>
        <w:tc>
          <w:tcPr>
            <w:tcW w:w="1652" w:type="dxa"/>
          </w:tcPr>
          <w:p w14:paraId="3E966777"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szCs w:val="24"/>
              </w:rPr>
            </w:pPr>
            <w:r w:rsidRPr="00DB52AF">
              <w:rPr>
                <w:rFonts w:cs="Times New Roman"/>
                <w:bCs/>
                <w:szCs w:val="24"/>
              </w:rPr>
              <w:t>Lara et al. (1995)</w:t>
            </w:r>
          </w:p>
        </w:tc>
        <w:tc>
          <w:tcPr>
            <w:tcW w:w="1909" w:type="dxa"/>
          </w:tcPr>
          <w:p w14:paraId="2B0C0817"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i/>
                <w:iCs/>
                <w:szCs w:val="24"/>
              </w:rPr>
            </w:pPr>
            <w:r w:rsidRPr="00DB52AF">
              <w:rPr>
                <w:rFonts w:cs="Times New Roman"/>
                <w:bCs/>
                <w:i/>
                <w:iCs/>
                <w:szCs w:val="24"/>
              </w:rPr>
              <w:t xml:space="preserve">Evaluación de las representaciones de las pautas de apego en niños mexicanos por medio del dibujo de la familia. </w:t>
            </w:r>
          </w:p>
        </w:tc>
        <w:tc>
          <w:tcPr>
            <w:tcW w:w="1864" w:type="dxa"/>
          </w:tcPr>
          <w:p w14:paraId="079F1541"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szCs w:val="24"/>
              </w:rPr>
            </w:pPr>
            <w:r w:rsidRPr="00DB52AF">
              <w:rPr>
                <w:rFonts w:cs="Times New Roman"/>
                <w:bCs/>
                <w:szCs w:val="24"/>
              </w:rPr>
              <w:t>Seguimiento de 48 niños (5 a 7 años)</w:t>
            </w:r>
          </w:p>
        </w:tc>
        <w:tc>
          <w:tcPr>
            <w:tcW w:w="2405" w:type="dxa"/>
          </w:tcPr>
          <w:p w14:paraId="7CFF093E"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szCs w:val="24"/>
              </w:rPr>
            </w:pPr>
            <w:r w:rsidRPr="00DB52AF">
              <w:rPr>
                <w:rFonts w:cs="Times New Roman"/>
                <w:bCs/>
                <w:szCs w:val="24"/>
              </w:rPr>
              <w:t xml:space="preserve">Estabilidad del 77% en la clasificación del apego tras un año. Bajo porcentaje de apego seguro en la muestra general. </w:t>
            </w:r>
          </w:p>
        </w:tc>
      </w:tr>
      <w:tr w:rsidR="00F95330" w:rsidRPr="00DB52AF" w14:paraId="72B80D5D" w14:textId="77777777" w:rsidTr="004F6F8A">
        <w:tc>
          <w:tcPr>
            <w:cnfStyle w:val="001000000000" w:firstRow="0" w:lastRow="0" w:firstColumn="1" w:lastColumn="0" w:oddVBand="0" w:evenVBand="0" w:oddHBand="0" w:evenHBand="0" w:firstRowFirstColumn="0" w:firstRowLastColumn="0" w:lastRowFirstColumn="0" w:lastRowLastColumn="0"/>
            <w:tcW w:w="1663" w:type="dxa"/>
          </w:tcPr>
          <w:p w14:paraId="6828ECD5" w14:textId="77777777" w:rsidR="00F95330" w:rsidRPr="00DB52AF" w:rsidRDefault="00F95330" w:rsidP="004F6F8A">
            <w:pPr>
              <w:spacing w:line="360" w:lineRule="auto"/>
              <w:rPr>
                <w:rFonts w:cs="Times New Roman"/>
                <w:bCs w:val="0"/>
                <w:szCs w:val="24"/>
              </w:rPr>
            </w:pPr>
            <w:r w:rsidRPr="00DB52AF">
              <w:rPr>
                <w:rFonts w:cs="Times New Roman"/>
                <w:bCs w:val="0"/>
                <w:szCs w:val="24"/>
              </w:rPr>
              <w:t>Dibujo del Nido</w:t>
            </w:r>
          </w:p>
        </w:tc>
        <w:tc>
          <w:tcPr>
            <w:tcW w:w="1652" w:type="dxa"/>
          </w:tcPr>
          <w:p w14:paraId="05129620" w14:textId="77777777" w:rsidR="00F95330" w:rsidRPr="00DB52AF" w:rsidRDefault="00F95330" w:rsidP="004F6F8A">
            <w:pPr>
              <w:spacing w:line="360" w:lineRule="auto"/>
              <w:cnfStyle w:val="000000000000" w:firstRow="0" w:lastRow="0" w:firstColumn="0" w:lastColumn="0" w:oddVBand="0" w:evenVBand="0" w:oddHBand="0" w:evenHBand="0" w:firstRowFirstColumn="0" w:firstRowLastColumn="0" w:lastRowFirstColumn="0" w:lastRowLastColumn="0"/>
              <w:rPr>
                <w:rFonts w:cs="Times New Roman"/>
                <w:bCs/>
                <w:szCs w:val="24"/>
              </w:rPr>
            </w:pPr>
            <w:r w:rsidRPr="00DB52AF">
              <w:rPr>
                <w:rFonts w:cs="Times New Roman"/>
                <w:bCs/>
                <w:szCs w:val="24"/>
              </w:rPr>
              <w:t>Sheller (2007)</w:t>
            </w:r>
          </w:p>
        </w:tc>
        <w:tc>
          <w:tcPr>
            <w:tcW w:w="1909" w:type="dxa"/>
          </w:tcPr>
          <w:p w14:paraId="35160EEF" w14:textId="77777777" w:rsidR="00F95330" w:rsidRPr="00864F34" w:rsidRDefault="00F95330" w:rsidP="004F6F8A">
            <w:pPr>
              <w:spacing w:line="360" w:lineRule="auto"/>
              <w:cnfStyle w:val="000000000000" w:firstRow="0" w:lastRow="0" w:firstColumn="0" w:lastColumn="0" w:oddVBand="0" w:evenVBand="0" w:oddHBand="0" w:evenHBand="0" w:firstRowFirstColumn="0" w:firstRowLastColumn="0" w:lastRowFirstColumn="0" w:lastRowLastColumn="0"/>
              <w:rPr>
                <w:rFonts w:cs="Times New Roman"/>
                <w:bCs/>
                <w:i/>
                <w:iCs/>
                <w:szCs w:val="24"/>
                <w:lang w:val="en-GB"/>
              </w:rPr>
            </w:pPr>
            <w:r w:rsidRPr="00864F34">
              <w:rPr>
                <w:rFonts w:cs="Times New Roman"/>
                <w:i/>
                <w:iCs/>
                <w:szCs w:val="24"/>
                <w:lang w:val="en-GB"/>
              </w:rPr>
              <w:t>Understanding Insecure Attachment: A Study Using Children’s Bird Nest Imagery</w:t>
            </w:r>
          </w:p>
        </w:tc>
        <w:tc>
          <w:tcPr>
            <w:tcW w:w="1864" w:type="dxa"/>
          </w:tcPr>
          <w:p w14:paraId="2A47C157" w14:textId="77777777" w:rsidR="00F95330" w:rsidRPr="00DB52AF" w:rsidRDefault="00F95330" w:rsidP="004F6F8A">
            <w:pPr>
              <w:spacing w:line="360" w:lineRule="auto"/>
              <w:cnfStyle w:val="000000000000" w:firstRow="0" w:lastRow="0" w:firstColumn="0" w:lastColumn="0" w:oddVBand="0" w:evenVBand="0" w:oddHBand="0" w:evenHBand="0" w:firstRowFirstColumn="0" w:firstRowLastColumn="0" w:lastRowFirstColumn="0" w:lastRowLastColumn="0"/>
              <w:rPr>
                <w:rFonts w:cs="Times New Roman"/>
                <w:bCs/>
                <w:szCs w:val="24"/>
              </w:rPr>
            </w:pPr>
            <w:r w:rsidRPr="00DB52AF">
              <w:rPr>
                <w:rFonts w:cs="Times New Roman"/>
                <w:bCs/>
                <w:szCs w:val="24"/>
              </w:rPr>
              <w:t>4 niños (7 a 10 años)</w:t>
            </w:r>
          </w:p>
        </w:tc>
        <w:tc>
          <w:tcPr>
            <w:tcW w:w="2405" w:type="dxa"/>
          </w:tcPr>
          <w:p w14:paraId="1DD0EA45" w14:textId="77777777" w:rsidR="00F95330" w:rsidRPr="00DB52AF" w:rsidRDefault="00F95330" w:rsidP="004F6F8A">
            <w:pPr>
              <w:spacing w:line="360" w:lineRule="auto"/>
              <w:cnfStyle w:val="000000000000" w:firstRow="0" w:lastRow="0" w:firstColumn="0" w:lastColumn="0" w:oddVBand="0" w:evenVBand="0" w:oddHBand="0" w:evenHBand="0" w:firstRowFirstColumn="0" w:firstRowLastColumn="0" w:lastRowFirstColumn="0" w:lastRowLastColumn="0"/>
              <w:rPr>
                <w:rFonts w:cs="Times New Roman"/>
                <w:bCs/>
                <w:szCs w:val="24"/>
              </w:rPr>
            </w:pPr>
            <w:r w:rsidRPr="00DB52AF">
              <w:rPr>
                <w:rFonts w:cs="Times New Roman"/>
                <w:bCs/>
                <w:szCs w:val="24"/>
              </w:rPr>
              <w:t xml:space="preserve">El dibujo de nido reveló sentimientos de peligro, falta de protección y vulnerabilidad en los niños con apego inseguro. Reafirma el </w:t>
            </w:r>
            <w:r w:rsidRPr="00DB52AF">
              <w:rPr>
                <w:rFonts w:cs="Times New Roman"/>
                <w:bCs/>
                <w:szCs w:val="24"/>
              </w:rPr>
              <w:lastRenderedPageBreak/>
              <w:t xml:space="preserve">BND como herramienta eficaz para iluminar esquemas internos de apego. </w:t>
            </w:r>
          </w:p>
        </w:tc>
      </w:tr>
      <w:tr w:rsidR="00F95330" w:rsidRPr="00DB52AF" w14:paraId="19808A9D" w14:textId="77777777" w:rsidTr="004F6F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3" w:type="dxa"/>
          </w:tcPr>
          <w:p w14:paraId="19E5A0BF" w14:textId="77777777" w:rsidR="00F95330" w:rsidRPr="00DB52AF" w:rsidRDefault="00F95330" w:rsidP="004F6F8A">
            <w:pPr>
              <w:spacing w:line="360" w:lineRule="auto"/>
              <w:rPr>
                <w:rFonts w:cs="Times New Roman"/>
                <w:bCs w:val="0"/>
                <w:szCs w:val="24"/>
              </w:rPr>
            </w:pPr>
            <w:r w:rsidRPr="00DB52AF">
              <w:rPr>
                <w:rFonts w:cs="Times New Roman"/>
                <w:bCs w:val="0"/>
                <w:szCs w:val="24"/>
              </w:rPr>
              <w:lastRenderedPageBreak/>
              <w:t>Dibujo del Nido y Dibujo de la Familia</w:t>
            </w:r>
          </w:p>
        </w:tc>
        <w:tc>
          <w:tcPr>
            <w:tcW w:w="1652" w:type="dxa"/>
          </w:tcPr>
          <w:p w14:paraId="195491E3"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szCs w:val="24"/>
              </w:rPr>
            </w:pPr>
            <w:r w:rsidRPr="00DB52AF">
              <w:rPr>
                <w:rFonts w:cs="Times New Roman"/>
                <w:bCs/>
                <w:szCs w:val="24"/>
              </w:rPr>
              <w:t>Miralles (2010)</w:t>
            </w:r>
          </w:p>
        </w:tc>
        <w:tc>
          <w:tcPr>
            <w:tcW w:w="1909" w:type="dxa"/>
          </w:tcPr>
          <w:p w14:paraId="5C6D646A"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i/>
                <w:iCs/>
                <w:szCs w:val="24"/>
              </w:rPr>
            </w:pPr>
            <w:r w:rsidRPr="00DB52AF">
              <w:rPr>
                <w:rFonts w:cs="Times New Roman"/>
                <w:i/>
                <w:iCs/>
                <w:szCs w:val="24"/>
              </w:rPr>
              <w:t>Representación del apego a través del dibujo del Nido y el dibujo Kinético de la Familia</w:t>
            </w:r>
          </w:p>
        </w:tc>
        <w:tc>
          <w:tcPr>
            <w:tcW w:w="1864" w:type="dxa"/>
          </w:tcPr>
          <w:p w14:paraId="6BB22420"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szCs w:val="24"/>
              </w:rPr>
            </w:pPr>
            <w:r w:rsidRPr="00DB52AF">
              <w:rPr>
                <w:rFonts w:cs="Times New Roman"/>
                <w:bCs/>
                <w:szCs w:val="24"/>
              </w:rPr>
              <w:t>2 casos clínicos</w:t>
            </w:r>
          </w:p>
          <w:p w14:paraId="2C20D5DD"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szCs w:val="24"/>
              </w:rPr>
            </w:pPr>
            <w:r w:rsidRPr="00DB52AF">
              <w:rPr>
                <w:rFonts w:cs="Times New Roman"/>
                <w:bCs/>
                <w:szCs w:val="24"/>
              </w:rPr>
              <w:t xml:space="preserve"> (7 y 9 años)</w:t>
            </w:r>
          </w:p>
        </w:tc>
        <w:tc>
          <w:tcPr>
            <w:tcW w:w="2405" w:type="dxa"/>
          </w:tcPr>
          <w:p w14:paraId="02B94B0B"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szCs w:val="24"/>
              </w:rPr>
            </w:pPr>
            <w:r w:rsidRPr="00DB52AF">
              <w:rPr>
                <w:rFonts w:cs="Times New Roman"/>
                <w:bCs/>
                <w:szCs w:val="24"/>
              </w:rPr>
              <w:t xml:space="preserve">El uso conjunto del BND y el Dibujo Kinético de la Familia permite evaluar la base segura y la dinámica relacional de los casos presentados. </w:t>
            </w:r>
          </w:p>
        </w:tc>
      </w:tr>
      <w:tr w:rsidR="00F95330" w:rsidRPr="00DB52AF" w14:paraId="58F92334" w14:textId="77777777" w:rsidTr="004F6F8A">
        <w:tc>
          <w:tcPr>
            <w:cnfStyle w:val="001000000000" w:firstRow="0" w:lastRow="0" w:firstColumn="1" w:lastColumn="0" w:oddVBand="0" w:evenVBand="0" w:oddHBand="0" w:evenHBand="0" w:firstRowFirstColumn="0" w:firstRowLastColumn="0" w:lastRowFirstColumn="0" w:lastRowLastColumn="0"/>
            <w:tcW w:w="1663" w:type="dxa"/>
          </w:tcPr>
          <w:p w14:paraId="7352638E" w14:textId="77777777" w:rsidR="00F95330" w:rsidRPr="00DB52AF" w:rsidRDefault="00F95330" w:rsidP="004F6F8A">
            <w:pPr>
              <w:spacing w:line="360" w:lineRule="auto"/>
              <w:rPr>
                <w:rFonts w:cs="Times New Roman"/>
                <w:bCs w:val="0"/>
                <w:szCs w:val="24"/>
              </w:rPr>
            </w:pPr>
            <w:r w:rsidRPr="00DB52AF">
              <w:rPr>
                <w:rFonts w:cs="Times New Roman"/>
                <w:bCs w:val="0"/>
                <w:szCs w:val="24"/>
              </w:rPr>
              <w:t>Dibujo de la Familia</w:t>
            </w:r>
          </w:p>
        </w:tc>
        <w:tc>
          <w:tcPr>
            <w:tcW w:w="1652" w:type="dxa"/>
          </w:tcPr>
          <w:p w14:paraId="3AC22A1C" w14:textId="77777777" w:rsidR="00F95330" w:rsidRPr="00DB52AF" w:rsidRDefault="00F95330" w:rsidP="004F6F8A">
            <w:pPr>
              <w:spacing w:line="360" w:lineRule="auto"/>
              <w:cnfStyle w:val="000000000000" w:firstRow="0" w:lastRow="0" w:firstColumn="0" w:lastColumn="0" w:oddVBand="0" w:evenVBand="0" w:oddHBand="0" w:evenHBand="0" w:firstRowFirstColumn="0" w:firstRowLastColumn="0" w:lastRowFirstColumn="0" w:lastRowLastColumn="0"/>
              <w:rPr>
                <w:rFonts w:cs="Times New Roman"/>
                <w:bCs/>
                <w:szCs w:val="24"/>
              </w:rPr>
            </w:pPr>
            <w:r w:rsidRPr="00DB52AF">
              <w:rPr>
                <w:rFonts w:cs="Times New Roman"/>
                <w:bCs/>
                <w:szCs w:val="24"/>
              </w:rPr>
              <w:t>Shiakou (2011)</w:t>
            </w:r>
          </w:p>
        </w:tc>
        <w:tc>
          <w:tcPr>
            <w:tcW w:w="1909" w:type="dxa"/>
          </w:tcPr>
          <w:p w14:paraId="45D640D3" w14:textId="77777777" w:rsidR="00F95330" w:rsidRPr="00864F34" w:rsidRDefault="00F95330" w:rsidP="004F6F8A">
            <w:pPr>
              <w:spacing w:line="360" w:lineRule="auto"/>
              <w:cnfStyle w:val="000000000000" w:firstRow="0" w:lastRow="0" w:firstColumn="0" w:lastColumn="0" w:oddVBand="0" w:evenVBand="0" w:oddHBand="0" w:evenHBand="0" w:firstRowFirstColumn="0" w:firstRowLastColumn="0" w:lastRowFirstColumn="0" w:lastRowLastColumn="0"/>
              <w:rPr>
                <w:rFonts w:cs="Times New Roman"/>
                <w:bCs/>
                <w:i/>
                <w:iCs/>
                <w:szCs w:val="24"/>
                <w:lang w:val="en-GB"/>
              </w:rPr>
            </w:pPr>
            <w:r w:rsidRPr="00864F34">
              <w:rPr>
                <w:rFonts w:cs="Times New Roman"/>
                <w:i/>
                <w:iCs/>
                <w:szCs w:val="24"/>
                <w:lang w:val="en-GB"/>
              </w:rPr>
              <w:t>Representations of Attachment Patterns in the Family Drawings of Maltreated and Non-maltreated Children</w:t>
            </w:r>
          </w:p>
        </w:tc>
        <w:tc>
          <w:tcPr>
            <w:tcW w:w="1864" w:type="dxa"/>
          </w:tcPr>
          <w:p w14:paraId="4781B186" w14:textId="77777777" w:rsidR="00F95330" w:rsidRPr="00DB52AF" w:rsidRDefault="00F95330" w:rsidP="004F6F8A">
            <w:pPr>
              <w:spacing w:line="360" w:lineRule="auto"/>
              <w:cnfStyle w:val="000000000000" w:firstRow="0" w:lastRow="0" w:firstColumn="0" w:lastColumn="0" w:oddVBand="0" w:evenVBand="0" w:oddHBand="0" w:evenHBand="0" w:firstRowFirstColumn="0" w:firstRowLastColumn="0" w:lastRowFirstColumn="0" w:lastRowLastColumn="0"/>
              <w:rPr>
                <w:rFonts w:cs="Times New Roman"/>
                <w:bCs/>
                <w:szCs w:val="24"/>
              </w:rPr>
            </w:pPr>
            <w:r w:rsidRPr="00DB52AF">
              <w:rPr>
                <w:rFonts w:cs="Times New Roman"/>
                <w:bCs/>
                <w:szCs w:val="24"/>
              </w:rPr>
              <w:t>10 niños maltratados y 10 niños no maltratados</w:t>
            </w:r>
          </w:p>
          <w:p w14:paraId="55843779" w14:textId="77777777" w:rsidR="00F95330" w:rsidRPr="00DB52AF" w:rsidRDefault="00F95330" w:rsidP="004F6F8A">
            <w:pPr>
              <w:spacing w:line="360" w:lineRule="auto"/>
              <w:cnfStyle w:val="000000000000" w:firstRow="0" w:lastRow="0" w:firstColumn="0" w:lastColumn="0" w:oddVBand="0" w:evenVBand="0" w:oddHBand="0" w:evenHBand="0" w:firstRowFirstColumn="0" w:firstRowLastColumn="0" w:lastRowFirstColumn="0" w:lastRowLastColumn="0"/>
              <w:rPr>
                <w:rFonts w:cs="Times New Roman"/>
                <w:bCs/>
                <w:szCs w:val="24"/>
              </w:rPr>
            </w:pPr>
            <w:r w:rsidRPr="00DB52AF">
              <w:rPr>
                <w:rFonts w:cs="Times New Roman"/>
                <w:bCs/>
                <w:szCs w:val="24"/>
              </w:rPr>
              <w:t>(5 a 11 años)</w:t>
            </w:r>
          </w:p>
        </w:tc>
        <w:tc>
          <w:tcPr>
            <w:tcW w:w="2405" w:type="dxa"/>
          </w:tcPr>
          <w:p w14:paraId="4C50F5F9" w14:textId="77777777" w:rsidR="00F95330" w:rsidRPr="00DB52AF" w:rsidRDefault="00F95330" w:rsidP="004F6F8A">
            <w:pPr>
              <w:spacing w:line="360" w:lineRule="auto"/>
              <w:cnfStyle w:val="000000000000" w:firstRow="0" w:lastRow="0" w:firstColumn="0" w:lastColumn="0" w:oddVBand="0" w:evenVBand="0" w:oddHBand="0" w:evenHBand="0" w:firstRowFirstColumn="0" w:firstRowLastColumn="0" w:lastRowFirstColumn="0" w:lastRowLastColumn="0"/>
              <w:rPr>
                <w:rFonts w:cs="Times New Roman"/>
                <w:bCs/>
                <w:szCs w:val="24"/>
              </w:rPr>
            </w:pPr>
            <w:r w:rsidRPr="00DB52AF">
              <w:rPr>
                <w:rFonts w:cs="Times New Roman"/>
                <w:bCs/>
                <w:szCs w:val="24"/>
              </w:rPr>
              <w:t xml:space="preserve">Los niños maltratados dibujaron significativamente más elementos vinculados al apego inseguro (desconexión, falta de barreras, figuras incompletas) y mostraron mayores puntuaciones de angustia clínica. </w:t>
            </w:r>
          </w:p>
        </w:tc>
      </w:tr>
      <w:tr w:rsidR="00F95330" w:rsidRPr="00DB52AF" w14:paraId="7110F1FC" w14:textId="77777777" w:rsidTr="004F6F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3" w:type="dxa"/>
          </w:tcPr>
          <w:p w14:paraId="68C8623F" w14:textId="77777777" w:rsidR="00F95330" w:rsidRPr="00DB52AF" w:rsidRDefault="00F95330" w:rsidP="004F6F8A">
            <w:pPr>
              <w:spacing w:line="360" w:lineRule="auto"/>
              <w:rPr>
                <w:rFonts w:cs="Times New Roman"/>
                <w:bCs w:val="0"/>
                <w:szCs w:val="24"/>
              </w:rPr>
            </w:pPr>
            <w:r w:rsidRPr="00DB52AF">
              <w:rPr>
                <w:rFonts w:cs="Times New Roman"/>
                <w:bCs w:val="0"/>
                <w:szCs w:val="24"/>
              </w:rPr>
              <w:t>Historias Incompletas</w:t>
            </w:r>
          </w:p>
        </w:tc>
        <w:tc>
          <w:tcPr>
            <w:tcW w:w="1652" w:type="dxa"/>
          </w:tcPr>
          <w:p w14:paraId="6A6DFB5A"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szCs w:val="24"/>
              </w:rPr>
            </w:pPr>
            <w:r w:rsidRPr="00DB52AF">
              <w:rPr>
                <w:rFonts w:cs="Times New Roman"/>
                <w:bCs/>
                <w:szCs w:val="24"/>
              </w:rPr>
              <w:t>Román et al. (2017)</w:t>
            </w:r>
          </w:p>
        </w:tc>
        <w:tc>
          <w:tcPr>
            <w:tcW w:w="1909" w:type="dxa"/>
          </w:tcPr>
          <w:p w14:paraId="18509E30"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i/>
                <w:iCs/>
                <w:szCs w:val="24"/>
              </w:rPr>
            </w:pPr>
            <w:r w:rsidRPr="00DB52AF">
              <w:rPr>
                <w:rFonts w:cs="Times New Roman"/>
                <w:i/>
                <w:iCs/>
                <w:szCs w:val="24"/>
              </w:rPr>
              <w:t xml:space="preserve">Evaluación de las Representaciones Mentales de Apego a través de las Historias Incompletas: Aplicación Española de Story Stem </w:t>
            </w:r>
            <w:r w:rsidRPr="00DB52AF">
              <w:rPr>
                <w:rFonts w:cs="Times New Roman"/>
                <w:i/>
                <w:iCs/>
                <w:szCs w:val="24"/>
              </w:rPr>
              <w:lastRenderedPageBreak/>
              <w:t>Assessment Profile (SSAP)</w:t>
            </w:r>
          </w:p>
        </w:tc>
        <w:tc>
          <w:tcPr>
            <w:tcW w:w="1864" w:type="dxa"/>
          </w:tcPr>
          <w:p w14:paraId="67D15FE4"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szCs w:val="24"/>
              </w:rPr>
            </w:pPr>
            <w:r w:rsidRPr="00DB52AF">
              <w:rPr>
                <w:rFonts w:cs="Times New Roman"/>
                <w:bCs/>
                <w:szCs w:val="24"/>
              </w:rPr>
              <w:lastRenderedPageBreak/>
              <w:t xml:space="preserve">148 menores (4 a 8 años) divididos en: grupo normativo, adoptivo y acogimiento residencial. </w:t>
            </w:r>
          </w:p>
        </w:tc>
        <w:tc>
          <w:tcPr>
            <w:tcW w:w="2405" w:type="dxa"/>
          </w:tcPr>
          <w:p w14:paraId="6658A077"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szCs w:val="24"/>
              </w:rPr>
            </w:pPr>
            <w:r w:rsidRPr="00DB52AF">
              <w:rPr>
                <w:rFonts w:cs="Times New Roman"/>
                <w:bCs/>
                <w:szCs w:val="24"/>
              </w:rPr>
              <w:t xml:space="preserve">Se identificaron perfiles diferenciados: los niños en acogimiento y adoptados mostraron más contenidos de “caos” y “agresión” en sus narrativas, evidenciando </w:t>
            </w:r>
            <w:r w:rsidRPr="00DB52AF">
              <w:rPr>
                <w:rFonts w:cs="Times New Roman"/>
                <w:bCs/>
                <w:szCs w:val="24"/>
              </w:rPr>
              <w:lastRenderedPageBreak/>
              <w:t xml:space="preserve">representaciones de apego más inseguras que el grupo normativo. </w:t>
            </w:r>
          </w:p>
        </w:tc>
      </w:tr>
      <w:tr w:rsidR="00F95330" w:rsidRPr="00DB52AF" w14:paraId="56D5A8FB" w14:textId="77777777" w:rsidTr="004F6F8A">
        <w:tc>
          <w:tcPr>
            <w:cnfStyle w:val="001000000000" w:firstRow="0" w:lastRow="0" w:firstColumn="1" w:lastColumn="0" w:oddVBand="0" w:evenVBand="0" w:oddHBand="0" w:evenHBand="0" w:firstRowFirstColumn="0" w:firstRowLastColumn="0" w:lastRowFirstColumn="0" w:lastRowLastColumn="0"/>
            <w:tcW w:w="1663" w:type="dxa"/>
          </w:tcPr>
          <w:p w14:paraId="32203AF2" w14:textId="77777777" w:rsidR="00F95330" w:rsidRPr="00DB52AF" w:rsidRDefault="00F95330" w:rsidP="004F6F8A">
            <w:pPr>
              <w:spacing w:line="360" w:lineRule="auto"/>
              <w:rPr>
                <w:rFonts w:cs="Times New Roman"/>
                <w:bCs w:val="0"/>
                <w:szCs w:val="24"/>
              </w:rPr>
            </w:pPr>
            <w:r w:rsidRPr="00DB52AF">
              <w:rPr>
                <w:rFonts w:cs="Times New Roman"/>
                <w:bCs w:val="0"/>
                <w:szCs w:val="24"/>
              </w:rPr>
              <w:lastRenderedPageBreak/>
              <w:t>Historias Incompletas y Dibujos</w:t>
            </w:r>
          </w:p>
        </w:tc>
        <w:tc>
          <w:tcPr>
            <w:tcW w:w="1652" w:type="dxa"/>
          </w:tcPr>
          <w:p w14:paraId="19822D0F" w14:textId="77777777" w:rsidR="00F95330" w:rsidRPr="00DB52AF" w:rsidRDefault="00F95330" w:rsidP="004F6F8A">
            <w:pPr>
              <w:spacing w:line="360" w:lineRule="auto"/>
              <w:cnfStyle w:val="000000000000" w:firstRow="0" w:lastRow="0" w:firstColumn="0" w:lastColumn="0" w:oddVBand="0" w:evenVBand="0" w:oddHBand="0" w:evenHBand="0" w:firstRowFirstColumn="0" w:firstRowLastColumn="0" w:lastRowFirstColumn="0" w:lastRowLastColumn="0"/>
              <w:rPr>
                <w:rFonts w:cs="Times New Roman"/>
                <w:bCs/>
                <w:szCs w:val="24"/>
              </w:rPr>
            </w:pPr>
            <w:r w:rsidRPr="00DB52AF">
              <w:rPr>
                <w:rFonts w:cs="Times New Roman"/>
                <w:bCs/>
                <w:szCs w:val="24"/>
              </w:rPr>
              <w:t>Román (2011)</w:t>
            </w:r>
          </w:p>
        </w:tc>
        <w:tc>
          <w:tcPr>
            <w:tcW w:w="1909" w:type="dxa"/>
          </w:tcPr>
          <w:p w14:paraId="32075571" w14:textId="77777777" w:rsidR="00F95330" w:rsidRPr="00DB52AF" w:rsidRDefault="00F95330" w:rsidP="004F6F8A">
            <w:pPr>
              <w:spacing w:line="360" w:lineRule="auto"/>
              <w:cnfStyle w:val="000000000000" w:firstRow="0" w:lastRow="0" w:firstColumn="0" w:lastColumn="0" w:oddVBand="0" w:evenVBand="0" w:oddHBand="0" w:evenHBand="0" w:firstRowFirstColumn="0" w:firstRowLastColumn="0" w:lastRowFirstColumn="0" w:lastRowLastColumn="0"/>
              <w:rPr>
                <w:rFonts w:cs="Times New Roman"/>
                <w:bCs/>
                <w:i/>
                <w:iCs/>
                <w:szCs w:val="24"/>
              </w:rPr>
            </w:pPr>
            <w:r w:rsidRPr="00DB52AF">
              <w:rPr>
                <w:rFonts w:cs="Times New Roman"/>
                <w:i/>
                <w:iCs/>
                <w:szCs w:val="24"/>
              </w:rPr>
              <w:t>Metodologías para la evaluación del apego infantil: de la observación de conductas a la exploración de las representaciones mentales</w:t>
            </w:r>
          </w:p>
        </w:tc>
        <w:tc>
          <w:tcPr>
            <w:tcW w:w="1864" w:type="dxa"/>
          </w:tcPr>
          <w:p w14:paraId="5E65A458" w14:textId="77777777" w:rsidR="00F95330" w:rsidRPr="00DB52AF" w:rsidRDefault="00F95330" w:rsidP="004F6F8A">
            <w:pPr>
              <w:spacing w:line="360" w:lineRule="auto"/>
              <w:cnfStyle w:val="000000000000" w:firstRow="0" w:lastRow="0" w:firstColumn="0" w:lastColumn="0" w:oddVBand="0" w:evenVBand="0" w:oddHBand="0" w:evenHBand="0" w:firstRowFirstColumn="0" w:firstRowLastColumn="0" w:lastRowFirstColumn="0" w:lastRowLastColumn="0"/>
              <w:rPr>
                <w:rFonts w:cs="Times New Roman"/>
                <w:bCs/>
                <w:szCs w:val="24"/>
              </w:rPr>
            </w:pPr>
            <w:r w:rsidRPr="00DB52AF">
              <w:rPr>
                <w:rFonts w:cs="Times New Roman"/>
                <w:bCs/>
                <w:szCs w:val="24"/>
              </w:rPr>
              <w:t>Muestra basada en revisión documental</w:t>
            </w:r>
          </w:p>
        </w:tc>
        <w:tc>
          <w:tcPr>
            <w:tcW w:w="2405" w:type="dxa"/>
          </w:tcPr>
          <w:p w14:paraId="7C5EAB11" w14:textId="77777777" w:rsidR="00F95330" w:rsidRPr="00DB52AF" w:rsidRDefault="00F95330" w:rsidP="004F6F8A">
            <w:pPr>
              <w:spacing w:line="360" w:lineRule="auto"/>
              <w:cnfStyle w:val="000000000000" w:firstRow="0" w:lastRow="0" w:firstColumn="0" w:lastColumn="0" w:oddVBand="0" w:evenVBand="0" w:oddHBand="0" w:evenHBand="0" w:firstRowFirstColumn="0" w:firstRowLastColumn="0" w:lastRowFirstColumn="0" w:lastRowLastColumn="0"/>
              <w:rPr>
                <w:rFonts w:cs="Times New Roman"/>
                <w:bCs/>
                <w:szCs w:val="24"/>
              </w:rPr>
            </w:pPr>
            <w:r w:rsidRPr="00DB52AF">
              <w:rPr>
                <w:rFonts w:cs="Times New Roman"/>
                <w:bCs/>
                <w:szCs w:val="24"/>
              </w:rPr>
              <w:t xml:space="preserve">Las historias incompletas se consolidan como método adecuado para explorar representaciones mentales del apego en la infancia medial superando las limitaciones de la observación conductual. </w:t>
            </w:r>
          </w:p>
        </w:tc>
      </w:tr>
      <w:tr w:rsidR="00F95330" w:rsidRPr="00DB52AF" w14:paraId="7D22D2AE" w14:textId="77777777" w:rsidTr="004F6F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3" w:type="dxa"/>
          </w:tcPr>
          <w:p w14:paraId="5DC07E1F" w14:textId="77777777" w:rsidR="00F95330" w:rsidRPr="00DB52AF" w:rsidRDefault="00F95330" w:rsidP="004F6F8A">
            <w:pPr>
              <w:spacing w:line="360" w:lineRule="auto"/>
              <w:rPr>
                <w:rFonts w:cs="Times New Roman"/>
                <w:bCs w:val="0"/>
                <w:szCs w:val="24"/>
              </w:rPr>
            </w:pPr>
            <w:r w:rsidRPr="00DB52AF">
              <w:rPr>
                <w:rFonts w:cs="Times New Roman"/>
                <w:bCs w:val="0"/>
                <w:szCs w:val="24"/>
              </w:rPr>
              <w:t>Historias Incompletas y el Dibujo de la Familia Kinética</w:t>
            </w:r>
          </w:p>
        </w:tc>
        <w:tc>
          <w:tcPr>
            <w:tcW w:w="1652" w:type="dxa"/>
          </w:tcPr>
          <w:p w14:paraId="3CB35C67"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szCs w:val="24"/>
              </w:rPr>
            </w:pPr>
            <w:r w:rsidRPr="00DB52AF">
              <w:rPr>
                <w:rFonts w:cs="Times New Roman"/>
                <w:szCs w:val="24"/>
              </w:rPr>
              <w:t>Álvarez Segura y Lacasa</w:t>
            </w:r>
            <w:r w:rsidRPr="00DB52AF">
              <w:rPr>
                <w:rFonts w:cs="Times New Roman"/>
                <w:szCs w:val="24"/>
              </w:rPr>
              <w:br/>
              <w:t>(2022)</w:t>
            </w:r>
          </w:p>
        </w:tc>
        <w:tc>
          <w:tcPr>
            <w:tcW w:w="1909" w:type="dxa"/>
          </w:tcPr>
          <w:p w14:paraId="47ECBFE6"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i/>
                <w:iCs/>
                <w:szCs w:val="24"/>
              </w:rPr>
            </w:pPr>
            <w:r w:rsidRPr="00DB52AF">
              <w:rPr>
                <w:rFonts w:cs="Times New Roman"/>
                <w:i/>
                <w:iCs/>
                <w:szCs w:val="24"/>
              </w:rPr>
              <w:t>Evaluación del vínculo del apego en la infancia y adolescencia</w:t>
            </w:r>
          </w:p>
        </w:tc>
        <w:tc>
          <w:tcPr>
            <w:tcW w:w="1864" w:type="dxa"/>
          </w:tcPr>
          <w:p w14:paraId="608AA448"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szCs w:val="24"/>
              </w:rPr>
            </w:pPr>
            <w:r w:rsidRPr="00DB52AF">
              <w:rPr>
                <w:rFonts w:cs="Times New Roman"/>
                <w:bCs/>
                <w:szCs w:val="24"/>
              </w:rPr>
              <w:t>Muestra basada en revisión documental</w:t>
            </w:r>
          </w:p>
        </w:tc>
        <w:tc>
          <w:tcPr>
            <w:tcW w:w="2405" w:type="dxa"/>
          </w:tcPr>
          <w:p w14:paraId="41CD542B" w14:textId="77777777" w:rsidR="00F95330" w:rsidRPr="00DB52AF" w:rsidRDefault="00F95330" w:rsidP="004F6F8A">
            <w:pPr>
              <w:spacing w:line="360" w:lineRule="auto"/>
              <w:cnfStyle w:val="000000100000" w:firstRow="0" w:lastRow="0" w:firstColumn="0" w:lastColumn="0" w:oddVBand="0" w:evenVBand="0" w:oddHBand="1" w:evenHBand="0" w:firstRowFirstColumn="0" w:firstRowLastColumn="0" w:lastRowFirstColumn="0" w:lastRowLastColumn="0"/>
              <w:rPr>
                <w:rFonts w:cs="Times New Roman"/>
                <w:bCs/>
                <w:szCs w:val="24"/>
              </w:rPr>
            </w:pPr>
            <w:r w:rsidRPr="00DB52AF">
              <w:rPr>
                <w:rFonts w:cs="Times New Roman"/>
                <w:bCs/>
                <w:szCs w:val="24"/>
              </w:rPr>
              <w:t xml:space="preserve">Destaca la importancia de usar métodos dimensionales y categoriales. Valida el Dibujo de la Familia Kinética como herramienta complementaria esencial para evaluar la seguridad del vínculo. </w:t>
            </w:r>
          </w:p>
        </w:tc>
      </w:tr>
    </w:tbl>
    <w:p w14:paraId="3BF94DFB" w14:textId="77777777" w:rsidR="00F95330" w:rsidRPr="00DB52AF" w:rsidRDefault="00F95330" w:rsidP="00F95330">
      <w:pPr>
        <w:spacing w:line="360" w:lineRule="auto"/>
        <w:jc w:val="both"/>
        <w:rPr>
          <w:rFonts w:ascii="Times New Roman" w:hAnsi="Times New Roman" w:cs="Times New Roman"/>
          <w:b/>
          <w:sz w:val="28"/>
          <w:szCs w:val="28"/>
        </w:rPr>
      </w:pPr>
    </w:p>
    <w:p w14:paraId="663157E5" w14:textId="77777777" w:rsidR="00F95330" w:rsidRPr="00DB52AF" w:rsidRDefault="00F95330" w:rsidP="00F95330">
      <w:pPr>
        <w:spacing w:line="360" w:lineRule="auto"/>
        <w:jc w:val="both"/>
        <w:rPr>
          <w:rFonts w:ascii="Times New Roman" w:hAnsi="Times New Roman" w:cs="Times New Roman"/>
          <w:sz w:val="24"/>
          <w:szCs w:val="24"/>
        </w:rPr>
      </w:pPr>
    </w:p>
    <w:p w14:paraId="0E05D17F" w14:textId="77777777" w:rsidR="00F95330" w:rsidRPr="00DB52AF" w:rsidRDefault="00F95330" w:rsidP="00F95330">
      <w:pPr>
        <w:rPr>
          <w:lang w:bidi="ar-SA"/>
        </w:rPr>
      </w:pPr>
    </w:p>
    <w:p w14:paraId="533315A4" w14:textId="77777777" w:rsidR="009D2C7C" w:rsidRDefault="009D2C7C"/>
    <w:sectPr w:rsidR="009D2C7C" w:rsidSect="00F95330">
      <w:headerReference w:type="default" r:id="rId18"/>
      <w:headerReference w:type="first" r:id="rId19"/>
      <w:footerReference w:type="first" r:id="rId20"/>
      <w:pgSz w:w="11906" w:h="16838"/>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BD2F02" w14:textId="77777777" w:rsidR="004A0CF2" w:rsidRPr="00DB52AF" w:rsidRDefault="004A0CF2" w:rsidP="00F95330">
      <w:pPr>
        <w:spacing w:after="0" w:line="240" w:lineRule="auto"/>
      </w:pPr>
      <w:r w:rsidRPr="00DB52AF">
        <w:separator/>
      </w:r>
    </w:p>
  </w:endnote>
  <w:endnote w:type="continuationSeparator" w:id="0">
    <w:p w14:paraId="17DAD289" w14:textId="77777777" w:rsidR="004A0CF2" w:rsidRPr="00DB52AF" w:rsidRDefault="004A0CF2" w:rsidP="00F95330">
      <w:pPr>
        <w:spacing w:after="0" w:line="240" w:lineRule="auto"/>
      </w:pPr>
      <w:r w:rsidRPr="00DB52AF">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C58B5" w14:textId="77777777" w:rsidR="00F95330" w:rsidRPr="00DB52AF" w:rsidRDefault="00F9533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8DF95D" w14:textId="77777777" w:rsidR="004A0CF2" w:rsidRPr="00DB52AF" w:rsidRDefault="004A0CF2" w:rsidP="00F95330">
      <w:pPr>
        <w:spacing w:after="0" w:line="240" w:lineRule="auto"/>
      </w:pPr>
      <w:r w:rsidRPr="00DB52AF">
        <w:separator/>
      </w:r>
    </w:p>
  </w:footnote>
  <w:footnote w:type="continuationSeparator" w:id="0">
    <w:p w14:paraId="43ECA9DA" w14:textId="77777777" w:rsidR="004A0CF2" w:rsidRPr="00DB52AF" w:rsidRDefault="004A0CF2" w:rsidP="00F95330">
      <w:pPr>
        <w:spacing w:after="0" w:line="240" w:lineRule="auto"/>
      </w:pPr>
      <w:r w:rsidRPr="00DB52AF">
        <w:continuationSeparator/>
      </w:r>
    </w:p>
  </w:footnote>
  <w:footnote w:id="1">
    <w:p w14:paraId="303448C8" w14:textId="1BE160E1" w:rsidR="00F95330" w:rsidRPr="00D26408" w:rsidRDefault="00F95330" w:rsidP="00F95330">
      <w:pPr>
        <w:pStyle w:val="Textonotapie"/>
        <w:rPr>
          <w:rFonts w:ascii="Times New Roman" w:hAnsi="Times New Roman" w:cs="Times New Roman"/>
        </w:rPr>
      </w:pPr>
      <w:r w:rsidRPr="00DB52AF">
        <w:rPr>
          <w:rStyle w:val="Refdenotaalpie"/>
          <w:rFonts w:ascii="Times New Roman" w:hAnsi="Times New Roman" w:cs="Times New Roman"/>
        </w:rPr>
        <w:footnoteRef/>
      </w:r>
      <w:r w:rsidRPr="00DB52AF">
        <w:rPr>
          <w:rFonts w:ascii="Times New Roman" w:hAnsi="Times New Roman" w:cs="Times New Roman"/>
        </w:rPr>
        <w:t xml:space="preserve"> </w:t>
      </w:r>
      <w:r w:rsidR="00DE130B">
        <w:rPr>
          <w:rFonts w:ascii="Times New Roman" w:hAnsi="Times New Roman" w:cs="Times New Roman"/>
        </w:rPr>
        <w:t xml:space="preserve">En el presente trabajo, los términos en masculino genérico (como “niño” o “cuidador”) se utilizan con valor inclusivo, haciendo referencia personas de todos los géneros.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D8EAC2" w14:textId="77777777" w:rsidR="00F95330" w:rsidRPr="00DB52AF" w:rsidRDefault="00F95330">
    <w:pPr>
      <w:pStyle w:val="Encabezado"/>
      <w:jc w:val="right"/>
    </w:pPr>
  </w:p>
  <w:p w14:paraId="7CB306F7" w14:textId="77777777" w:rsidR="00F95330" w:rsidRPr="00DB52AF" w:rsidRDefault="00F95330">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308D92" w14:textId="77777777" w:rsidR="00F95330" w:rsidRPr="00DB52AF" w:rsidRDefault="00F95330">
    <w:pPr>
      <w:pStyle w:val="Encabezado"/>
      <w:jc w:val="right"/>
    </w:pPr>
  </w:p>
  <w:p w14:paraId="05B41DD8" w14:textId="77777777" w:rsidR="00F95330" w:rsidRPr="00DB52AF" w:rsidRDefault="00F95330">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48986612"/>
      <w:docPartObj>
        <w:docPartGallery w:val="Page Numbers (Top of Page)"/>
        <w:docPartUnique/>
      </w:docPartObj>
    </w:sdtPr>
    <w:sdtEndPr>
      <w:rPr>
        <w:rFonts w:ascii="Times New Roman" w:hAnsi="Times New Roman" w:cs="Times New Roman"/>
      </w:rPr>
    </w:sdtEndPr>
    <w:sdtContent>
      <w:p w14:paraId="568056DF" w14:textId="51D2A693" w:rsidR="00F95330" w:rsidRPr="00DB52AF" w:rsidRDefault="00F95330">
        <w:pPr>
          <w:pStyle w:val="Encabezado"/>
          <w:jc w:val="right"/>
          <w:rPr>
            <w:rFonts w:ascii="Times New Roman" w:hAnsi="Times New Roman" w:cs="Times New Roman"/>
          </w:rPr>
        </w:pPr>
        <w:r w:rsidRPr="00DB52AF">
          <w:rPr>
            <w:rFonts w:ascii="Times New Roman" w:hAnsi="Times New Roman" w:cs="Times New Roman"/>
          </w:rPr>
          <w:fldChar w:fldCharType="begin"/>
        </w:r>
        <w:r w:rsidRPr="00DB52AF">
          <w:rPr>
            <w:rFonts w:ascii="Times New Roman" w:hAnsi="Times New Roman" w:cs="Times New Roman"/>
          </w:rPr>
          <w:instrText>PAGE   \* MERGEFORMAT</w:instrText>
        </w:r>
        <w:r w:rsidRPr="00DB52AF">
          <w:rPr>
            <w:rFonts w:ascii="Times New Roman" w:hAnsi="Times New Roman" w:cs="Times New Roman"/>
          </w:rPr>
          <w:fldChar w:fldCharType="separate"/>
        </w:r>
        <w:r w:rsidRPr="00DB52AF">
          <w:rPr>
            <w:rFonts w:ascii="Times New Roman" w:hAnsi="Times New Roman" w:cs="Times New Roman"/>
          </w:rPr>
          <w:t>2</w:t>
        </w:r>
        <w:r w:rsidRPr="00DB52AF">
          <w:rPr>
            <w:rFonts w:ascii="Times New Roman" w:hAnsi="Times New Roman" w:cs="Times New Roman"/>
          </w:rPr>
          <w:fldChar w:fldCharType="end"/>
        </w:r>
      </w:p>
    </w:sdtContent>
  </w:sdt>
  <w:p w14:paraId="3CE1A26F" w14:textId="77777777" w:rsidR="00F95330" w:rsidRPr="00DB52AF" w:rsidRDefault="00F95330">
    <w:pPr>
      <w:pStyle w:val="Encabezad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4F2B49" w14:textId="77777777" w:rsidR="00F95330" w:rsidRPr="00DB52AF" w:rsidRDefault="00F95330">
    <w:pPr>
      <w:pStyle w:val="Encabezado"/>
      <w:jc w:val="right"/>
    </w:pPr>
  </w:p>
  <w:p w14:paraId="763C429E" w14:textId="77777777" w:rsidR="00F95330" w:rsidRPr="00DB52AF" w:rsidRDefault="00F9533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6757AE"/>
    <w:multiLevelType w:val="hybridMultilevel"/>
    <w:tmpl w:val="154EA38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AD14E4F"/>
    <w:multiLevelType w:val="multilevel"/>
    <w:tmpl w:val="6F744EF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35121E7E"/>
    <w:multiLevelType w:val="hybridMultilevel"/>
    <w:tmpl w:val="A24E26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B1004A4"/>
    <w:multiLevelType w:val="hybridMultilevel"/>
    <w:tmpl w:val="021688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F834003"/>
    <w:multiLevelType w:val="hybridMultilevel"/>
    <w:tmpl w:val="7B7A8BBE"/>
    <w:lvl w:ilvl="0" w:tplc="A37E9AA0">
      <w:start w:val="1"/>
      <w:numFmt w:val="decimal"/>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5" w15:restartNumberingAfterBreak="0">
    <w:nsid w:val="462378CF"/>
    <w:multiLevelType w:val="hybridMultilevel"/>
    <w:tmpl w:val="97DEC61E"/>
    <w:lvl w:ilvl="0" w:tplc="2CE6FE26">
      <w:start w:val="2"/>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6614D8F"/>
    <w:multiLevelType w:val="hybridMultilevel"/>
    <w:tmpl w:val="54EEBC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4C96A1E"/>
    <w:multiLevelType w:val="hybridMultilevel"/>
    <w:tmpl w:val="C4D2362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6FD6102"/>
    <w:multiLevelType w:val="hybridMultilevel"/>
    <w:tmpl w:val="B92C75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75554DD"/>
    <w:multiLevelType w:val="hybridMultilevel"/>
    <w:tmpl w:val="3B883C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8C9146E"/>
    <w:multiLevelType w:val="hybridMultilevel"/>
    <w:tmpl w:val="879E3B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52020548">
    <w:abstractNumId w:val="3"/>
  </w:num>
  <w:num w:numId="2" w16cid:durableId="1435980332">
    <w:abstractNumId w:val="6"/>
  </w:num>
  <w:num w:numId="3" w16cid:durableId="1214005330">
    <w:abstractNumId w:val="1"/>
  </w:num>
  <w:num w:numId="4" w16cid:durableId="1117529891">
    <w:abstractNumId w:val="5"/>
  </w:num>
  <w:num w:numId="5" w16cid:durableId="477574289">
    <w:abstractNumId w:val="8"/>
  </w:num>
  <w:num w:numId="6" w16cid:durableId="1908999764">
    <w:abstractNumId w:val="7"/>
  </w:num>
  <w:num w:numId="7" w16cid:durableId="501628953">
    <w:abstractNumId w:val="4"/>
  </w:num>
  <w:num w:numId="8" w16cid:durableId="1225222296">
    <w:abstractNumId w:val="2"/>
  </w:num>
  <w:num w:numId="9" w16cid:durableId="1442145354">
    <w:abstractNumId w:val="10"/>
  </w:num>
  <w:num w:numId="10" w16cid:durableId="479468232">
    <w:abstractNumId w:val="9"/>
  </w:num>
  <w:num w:numId="11" w16cid:durableId="5849176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5330"/>
    <w:rsid w:val="00023F6A"/>
    <w:rsid w:val="00031D84"/>
    <w:rsid w:val="000F3F33"/>
    <w:rsid w:val="00106CF4"/>
    <w:rsid w:val="001226BB"/>
    <w:rsid w:val="00124795"/>
    <w:rsid w:val="00130DE2"/>
    <w:rsid w:val="001B4CFB"/>
    <w:rsid w:val="001F38D5"/>
    <w:rsid w:val="00206BF1"/>
    <w:rsid w:val="002403FF"/>
    <w:rsid w:val="00245CC2"/>
    <w:rsid w:val="002A1D76"/>
    <w:rsid w:val="002B7CE2"/>
    <w:rsid w:val="002E62DB"/>
    <w:rsid w:val="00316046"/>
    <w:rsid w:val="00332CA0"/>
    <w:rsid w:val="00373C1E"/>
    <w:rsid w:val="00384F38"/>
    <w:rsid w:val="003B57BA"/>
    <w:rsid w:val="003E6794"/>
    <w:rsid w:val="00464298"/>
    <w:rsid w:val="00471133"/>
    <w:rsid w:val="00473768"/>
    <w:rsid w:val="004A0CF2"/>
    <w:rsid w:val="004C6780"/>
    <w:rsid w:val="004E3B46"/>
    <w:rsid w:val="004F6F8A"/>
    <w:rsid w:val="00546278"/>
    <w:rsid w:val="005869A0"/>
    <w:rsid w:val="005B44F1"/>
    <w:rsid w:val="005E485C"/>
    <w:rsid w:val="005E6B91"/>
    <w:rsid w:val="00617D83"/>
    <w:rsid w:val="00635DAC"/>
    <w:rsid w:val="00640D1B"/>
    <w:rsid w:val="006906CA"/>
    <w:rsid w:val="00690998"/>
    <w:rsid w:val="006C002D"/>
    <w:rsid w:val="006D3C09"/>
    <w:rsid w:val="00721511"/>
    <w:rsid w:val="00744355"/>
    <w:rsid w:val="007B32B8"/>
    <w:rsid w:val="007D6A83"/>
    <w:rsid w:val="007E5755"/>
    <w:rsid w:val="007E6CAE"/>
    <w:rsid w:val="007F1587"/>
    <w:rsid w:val="00864F34"/>
    <w:rsid w:val="0089535C"/>
    <w:rsid w:val="008A19D3"/>
    <w:rsid w:val="00902F56"/>
    <w:rsid w:val="00937DD7"/>
    <w:rsid w:val="009635E0"/>
    <w:rsid w:val="009753C7"/>
    <w:rsid w:val="00983823"/>
    <w:rsid w:val="009B5EDD"/>
    <w:rsid w:val="009C7801"/>
    <w:rsid w:val="009D2C7C"/>
    <w:rsid w:val="009F390A"/>
    <w:rsid w:val="009F51A9"/>
    <w:rsid w:val="00A241C6"/>
    <w:rsid w:val="00A378E2"/>
    <w:rsid w:val="00AB4CE5"/>
    <w:rsid w:val="00AD1F7A"/>
    <w:rsid w:val="00B50AC2"/>
    <w:rsid w:val="00B652DD"/>
    <w:rsid w:val="00B70E58"/>
    <w:rsid w:val="00B70F1A"/>
    <w:rsid w:val="00BC5406"/>
    <w:rsid w:val="00BD4FE9"/>
    <w:rsid w:val="00BE33C7"/>
    <w:rsid w:val="00C12FCC"/>
    <w:rsid w:val="00C205EC"/>
    <w:rsid w:val="00C92A2E"/>
    <w:rsid w:val="00C96F52"/>
    <w:rsid w:val="00CF74D5"/>
    <w:rsid w:val="00D26F8A"/>
    <w:rsid w:val="00D930FC"/>
    <w:rsid w:val="00DB3FAD"/>
    <w:rsid w:val="00DB52AF"/>
    <w:rsid w:val="00DC3684"/>
    <w:rsid w:val="00DE130B"/>
    <w:rsid w:val="00E50F64"/>
    <w:rsid w:val="00E60D2E"/>
    <w:rsid w:val="00E87212"/>
    <w:rsid w:val="00EA18B5"/>
    <w:rsid w:val="00F22569"/>
    <w:rsid w:val="00F90615"/>
    <w:rsid w:val="00F95330"/>
    <w:rsid w:val="00FD6503"/>
    <w:rsid w:val="00FD7CE1"/>
    <w:rsid w:val="00FE61B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0F0921"/>
  <w15:chartTrackingRefBased/>
  <w15:docId w15:val="{AE48A9B3-3D0B-4D71-91EA-E4DDD7880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5330"/>
    <w:rPr>
      <w:kern w:val="0"/>
      <w:lang w:bidi="he-IL"/>
      <w14:ligatures w14:val="none"/>
    </w:rPr>
  </w:style>
  <w:style w:type="paragraph" w:styleId="Ttulo1">
    <w:name w:val="heading 1"/>
    <w:basedOn w:val="Normal"/>
    <w:next w:val="Normal"/>
    <w:link w:val="Ttulo1Car"/>
    <w:uiPriority w:val="9"/>
    <w:qFormat/>
    <w:rsid w:val="00F95330"/>
    <w:pPr>
      <w:keepNext/>
      <w:keepLines/>
      <w:spacing w:before="360" w:after="80"/>
      <w:outlineLvl w:val="0"/>
    </w:pPr>
    <w:rPr>
      <w:rFonts w:ascii="Times" w:eastAsiaTheme="majorEastAsia" w:hAnsi="Times" w:cstheme="majorBidi"/>
      <w:b/>
      <w:sz w:val="24"/>
      <w:szCs w:val="40"/>
    </w:rPr>
  </w:style>
  <w:style w:type="paragraph" w:styleId="Ttulo2">
    <w:name w:val="heading 2"/>
    <w:basedOn w:val="Normal"/>
    <w:next w:val="Normal"/>
    <w:link w:val="Ttulo2Car"/>
    <w:uiPriority w:val="9"/>
    <w:unhideWhenUsed/>
    <w:qFormat/>
    <w:rsid w:val="00F95330"/>
    <w:pPr>
      <w:keepNext/>
      <w:keepLines/>
      <w:spacing w:before="160" w:after="80"/>
      <w:outlineLvl w:val="1"/>
    </w:pPr>
    <w:rPr>
      <w:rFonts w:ascii="Times New Roman" w:eastAsiaTheme="majorEastAsia" w:hAnsi="Times New Roman" w:cstheme="majorBidi"/>
      <w:b/>
      <w:sz w:val="24"/>
      <w:szCs w:val="32"/>
    </w:rPr>
  </w:style>
  <w:style w:type="paragraph" w:styleId="Ttulo3">
    <w:name w:val="heading 3"/>
    <w:basedOn w:val="Normal"/>
    <w:next w:val="Normal"/>
    <w:link w:val="Ttulo3Car"/>
    <w:uiPriority w:val="9"/>
    <w:unhideWhenUsed/>
    <w:qFormat/>
    <w:rsid w:val="00F95330"/>
    <w:pPr>
      <w:keepNext/>
      <w:keepLines/>
      <w:spacing w:before="160" w:after="80"/>
      <w:outlineLvl w:val="2"/>
    </w:pPr>
    <w:rPr>
      <w:rFonts w:ascii="Times New Roman" w:eastAsiaTheme="majorEastAsia" w:hAnsi="Times New Roman" w:cstheme="majorBidi"/>
      <w:sz w:val="24"/>
      <w:szCs w:val="28"/>
      <w:u w:val="single"/>
    </w:rPr>
  </w:style>
  <w:style w:type="paragraph" w:styleId="Ttulo4">
    <w:name w:val="heading 4"/>
    <w:basedOn w:val="Normal"/>
    <w:next w:val="Normal"/>
    <w:link w:val="Ttulo4Car"/>
    <w:uiPriority w:val="9"/>
    <w:semiHidden/>
    <w:unhideWhenUsed/>
    <w:qFormat/>
    <w:rsid w:val="00F9533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F9533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F9533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9533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9533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9533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95330"/>
    <w:rPr>
      <w:rFonts w:ascii="Times" w:eastAsiaTheme="majorEastAsia" w:hAnsi="Times" w:cstheme="majorBidi"/>
      <w:b/>
      <w:kern w:val="0"/>
      <w:sz w:val="24"/>
      <w:szCs w:val="40"/>
      <w:lang w:bidi="he-IL"/>
      <w14:ligatures w14:val="none"/>
    </w:rPr>
  </w:style>
  <w:style w:type="character" w:customStyle="1" w:styleId="Ttulo2Car">
    <w:name w:val="Título 2 Car"/>
    <w:basedOn w:val="Fuentedeprrafopredeter"/>
    <w:link w:val="Ttulo2"/>
    <w:uiPriority w:val="9"/>
    <w:rsid w:val="00F95330"/>
    <w:rPr>
      <w:rFonts w:ascii="Times New Roman" w:eastAsiaTheme="majorEastAsia" w:hAnsi="Times New Roman" w:cstheme="majorBidi"/>
      <w:b/>
      <w:kern w:val="0"/>
      <w:sz w:val="24"/>
      <w:szCs w:val="32"/>
      <w:lang w:bidi="he-IL"/>
      <w14:ligatures w14:val="none"/>
    </w:rPr>
  </w:style>
  <w:style w:type="character" w:customStyle="1" w:styleId="Ttulo3Car">
    <w:name w:val="Título 3 Car"/>
    <w:basedOn w:val="Fuentedeprrafopredeter"/>
    <w:link w:val="Ttulo3"/>
    <w:uiPriority w:val="9"/>
    <w:rsid w:val="00F95330"/>
    <w:rPr>
      <w:rFonts w:ascii="Times New Roman" w:eastAsiaTheme="majorEastAsia" w:hAnsi="Times New Roman" w:cstheme="majorBidi"/>
      <w:kern w:val="0"/>
      <w:sz w:val="24"/>
      <w:szCs w:val="28"/>
      <w:u w:val="single"/>
      <w:lang w:bidi="he-IL"/>
      <w14:ligatures w14:val="none"/>
    </w:rPr>
  </w:style>
  <w:style w:type="character" w:customStyle="1" w:styleId="Ttulo4Car">
    <w:name w:val="Título 4 Car"/>
    <w:basedOn w:val="Fuentedeprrafopredeter"/>
    <w:link w:val="Ttulo4"/>
    <w:uiPriority w:val="9"/>
    <w:semiHidden/>
    <w:rsid w:val="00F95330"/>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F95330"/>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F9533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9533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9533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95330"/>
    <w:rPr>
      <w:rFonts w:eastAsiaTheme="majorEastAsia" w:cstheme="majorBidi"/>
      <w:color w:val="272727" w:themeColor="text1" w:themeTint="D8"/>
    </w:rPr>
  </w:style>
  <w:style w:type="paragraph" w:styleId="Ttulo">
    <w:name w:val="Title"/>
    <w:basedOn w:val="Normal"/>
    <w:next w:val="Normal"/>
    <w:link w:val="TtuloCar"/>
    <w:uiPriority w:val="10"/>
    <w:qFormat/>
    <w:rsid w:val="00F9533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9533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9533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9533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95330"/>
    <w:pPr>
      <w:spacing w:before="160"/>
      <w:jc w:val="center"/>
    </w:pPr>
    <w:rPr>
      <w:i/>
      <w:iCs/>
      <w:color w:val="404040" w:themeColor="text1" w:themeTint="BF"/>
    </w:rPr>
  </w:style>
  <w:style w:type="character" w:customStyle="1" w:styleId="CitaCar">
    <w:name w:val="Cita Car"/>
    <w:basedOn w:val="Fuentedeprrafopredeter"/>
    <w:link w:val="Cita"/>
    <w:uiPriority w:val="29"/>
    <w:rsid w:val="00F95330"/>
    <w:rPr>
      <w:i/>
      <w:iCs/>
      <w:color w:val="404040" w:themeColor="text1" w:themeTint="BF"/>
    </w:rPr>
  </w:style>
  <w:style w:type="paragraph" w:styleId="Prrafodelista">
    <w:name w:val="List Paragraph"/>
    <w:basedOn w:val="Normal"/>
    <w:uiPriority w:val="34"/>
    <w:qFormat/>
    <w:rsid w:val="00F95330"/>
    <w:pPr>
      <w:ind w:left="720"/>
      <w:contextualSpacing/>
    </w:pPr>
  </w:style>
  <w:style w:type="character" w:styleId="nfasisintenso">
    <w:name w:val="Intense Emphasis"/>
    <w:basedOn w:val="Fuentedeprrafopredeter"/>
    <w:uiPriority w:val="21"/>
    <w:qFormat/>
    <w:rsid w:val="00F95330"/>
    <w:rPr>
      <w:i/>
      <w:iCs/>
      <w:color w:val="0F4761" w:themeColor="accent1" w:themeShade="BF"/>
    </w:rPr>
  </w:style>
  <w:style w:type="paragraph" w:styleId="Citadestacada">
    <w:name w:val="Intense Quote"/>
    <w:basedOn w:val="Normal"/>
    <w:next w:val="Normal"/>
    <w:link w:val="CitadestacadaCar"/>
    <w:uiPriority w:val="30"/>
    <w:qFormat/>
    <w:rsid w:val="00F9533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F95330"/>
    <w:rPr>
      <w:i/>
      <w:iCs/>
      <w:color w:val="0F4761" w:themeColor="accent1" w:themeShade="BF"/>
    </w:rPr>
  </w:style>
  <w:style w:type="character" w:styleId="Referenciaintensa">
    <w:name w:val="Intense Reference"/>
    <w:basedOn w:val="Fuentedeprrafopredeter"/>
    <w:uiPriority w:val="32"/>
    <w:qFormat/>
    <w:rsid w:val="00F95330"/>
    <w:rPr>
      <w:b/>
      <w:bCs/>
      <w:smallCaps/>
      <w:color w:val="0F4761" w:themeColor="accent1" w:themeShade="BF"/>
      <w:spacing w:val="5"/>
    </w:rPr>
  </w:style>
  <w:style w:type="paragraph" w:styleId="Textonotapie">
    <w:name w:val="footnote text"/>
    <w:basedOn w:val="Normal"/>
    <w:link w:val="TextonotapieCar"/>
    <w:uiPriority w:val="99"/>
    <w:semiHidden/>
    <w:unhideWhenUsed/>
    <w:rsid w:val="00F95330"/>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F95330"/>
    <w:rPr>
      <w:kern w:val="0"/>
      <w:sz w:val="20"/>
      <w:szCs w:val="20"/>
      <w:lang w:bidi="he-IL"/>
      <w14:ligatures w14:val="none"/>
    </w:rPr>
  </w:style>
  <w:style w:type="character" w:styleId="Refdenotaalpie">
    <w:name w:val="footnote reference"/>
    <w:basedOn w:val="Fuentedeprrafopredeter"/>
    <w:uiPriority w:val="99"/>
    <w:semiHidden/>
    <w:unhideWhenUsed/>
    <w:rsid w:val="00F95330"/>
    <w:rPr>
      <w:vertAlign w:val="superscript"/>
    </w:rPr>
  </w:style>
  <w:style w:type="paragraph" w:styleId="Encabezado">
    <w:name w:val="header"/>
    <w:basedOn w:val="Normal"/>
    <w:link w:val="EncabezadoCar"/>
    <w:uiPriority w:val="99"/>
    <w:unhideWhenUsed/>
    <w:rsid w:val="00F9533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95330"/>
    <w:rPr>
      <w:kern w:val="0"/>
      <w:lang w:bidi="he-IL"/>
      <w14:ligatures w14:val="none"/>
    </w:rPr>
  </w:style>
  <w:style w:type="paragraph" w:styleId="Piedepgina">
    <w:name w:val="footer"/>
    <w:basedOn w:val="Normal"/>
    <w:link w:val="PiedepginaCar"/>
    <w:uiPriority w:val="99"/>
    <w:unhideWhenUsed/>
    <w:rsid w:val="00F9533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95330"/>
    <w:rPr>
      <w:kern w:val="0"/>
      <w:lang w:bidi="he-IL"/>
      <w14:ligatures w14:val="none"/>
    </w:rPr>
  </w:style>
  <w:style w:type="character" w:styleId="Hipervnculo">
    <w:name w:val="Hyperlink"/>
    <w:basedOn w:val="Fuentedeprrafopredeter"/>
    <w:uiPriority w:val="99"/>
    <w:unhideWhenUsed/>
    <w:rsid w:val="00F95330"/>
    <w:rPr>
      <w:color w:val="467886" w:themeColor="hyperlink"/>
      <w:u w:val="single"/>
    </w:rPr>
  </w:style>
  <w:style w:type="table" w:styleId="Tablanormal2">
    <w:name w:val="Plain Table 2"/>
    <w:basedOn w:val="Tablanormal"/>
    <w:uiPriority w:val="42"/>
    <w:rsid w:val="00F95330"/>
    <w:pPr>
      <w:spacing w:after="0" w:line="240" w:lineRule="auto"/>
      <w:jc w:val="both"/>
    </w:pPr>
    <w:rPr>
      <w:rFonts w:ascii="Times New Roman" w:hAnsi="Times New Roman"/>
      <w:sz w:val="24"/>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TtuloTDC">
    <w:name w:val="TOC Heading"/>
    <w:basedOn w:val="Ttulo1"/>
    <w:next w:val="Normal"/>
    <w:uiPriority w:val="39"/>
    <w:unhideWhenUsed/>
    <w:qFormat/>
    <w:rsid w:val="00F95330"/>
    <w:pPr>
      <w:spacing w:before="240" w:after="0"/>
      <w:outlineLvl w:val="9"/>
    </w:pPr>
    <w:rPr>
      <w:rFonts w:asciiTheme="majorHAnsi" w:hAnsiTheme="majorHAnsi"/>
      <w:b w:val="0"/>
      <w:color w:val="0F4761" w:themeColor="accent1" w:themeShade="BF"/>
      <w:sz w:val="32"/>
      <w:szCs w:val="32"/>
      <w:lang w:val="en-GB" w:eastAsia="en-GB" w:bidi="ar-SA"/>
    </w:rPr>
  </w:style>
  <w:style w:type="paragraph" w:styleId="TDC1">
    <w:name w:val="toc 1"/>
    <w:basedOn w:val="Normal"/>
    <w:next w:val="Normal"/>
    <w:autoRedefine/>
    <w:uiPriority w:val="39"/>
    <w:unhideWhenUsed/>
    <w:rsid w:val="00F95330"/>
    <w:pPr>
      <w:spacing w:after="100"/>
    </w:pPr>
    <w:rPr>
      <w:rFonts w:ascii="Times New Roman" w:hAnsi="Times New Roman"/>
    </w:rPr>
  </w:style>
  <w:style w:type="paragraph" w:styleId="TDC2">
    <w:name w:val="toc 2"/>
    <w:basedOn w:val="Normal"/>
    <w:next w:val="Normal"/>
    <w:autoRedefine/>
    <w:uiPriority w:val="39"/>
    <w:unhideWhenUsed/>
    <w:rsid w:val="00F95330"/>
    <w:pPr>
      <w:spacing w:after="100"/>
      <w:ind w:left="220"/>
    </w:pPr>
    <w:rPr>
      <w:rFonts w:ascii="Times New Roman" w:hAnsi="Times New Roman"/>
    </w:rPr>
  </w:style>
  <w:style w:type="paragraph" w:styleId="TDC3">
    <w:name w:val="toc 3"/>
    <w:basedOn w:val="Normal"/>
    <w:next w:val="Normal"/>
    <w:autoRedefine/>
    <w:uiPriority w:val="39"/>
    <w:unhideWhenUsed/>
    <w:rsid w:val="00F95330"/>
    <w:pPr>
      <w:spacing w:after="100"/>
      <w:ind w:left="440"/>
    </w:pPr>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doi.org/10.21501/16920945.2500"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hdl.handle.net/20.500.12494/1808" TargetMode="External"/><Relationship Id="rId17" Type="http://schemas.openxmlformats.org/officeDocument/2006/relationships/hyperlink" Target="https://doi.org/10.1080/07421656.2007.10129427" TargetMode="External"/><Relationship Id="rId2" Type="http://schemas.openxmlformats.org/officeDocument/2006/relationships/numbering" Target="numbering.xml"/><Relationship Id="rId16" Type="http://schemas.openxmlformats.org/officeDocument/2006/relationships/hyperlink" Target="https://doi.org/10.1207/s15374424jccp2802_11"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31766/revpsij.v39n2a5" TargetMode="External"/><Relationship Id="rId5" Type="http://schemas.openxmlformats.org/officeDocument/2006/relationships/webSettings" Target="webSettings.xml"/><Relationship Id="rId15" Type="http://schemas.openxmlformats.org/officeDocument/2006/relationships/hyperlink" Target="https://doi.org/10.1080/1461673031000078652" TargetMode="External"/><Relationship Id="rId10" Type="http://schemas.openxmlformats.org/officeDocument/2006/relationships/header" Target="header2.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doi.org/10.1080/03004430.2021.1877284" TargetMode="External"/><Relationship Id="rId22"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233290-7C12-4332-A0B3-4A7D69010D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41</Pages>
  <Words>12577</Words>
  <Characters>71695</Characters>
  <Application>Microsoft Office Word</Application>
  <DocSecurity>0</DocSecurity>
  <Lines>597</Lines>
  <Paragraphs>168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84104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Alba Cotillas</dc:creator>
  <cp:keywords/>
  <dc:description/>
  <cp:lastModifiedBy>Alba Cotillas</cp:lastModifiedBy>
  <cp:revision>2</cp:revision>
  <dcterms:created xsi:type="dcterms:W3CDTF">2026-04-09T17:38:00Z</dcterms:created>
  <dcterms:modified xsi:type="dcterms:W3CDTF">2026-04-09T17:38:00Z</dcterms:modified>
</cp:coreProperties>
</file>