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D15834" w14:textId="7EF183BA" w:rsidR="00812882" w:rsidRPr="00E61061" w:rsidRDefault="0060320B" w:rsidP="00812882">
      <w:pPr>
        <w:spacing w:line="360" w:lineRule="auto"/>
        <w:ind w:left="360"/>
        <w:jc w:val="both"/>
        <w:rPr>
          <w:b/>
          <w:bCs/>
          <w:lang w:val="es-ES"/>
        </w:rPr>
      </w:pPr>
      <w:r w:rsidRPr="00E61061">
        <w:rPr>
          <w:b/>
          <w:bCs/>
          <w:lang w:val="es-ES"/>
        </w:rPr>
        <w:t xml:space="preserve"> </w:t>
      </w:r>
    </w:p>
    <w:p w14:paraId="73319682" w14:textId="77777777" w:rsidR="00812882" w:rsidRPr="00E61061" w:rsidRDefault="00812882" w:rsidP="00812882">
      <w:pPr>
        <w:jc w:val="center"/>
        <w:rPr>
          <w:sz w:val="44"/>
          <w:szCs w:val="44"/>
          <w:lang w:val="es-ES"/>
        </w:rPr>
      </w:pPr>
      <w:r w:rsidRPr="00E61061">
        <w:rPr>
          <w:noProof/>
          <w:sz w:val="44"/>
          <w:szCs w:val="44"/>
          <w:lang w:val="es-ES" w:eastAsia="es-ES"/>
        </w:rPr>
        <w:drawing>
          <wp:anchor distT="0" distB="0" distL="114300" distR="114300" simplePos="0" relativeHeight="251658240" behindDoc="0" locked="0" layoutInCell="1" allowOverlap="1" wp14:anchorId="3CA25C94" wp14:editId="3BC66F42">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descr="A logo with a lion and key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A logo with a lion and keys&#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E61061">
        <w:rPr>
          <w:sz w:val="44"/>
          <w:szCs w:val="44"/>
          <w:lang w:val="es-ES"/>
        </w:rPr>
        <w:t>FACULTAD DE CIENCIAS HUMANAS Y SOCIALES</w:t>
      </w:r>
    </w:p>
    <w:p w14:paraId="5067FCBA" w14:textId="77777777" w:rsidR="00812882" w:rsidRPr="00E61061" w:rsidRDefault="00812882" w:rsidP="00812882">
      <w:pPr>
        <w:jc w:val="center"/>
        <w:rPr>
          <w:sz w:val="48"/>
          <w:szCs w:val="48"/>
          <w:lang w:val="es-ES"/>
        </w:rPr>
      </w:pPr>
    </w:p>
    <w:p w14:paraId="40573D05" w14:textId="7C325D58" w:rsidR="00812882" w:rsidRPr="00E61061" w:rsidRDefault="00812882" w:rsidP="00812882">
      <w:pPr>
        <w:jc w:val="center"/>
        <w:rPr>
          <w:b/>
          <w:sz w:val="36"/>
          <w:szCs w:val="36"/>
          <w:lang w:val="es-ES"/>
        </w:rPr>
      </w:pPr>
      <w:r w:rsidRPr="00E61061">
        <w:rPr>
          <w:b/>
          <w:sz w:val="36"/>
          <w:szCs w:val="36"/>
          <w:lang w:val="es-ES"/>
        </w:rPr>
        <w:t>Apego y repercusión en la vida adulta</w:t>
      </w:r>
    </w:p>
    <w:p w14:paraId="6DCCAD4C" w14:textId="77777777" w:rsidR="00812882" w:rsidRPr="00E61061" w:rsidRDefault="00812882" w:rsidP="00812882">
      <w:pPr>
        <w:jc w:val="center"/>
        <w:rPr>
          <w:b/>
          <w:sz w:val="40"/>
          <w:szCs w:val="40"/>
          <w:lang w:val="es-ES"/>
        </w:rPr>
      </w:pPr>
    </w:p>
    <w:p w14:paraId="60213D8F" w14:textId="77777777" w:rsidR="00812882" w:rsidRPr="00E61061" w:rsidRDefault="00812882" w:rsidP="00812882">
      <w:pPr>
        <w:jc w:val="center"/>
        <w:rPr>
          <w:sz w:val="36"/>
          <w:szCs w:val="36"/>
          <w:lang w:val="es-ES"/>
        </w:rPr>
      </w:pPr>
      <w:r w:rsidRPr="00E61061">
        <w:rPr>
          <w:sz w:val="36"/>
          <w:szCs w:val="36"/>
          <w:lang w:val="es-ES"/>
        </w:rPr>
        <w:t>Autor/a: Lucía España Vila</w:t>
      </w:r>
    </w:p>
    <w:p w14:paraId="76438803" w14:textId="1B9C0E2A" w:rsidR="00812882" w:rsidRPr="00E61061" w:rsidRDefault="00812882" w:rsidP="00812882">
      <w:pPr>
        <w:jc w:val="center"/>
        <w:rPr>
          <w:sz w:val="36"/>
          <w:szCs w:val="36"/>
          <w:lang w:val="es-ES"/>
        </w:rPr>
      </w:pPr>
      <w:r w:rsidRPr="00E61061">
        <w:rPr>
          <w:sz w:val="36"/>
          <w:szCs w:val="36"/>
          <w:lang w:val="es-ES"/>
        </w:rPr>
        <w:t xml:space="preserve">Director/a: Regina Clara Taboada </w:t>
      </w:r>
      <w:proofErr w:type="spellStart"/>
      <w:r w:rsidRPr="00E61061">
        <w:rPr>
          <w:sz w:val="36"/>
          <w:szCs w:val="36"/>
          <w:lang w:val="es-ES"/>
        </w:rPr>
        <w:t>Russo</w:t>
      </w:r>
      <w:proofErr w:type="spellEnd"/>
    </w:p>
    <w:p w14:paraId="17C5DEF7" w14:textId="77777777" w:rsidR="00812882" w:rsidRPr="00E61061" w:rsidRDefault="00812882" w:rsidP="00812882">
      <w:pPr>
        <w:jc w:val="center"/>
        <w:rPr>
          <w:sz w:val="36"/>
          <w:szCs w:val="36"/>
          <w:lang w:val="es-ES"/>
        </w:rPr>
      </w:pPr>
    </w:p>
    <w:p w14:paraId="1D077795" w14:textId="77777777" w:rsidR="00812882" w:rsidRPr="00E61061" w:rsidRDefault="00812882" w:rsidP="00812882">
      <w:pPr>
        <w:jc w:val="center"/>
        <w:rPr>
          <w:sz w:val="36"/>
          <w:szCs w:val="36"/>
          <w:lang w:val="es-ES"/>
        </w:rPr>
      </w:pPr>
      <w:r w:rsidRPr="00E61061">
        <w:rPr>
          <w:sz w:val="36"/>
          <w:szCs w:val="36"/>
          <w:lang w:val="es-ES"/>
        </w:rPr>
        <w:t>Madrid</w:t>
      </w:r>
    </w:p>
    <w:p w14:paraId="42835E67" w14:textId="77777777" w:rsidR="00812882" w:rsidRPr="00E61061" w:rsidRDefault="00812882" w:rsidP="00812882">
      <w:pPr>
        <w:jc w:val="center"/>
        <w:rPr>
          <w:sz w:val="36"/>
          <w:szCs w:val="36"/>
          <w:lang w:val="es-ES"/>
        </w:rPr>
      </w:pPr>
      <w:r w:rsidRPr="00E61061">
        <w:rPr>
          <w:sz w:val="36"/>
          <w:szCs w:val="36"/>
          <w:lang w:val="es-ES"/>
        </w:rPr>
        <w:t>2025/2026</w:t>
      </w:r>
    </w:p>
    <w:p w14:paraId="44C97600" w14:textId="77777777" w:rsidR="00812882" w:rsidRPr="00E61061" w:rsidRDefault="00812882" w:rsidP="00812882">
      <w:pPr>
        <w:spacing w:line="360" w:lineRule="auto"/>
        <w:ind w:left="360"/>
        <w:jc w:val="both"/>
        <w:rPr>
          <w:b/>
          <w:bCs/>
          <w:lang w:val="es-ES"/>
        </w:rPr>
      </w:pPr>
    </w:p>
    <w:p w14:paraId="27C305F6" w14:textId="77777777" w:rsidR="00812882" w:rsidRPr="00E61061" w:rsidRDefault="00812882" w:rsidP="00812882">
      <w:pPr>
        <w:spacing w:line="360" w:lineRule="auto"/>
        <w:ind w:left="360"/>
        <w:jc w:val="both"/>
        <w:rPr>
          <w:b/>
          <w:bCs/>
          <w:lang w:val="es-ES"/>
        </w:rPr>
      </w:pPr>
    </w:p>
    <w:p w14:paraId="4AE4AD83" w14:textId="77777777" w:rsidR="00812882" w:rsidRPr="00E61061" w:rsidRDefault="00812882" w:rsidP="00812882">
      <w:pPr>
        <w:spacing w:line="360" w:lineRule="auto"/>
        <w:ind w:left="360"/>
        <w:jc w:val="both"/>
        <w:rPr>
          <w:b/>
          <w:bCs/>
          <w:lang w:val="es-ES"/>
        </w:rPr>
      </w:pPr>
    </w:p>
    <w:p w14:paraId="7D3FC851" w14:textId="77777777" w:rsidR="00812882" w:rsidRPr="00E61061" w:rsidRDefault="00812882" w:rsidP="00812882">
      <w:pPr>
        <w:spacing w:line="360" w:lineRule="auto"/>
        <w:ind w:left="360"/>
        <w:jc w:val="both"/>
        <w:rPr>
          <w:b/>
          <w:bCs/>
          <w:lang w:val="es-ES"/>
        </w:rPr>
      </w:pPr>
    </w:p>
    <w:p w14:paraId="55AA606C" w14:textId="77777777" w:rsidR="00812882" w:rsidRPr="00E61061" w:rsidRDefault="00812882" w:rsidP="00812882">
      <w:pPr>
        <w:spacing w:line="360" w:lineRule="auto"/>
        <w:ind w:left="360"/>
        <w:jc w:val="both"/>
        <w:rPr>
          <w:b/>
          <w:bCs/>
          <w:lang w:val="es-ES"/>
        </w:rPr>
      </w:pPr>
    </w:p>
    <w:p w14:paraId="70C521FE" w14:textId="77777777" w:rsidR="00812882" w:rsidRPr="00E61061" w:rsidRDefault="00812882" w:rsidP="00812882">
      <w:pPr>
        <w:spacing w:line="360" w:lineRule="auto"/>
        <w:ind w:left="360"/>
        <w:jc w:val="both"/>
        <w:rPr>
          <w:b/>
          <w:bCs/>
          <w:lang w:val="es-ES"/>
        </w:rPr>
      </w:pPr>
    </w:p>
    <w:p w14:paraId="42838669" w14:textId="77777777" w:rsidR="00812882" w:rsidRPr="00E61061" w:rsidRDefault="00812882" w:rsidP="00812882">
      <w:pPr>
        <w:spacing w:line="360" w:lineRule="auto"/>
        <w:ind w:left="360"/>
        <w:jc w:val="both"/>
        <w:rPr>
          <w:b/>
          <w:bCs/>
          <w:lang w:val="es-ES"/>
        </w:rPr>
      </w:pPr>
    </w:p>
    <w:p w14:paraId="01F2F48E" w14:textId="77777777" w:rsidR="00812882" w:rsidRPr="00E61061" w:rsidRDefault="00812882" w:rsidP="00812882">
      <w:pPr>
        <w:spacing w:line="360" w:lineRule="auto"/>
        <w:ind w:left="360"/>
        <w:jc w:val="both"/>
        <w:rPr>
          <w:b/>
          <w:bCs/>
          <w:lang w:val="es-ES"/>
        </w:rPr>
      </w:pPr>
    </w:p>
    <w:p w14:paraId="2084418E" w14:textId="77777777" w:rsidR="00812882" w:rsidRPr="00E61061" w:rsidRDefault="00812882" w:rsidP="00772539">
      <w:pPr>
        <w:spacing w:line="360" w:lineRule="auto"/>
        <w:jc w:val="both"/>
        <w:rPr>
          <w:b/>
          <w:bCs/>
          <w:lang w:val="es-ES"/>
        </w:rPr>
      </w:pPr>
    </w:p>
    <w:p w14:paraId="730572EA" w14:textId="7F8D56CC" w:rsidR="0050348B" w:rsidRPr="00E61061" w:rsidRDefault="00812882" w:rsidP="00E61061">
      <w:pPr>
        <w:spacing w:line="360" w:lineRule="auto"/>
        <w:ind w:left="360"/>
        <w:jc w:val="both"/>
        <w:rPr>
          <w:b/>
          <w:bCs/>
          <w:lang w:val="es-ES"/>
        </w:rPr>
      </w:pPr>
      <w:r w:rsidRPr="00E61061">
        <w:rPr>
          <w:b/>
          <w:bCs/>
          <w:lang w:val="es-ES"/>
        </w:rPr>
        <w:lastRenderedPageBreak/>
        <w:tab/>
        <w:t>ÍNDICE</w:t>
      </w:r>
    </w:p>
    <w:p w14:paraId="331665A2" w14:textId="77777777" w:rsidR="0050348B" w:rsidRPr="00E61061" w:rsidRDefault="0050348B" w:rsidP="00E61061">
      <w:pPr>
        <w:pStyle w:val="ListParagraph"/>
        <w:numPr>
          <w:ilvl w:val="0"/>
          <w:numId w:val="1"/>
        </w:numPr>
        <w:spacing w:line="360" w:lineRule="auto"/>
        <w:jc w:val="both"/>
        <w:rPr>
          <w:b/>
          <w:bCs/>
          <w:lang w:val="es-ES"/>
        </w:rPr>
      </w:pPr>
      <w:r w:rsidRPr="00E61061">
        <w:rPr>
          <w:b/>
          <w:bCs/>
          <w:lang w:val="es-ES"/>
        </w:rPr>
        <w:t>INTRODUCCIÓN</w:t>
      </w:r>
    </w:p>
    <w:p w14:paraId="7D45BD9B" w14:textId="7C012BC7" w:rsidR="0050348B" w:rsidRPr="00E61061" w:rsidRDefault="0050348B" w:rsidP="00E61061">
      <w:pPr>
        <w:pStyle w:val="ListParagraph"/>
        <w:numPr>
          <w:ilvl w:val="1"/>
          <w:numId w:val="1"/>
        </w:numPr>
        <w:spacing w:line="360" w:lineRule="auto"/>
        <w:jc w:val="both"/>
        <w:rPr>
          <w:lang w:val="es-ES"/>
        </w:rPr>
      </w:pPr>
      <w:r w:rsidRPr="00E61061">
        <w:rPr>
          <w:lang w:val="es-ES"/>
        </w:rPr>
        <w:t>Estado de la cuestión</w:t>
      </w:r>
      <w:r w:rsidR="007055B9" w:rsidRPr="00E61061">
        <w:rPr>
          <w:lang w:val="es-ES"/>
        </w:rPr>
        <w:t xml:space="preserve"> </w:t>
      </w:r>
    </w:p>
    <w:p w14:paraId="7787E7A1" w14:textId="77777777" w:rsidR="0050348B" w:rsidRPr="00E61061" w:rsidRDefault="0050348B" w:rsidP="00E61061">
      <w:pPr>
        <w:pStyle w:val="ListParagraph"/>
        <w:numPr>
          <w:ilvl w:val="1"/>
          <w:numId w:val="1"/>
        </w:numPr>
        <w:spacing w:line="360" w:lineRule="auto"/>
        <w:jc w:val="both"/>
        <w:rPr>
          <w:lang w:val="es-ES"/>
        </w:rPr>
      </w:pPr>
      <w:r w:rsidRPr="00E61061">
        <w:rPr>
          <w:lang w:val="es-ES"/>
        </w:rPr>
        <w:t>Objetivos</w:t>
      </w:r>
    </w:p>
    <w:p w14:paraId="33CE034D" w14:textId="77777777" w:rsidR="0050348B" w:rsidRPr="00E61061" w:rsidRDefault="0050348B" w:rsidP="00E61061">
      <w:pPr>
        <w:pStyle w:val="ListParagraph"/>
        <w:numPr>
          <w:ilvl w:val="1"/>
          <w:numId w:val="1"/>
        </w:numPr>
        <w:spacing w:line="360" w:lineRule="auto"/>
        <w:jc w:val="both"/>
        <w:rPr>
          <w:lang w:val="es-ES"/>
        </w:rPr>
      </w:pPr>
      <w:r w:rsidRPr="00E61061">
        <w:rPr>
          <w:lang w:val="es-ES"/>
        </w:rPr>
        <w:t>Metodología</w:t>
      </w:r>
    </w:p>
    <w:p w14:paraId="01616589" w14:textId="77777777" w:rsidR="0050348B" w:rsidRPr="00E61061" w:rsidRDefault="0050348B" w:rsidP="00E61061">
      <w:pPr>
        <w:pStyle w:val="ListParagraph"/>
        <w:numPr>
          <w:ilvl w:val="0"/>
          <w:numId w:val="1"/>
        </w:numPr>
        <w:spacing w:line="360" w:lineRule="auto"/>
        <w:jc w:val="both"/>
        <w:rPr>
          <w:b/>
          <w:bCs/>
          <w:lang w:val="es-ES"/>
        </w:rPr>
      </w:pPr>
      <w:r w:rsidRPr="00E61061">
        <w:rPr>
          <w:b/>
          <w:bCs/>
          <w:lang w:val="es-ES"/>
        </w:rPr>
        <w:t>MARCO TEÓRICO</w:t>
      </w:r>
    </w:p>
    <w:p w14:paraId="1080F3F7" w14:textId="77777777" w:rsidR="0050348B" w:rsidRPr="00E61061" w:rsidRDefault="0050348B" w:rsidP="00E61061">
      <w:pPr>
        <w:pStyle w:val="ListParagraph"/>
        <w:numPr>
          <w:ilvl w:val="1"/>
          <w:numId w:val="1"/>
        </w:numPr>
        <w:spacing w:line="360" w:lineRule="auto"/>
        <w:jc w:val="both"/>
        <w:rPr>
          <w:lang w:val="es-ES"/>
        </w:rPr>
      </w:pPr>
      <w:r w:rsidRPr="00E61061">
        <w:rPr>
          <w:lang w:val="es-ES"/>
        </w:rPr>
        <w:t xml:space="preserve">Teorías del apego infantil </w:t>
      </w:r>
    </w:p>
    <w:p w14:paraId="24F639D2" w14:textId="757229F6" w:rsidR="00B3343B" w:rsidRPr="00E61061" w:rsidRDefault="00736462" w:rsidP="00E61061">
      <w:pPr>
        <w:pStyle w:val="ListParagraph"/>
        <w:numPr>
          <w:ilvl w:val="2"/>
          <w:numId w:val="1"/>
        </w:numPr>
        <w:spacing w:line="360" w:lineRule="auto"/>
        <w:jc w:val="both"/>
        <w:rPr>
          <w:lang w:val="es-ES"/>
        </w:rPr>
      </w:pPr>
      <w:r w:rsidRPr="00E61061">
        <w:rPr>
          <w:lang w:val="es-ES"/>
        </w:rPr>
        <w:t xml:space="preserve">Teoría del apego de </w:t>
      </w:r>
      <w:proofErr w:type="spellStart"/>
      <w:r w:rsidRPr="00E61061">
        <w:rPr>
          <w:lang w:val="es-ES"/>
        </w:rPr>
        <w:t>Bowlby</w:t>
      </w:r>
      <w:proofErr w:type="spellEnd"/>
    </w:p>
    <w:p w14:paraId="77659EAF" w14:textId="75CD1386" w:rsidR="00736462" w:rsidRPr="00E61061" w:rsidRDefault="003E26A6" w:rsidP="00E61061">
      <w:pPr>
        <w:pStyle w:val="ListParagraph"/>
        <w:numPr>
          <w:ilvl w:val="2"/>
          <w:numId w:val="1"/>
        </w:numPr>
        <w:spacing w:line="360" w:lineRule="auto"/>
        <w:jc w:val="both"/>
        <w:rPr>
          <w:lang w:val="es-ES"/>
        </w:rPr>
      </w:pPr>
      <w:r w:rsidRPr="00E61061">
        <w:rPr>
          <w:lang w:val="es-ES"/>
        </w:rPr>
        <w:t>Situación extraña y e</w:t>
      </w:r>
      <w:r w:rsidR="003A1613" w:rsidRPr="00E61061">
        <w:rPr>
          <w:lang w:val="es-ES"/>
        </w:rPr>
        <w:t>stilos de apego</w:t>
      </w:r>
      <w:r w:rsidR="00CE72D0" w:rsidRPr="00E61061">
        <w:rPr>
          <w:lang w:val="es-ES"/>
        </w:rPr>
        <w:t xml:space="preserve"> infantil</w:t>
      </w:r>
    </w:p>
    <w:p w14:paraId="3E1C113D" w14:textId="77777777" w:rsidR="0050348B" w:rsidRPr="00E61061" w:rsidRDefault="0050348B" w:rsidP="00E61061">
      <w:pPr>
        <w:pStyle w:val="ListParagraph"/>
        <w:numPr>
          <w:ilvl w:val="1"/>
          <w:numId w:val="1"/>
        </w:numPr>
        <w:spacing w:line="360" w:lineRule="auto"/>
        <w:jc w:val="both"/>
        <w:rPr>
          <w:lang w:val="es-ES"/>
        </w:rPr>
      </w:pPr>
      <w:r w:rsidRPr="00E61061">
        <w:rPr>
          <w:lang w:val="es-ES"/>
        </w:rPr>
        <w:t>Teorías del apego adulto</w:t>
      </w:r>
    </w:p>
    <w:p w14:paraId="4C075F0C" w14:textId="0F40A88A" w:rsidR="009D1A59" w:rsidRPr="00E61061" w:rsidRDefault="009D1A59" w:rsidP="00E61061">
      <w:pPr>
        <w:pStyle w:val="ListParagraph"/>
        <w:numPr>
          <w:ilvl w:val="2"/>
          <w:numId w:val="1"/>
        </w:numPr>
        <w:spacing w:line="360" w:lineRule="auto"/>
        <w:jc w:val="both"/>
        <w:rPr>
          <w:lang w:val="es-ES"/>
        </w:rPr>
      </w:pPr>
      <w:r w:rsidRPr="00E61061">
        <w:rPr>
          <w:lang w:val="es-ES"/>
        </w:rPr>
        <w:t xml:space="preserve">Teoría de </w:t>
      </w:r>
      <w:proofErr w:type="spellStart"/>
      <w:r w:rsidR="00BF4C29" w:rsidRPr="00E61061">
        <w:rPr>
          <w:lang w:val="es-ES"/>
        </w:rPr>
        <w:t>Bartholomew</w:t>
      </w:r>
      <w:proofErr w:type="spellEnd"/>
    </w:p>
    <w:p w14:paraId="46A39D73" w14:textId="4A30A468" w:rsidR="00736462" w:rsidRPr="00E61061" w:rsidRDefault="00271DE5" w:rsidP="00E61061">
      <w:pPr>
        <w:pStyle w:val="ListParagraph"/>
        <w:numPr>
          <w:ilvl w:val="2"/>
          <w:numId w:val="1"/>
        </w:numPr>
        <w:spacing w:line="360" w:lineRule="auto"/>
        <w:jc w:val="both"/>
        <w:rPr>
          <w:lang w:val="es-ES"/>
        </w:rPr>
      </w:pPr>
      <w:r w:rsidRPr="00E61061">
        <w:rPr>
          <w:lang w:val="es-ES"/>
        </w:rPr>
        <w:t>L</w:t>
      </w:r>
      <w:r w:rsidR="00736462" w:rsidRPr="00E61061">
        <w:rPr>
          <w:lang w:val="es-ES"/>
        </w:rPr>
        <w:t>a entrevista del apego adulto</w:t>
      </w:r>
    </w:p>
    <w:p w14:paraId="55CE3394" w14:textId="77777777" w:rsidR="0050348B" w:rsidRPr="00E61061" w:rsidRDefault="0050348B" w:rsidP="00E61061">
      <w:pPr>
        <w:pStyle w:val="ListParagraph"/>
        <w:numPr>
          <w:ilvl w:val="1"/>
          <w:numId w:val="1"/>
        </w:numPr>
        <w:spacing w:line="360" w:lineRule="auto"/>
        <w:jc w:val="both"/>
        <w:rPr>
          <w:lang w:val="es-ES"/>
        </w:rPr>
      </w:pPr>
      <w:r w:rsidRPr="00E61061">
        <w:rPr>
          <w:lang w:val="es-ES"/>
        </w:rPr>
        <w:t>Manifestación del apego en distintas etapas de la vida</w:t>
      </w:r>
    </w:p>
    <w:p w14:paraId="629D91D3" w14:textId="77777777" w:rsidR="0050348B" w:rsidRPr="00E61061" w:rsidRDefault="0050348B" w:rsidP="00E61061">
      <w:pPr>
        <w:pStyle w:val="ListParagraph"/>
        <w:numPr>
          <w:ilvl w:val="1"/>
          <w:numId w:val="1"/>
        </w:numPr>
        <w:spacing w:line="360" w:lineRule="auto"/>
        <w:jc w:val="both"/>
        <w:rPr>
          <w:lang w:val="es-ES"/>
        </w:rPr>
      </w:pPr>
      <w:r w:rsidRPr="00E61061">
        <w:rPr>
          <w:lang w:val="es-ES"/>
        </w:rPr>
        <w:t>Apego adulto en la pareja</w:t>
      </w:r>
    </w:p>
    <w:p w14:paraId="51F03C6B" w14:textId="77777777" w:rsidR="0050348B" w:rsidRPr="00E61061" w:rsidRDefault="0050348B" w:rsidP="00E61061">
      <w:pPr>
        <w:pStyle w:val="ListParagraph"/>
        <w:numPr>
          <w:ilvl w:val="1"/>
          <w:numId w:val="1"/>
        </w:numPr>
        <w:spacing w:line="360" w:lineRule="auto"/>
        <w:jc w:val="both"/>
        <w:rPr>
          <w:lang w:val="es-ES"/>
        </w:rPr>
      </w:pPr>
      <w:r w:rsidRPr="00E61061">
        <w:rPr>
          <w:lang w:val="es-ES"/>
        </w:rPr>
        <w:t>Transmisión generacional del apego y funcionamiento familiar</w:t>
      </w:r>
    </w:p>
    <w:p w14:paraId="084ABCE0" w14:textId="77777777" w:rsidR="0050348B" w:rsidRPr="00E61061" w:rsidRDefault="0050348B" w:rsidP="00E61061">
      <w:pPr>
        <w:pStyle w:val="ListParagraph"/>
        <w:numPr>
          <w:ilvl w:val="0"/>
          <w:numId w:val="1"/>
        </w:numPr>
        <w:spacing w:line="360" w:lineRule="auto"/>
        <w:jc w:val="both"/>
        <w:rPr>
          <w:b/>
          <w:bCs/>
          <w:lang w:val="es-ES"/>
        </w:rPr>
      </w:pPr>
      <w:r w:rsidRPr="00E61061">
        <w:rPr>
          <w:b/>
          <w:bCs/>
          <w:lang w:val="es-ES"/>
        </w:rPr>
        <w:t>DISCUSIÓN</w:t>
      </w:r>
    </w:p>
    <w:p w14:paraId="35B77B40" w14:textId="77777777" w:rsidR="00812882" w:rsidRPr="00E61061" w:rsidRDefault="00812882" w:rsidP="00E61061">
      <w:pPr>
        <w:spacing w:line="360" w:lineRule="auto"/>
        <w:ind w:left="360"/>
        <w:jc w:val="both"/>
        <w:rPr>
          <w:b/>
          <w:bCs/>
          <w:lang w:val="es-ES"/>
        </w:rPr>
      </w:pPr>
    </w:p>
    <w:p w14:paraId="2F9F5B3C" w14:textId="77777777" w:rsidR="00812882" w:rsidRPr="00E61061" w:rsidRDefault="00812882" w:rsidP="00E61061">
      <w:pPr>
        <w:spacing w:line="360" w:lineRule="auto"/>
        <w:ind w:left="360"/>
        <w:jc w:val="both"/>
        <w:rPr>
          <w:b/>
          <w:bCs/>
          <w:lang w:val="es-ES"/>
        </w:rPr>
      </w:pPr>
    </w:p>
    <w:p w14:paraId="1D7A21D7" w14:textId="77777777" w:rsidR="00812882" w:rsidRPr="00E61061" w:rsidRDefault="00812882" w:rsidP="00E61061">
      <w:pPr>
        <w:spacing w:line="360" w:lineRule="auto"/>
        <w:ind w:left="360"/>
        <w:jc w:val="both"/>
        <w:rPr>
          <w:b/>
          <w:bCs/>
          <w:lang w:val="es-ES"/>
        </w:rPr>
      </w:pPr>
    </w:p>
    <w:p w14:paraId="15D653F0" w14:textId="77777777" w:rsidR="00812882" w:rsidRPr="00E61061" w:rsidRDefault="00812882" w:rsidP="00E61061">
      <w:pPr>
        <w:spacing w:line="360" w:lineRule="auto"/>
        <w:ind w:left="360"/>
        <w:jc w:val="both"/>
        <w:rPr>
          <w:b/>
          <w:bCs/>
          <w:lang w:val="es-ES"/>
        </w:rPr>
      </w:pPr>
    </w:p>
    <w:p w14:paraId="058996CF" w14:textId="77777777" w:rsidR="00812882" w:rsidRPr="00E61061" w:rsidRDefault="00812882" w:rsidP="00E61061">
      <w:pPr>
        <w:spacing w:line="360" w:lineRule="auto"/>
        <w:ind w:left="360"/>
        <w:jc w:val="both"/>
        <w:rPr>
          <w:b/>
          <w:bCs/>
          <w:lang w:val="es-ES"/>
        </w:rPr>
      </w:pPr>
    </w:p>
    <w:p w14:paraId="4E7398A4" w14:textId="77777777" w:rsidR="00812882" w:rsidRPr="00E61061" w:rsidRDefault="00812882" w:rsidP="00E61061">
      <w:pPr>
        <w:spacing w:line="360" w:lineRule="auto"/>
        <w:ind w:left="360"/>
        <w:jc w:val="both"/>
        <w:rPr>
          <w:b/>
          <w:bCs/>
          <w:lang w:val="es-ES"/>
        </w:rPr>
      </w:pPr>
    </w:p>
    <w:p w14:paraId="5C84DB10" w14:textId="77777777" w:rsidR="00812882" w:rsidRPr="00E61061" w:rsidRDefault="00812882" w:rsidP="00E61061">
      <w:pPr>
        <w:spacing w:line="360" w:lineRule="auto"/>
        <w:ind w:left="360"/>
        <w:jc w:val="both"/>
        <w:rPr>
          <w:b/>
          <w:bCs/>
          <w:lang w:val="es-ES"/>
        </w:rPr>
      </w:pPr>
    </w:p>
    <w:p w14:paraId="5156765B" w14:textId="77777777" w:rsidR="00812882" w:rsidRPr="00E61061" w:rsidRDefault="00812882" w:rsidP="00E61061">
      <w:pPr>
        <w:spacing w:line="360" w:lineRule="auto"/>
        <w:ind w:left="360"/>
        <w:jc w:val="both"/>
        <w:rPr>
          <w:b/>
          <w:bCs/>
          <w:lang w:val="es-ES"/>
        </w:rPr>
      </w:pPr>
    </w:p>
    <w:p w14:paraId="21F1504B" w14:textId="77777777" w:rsidR="00812882" w:rsidRPr="00E61061" w:rsidRDefault="00812882" w:rsidP="00E61061">
      <w:pPr>
        <w:spacing w:line="360" w:lineRule="auto"/>
        <w:ind w:left="360"/>
        <w:jc w:val="both"/>
        <w:rPr>
          <w:b/>
          <w:bCs/>
          <w:lang w:val="es-ES"/>
        </w:rPr>
      </w:pPr>
    </w:p>
    <w:p w14:paraId="785CCE74" w14:textId="77777777" w:rsidR="00EA23A8" w:rsidRPr="00E61061" w:rsidRDefault="00EA23A8" w:rsidP="00E61061">
      <w:pPr>
        <w:spacing w:line="360" w:lineRule="auto"/>
        <w:ind w:left="360"/>
        <w:jc w:val="both"/>
        <w:rPr>
          <w:b/>
          <w:bCs/>
          <w:lang w:val="es-ES"/>
        </w:rPr>
      </w:pPr>
    </w:p>
    <w:p w14:paraId="00E57528" w14:textId="77777777" w:rsidR="00812882" w:rsidRPr="00E61061" w:rsidRDefault="00812882" w:rsidP="00E61061">
      <w:pPr>
        <w:spacing w:line="360" w:lineRule="auto"/>
        <w:ind w:left="360"/>
        <w:jc w:val="both"/>
        <w:rPr>
          <w:b/>
          <w:bCs/>
          <w:lang w:val="es-ES"/>
        </w:rPr>
      </w:pPr>
    </w:p>
    <w:p w14:paraId="1D776948" w14:textId="77777777" w:rsidR="00812882" w:rsidRPr="00E61061" w:rsidRDefault="00812882" w:rsidP="00E61061">
      <w:pPr>
        <w:spacing w:line="360" w:lineRule="auto"/>
        <w:ind w:left="360"/>
        <w:jc w:val="both"/>
        <w:rPr>
          <w:b/>
          <w:bCs/>
          <w:lang w:val="es-ES"/>
        </w:rPr>
      </w:pPr>
    </w:p>
    <w:p w14:paraId="147310A5" w14:textId="77777777" w:rsidR="00812882" w:rsidRPr="00E61061" w:rsidRDefault="00812882" w:rsidP="00E61061">
      <w:pPr>
        <w:spacing w:line="360" w:lineRule="auto"/>
        <w:ind w:left="360"/>
        <w:jc w:val="both"/>
        <w:rPr>
          <w:b/>
          <w:bCs/>
          <w:lang w:val="es-ES"/>
        </w:rPr>
      </w:pPr>
    </w:p>
    <w:p w14:paraId="76250DE3" w14:textId="77777777" w:rsidR="00812882" w:rsidRPr="00E61061" w:rsidRDefault="00812882" w:rsidP="00E61061">
      <w:pPr>
        <w:spacing w:line="360" w:lineRule="auto"/>
        <w:ind w:left="360"/>
        <w:jc w:val="both"/>
        <w:rPr>
          <w:b/>
          <w:bCs/>
          <w:lang w:val="es-ES"/>
        </w:rPr>
      </w:pPr>
    </w:p>
    <w:p w14:paraId="441BF68B" w14:textId="77777777" w:rsidR="00812882" w:rsidRPr="00E61061" w:rsidRDefault="00812882" w:rsidP="00E61061">
      <w:pPr>
        <w:spacing w:line="360" w:lineRule="auto"/>
        <w:ind w:left="360"/>
        <w:jc w:val="both"/>
        <w:rPr>
          <w:b/>
          <w:bCs/>
          <w:lang w:val="es-ES"/>
        </w:rPr>
      </w:pPr>
    </w:p>
    <w:p w14:paraId="1FA4E671" w14:textId="77777777" w:rsidR="00812882" w:rsidRPr="00E61061" w:rsidRDefault="00812882" w:rsidP="00E61061">
      <w:pPr>
        <w:spacing w:line="360" w:lineRule="auto"/>
        <w:ind w:left="360"/>
        <w:jc w:val="both"/>
        <w:rPr>
          <w:b/>
          <w:bCs/>
          <w:lang w:val="es-ES"/>
        </w:rPr>
      </w:pPr>
    </w:p>
    <w:p w14:paraId="386EB6AA" w14:textId="77777777" w:rsidR="00772539" w:rsidRPr="00E61061" w:rsidRDefault="00772539" w:rsidP="00E61061">
      <w:pPr>
        <w:spacing w:line="360" w:lineRule="auto"/>
        <w:ind w:left="360"/>
        <w:jc w:val="both"/>
        <w:rPr>
          <w:b/>
          <w:bCs/>
          <w:lang w:val="es-ES"/>
        </w:rPr>
      </w:pPr>
    </w:p>
    <w:p w14:paraId="46C3056F" w14:textId="77777777" w:rsidR="00812882" w:rsidRPr="00E61061" w:rsidRDefault="00812882" w:rsidP="00E61061">
      <w:pPr>
        <w:spacing w:line="360" w:lineRule="auto"/>
        <w:jc w:val="both"/>
        <w:rPr>
          <w:b/>
          <w:bCs/>
          <w:lang w:val="es-ES"/>
        </w:rPr>
      </w:pPr>
    </w:p>
    <w:p w14:paraId="1C095E86" w14:textId="7701B223" w:rsidR="00812882" w:rsidRPr="00E61061" w:rsidRDefault="0050348B" w:rsidP="00E61061">
      <w:pPr>
        <w:spacing w:line="360" w:lineRule="auto"/>
        <w:jc w:val="both"/>
        <w:rPr>
          <w:b/>
          <w:bCs/>
          <w:lang w:val="es-ES"/>
        </w:rPr>
      </w:pPr>
      <w:r w:rsidRPr="00E61061">
        <w:rPr>
          <w:b/>
          <w:bCs/>
          <w:lang w:val="es-ES"/>
        </w:rPr>
        <w:lastRenderedPageBreak/>
        <w:t>Resumen</w:t>
      </w:r>
    </w:p>
    <w:p w14:paraId="263EC00C" w14:textId="780A9582" w:rsidR="0050348B" w:rsidRPr="00E61061" w:rsidRDefault="0050348B" w:rsidP="00E61061">
      <w:pPr>
        <w:spacing w:line="360" w:lineRule="auto"/>
        <w:jc w:val="both"/>
        <w:rPr>
          <w:b/>
          <w:bCs/>
          <w:lang w:val="es-ES"/>
        </w:rPr>
      </w:pPr>
      <w:r w:rsidRPr="00E61061">
        <w:rPr>
          <w:b/>
          <w:bCs/>
          <w:lang w:val="es-ES"/>
        </w:rPr>
        <w:t>COMPLETAR</w:t>
      </w:r>
    </w:p>
    <w:p w14:paraId="0000E1CE" w14:textId="7D9B3B85" w:rsidR="0050348B" w:rsidRPr="00E61061" w:rsidRDefault="0050348B" w:rsidP="00E61061">
      <w:pPr>
        <w:spacing w:line="360" w:lineRule="auto"/>
        <w:jc w:val="both"/>
        <w:rPr>
          <w:b/>
          <w:bCs/>
          <w:lang w:val="es-ES"/>
        </w:rPr>
      </w:pPr>
      <w:proofErr w:type="spellStart"/>
      <w:r w:rsidRPr="00E61061">
        <w:rPr>
          <w:b/>
          <w:bCs/>
          <w:lang w:val="es-ES"/>
        </w:rPr>
        <w:t>Abstract</w:t>
      </w:r>
      <w:proofErr w:type="spellEnd"/>
    </w:p>
    <w:p w14:paraId="16885854" w14:textId="02D6AB24" w:rsidR="0050348B" w:rsidRPr="00E61061" w:rsidRDefault="0050348B" w:rsidP="00E61061">
      <w:pPr>
        <w:spacing w:line="360" w:lineRule="auto"/>
        <w:jc w:val="both"/>
        <w:rPr>
          <w:b/>
          <w:bCs/>
          <w:lang w:val="es-ES"/>
        </w:rPr>
      </w:pPr>
      <w:r w:rsidRPr="00E61061">
        <w:rPr>
          <w:b/>
          <w:bCs/>
          <w:lang w:val="es-ES"/>
        </w:rPr>
        <w:t>COMPLETAR</w:t>
      </w:r>
    </w:p>
    <w:p w14:paraId="7FC0BD01" w14:textId="77777777" w:rsidR="00812882" w:rsidRPr="00E61061" w:rsidRDefault="00812882" w:rsidP="00E61061">
      <w:pPr>
        <w:spacing w:line="360" w:lineRule="auto"/>
        <w:ind w:left="360"/>
        <w:jc w:val="both"/>
        <w:rPr>
          <w:b/>
          <w:bCs/>
          <w:lang w:val="es-ES"/>
        </w:rPr>
      </w:pPr>
    </w:p>
    <w:p w14:paraId="201FDBDB" w14:textId="77777777" w:rsidR="00812882" w:rsidRPr="00E61061" w:rsidRDefault="00812882" w:rsidP="00E61061">
      <w:pPr>
        <w:spacing w:line="360" w:lineRule="auto"/>
        <w:ind w:left="360"/>
        <w:jc w:val="both"/>
        <w:rPr>
          <w:b/>
          <w:bCs/>
          <w:lang w:val="es-ES"/>
        </w:rPr>
      </w:pPr>
    </w:p>
    <w:p w14:paraId="01422A38" w14:textId="77777777" w:rsidR="00812882" w:rsidRPr="00E61061" w:rsidRDefault="00812882" w:rsidP="00E61061">
      <w:pPr>
        <w:spacing w:line="360" w:lineRule="auto"/>
        <w:ind w:left="360"/>
        <w:jc w:val="both"/>
        <w:rPr>
          <w:b/>
          <w:bCs/>
          <w:lang w:val="es-ES"/>
        </w:rPr>
      </w:pPr>
    </w:p>
    <w:p w14:paraId="625A48A9" w14:textId="77777777" w:rsidR="00812882" w:rsidRPr="00E61061" w:rsidRDefault="00812882" w:rsidP="00E61061">
      <w:pPr>
        <w:spacing w:line="360" w:lineRule="auto"/>
        <w:ind w:left="360"/>
        <w:jc w:val="both"/>
        <w:rPr>
          <w:b/>
          <w:bCs/>
          <w:lang w:val="es-ES"/>
        </w:rPr>
      </w:pPr>
    </w:p>
    <w:p w14:paraId="1F88D968" w14:textId="77777777" w:rsidR="00C02A8A" w:rsidRPr="00E61061" w:rsidRDefault="00C02A8A" w:rsidP="00E61061">
      <w:pPr>
        <w:spacing w:line="360" w:lineRule="auto"/>
        <w:ind w:left="720" w:hanging="360"/>
        <w:contextualSpacing/>
        <w:jc w:val="both"/>
        <w:rPr>
          <w:lang w:val="es-ES"/>
        </w:rPr>
      </w:pPr>
    </w:p>
    <w:p w14:paraId="5B83DCFF" w14:textId="77777777" w:rsidR="00C02A8A" w:rsidRPr="00E61061" w:rsidRDefault="00C02A8A" w:rsidP="00E61061">
      <w:pPr>
        <w:spacing w:line="360" w:lineRule="auto"/>
        <w:ind w:left="720" w:hanging="360"/>
        <w:contextualSpacing/>
        <w:jc w:val="both"/>
        <w:rPr>
          <w:lang w:val="es-ES"/>
        </w:rPr>
      </w:pPr>
    </w:p>
    <w:p w14:paraId="6DF2FE88" w14:textId="77777777" w:rsidR="0050348B" w:rsidRPr="00E61061" w:rsidRDefault="0050348B" w:rsidP="00E61061">
      <w:pPr>
        <w:spacing w:line="360" w:lineRule="auto"/>
        <w:ind w:left="720" w:hanging="360"/>
        <w:contextualSpacing/>
        <w:jc w:val="both"/>
        <w:rPr>
          <w:lang w:val="es-ES"/>
        </w:rPr>
      </w:pPr>
    </w:p>
    <w:p w14:paraId="23562258" w14:textId="77777777" w:rsidR="0050348B" w:rsidRPr="00E61061" w:rsidRDefault="0050348B" w:rsidP="00E61061">
      <w:pPr>
        <w:spacing w:line="360" w:lineRule="auto"/>
        <w:ind w:left="720" w:hanging="360"/>
        <w:contextualSpacing/>
        <w:jc w:val="both"/>
        <w:rPr>
          <w:lang w:val="es-ES"/>
        </w:rPr>
      </w:pPr>
    </w:p>
    <w:p w14:paraId="7F7EE9BF" w14:textId="77777777" w:rsidR="0050348B" w:rsidRPr="00E61061" w:rsidRDefault="0050348B" w:rsidP="00E61061">
      <w:pPr>
        <w:spacing w:line="360" w:lineRule="auto"/>
        <w:ind w:left="720" w:hanging="360"/>
        <w:contextualSpacing/>
        <w:jc w:val="both"/>
        <w:rPr>
          <w:lang w:val="es-ES"/>
        </w:rPr>
      </w:pPr>
    </w:p>
    <w:p w14:paraId="48F0D8E9" w14:textId="77777777" w:rsidR="0050348B" w:rsidRPr="00E61061" w:rsidRDefault="0050348B" w:rsidP="00E61061">
      <w:pPr>
        <w:spacing w:line="360" w:lineRule="auto"/>
        <w:ind w:left="720" w:hanging="360"/>
        <w:contextualSpacing/>
        <w:jc w:val="both"/>
        <w:rPr>
          <w:lang w:val="es-ES"/>
        </w:rPr>
      </w:pPr>
    </w:p>
    <w:p w14:paraId="520031BD" w14:textId="77777777" w:rsidR="0050348B" w:rsidRPr="00E61061" w:rsidRDefault="0050348B" w:rsidP="00E61061">
      <w:pPr>
        <w:spacing w:line="360" w:lineRule="auto"/>
        <w:ind w:left="720" w:hanging="360"/>
        <w:contextualSpacing/>
        <w:jc w:val="both"/>
        <w:rPr>
          <w:lang w:val="es-ES"/>
        </w:rPr>
      </w:pPr>
    </w:p>
    <w:p w14:paraId="2E5D2DBB" w14:textId="77777777" w:rsidR="0050348B" w:rsidRPr="00E61061" w:rsidRDefault="0050348B" w:rsidP="00E61061">
      <w:pPr>
        <w:spacing w:line="360" w:lineRule="auto"/>
        <w:ind w:left="720" w:hanging="360"/>
        <w:contextualSpacing/>
        <w:jc w:val="both"/>
        <w:rPr>
          <w:lang w:val="es-ES"/>
        </w:rPr>
      </w:pPr>
    </w:p>
    <w:p w14:paraId="4A0C88D0" w14:textId="77777777" w:rsidR="0050348B" w:rsidRPr="00E61061" w:rsidRDefault="0050348B" w:rsidP="00E61061">
      <w:pPr>
        <w:spacing w:line="360" w:lineRule="auto"/>
        <w:ind w:left="720" w:hanging="360"/>
        <w:contextualSpacing/>
        <w:jc w:val="both"/>
        <w:rPr>
          <w:lang w:val="es-ES"/>
        </w:rPr>
      </w:pPr>
    </w:p>
    <w:p w14:paraId="621EF72C" w14:textId="77777777" w:rsidR="0050348B" w:rsidRPr="00E61061" w:rsidRDefault="0050348B" w:rsidP="00E61061">
      <w:pPr>
        <w:spacing w:line="360" w:lineRule="auto"/>
        <w:ind w:left="720" w:hanging="360"/>
        <w:contextualSpacing/>
        <w:jc w:val="both"/>
        <w:rPr>
          <w:lang w:val="es-ES"/>
        </w:rPr>
      </w:pPr>
    </w:p>
    <w:p w14:paraId="03966D5D" w14:textId="77777777" w:rsidR="0050348B" w:rsidRPr="00E61061" w:rsidRDefault="0050348B" w:rsidP="00E61061">
      <w:pPr>
        <w:spacing w:line="360" w:lineRule="auto"/>
        <w:ind w:left="720" w:hanging="360"/>
        <w:contextualSpacing/>
        <w:jc w:val="both"/>
        <w:rPr>
          <w:lang w:val="es-ES"/>
        </w:rPr>
      </w:pPr>
    </w:p>
    <w:p w14:paraId="19AA721A" w14:textId="77777777" w:rsidR="0050348B" w:rsidRPr="00E61061" w:rsidRDefault="0050348B" w:rsidP="00E61061">
      <w:pPr>
        <w:spacing w:line="360" w:lineRule="auto"/>
        <w:ind w:left="720" w:hanging="360"/>
        <w:contextualSpacing/>
        <w:jc w:val="both"/>
        <w:rPr>
          <w:lang w:val="es-ES"/>
        </w:rPr>
      </w:pPr>
    </w:p>
    <w:p w14:paraId="73E15117" w14:textId="77777777" w:rsidR="0050348B" w:rsidRPr="00E61061" w:rsidRDefault="0050348B" w:rsidP="00E61061">
      <w:pPr>
        <w:spacing w:line="360" w:lineRule="auto"/>
        <w:ind w:left="720" w:hanging="360"/>
        <w:contextualSpacing/>
        <w:jc w:val="both"/>
        <w:rPr>
          <w:lang w:val="es-ES"/>
        </w:rPr>
      </w:pPr>
    </w:p>
    <w:p w14:paraId="238C9068" w14:textId="77777777" w:rsidR="0050348B" w:rsidRPr="00E61061" w:rsidRDefault="0050348B" w:rsidP="00E61061">
      <w:pPr>
        <w:spacing w:line="360" w:lineRule="auto"/>
        <w:ind w:left="720" w:hanging="360"/>
        <w:contextualSpacing/>
        <w:jc w:val="both"/>
        <w:rPr>
          <w:lang w:val="es-ES"/>
        </w:rPr>
      </w:pPr>
    </w:p>
    <w:p w14:paraId="4A1385CA" w14:textId="77777777" w:rsidR="0050348B" w:rsidRPr="00E61061" w:rsidRDefault="0050348B" w:rsidP="00E61061">
      <w:pPr>
        <w:spacing w:line="360" w:lineRule="auto"/>
        <w:ind w:left="720" w:hanging="360"/>
        <w:contextualSpacing/>
        <w:jc w:val="both"/>
        <w:rPr>
          <w:lang w:val="es-ES"/>
        </w:rPr>
      </w:pPr>
    </w:p>
    <w:p w14:paraId="300313AE" w14:textId="77777777" w:rsidR="0050348B" w:rsidRPr="00E61061" w:rsidRDefault="0050348B" w:rsidP="00E61061">
      <w:pPr>
        <w:spacing w:line="360" w:lineRule="auto"/>
        <w:ind w:left="720" w:hanging="360"/>
        <w:contextualSpacing/>
        <w:jc w:val="both"/>
        <w:rPr>
          <w:lang w:val="es-ES"/>
        </w:rPr>
      </w:pPr>
    </w:p>
    <w:p w14:paraId="60C6CB71" w14:textId="77777777" w:rsidR="0050348B" w:rsidRPr="00E61061" w:rsidRDefault="0050348B" w:rsidP="00E61061">
      <w:pPr>
        <w:spacing w:line="360" w:lineRule="auto"/>
        <w:ind w:left="720" w:hanging="360"/>
        <w:contextualSpacing/>
        <w:jc w:val="both"/>
        <w:rPr>
          <w:lang w:val="es-ES"/>
        </w:rPr>
      </w:pPr>
    </w:p>
    <w:p w14:paraId="1637AC5F" w14:textId="77777777" w:rsidR="0050348B" w:rsidRPr="00E61061" w:rsidRDefault="0050348B" w:rsidP="00E61061">
      <w:pPr>
        <w:spacing w:line="360" w:lineRule="auto"/>
        <w:ind w:left="720" w:hanging="360"/>
        <w:contextualSpacing/>
        <w:jc w:val="both"/>
        <w:rPr>
          <w:lang w:val="es-ES"/>
        </w:rPr>
      </w:pPr>
    </w:p>
    <w:p w14:paraId="54E246AA" w14:textId="77777777" w:rsidR="0050348B" w:rsidRPr="00E61061" w:rsidRDefault="0050348B" w:rsidP="00E61061">
      <w:pPr>
        <w:spacing w:line="360" w:lineRule="auto"/>
        <w:ind w:left="720" w:hanging="360"/>
        <w:contextualSpacing/>
        <w:jc w:val="both"/>
        <w:rPr>
          <w:lang w:val="es-ES"/>
        </w:rPr>
      </w:pPr>
    </w:p>
    <w:p w14:paraId="18483EC5" w14:textId="77777777" w:rsidR="0050348B" w:rsidRPr="00E61061" w:rsidRDefault="0050348B" w:rsidP="00E61061">
      <w:pPr>
        <w:spacing w:line="360" w:lineRule="auto"/>
        <w:ind w:left="720" w:hanging="360"/>
        <w:contextualSpacing/>
        <w:jc w:val="both"/>
        <w:rPr>
          <w:lang w:val="es-ES"/>
        </w:rPr>
      </w:pPr>
    </w:p>
    <w:p w14:paraId="6933F9D1" w14:textId="77777777" w:rsidR="0050348B" w:rsidRPr="00E61061" w:rsidRDefault="0050348B" w:rsidP="00E61061">
      <w:pPr>
        <w:spacing w:line="360" w:lineRule="auto"/>
        <w:ind w:left="720" w:hanging="360"/>
        <w:contextualSpacing/>
        <w:jc w:val="both"/>
        <w:rPr>
          <w:lang w:val="es-ES"/>
        </w:rPr>
      </w:pPr>
    </w:p>
    <w:p w14:paraId="272DDFF3" w14:textId="77777777" w:rsidR="004125C5" w:rsidRPr="00E61061" w:rsidRDefault="004125C5" w:rsidP="00E61061">
      <w:pPr>
        <w:spacing w:line="360" w:lineRule="auto"/>
        <w:ind w:left="720" w:hanging="360"/>
        <w:contextualSpacing/>
        <w:jc w:val="both"/>
        <w:rPr>
          <w:lang w:val="es-ES"/>
        </w:rPr>
      </w:pPr>
    </w:p>
    <w:p w14:paraId="4A748113" w14:textId="77777777" w:rsidR="004125C5" w:rsidRPr="00E61061" w:rsidRDefault="004125C5" w:rsidP="00E61061">
      <w:pPr>
        <w:spacing w:line="360" w:lineRule="auto"/>
        <w:ind w:left="720" w:hanging="360"/>
        <w:contextualSpacing/>
        <w:jc w:val="both"/>
        <w:rPr>
          <w:lang w:val="es-ES"/>
        </w:rPr>
      </w:pPr>
    </w:p>
    <w:p w14:paraId="5C2A8E8A" w14:textId="1B3F0241" w:rsidR="753D705C" w:rsidRPr="00E61061" w:rsidRDefault="753D705C" w:rsidP="00E61061">
      <w:pPr>
        <w:spacing w:line="360" w:lineRule="auto"/>
        <w:ind w:left="720" w:hanging="360"/>
        <w:contextualSpacing/>
        <w:jc w:val="both"/>
        <w:rPr>
          <w:lang w:val="es-ES"/>
        </w:rPr>
      </w:pPr>
    </w:p>
    <w:p w14:paraId="49E84A2B" w14:textId="77777777" w:rsidR="00902FF7" w:rsidRPr="00E61061" w:rsidRDefault="00902FF7" w:rsidP="00E61061">
      <w:pPr>
        <w:spacing w:line="360" w:lineRule="auto"/>
        <w:ind w:left="720" w:hanging="360"/>
        <w:contextualSpacing/>
        <w:jc w:val="both"/>
        <w:rPr>
          <w:lang w:val="es-ES"/>
        </w:rPr>
      </w:pPr>
    </w:p>
    <w:p w14:paraId="4F0B3A6D" w14:textId="77777777" w:rsidR="00C02A8A" w:rsidRPr="00E61061" w:rsidRDefault="00C02A8A" w:rsidP="00E61061">
      <w:pPr>
        <w:spacing w:line="360" w:lineRule="auto"/>
        <w:contextualSpacing/>
        <w:jc w:val="both"/>
        <w:rPr>
          <w:lang w:val="es-ES"/>
        </w:rPr>
      </w:pPr>
    </w:p>
    <w:p w14:paraId="5415D1FA" w14:textId="32B5486D" w:rsidR="001035E1" w:rsidRPr="00E61061" w:rsidRDefault="001035E1" w:rsidP="00D14293">
      <w:pPr>
        <w:pStyle w:val="ListParagraph"/>
        <w:numPr>
          <w:ilvl w:val="0"/>
          <w:numId w:val="7"/>
        </w:numPr>
        <w:spacing w:line="360" w:lineRule="auto"/>
        <w:ind w:firstLine="720"/>
        <w:jc w:val="both"/>
        <w:rPr>
          <w:b/>
          <w:bCs/>
          <w:lang w:val="es-ES" w:eastAsia="es-ES"/>
        </w:rPr>
      </w:pPr>
      <w:r w:rsidRPr="00E61061">
        <w:rPr>
          <w:b/>
          <w:bCs/>
          <w:lang w:val="es-ES" w:eastAsia="es-ES"/>
        </w:rPr>
        <w:lastRenderedPageBreak/>
        <w:t>INTRODUCCIÓN</w:t>
      </w:r>
    </w:p>
    <w:p w14:paraId="6FB0FBAF" w14:textId="25077CF2" w:rsidR="009173CE" w:rsidRPr="00E61061" w:rsidRDefault="0057052A" w:rsidP="00D14293">
      <w:pPr>
        <w:spacing w:line="360" w:lineRule="auto"/>
        <w:ind w:left="360" w:firstLine="720"/>
        <w:jc w:val="both"/>
        <w:rPr>
          <w:b/>
          <w:bCs/>
          <w:lang w:val="es-ES" w:eastAsia="es-ES"/>
        </w:rPr>
      </w:pPr>
      <w:r w:rsidRPr="00E61061">
        <w:rPr>
          <w:b/>
          <w:bCs/>
          <w:lang w:val="es-ES" w:eastAsia="es-ES"/>
        </w:rPr>
        <w:t>(</w:t>
      </w:r>
      <w:r w:rsidR="007055B9" w:rsidRPr="00E61061">
        <w:rPr>
          <w:b/>
          <w:bCs/>
          <w:lang w:val="es-ES" w:eastAsia="es-ES"/>
        </w:rPr>
        <w:t>COMPLETAR</w:t>
      </w:r>
      <w:r w:rsidRPr="00E61061">
        <w:rPr>
          <w:b/>
          <w:bCs/>
          <w:lang w:val="es-ES" w:eastAsia="es-ES"/>
        </w:rPr>
        <w:t>)</w:t>
      </w:r>
    </w:p>
    <w:p w14:paraId="6425386A" w14:textId="03ECD3D6" w:rsidR="001035E1" w:rsidRPr="00E9651D" w:rsidRDefault="001035E1" w:rsidP="00E9651D">
      <w:pPr>
        <w:pStyle w:val="ListParagraph"/>
        <w:numPr>
          <w:ilvl w:val="1"/>
          <w:numId w:val="21"/>
        </w:numPr>
        <w:spacing w:line="360" w:lineRule="auto"/>
        <w:jc w:val="both"/>
        <w:rPr>
          <w:b/>
          <w:bCs/>
          <w:lang w:val="es-ES" w:eastAsia="es-ES"/>
        </w:rPr>
      </w:pPr>
      <w:r w:rsidRPr="00E9651D">
        <w:rPr>
          <w:b/>
          <w:bCs/>
          <w:lang w:val="es-ES" w:eastAsia="es-ES"/>
        </w:rPr>
        <w:t>Estado de la cuestión</w:t>
      </w:r>
      <w:r w:rsidR="00565962" w:rsidRPr="00E9651D">
        <w:rPr>
          <w:b/>
          <w:bCs/>
          <w:lang w:val="es-ES" w:eastAsia="es-ES"/>
        </w:rPr>
        <w:t xml:space="preserve"> </w:t>
      </w:r>
    </w:p>
    <w:p w14:paraId="2A5E4031" w14:textId="0D9EBE0D" w:rsidR="00F42478" w:rsidRPr="00E61061" w:rsidRDefault="00363871" w:rsidP="00D14293">
      <w:pPr>
        <w:spacing w:line="360" w:lineRule="auto"/>
        <w:ind w:firstLine="720"/>
        <w:jc w:val="both"/>
        <w:rPr>
          <w:lang w:val="es-ES"/>
        </w:rPr>
      </w:pPr>
      <w:r w:rsidRPr="00E61061">
        <w:rPr>
          <w:lang w:val="es-ES"/>
        </w:rPr>
        <w:t xml:space="preserve">La teoría del apego fue inicialmente desarrollada por </w:t>
      </w:r>
      <w:proofErr w:type="spellStart"/>
      <w:r w:rsidRPr="00E61061">
        <w:rPr>
          <w:lang w:val="es-ES"/>
        </w:rPr>
        <w:t>Bowlby</w:t>
      </w:r>
      <w:proofErr w:type="spellEnd"/>
      <w:r w:rsidRPr="00E61061">
        <w:rPr>
          <w:lang w:val="es-ES"/>
        </w:rPr>
        <w:t xml:space="preserve"> y posteriormente ampliada </w:t>
      </w:r>
      <w:r w:rsidR="00F42478" w:rsidRPr="00E61061">
        <w:rPr>
          <w:lang w:val="es-ES"/>
        </w:rPr>
        <w:t xml:space="preserve">por Mary </w:t>
      </w:r>
      <w:proofErr w:type="spellStart"/>
      <w:r w:rsidR="00F42478" w:rsidRPr="00E61061">
        <w:rPr>
          <w:lang w:val="es-ES"/>
        </w:rPr>
        <w:t>Ainsworth</w:t>
      </w:r>
      <w:proofErr w:type="spellEnd"/>
      <w:r w:rsidR="00F42478" w:rsidRPr="00E61061">
        <w:rPr>
          <w:lang w:val="es-ES"/>
        </w:rPr>
        <w:t>. Esta teoría parte de la premisa de que las dinámicas relacionales entre el niño y su cuidador influyen en la manera en que los adultos funcionan en sus relaciones cercanas (</w:t>
      </w:r>
      <w:proofErr w:type="spellStart"/>
      <w:r w:rsidR="00F42478" w:rsidRPr="00E61061">
        <w:rPr>
          <w:lang w:val="es-ES"/>
        </w:rPr>
        <w:t>Gillath</w:t>
      </w:r>
      <w:proofErr w:type="spellEnd"/>
      <w:r w:rsidR="00F42478" w:rsidRPr="00E61061">
        <w:rPr>
          <w:lang w:val="es-ES"/>
        </w:rPr>
        <w:t xml:space="preserve"> et al., 2016). </w:t>
      </w:r>
      <w:proofErr w:type="spellStart"/>
      <w:r w:rsidR="00F42478" w:rsidRPr="00E61061">
        <w:rPr>
          <w:lang w:val="es-ES"/>
        </w:rPr>
        <w:t>Bowlby</w:t>
      </w:r>
      <w:proofErr w:type="spellEnd"/>
      <w:r w:rsidR="00F42478" w:rsidRPr="00E61061">
        <w:rPr>
          <w:lang w:val="es-ES"/>
        </w:rPr>
        <w:t xml:space="preserve"> explica el apego como una necesidad primaria innata de la especie humana de establecer vínculos estables con la figura cuidadora </w:t>
      </w:r>
      <w:r w:rsidR="000E09A2" w:rsidRPr="00E61061">
        <w:rPr>
          <w:lang w:val="es-ES"/>
        </w:rPr>
        <w:t xml:space="preserve">y explica que los niños se relacionan </w:t>
      </w:r>
      <w:r w:rsidR="006605B9" w:rsidRPr="00E61061">
        <w:rPr>
          <w:lang w:val="es-ES"/>
        </w:rPr>
        <w:t xml:space="preserve">con sus figuras de apego </w:t>
      </w:r>
      <w:r w:rsidR="000E09A2" w:rsidRPr="00E61061">
        <w:rPr>
          <w:lang w:val="es-ES"/>
        </w:rPr>
        <w:t xml:space="preserve">en base a unos modelos operativos internos </w:t>
      </w:r>
      <w:r w:rsidR="006605B9" w:rsidRPr="00E61061">
        <w:rPr>
          <w:lang w:val="es-ES"/>
        </w:rPr>
        <w:t>de</w:t>
      </w:r>
      <w:r w:rsidR="000E09A2" w:rsidRPr="00E61061">
        <w:rPr>
          <w:lang w:val="es-ES"/>
        </w:rPr>
        <w:t xml:space="preserve"> sí mismos y los otros </w:t>
      </w:r>
      <w:r w:rsidR="00F42478" w:rsidRPr="00E61061">
        <w:rPr>
          <w:lang w:val="es-ES"/>
        </w:rPr>
        <w:t xml:space="preserve">(Álvarez, 2009; </w:t>
      </w:r>
      <w:proofErr w:type="spellStart"/>
      <w:r w:rsidR="00F42478" w:rsidRPr="00E61061">
        <w:rPr>
          <w:lang w:val="es-ES"/>
        </w:rPr>
        <w:t>Bowlby</w:t>
      </w:r>
      <w:proofErr w:type="spellEnd"/>
      <w:r w:rsidR="00F42478" w:rsidRPr="00E61061">
        <w:rPr>
          <w:lang w:val="es-ES"/>
        </w:rPr>
        <w:t>, 1958</w:t>
      </w:r>
      <w:r w:rsidR="006605B9" w:rsidRPr="00E61061">
        <w:rPr>
          <w:lang w:val="es-ES"/>
        </w:rPr>
        <w:t xml:space="preserve">; </w:t>
      </w:r>
      <w:proofErr w:type="spellStart"/>
      <w:r w:rsidR="006605B9" w:rsidRPr="00E61061">
        <w:rPr>
          <w:lang w:val="es-ES"/>
        </w:rPr>
        <w:t>Bowlby</w:t>
      </w:r>
      <w:proofErr w:type="spellEnd"/>
      <w:r w:rsidR="006605B9" w:rsidRPr="00E61061">
        <w:rPr>
          <w:lang w:val="es-ES"/>
        </w:rPr>
        <w:t xml:space="preserve">, </w:t>
      </w:r>
      <w:r w:rsidR="00645F92" w:rsidRPr="00E61061">
        <w:rPr>
          <w:lang w:val="es-ES"/>
        </w:rPr>
        <w:t>1969</w:t>
      </w:r>
      <w:r w:rsidR="00F42478" w:rsidRPr="00E61061">
        <w:rPr>
          <w:lang w:val="es-ES"/>
        </w:rPr>
        <w:t>).</w:t>
      </w:r>
    </w:p>
    <w:p w14:paraId="0CEF873F" w14:textId="38E5C9C0" w:rsidR="007D28B7" w:rsidRPr="00E61061" w:rsidRDefault="00F42478" w:rsidP="00D14293">
      <w:pPr>
        <w:spacing w:line="360" w:lineRule="auto"/>
        <w:ind w:firstLine="720"/>
        <w:jc w:val="both"/>
        <w:rPr>
          <w:lang w:val="es-ES"/>
        </w:rPr>
      </w:pPr>
      <w:proofErr w:type="spellStart"/>
      <w:r w:rsidRPr="00E61061">
        <w:rPr>
          <w:lang w:val="es-ES"/>
        </w:rPr>
        <w:t>Ainsworth</w:t>
      </w:r>
      <w:proofErr w:type="spellEnd"/>
      <w:r w:rsidRPr="00E61061">
        <w:rPr>
          <w:lang w:val="es-ES"/>
        </w:rPr>
        <w:t xml:space="preserve"> </w:t>
      </w:r>
      <w:r w:rsidR="00D465B5" w:rsidRPr="00E61061">
        <w:rPr>
          <w:lang w:val="es-ES"/>
        </w:rPr>
        <w:t>y Bell</w:t>
      </w:r>
      <w:r w:rsidRPr="00E61061">
        <w:rPr>
          <w:lang w:val="es-ES"/>
        </w:rPr>
        <w:t xml:space="preserve"> (197</w:t>
      </w:r>
      <w:r w:rsidR="007D28B7" w:rsidRPr="00E61061">
        <w:rPr>
          <w:lang w:val="es-ES"/>
        </w:rPr>
        <w:t>0</w:t>
      </w:r>
      <w:r w:rsidRPr="00E61061">
        <w:rPr>
          <w:lang w:val="es-ES"/>
        </w:rPr>
        <w:t xml:space="preserve">) desarrollaron el procedimiento de la “situación extraña” para investigar los patrones de apego infantil. Este procedimiento se basa en situaciones que activan el sistema de apego y permiten observar cómo el niño regula su proximidad al cuidador, busca su consuelo y explora el entorno. Gracias a este procedimiento, </w:t>
      </w:r>
      <w:proofErr w:type="spellStart"/>
      <w:r w:rsidRPr="00E61061">
        <w:rPr>
          <w:lang w:val="es-ES"/>
        </w:rPr>
        <w:t>Ainsworth</w:t>
      </w:r>
      <w:proofErr w:type="spellEnd"/>
      <w:r w:rsidRPr="00E61061">
        <w:rPr>
          <w:lang w:val="es-ES"/>
        </w:rPr>
        <w:t xml:space="preserve"> observó que los niños utilizan a su figura de apego como base segura para explorar el entorno y como un refugio para aliviar el malestar tras la separación. En función de las conductas observadas en la “situación extraña”, </w:t>
      </w:r>
      <w:proofErr w:type="spellStart"/>
      <w:r w:rsidRPr="00E61061">
        <w:rPr>
          <w:lang w:val="es-ES"/>
        </w:rPr>
        <w:t>Ainsworth</w:t>
      </w:r>
      <w:proofErr w:type="spellEnd"/>
      <w:r w:rsidRPr="00E61061">
        <w:rPr>
          <w:lang w:val="es-ES"/>
        </w:rPr>
        <w:t xml:space="preserve"> realizó una clasificación de tres tipos de apego: el apego seguro, en el que el niño explora cuando el cuidador está presente y busca su consuelo al reunirse; el apego inseguro </w:t>
      </w:r>
      <w:proofErr w:type="spellStart"/>
      <w:r w:rsidRPr="00E61061">
        <w:rPr>
          <w:lang w:val="es-ES"/>
        </w:rPr>
        <w:t>evitativo</w:t>
      </w:r>
      <w:proofErr w:type="spellEnd"/>
      <w:r w:rsidRPr="00E61061">
        <w:rPr>
          <w:lang w:val="es-ES"/>
        </w:rPr>
        <w:t xml:space="preserve">, en el que el niño evita o ignora al cuidador durante la reunión, y el apego inseguro ambivalente, en el que el niño busca aproximarse al </w:t>
      </w:r>
      <w:r w:rsidR="00F47376" w:rsidRPr="00E61061">
        <w:rPr>
          <w:lang w:val="es-ES"/>
        </w:rPr>
        <w:t>cuidador,</w:t>
      </w:r>
      <w:r w:rsidRPr="00E61061">
        <w:rPr>
          <w:lang w:val="es-ES"/>
        </w:rPr>
        <w:t xml:space="preserve"> pero no se calma en la reunión</w:t>
      </w:r>
      <w:r w:rsidR="007D28B7" w:rsidRPr="00E61061">
        <w:rPr>
          <w:lang w:val="es-ES"/>
        </w:rPr>
        <w:t xml:space="preserve"> (</w:t>
      </w:r>
      <w:proofErr w:type="spellStart"/>
      <w:r w:rsidR="007D28B7" w:rsidRPr="00E61061">
        <w:rPr>
          <w:lang w:val="es-ES"/>
        </w:rPr>
        <w:t>Ainsworth</w:t>
      </w:r>
      <w:proofErr w:type="spellEnd"/>
      <w:r w:rsidR="007D28B7" w:rsidRPr="00E61061">
        <w:rPr>
          <w:lang w:val="es-ES"/>
        </w:rPr>
        <w:t xml:space="preserve"> et al., 197</w:t>
      </w:r>
      <w:r w:rsidR="00AA0C16" w:rsidRPr="00E61061">
        <w:rPr>
          <w:lang w:val="es-ES"/>
        </w:rPr>
        <w:t>8</w:t>
      </w:r>
      <w:r w:rsidR="007D28B7" w:rsidRPr="00E61061">
        <w:rPr>
          <w:lang w:val="es-ES"/>
        </w:rPr>
        <w:t>).</w:t>
      </w:r>
    </w:p>
    <w:p w14:paraId="7CD156BD" w14:textId="2B5592DA" w:rsidR="00F42478" w:rsidRPr="00E61061" w:rsidRDefault="00F42478" w:rsidP="00D14293">
      <w:pPr>
        <w:spacing w:line="360" w:lineRule="auto"/>
        <w:ind w:firstLine="720"/>
        <w:jc w:val="both"/>
        <w:rPr>
          <w:lang w:val="es-ES"/>
        </w:rPr>
      </w:pPr>
      <w:r w:rsidRPr="00E61061">
        <w:rPr>
          <w:lang w:val="es-ES"/>
        </w:rPr>
        <w:t xml:space="preserve">Posteriormente, </w:t>
      </w:r>
      <w:proofErr w:type="spellStart"/>
      <w:r w:rsidRPr="00E61061">
        <w:rPr>
          <w:lang w:val="es-ES"/>
        </w:rPr>
        <w:t>Main</w:t>
      </w:r>
      <w:proofErr w:type="spellEnd"/>
      <w:r w:rsidRPr="00E61061">
        <w:rPr>
          <w:lang w:val="es-ES"/>
        </w:rPr>
        <w:t xml:space="preserve"> y Solomon (1990) propusieron un nuevo estilo de apego inseguro: el apego desorganizado, para aquellos niños que muestran conductas contradictorias</w:t>
      </w:r>
      <w:r w:rsidR="00E571BE" w:rsidRPr="00E61061">
        <w:rPr>
          <w:lang w:val="es-ES"/>
        </w:rPr>
        <w:t xml:space="preserve"> y no se pueden clasificar en los tres tipos de apego propuestos por </w:t>
      </w:r>
      <w:proofErr w:type="spellStart"/>
      <w:r w:rsidR="00E571BE" w:rsidRPr="00E61061">
        <w:rPr>
          <w:lang w:val="es-ES"/>
        </w:rPr>
        <w:t>Ainsworth</w:t>
      </w:r>
      <w:proofErr w:type="spellEnd"/>
      <w:r w:rsidRPr="00E61061">
        <w:rPr>
          <w:lang w:val="es-ES"/>
        </w:rPr>
        <w:t xml:space="preserve">. </w:t>
      </w:r>
    </w:p>
    <w:p w14:paraId="05F980AF" w14:textId="353B167E" w:rsidR="00F42478" w:rsidRPr="00E61061" w:rsidRDefault="00F42478" w:rsidP="00D14293">
      <w:pPr>
        <w:spacing w:line="360" w:lineRule="auto"/>
        <w:ind w:firstLine="720"/>
        <w:jc w:val="both"/>
        <w:rPr>
          <w:lang w:val="es-ES"/>
        </w:rPr>
      </w:pPr>
      <w:r w:rsidRPr="00E61061">
        <w:rPr>
          <w:lang w:val="es-ES"/>
        </w:rPr>
        <w:t xml:space="preserve">En la vida adulta, estos estilos de apego se manifiestan en patrones de vinculación personal con las personas más cercanas. Diversos autores estudiaron el apego adulto. </w:t>
      </w:r>
      <w:proofErr w:type="spellStart"/>
      <w:r w:rsidRPr="00E61061">
        <w:rPr>
          <w:lang w:val="es-ES"/>
        </w:rPr>
        <w:t>Bartholomew</w:t>
      </w:r>
      <w:proofErr w:type="spellEnd"/>
      <w:r w:rsidRPr="00E61061">
        <w:rPr>
          <w:lang w:val="es-ES"/>
        </w:rPr>
        <w:t xml:space="preserve"> y </w:t>
      </w:r>
      <w:proofErr w:type="spellStart"/>
      <w:r w:rsidRPr="00E61061">
        <w:rPr>
          <w:lang w:val="es-ES"/>
        </w:rPr>
        <w:t>Horowitz</w:t>
      </w:r>
      <w:proofErr w:type="spellEnd"/>
      <w:r w:rsidRPr="00E61061">
        <w:rPr>
          <w:lang w:val="es-ES"/>
        </w:rPr>
        <w:t xml:space="preserve"> (1991) diseñaron un modelo de apego de 4 categorías, basándose en los dos tipos de modelos internos propuestos por </w:t>
      </w:r>
      <w:proofErr w:type="spellStart"/>
      <w:r w:rsidRPr="00E61061">
        <w:rPr>
          <w:lang w:val="es-ES"/>
        </w:rPr>
        <w:t>Bowlby</w:t>
      </w:r>
      <w:proofErr w:type="spellEnd"/>
      <w:r w:rsidRPr="00E61061">
        <w:rPr>
          <w:lang w:val="es-ES"/>
        </w:rPr>
        <w:t xml:space="preserve"> (1969): la representación del yo y la representación del otro. Las cuatro categorías de apego adulto son: apego seguro, apego preocupado, apego </w:t>
      </w:r>
      <w:proofErr w:type="spellStart"/>
      <w:r w:rsidRPr="00E61061">
        <w:rPr>
          <w:lang w:val="es-ES"/>
        </w:rPr>
        <w:t>evitativo</w:t>
      </w:r>
      <w:proofErr w:type="spellEnd"/>
      <w:r w:rsidRPr="00E61061">
        <w:rPr>
          <w:lang w:val="es-ES"/>
        </w:rPr>
        <w:t xml:space="preserve"> y apego temeroso</w:t>
      </w:r>
      <w:r w:rsidR="00A85518" w:rsidRPr="00E61061">
        <w:rPr>
          <w:lang w:val="es-ES"/>
        </w:rPr>
        <w:t>.</w:t>
      </w:r>
    </w:p>
    <w:p w14:paraId="4FCA5BF7" w14:textId="137BD15E" w:rsidR="00F42478" w:rsidRPr="00E61061" w:rsidRDefault="00F42478" w:rsidP="00D14293">
      <w:pPr>
        <w:spacing w:line="360" w:lineRule="auto"/>
        <w:ind w:firstLine="720"/>
        <w:jc w:val="both"/>
        <w:rPr>
          <w:lang w:val="es-ES"/>
        </w:rPr>
      </w:pPr>
      <w:proofErr w:type="spellStart"/>
      <w:r w:rsidRPr="00E61061">
        <w:rPr>
          <w:lang w:val="es-ES"/>
        </w:rPr>
        <w:t>Main</w:t>
      </w:r>
      <w:proofErr w:type="spellEnd"/>
      <w:r w:rsidRPr="00E61061">
        <w:rPr>
          <w:lang w:val="es-ES"/>
        </w:rPr>
        <w:t xml:space="preserve"> también estudió el apego adulto con el desarrollo de la </w:t>
      </w:r>
      <w:proofErr w:type="spellStart"/>
      <w:r w:rsidRPr="00E61061">
        <w:rPr>
          <w:i/>
          <w:iCs/>
          <w:lang w:val="es-ES"/>
        </w:rPr>
        <w:t>Adult</w:t>
      </w:r>
      <w:proofErr w:type="spellEnd"/>
      <w:r w:rsidRPr="00E61061">
        <w:rPr>
          <w:i/>
          <w:iCs/>
          <w:lang w:val="es-ES"/>
        </w:rPr>
        <w:t xml:space="preserve"> </w:t>
      </w:r>
      <w:proofErr w:type="spellStart"/>
      <w:r w:rsidRPr="00E61061">
        <w:rPr>
          <w:i/>
          <w:iCs/>
          <w:lang w:val="es-ES"/>
        </w:rPr>
        <w:t>Attachment</w:t>
      </w:r>
      <w:proofErr w:type="spellEnd"/>
      <w:r w:rsidRPr="00E61061">
        <w:rPr>
          <w:i/>
          <w:iCs/>
          <w:lang w:val="es-ES"/>
        </w:rPr>
        <w:t xml:space="preserve"> Interview</w:t>
      </w:r>
      <w:r w:rsidRPr="00E61061">
        <w:rPr>
          <w:lang w:val="es-ES"/>
        </w:rPr>
        <w:t xml:space="preserve"> (AAI), y </w:t>
      </w:r>
      <w:r w:rsidR="194BB4DC" w:rsidRPr="00E61061">
        <w:rPr>
          <w:lang w:val="es-ES"/>
        </w:rPr>
        <w:t xml:space="preserve">a través de un estudio longitudinal </w:t>
      </w:r>
      <w:r w:rsidRPr="00E61061">
        <w:rPr>
          <w:lang w:val="es-ES"/>
        </w:rPr>
        <w:t xml:space="preserve">demostró que el estilo de apego adulto predice el tipo de apego que tendrán los hijos, evidenciando la transmisión intergeneracional del apego. </w:t>
      </w:r>
      <w:proofErr w:type="spellStart"/>
      <w:r w:rsidRPr="00E61061">
        <w:rPr>
          <w:lang w:val="es-ES"/>
        </w:rPr>
        <w:t>Main</w:t>
      </w:r>
      <w:proofErr w:type="spellEnd"/>
      <w:r w:rsidRPr="00E61061">
        <w:rPr>
          <w:lang w:val="es-ES"/>
        </w:rPr>
        <w:t xml:space="preserve"> (1995) observó que los padres con apego seguro mostraban mayor flexibilidad, lo que </w:t>
      </w:r>
      <w:r w:rsidRPr="00E61061">
        <w:rPr>
          <w:lang w:val="es-ES"/>
        </w:rPr>
        <w:lastRenderedPageBreak/>
        <w:t>favorecía en sus hijos una mayor diversidad en sus conductas adaptativas. También mostraban sensibilidad emocional ante las señales de sus hijos, pudiendo responder adecuadamente a ellas y así generar seguridad en ellos. En cambio, los padres con apegos inseguros respondían de forma más automática o reactiva, en ocasiones desde la defensa de su propio estado emocional respecto al apego. De esta manera, se observa que el apego de los padres también configura la estructura relacional y afectiva de la familia (</w:t>
      </w:r>
      <w:proofErr w:type="spellStart"/>
      <w:r w:rsidRPr="00E61061">
        <w:rPr>
          <w:lang w:val="es-ES"/>
        </w:rPr>
        <w:t>Main</w:t>
      </w:r>
      <w:proofErr w:type="spellEnd"/>
      <w:r w:rsidRPr="00E61061">
        <w:rPr>
          <w:lang w:val="es-ES"/>
        </w:rPr>
        <w:t xml:space="preserve"> et al., 1985; </w:t>
      </w:r>
      <w:proofErr w:type="spellStart"/>
      <w:r w:rsidRPr="00E61061">
        <w:rPr>
          <w:lang w:val="es-ES"/>
        </w:rPr>
        <w:t>Main</w:t>
      </w:r>
      <w:proofErr w:type="spellEnd"/>
      <w:r w:rsidRPr="00E61061">
        <w:rPr>
          <w:lang w:val="es-ES"/>
        </w:rPr>
        <w:t xml:space="preserve">, 1995; </w:t>
      </w:r>
      <w:proofErr w:type="spellStart"/>
      <w:r w:rsidRPr="00E61061">
        <w:rPr>
          <w:lang w:val="es-ES"/>
        </w:rPr>
        <w:t>Wallin</w:t>
      </w:r>
      <w:proofErr w:type="spellEnd"/>
      <w:r w:rsidRPr="00E61061">
        <w:rPr>
          <w:lang w:val="es-ES"/>
        </w:rPr>
        <w:t>, 20</w:t>
      </w:r>
      <w:r w:rsidR="00594992" w:rsidRPr="00E61061">
        <w:rPr>
          <w:lang w:val="es-ES"/>
        </w:rPr>
        <w:t>07</w:t>
      </w:r>
      <w:r w:rsidRPr="00E61061">
        <w:rPr>
          <w:lang w:val="es-ES"/>
        </w:rPr>
        <w:t>).</w:t>
      </w:r>
    </w:p>
    <w:p w14:paraId="55437602" w14:textId="1B8E7CCD" w:rsidR="00F42478" w:rsidRPr="00E61061" w:rsidRDefault="00F42478" w:rsidP="00D14293">
      <w:pPr>
        <w:spacing w:line="360" w:lineRule="auto"/>
        <w:ind w:firstLine="720"/>
        <w:jc w:val="both"/>
        <w:rPr>
          <w:lang w:val="es-ES"/>
        </w:rPr>
      </w:pPr>
      <w:r w:rsidRPr="00E61061">
        <w:rPr>
          <w:lang w:val="es-ES"/>
        </w:rPr>
        <w:t xml:space="preserve">Actualmente, existen numerosas investigaciones que profundizan en la influencia del apego a lo largo del ciclo vital, estableciendo relaciones entre las experiencias relacionales tempranas y el desarrollo emocional y relacional de las personas, explicando </w:t>
      </w:r>
      <w:r w:rsidR="00B25D58" w:rsidRPr="00E61061">
        <w:rPr>
          <w:lang w:val="es-ES"/>
        </w:rPr>
        <w:t>las causas</w:t>
      </w:r>
      <w:r w:rsidRPr="00E61061">
        <w:rPr>
          <w:lang w:val="es-ES"/>
        </w:rPr>
        <w:t xml:space="preserve"> de </w:t>
      </w:r>
      <w:r w:rsidR="005E536A" w:rsidRPr="00E61061">
        <w:rPr>
          <w:lang w:val="es-ES"/>
        </w:rPr>
        <w:t xml:space="preserve">los </w:t>
      </w:r>
      <w:r w:rsidRPr="00E61061">
        <w:rPr>
          <w:lang w:val="es-ES"/>
        </w:rPr>
        <w:t>patrones</w:t>
      </w:r>
      <w:r w:rsidR="005E536A" w:rsidRPr="00E61061">
        <w:rPr>
          <w:lang w:val="es-ES"/>
        </w:rPr>
        <w:t xml:space="preserve"> relacionales</w:t>
      </w:r>
      <w:r w:rsidRPr="00E61061">
        <w:rPr>
          <w:lang w:val="es-ES"/>
        </w:rPr>
        <w:t xml:space="preserve"> que se mantienen a lo largo de la vida, así como de malestares y trastornos psicológicos asociados con el apego.</w:t>
      </w:r>
    </w:p>
    <w:p w14:paraId="17D26E85" w14:textId="77777777" w:rsidR="00AE3B08" w:rsidRPr="00E61061" w:rsidRDefault="00AE3B08" w:rsidP="00D14293">
      <w:pPr>
        <w:spacing w:line="360" w:lineRule="auto"/>
        <w:ind w:firstLine="720"/>
        <w:jc w:val="both"/>
        <w:rPr>
          <w:lang w:val="es-ES"/>
        </w:rPr>
      </w:pPr>
    </w:p>
    <w:p w14:paraId="181316A0" w14:textId="70AE3D80" w:rsidR="00F42478" w:rsidRPr="00E9651D" w:rsidRDefault="00F42478" w:rsidP="00E9651D">
      <w:pPr>
        <w:pStyle w:val="ListParagraph"/>
        <w:numPr>
          <w:ilvl w:val="1"/>
          <w:numId w:val="21"/>
        </w:numPr>
        <w:spacing w:line="360" w:lineRule="auto"/>
        <w:jc w:val="both"/>
        <w:rPr>
          <w:lang w:val="es-ES" w:eastAsia="es-ES"/>
        </w:rPr>
      </w:pPr>
      <w:r w:rsidRPr="00E9651D">
        <w:rPr>
          <w:b/>
          <w:bCs/>
          <w:lang w:val="es-ES" w:eastAsia="es-ES"/>
        </w:rPr>
        <w:t>Objetivos</w:t>
      </w:r>
      <w:r w:rsidRPr="00E9651D">
        <w:rPr>
          <w:lang w:val="es-ES" w:eastAsia="es-ES"/>
        </w:rPr>
        <w:t xml:space="preserve"> </w:t>
      </w:r>
    </w:p>
    <w:p w14:paraId="549ADF5F" w14:textId="4421C89F" w:rsidR="00F42478" w:rsidRPr="00E61061" w:rsidRDefault="00F42478" w:rsidP="00D14293">
      <w:pPr>
        <w:spacing w:line="360" w:lineRule="auto"/>
        <w:ind w:firstLine="720"/>
        <w:jc w:val="both"/>
        <w:rPr>
          <w:lang w:val="es-ES" w:eastAsia="es-ES"/>
        </w:rPr>
      </w:pPr>
      <w:r w:rsidRPr="00E61061">
        <w:rPr>
          <w:lang w:val="es-ES" w:eastAsia="es-ES"/>
        </w:rPr>
        <w:t>El objetivo</w:t>
      </w:r>
      <w:r w:rsidR="002920ED" w:rsidRPr="00E61061">
        <w:rPr>
          <w:lang w:val="es-ES" w:eastAsia="es-ES"/>
        </w:rPr>
        <w:t xml:space="preserve"> principal</w:t>
      </w:r>
      <w:r w:rsidRPr="00E61061">
        <w:rPr>
          <w:lang w:val="es-ES" w:eastAsia="es-ES"/>
        </w:rPr>
        <w:t xml:space="preserve"> de este trabajo es </w:t>
      </w:r>
      <w:r w:rsidR="000A07F1" w:rsidRPr="00E61061">
        <w:rPr>
          <w:lang w:val="es-ES" w:eastAsia="es-ES"/>
        </w:rPr>
        <w:t>analizar</w:t>
      </w:r>
      <w:r w:rsidRPr="00E61061">
        <w:rPr>
          <w:lang w:val="es-ES" w:eastAsia="es-ES"/>
        </w:rPr>
        <w:t xml:space="preserve"> </w:t>
      </w:r>
      <w:r w:rsidR="00F0003A" w:rsidRPr="00E61061">
        <w:rPr>
          <w:lang w:val="es-ES" w:eastAsia="es-ES"/>
        </w:rPr>
        <w:t>en profundidad la teoría del apego</w:t>
      </w:r>
      <w:r w:rsidR="00923C52" w:rsidRPr="00E61061">
        <w:rPr>
          <w:lang w:val="es-ES" w:eastAsia="es-ES"/>
        </w:rPr>
        <w:t>, desde su origen hasta sus aplicaciones actuales</w:t>
      </w:r>
      <w:r w:rsidR="00940D89" w:rsidRPr="00E61061">
        <w:rPr>
          <w:lang w:val="es-ES" w:eastAsia="es-ES"/>
        </w:rPr>
        <w:t>, para</w:t>
      </w:r>
      <w:r w:rsidR="000A07F1" w:rsidRPr="00E61061">
        <w:rPr>
          <w:lang w:val="es-ES" w:eastAsia="es-ES"/>
        </w:rPr>
        <w:t xml:space="preserve"> estudiar y comprender cómo las experiencias relacionales tempranas influyen en </w:t>
      </w:r>
      <w:r w:rsidR="00A434F1" w:rsidRPr="00E61061">
        <w:rPr>
          <w:lang w:val="es-ES" w:eastAsia="es-ES"/>
        </w:rPr>
        <w:t>el desarrollo afectivo y relacional en la</w:t>
      </w:r>
      <w:r w:rsidR="000A07F1" w:rsidRPr="00E61061">
        <w:rPr>
          <w:lang w:val="es-ES" w:eastAsia="es-ES"/>
        </w:rPr>
        <w:t xml:space="preserve"> vida adulta</w:t>
      </w:r>
      <w:r w:rsidR="00923C52" w:rsidRPr="00E61061">
        <w:rPr>
          <w:lang w:val="es-ES" w:eastAsia="es-ES"/>
        </w:rPr>
        <w:t xml:space="preserve">. Para ello, se tratará de estudiar y comprender </w:t>
      </w:r>
      <w:r w:rsidR="005D06B2" w:rsidRPr="00E61061">
        <w:rPr>
          <w:lang w:val="es-ES" w:eastAsia="es-ES"/>
        </w:rPr>
        <w:t xml:space="preserve">las diferentes aportaciones teóricas de los principales autores que han contribuido a la </w:t>
      </w:r>
      <w:r w:rsidR="00C96262" w:rsidRPr="00E61061">
        <w:rPr>
          <w:lang w:val="es-ES" w:eastAsia="es-ES"/>
        </w:rPr>
        <w:t xml:space="preserve">teoría del apego, abordando el enfoque de John </w:t>
      </w:r>
      <w:proofErr w:type="spellStart"/>
      <w:r w:rsidR="00C96262" w:rsidRPr="00E61061">
        <w:rPr>
          <w:lang w:val="es-ES" w:eastAsia="es-ES"/>
        </w:rPr>
        <w:t>Bowlby</w:t>
      </w:r>
      <w:proofErr w:type="spellEnd"/>
      <w:r w:rsidR="00C96262" w:rsidRPr="00E61061">
        <w:rPr>
          <w:lang w:val="es-ES" w:eastAsia="es-ES"/>
        </w:rPr>
        <w:t xml:space="preserve">, Mary </w:t>
      </w:r>
      <w:proofErr w:type="spellStart"/>
      <w:r w:rsidR="00C96262" w:rsidRPr="00E61061">
        <w:rPr>
          <w:lang w:val="es-ES" w:eastAsia="es-ES"/>
        </w:rPr>
        <w:t>Ainswory</w:t>
      </w:r>
      <w:proofErr w:type="spellEnd"/>
      <w:r w:rsidR="00C96262" w:rsidRPr="00E61061">
        <w:rPr>
          <w:lang w:val="es-ES" w:eastAsia="es-ES"/>
        </w:rPr>
        <w:t xml:space="preserve">, Mary </w:t>
      </w:r>
      <w:proofErr w:type="spellStart"/>
      <w:r w:rsidR="00C96262" w:rsidRPr="00E61061">
        <w:rPr>
          <w:lang w:val="es-ES" w:eastAsia="es-ES"/>
        </w:rPr>
        <w:t>Main</w:t>
      </w:r>
      <w:proofErr w:type="spellEnd"/>
      <w:r w:rsidR="00553278" w:rsidRPr="00E61061">
        <w:rPr>
          <w:lang w:val="es-ES" w:eastAsia="es-ES"/>
        </w:rPr>
        <w:t xml:space="preserve"> y otros autores relevantes. Asimismo, se pretende analizar las diferentes clasificaciones de los estilos de apego tanto en la infancia como en la adultez.</w:t>
      </w:r>
      <w:r w:rsidR="003961A9" w:rsidRPr="00E61061">
        <w:rPr>
          <w:lang w:val="es-ES" w:eastAsia="es-ES"/>
        </w:rPr>
        <w:t xml:space="preserve"> </w:t>
      </w:r>
      <w:r w:rsidR="00B11C24" w:rsidRPr="00E61061">
        <w:rPr>
          <w:lang w:val="es-ES" w:eastAsia="es-ES"/>
        </w:rPr>
        <w:t xml:space="preserve">Tras el análisis de la teoría del apego, se </w:t>
      </w:r>
      <w:r w:rsidR="00325C7D" w:rsidRPr="00E61061">
        <w:rPr>
          <w:lang w:val="es-ES" w:eastAsia="es-ES"/>
        </w:rPr>
        <w:t>busca</w:t>
      </w:r>
      <w:r w:rsidR="00B11C24" w:rsidRPr="00E61061">
        <w:rPr>
          <w:lang w:val="es-ES" w:eastAsia="es-ES"/>
        </w:rPr>
        <w:t xml:space="preserve"> </w:t>
      </w:r>
      <w:r w:rsidR="00325C7D" w:rsidRPr="00E61061">
        <w:rPr>
          <w:lang w:val="es-ES" w:eastAsia="es-ES"/>
        </w:rPr>
        <w:t xml:space="preserve">estudiar y comprender </w:t>
      </w:r>
      <w:r w:rsidR="00B11C24" w:rsidRPr="00E61061">
        <w:rPr>
          <w:lang w:val="es-ES" w:eastAsia="es-ES"/>
        </w:rPr>
        <w:t>la influencia del apego</w:t>
      </w:r>
      <w:r w:rsidR="000C24F6" w:rsidRPr="00E61061">
        <w:rPr>
          <w:lang w:val="es-ES" w:eastAsia="es-ES"/>
        </w:rPr>
        <w:t xml:space="preserve"> en las diferentes etapas del ciclo vital, en la pareja y finalmente, cómo los modelos de apego se transmiten </w:t>
      </w:r>
      <w:proofErr w:type="spellStart"/>
      <w:r w:rsidR="000C24F6" w:rsidRPr="00E61061">
        <w:rPr>
          <w:lang w:val="es-ES" w:eastAsia="es-ES"/>
        </w:rPr>
        <w:t>intergen</w:t>
      </w:r>
      <w:r w:rsidR="00A30E5C" w:rsidRPr="00E61061">
        <w:rPr>
          <w:lang w:val="es-ES" w:eastAsia="es-ES"/>
        </w:rPr>
        <w:t>e</w:t>
      </w:r>
      <w:r w:rsidR="000C24F6" w:rsidRPr="00E61061">
        <w:rPr>
          <w:lang w:val="es-ES" w:eastAsia="es-ES"/>
        </w:rPr>
        <w:t>racionalmente</w:t>
      </w:r>
      <w:proofErr w:type="spellEnd"/>
      <w:r w:rsidR="000C24F6" w:rsidRPr="00E61061">
        <w:rPr>
          <w:lang w:val="es-ES" w:eastAsia="es-ES"/>
        </w:rPr>
        <w:t xml:space="preserve"> e influyen en el funcionamiento familiar.</w:t>
      </w:r>
    </w:p>
    <w:p w14:paraId="712323DA" w14:textId="77777777" w:rsidR="00AE3B08" w:rsidRPr="00E61061" w:rsidRDefault="00AE3B08" w:rsidP="00D14293">
      <w:pPr>
        <w:spacing w:line="360" w:lineRule="auto"/>
        <w:ind w:firstLine="720"/>
        <w:jc w:val="both"/>
        <w:rPr>
          <w:lang w:val="es-ES" w:eastAsia="es-ES"/>
        </w:rPr>
      </w:pPr>
    </w:p>
    <w:p w14:paraId="54781B4C" w14:textId="01226B58" w:rsidR="00F42478" w:rsidRPr="00E61061" w:rsidRDefault="005127E4" w:rsidP="005127E4">
      <w:pPr>
        <w:spacing w:line="360" w:lineRule="auto"/>
        <w:contextualSpacing/>
        <w:jc w:val="both"/>
        <w:rPr>
          <w:lang w:val="es-ES" w:eastAsia="es-ES"/>
        </w:rPr>
      </w:pPr>
      <w:r>
        <w:rPr>
          <w:lang w:val="es-ES" w:eastAsia="es-ES"/>
        </w:rPr>
        <w:t xml:space="preserve">1.3 </w:t>
      </w:r>
      <w:r w:rsidR="00F42478" w:rsidRPr="00E61061">
        <w:rPr>
          <w:b/>
          <w:bCs/>
          <w:lang w:val="es-ES" w:eastAsia="es-ES"/>
        </w:rPr>
        <w:t xml:space="preserve">Metodología </w:t>
      </w:r>
    </w:p>
    <w:p w14:paraId="3224A7B2" w14:textId="56CF07C9" w:rsidR="00F42478" w:rsidRPr="00E61061" w:rsidRDefault="00F42478" w:rsidP="00D14293">
      <w:pPr>
        <w:spacing w:line="360" w:lineRule="auto"/>
        <w:ind w:firstLine="720"/>
        <w:jc w:val="both"/>
        <w:rPr>
          <w:lang w:val="es-ES"/>
        </w:rPr>
      </w:pPr>
      <w:r w:rsidRPr="00E61061">
        <w:rPr>
          <w:lang w:val="es-ES"/>
        </w:rPr>
        <w:t>Se ha desarrollado una revisión bibliográfica de carácter descriptivo y analítico sobre el apego</w:t>
      </w:r>
      <w:r w:rsidR="002341D3" w:rsidRPr="00E61061">
        <w:rPr>
          <w:lang w:val="es-ES"/>
        </w:rPr>
        <w:t xml:space="preserve"> </w:t>
      </w:r>
      <w:r w:rsidRPr="00E61061">
        <w:rPr>
          <w:lang w:val="es-ES"/>
        </w:rPr>
        <w:t>y su repercusión en la vida adulta.</w:t>
      </w:r>
      <w:r w:rsidR="00AE3B08" w:rsidRPr="00E61061">
        <w:rPr>
          <w:lang w:val="es-ES"/>
        </w:rPr>
        <w:t xml:space="preserve"> </w:t>
      </w:r>
      <w:r w:rsidRPr="00E61061">
        <w:rPr>
          <w:lang w:val="es-ES"/>
        </w:rPr>
        <w:t xml:space="preserve">La búsqueda de información se realizó en bases de datos académicas y científicas como </w:t>
      </w:r>
      <w:r w:rsidRPr="00E61061">
        <w:rPr>
          <w:i/>
          <w:iCs/>
          <w:lang w:val="es-ES"/>
        </w:rPr>
        <w:t xml:space="preserve">Google </w:t>
      </w:r>
      <w:proofErr w:type="spellStart"/>
      <w:r w:rsidRPr="00E61061">
        <w:rPr>
          <w:i/>
          <w:iCs/>
          <w:lang w:val="es-ES"/>
        </w:rPr>
        <w:t>Scholar</w:t>
      </w:r>
      <w:proofErr w:type="spellEnd"/>
      <w:r w:rsidRPr="00E61061">
        <w:rPr>
          <w:i/>
          <w:iCs/>
          <w:lang w:val="es-ES"/>
        </w:rPr>
        <w:t xml:space="preserve">, </w:t>
      </w:r>
      <w:proofErr w:type="spellStart"/>
      <w:r w:rsidRPr="00E61061">
        <w:rPr>
          <w:i/>
          <w:iCs/>
          <w:lang w:val="es-ES"/>
        </w:rPr>
        <w:t>Scopus</w:t>
      </w:r>
      <w:proofErr w:type="spellEnd"/>
      <w:r w:rsidRPr="00E61061">
        <w:rPr>
          <w:i/>
          <w:iCs/>
          <w:lang w:val="es-ES"/>
        </w:rPr>
        <w:t xml:space="preserve">, </w:t>
      </w:r>
      <w:proofErr w:type="spellStart"/>
      <w:r w:rsidRPr="00E61061">
        <w:rPr>
          <w:i/>
          <w:iCs/>
          <w:lang w:val="es-ES"/>
        </w:rPr>
        <w:t>PsycINFO</w:t>
      </w:r>
      <w:proofErr w:type="spellEnd"/>
      <w:r w:rsidRPr="00E61061">
        <w:rPr>
          <w:i/>
          <w:iCs/>
          <w:lang w:val="es-ES"/>
        </w:rPr>
        <w:t xml:space="preserve">, </w:t>
      </w:r>
      <w:proofErr w:type="spellStart"/>
      <w:r w:rsidRPr="00E61061">
        <w:rPr>
          <w:i/>
          <w:iCs/>
          <w:lang w:val="es-ES"/>
        </w:rPr>
        <w:t>PubMed</w:t>
      </w:r>
      <w:proofErr w:type="spellEnd"/>
      <w:r w:rsidRPr="00E61061">
        <w:rPr>
          <w:i/>
          <w:iCs/>
          <w:lang w:val="es-ES"/>
        </w:rPr>
        <w:t xml:space="preserve"> y </w:t>
      </w:r>
      <w:proofErr w:type="spellStart"/>
      <w:r w:rsidRPr="00E61061">
        <w:rPr>
          <w:i/>
          <w:iCs/>
          <w:lang w:val="es-ES"/>
        </w:rPr>
        <w:t>Dialnet</w:t>
      </w:r>
      <w:proofErr w:type="spellEnd"/>
      <w:r w:rsidRPr="00E61061">
        <w:rPr>
          <w:lang w:val="es-ES"/>
        </w:rPr>
        <w:t>.</w:t>
      </w:r>
    </w:p>
    <w:p w14:paraId="1A770BB4" w14:textId="5E77BD37" w:rsidR="00AE3B08" w:rsidRPr="00E61061" w:rsidRDefault="00F42478" w:rsidP="00D14293">
      <w:pPr>
        <w:spacing w:line="360" w:lineRule="auto"/>
        <w:ind w:firstLine="720"/>
        <w:jc w:val="both"/>
        <w:rPr>
          <w:lang w:val="es-ES"/>
        </w:rPr>
      </w:pPr>
      <w:r w:rsidRPr="00E61061">
        <w:rPr>
          <w:lang w:val="es-ES"/>
        </w:rPr>
        <w:t xml:space="preserve">Se emplearon palabras clave tales como “apego”, “apego infantil”, “apego adulto”, “estilos de apego”, “formación del apego”, “apego inseguro”, “apego en la pareja” y “transmisión del apego”. </w:t>
      </w:r>
      <w:r w:rsidR="00AE3B08" w:rsidRPr="00E61061">
        <w:rPr>
          <w:lang w:val="es-ES"/>
        </w:rPr>
        <w:t xml:space="preserve"> </w:t>
      </w:r>
      <w:r w:rsidRPr="00E61061">
        <w:rPr>
          <w:lang w:val="es-ES"/>
        </w:rPr>
        <w:t>No se aplicó un filtro temporal en la búsqueda, debido a la importancia de incluir investigaciones clásicas y fundamentales que sentaron las bases de la teoría del apego.</w:t>
      </w:r>
      <w:r w:rsidR="00AE3B08" w:rsidRPr="00E61061">
        <w:rPr>
          <w:lang w:val="es-ES"/>
        </w:rPr>
        <w:t xml:space="preserve"> </w:t>
      </w:r>
      <w:r w:rsidRPr="00E61061">
        <w:rPr>
          <w:lang w:val="es-ES"/>
        </w:rPr>
        <w:t>Asimismo, se revisaron las referencias bibliográficas de los artículos seleccionados para identificar estudios y autores relevantes.</w:t>
      </w:r>
      <w:r w:rsidR="009B13B0" w:rsidRPr="00E61061">
        <w:rPr>
          <w:lang w:val="es-ES"/>
        </w:rPr>
        <w:t xml:space="preserve"> </w:t>
      </w:r>
    </w:p>
    <w:p w14:paraId="457CEEE6" w14:textId="77777777" w:rsidR="005127E4" w:rsidRDefault="00F42478" w:rsidP="005127E4">
      <w:pPr>
        <w:pStyle w:val="ListParagraph"/>
        <w:numPr>
          <w:ilvl w:val="0"/>
          <w:numId w:val="7"/>
        </w:numPr>
        <w:spacing w:line="360" w:lineRule="auto"/>
        <w:jc w:val="both"/>
        <w:rPr>
          <w:b/>
          <w:bCs/>
          <w:lang w:val="es-ES" w:eastAsia="es-ES"/>
        </w:rPr>
      </w:pPr>
      <w:r w:rsidRPr="005127E4">
        <w:rPr>
          <w:b/>
          <w:bCs/>
          <w:lang w:val="es-ES" w:eastAsia="es-ES"/>
        </w:rPr>
        <w:lastRenderedPageBreak/>
        <w:t>MARCO TEÓRICO</w:t>
      </w:r>
    </w:p>
    <w:p w14:paraId="23C03CE4" w14:textId="77777777" w:rsidR="00E9651D" w:rsidRPr="00E9651D" w:rsidRDefault="00F42478" w:rsidP="00E9651D">
      <w:pPr>
        <w:pStyle w:val="ListParagraph"/>
        <w:numPr>
          <w:ilvl w:val="1"/>
          <w:numId w:val="12"/>
        </w:numPr>
        <w:spacing w:line="360" w:lineRule="auto"/>
        <w:jc w:val="both"/>
        <w:rPr>
          <w:b/>
          <w:bCs/>
          <w:lang w:val="es-ES" w:eastAsia="es-ES"/>
        </w:rPr>
      </w:pPr>
      <w:r w:rsidRPr="00E9651D">
        <w:rPr>
          <w:b/>
          <w:bCs/>
          <w:lang w:val="es-ES" w:eastAsia="es-ES"/>
        </w:rPr>
        <w:t xml:space="preserve">Teorías del apego infantil </w:t>
      </w:r>
      <w:r w:rsidRPr="00E9651D">
        <w:rPr>
          <w:lang w:val="es-ES"/>
        </w:rPr>
        <w:t xml:space="preserve"> </w:t>
      </w:r>
    </w:p>
    <w:p w14:paraId="3EAF4D10" w14:textId="0540D88D" w:rsidR="00F42478" w:rsidRPr="00E9651D" w:rsidRDefault="00F42478" w:rsidP="00E9651D">
      <w:pPr>
        <w:pStyle w:val="ListParagraph"/>
        <w:numPr>
          <w:ilvl w:val="2"/>
          <w:numId w:val="12"/>
        </w:numPr>
        <w:spacing w:line="360" w:lineRule="auto"/>
        <w:jc w:val="both"/>
        <w:rPr>
          <w:b/>
          <w:bCs/>
          <w:lang w:val="es-ES" w:eastAsia="es-ES"/>
        </w:rPr>
      </w:pPr>
      <w:r w:rsidRPr="00E9651D">
        <w:rPr>
          <w:b/>
          <w:bCs/>
          <w:lang w:val="es-ES"/>
        </w:rPr>
        <w:t xml:space="preserve">Teoría del apego de </w:t>
      </w:r>
      <w:proofErr w:type="spellStart"/>
      <w:r w:rsidRPr="00E9651D">
        <w:rPr>
          <w:b/>
          <w:bCs/>
          <w:lang w:val="es-ES"/>
        </w:rPr>
        <w:t>Bowlby</w:t>
      </w:r>
      <w:proofErr w:type="spellEnd"/>
    </w:p>
    <w:p w14:paraId="4AFEBF66" w14:textId="31986617" w:rsidR="00F42478" w:rsidRPr="00E61061" w:rsidRDefault="00F42478" w:rsidP="00D14293">
      <w:pPr>
        <w:spacing w:line="360" w:lineRule="auto"/>
        <w:ind w:firstLine="720"/>
        <w:jc w:val="both"/>
        <w:rPr>
          <w:lang w:val="es-ES"/>
        </w:rPr>
      </w:pPr>
      <w:r w:rsidRPr="00E61061">
        <w:rPr>
          <w:lang w:val="es-ES"/>
        </w:rPr>
        <w:t xml:space="preserve">Según </w:t>
      </w:r>
      <w:proofErr w:type="spellStart"/>
      <w:r w:rsidRPr="00E61061">
        <w:rPr>
          <w:lang w:val="es-ES"/>
        </w:rPr>
        <w:t>Bowlby</w:t>
      </w:r>
      <w:proofErr w:type="spellEnd"/>
      <w:r w:rsidRPr="00E61061">
        <w:rPr>
          <w:lang w:val="es-ES"/>
        </w:rPr>
        <w:t xml:space="preserve">, se nace con un sistema conductual que busca mantener la proximidad con las figuras significativas, que suelen ser la figura cuidadora principal y uno o varios cuidadores secundarios. Asimismo, estas conductas de apego están adaptadas a un sistema de cuidado complementario de los adultos, que promueve mantener la proximidad con el </w:t>
      </w:r>
      <w:r w:rsidR="00BF60AF">
        <w:rPr>
          <w:lang w:val="es-ES"/>
        </w:rPr>
        <w:t>niño</w:t>
      </w:r>
      <w:r w:rsidRPr="00E61061">
        <w:rPr>
          <w:lang w:val="es-ES"/>
        </w:rPr>
        <w:t xml:space="preserve"> para protegerlo. (</w:t>
      </w:r>
      <w:proofErr w:type="spellStart"/>
      <w:r w:rsidRPr="00E61061">
        <w:rPr>
          <w:lang w:val="es-ES"/>
        </w:rPr>
        <w:t>Bowlby</w:t>
      </w:r>
      <w:proofErr w:type="spellEnd"/>
      <w:r w:rsidRPr="00E61061">
        <w:rPr>
          <w:lang w:val="es-ES"/>
        </w:rPr>
        <w:t xml:space="preserve">, 1969; </w:t>
      </w:r>
      <w:proofErr w:type="spellStart"/>
      <w:r w:rsidRPr="00E61061">
        <w:rPr>
          <w:lang w:val="es-ES"/>
        </w:rPr>
        <w:t>Ainsworth</w:t>
      </w:r>
      <w:proofErr w:type="spellEnd"/>
      <w:r w:rsidRPr="00E61061">
        <w:rPr>
          <w:lang w:val="es-ES"/>
        </w:rPr>
        <w:t>, 1985).</w:t>
      </w:r>
    </w:p>
    <w:p w14:paraId="2A0182AC" w14:textId="77777777" w:rsidR="00F42478" w:rsidRPr="00E61061" w:rsidRDefault="00F42478" w:rsidP="00D14293">
      <w:pPr>
        <w:spacing w:line="360" w:lineRule="auto"/>
        <w:ind w:firstLine="720"/>
        <w:jc w:val="both"/>
        <w:rPr>
          <w:lang w:val="es-ES"/>
        </w:rPr>
      </w:pPr>
      <w:r w:rsidRPr="00E61061">
        <w:rPr>
          <w:lang w:val="es-ES"/>
        </w:rPr>
        <w:t>Al nacer, el bebé posee una serie de conductas que favorecen la proximidad del cuidador. Estas conductas pueden ser de señalización, como el llanto, que activan la conducta de cuidado o activas, aunque reflejas que permiten alcanzar o mantener la proximidad con el cuidador.</w:t>
      </w:r>
    </w:p>
    <w:p w14:paraId="16FED96D" w14:textId="77777777" w:rsidR="00F42478" w:rsidRPr="00E61061" w:rsidRDefault="00F42478" w:rsidP="00D14293">
      <w:pPr>
        <w:spacing w:line="360" w:lineRule="auto"/>
        <w:ind w:firstLine="720"/>
        <w:jc w:val="both"/>
        <w:rPr>
          <w:lang w:val="es-ES"/>
        </w:rPr>
      </w:pPr>
      <w:proofErr w:type="spellStart"/>
      <w:r w:rsidRPr="00E61061">
        <w:rPr>
          <w:lang w:val="es-ES"/>
        </w:rPr>
        <w:t>Bowlby</w:t>
      </w:r>
      <w:proofErr w:type="spellEnd"/>
      <w:r w:rsidRPr="00E61061">
        <w:rPr>
          <w:lang w:val="es-ES"/>
        </w:rPr>
        <w:t xml:space="preserve"> (1969) identifica 4 fases en la formación del apego: </w:t>
      </w:r>
    </w:p>
    <w:p w14:paraId="49E7F560" w14:textId="2BDF316E" w:rsidR="00F42478" w:rsidRPr="00551023" w:rsidRDefault="00551023" w:rsidP="00551023">
      <w:pPr>
        <w:spacing w:line="360" w:lineRule="auto"/>
        <w:jc w:val="both"/>
        <w:rPr>
          <w:lang w:val="es-ES"/>
        </w:rPr>
      </w:pPr>
      <w:r>
        <w:rPr>
          <w:lang w:val="es-ES"/>
        </w:rPr>
        <w:t>- F</w:t>
      </w:r>
      <w:r w:rsidR="00F42478" w:rsidRPr="00551023">
        <w:rPr>
          <w:lang w:val="es-ES"/>
        </w:rPr>
        <w:t xml:space="preserve">ase 1: Orientación y señales con discriminación limitada de la figura: </w:t>
      </w:r>
    </w:p>
    <w:p w14:paraId="62BD485A" w14:textId="3CBAA763" w:rsidR="00F42478" w:rsidRPr="00E61061" w:rsidRDefault="00F42478" w:rsidP="00D14293">
      <w:pPr>
        <w:spacing w:before="100" w:beforeAutospacing="1" w:after="100" w:afterAutospacing="1" w:line="360" w:lineRule="auto"/>
        <w:ind w:firstLine="720"/>
        <w:jc w:val="both"/>
        <w:rPr>
          <w:lang w:val="es-ES"/>
        </w:rPr>
      </w:pPr>
      <w:r w:rsidRPr="00E61061">
        <w:rPr>
          <w:lang w:val="es-ES"/>
        </w:rPr>
        <w:t xml:space="preserve">Durante esta fase, el </w:t>
      </w:r>
      <w:r w:rsidR="00EE4476" w:rsidRPr="00E61061">
        <w:rPr>
          <w:lang w:val="es-ES"/>
        </w:rPr>
        <w:t>bebé</w:t>
      </w:r>
      <w:r w:rsidRPr="00E61061">
        <w:rPr>
          <w:lang w:val="es-ES"/>
        </w:rPr>
        <w:t xml:space="preserve"> lleva a cabo conductas como orientarse hacia la persona que esté cerca, seguir los movimientos con los ojos, extender los brazos, sonreír y balbucear. Además, a menudo deja de llorar al escuchar una voz o ver un rostro. Este tipo de comportamientos incrementan la proximidad y el tiempo que permanece junto a esa figura.  Sin embargo, durante esta fase la capacidad para discriminar a la persona próxima es limitada. Esta fase se da desde el nacimiento hasta aproximadamente 12 semanas</w:t>
      </w:r>
      <w:r w:rsidR="00F370D2" w:rsidRPr="00E61061">
        <w:rPr>
          <w:lang w:val="es-ES"/>
        </w:rPr>
        <w:t xml:space="preserve"> (</w:t>
      </w:r>
      <w:proofErr w:type="spellStart"/>
      <w:r w:rsidR="00F370D2" w:rsidRPr="00E61061">
        <w:rPr>
          <w:lang w:val="es-ES"/>
        </w:rPr>
        <w:t>Bowlby</w:t>
      </w:r>
      <w:proofErr w:type="spellEnd"/>
      <w:r w:rsidR="00F370D2" w:rsidRPr="00E61061">
        <w:rPr>
          <w:lang w:val="es-ES"/>
        </w:rPr>
        <w:t xml:space="preserve"> 1969).</w:t>
      </w:r>
    </w:p>
    <w:p w14:paraId="128D94CB" w14:textId="60BA7087" w:rsidR="00F42478" w:rsidRPr="00551023" w:rsidRDefault="00F42478" w:rsidP="00551023">
      <w:pPr>
        <w:pStyle w:val="ListParagraph"/>
        <w:numPr>
          <w:ilvl w:val="0"/>
          <w:numId w:val="19"/>
        </w:numPr>
        <w:spacing w:before="100" w:beforeAutospacing="1" w:after="100" w:afterAutospacing="1" w:line="360" w:lineRule="auto"/>
        <w:jc w:val="both"/>
        <w:rPr>
          <w:lang w:val="es-ES"/>
        </w:rPr>
      </w:pPr>
      <w:r w:rsidRPr="00551023">
        <w:rPr>
          <w:lang w:val="es-ES"/>
        </w:rPr>
        <w:t>Fase 2: Orientación y señales dirigidas a una o más figuras discriminadas:</w:t>
      </w:r>
    </w:p>
    <w:p w14:paraId="5C91D908" w14:textId="75755F69" w:rsidR="00F42478" w:rsidRPr="00E61061" w:rsidRDefault="00F42478" w:rsidP="00D14293">
      <w:pPr>
        <w:spacing w:before="100" w:beforeAutospacing="1" w:after="100" w:afterAutospacing="1" w:line="360" w:lineRule="auto"/>
        <w:ind w:firstLine="720"/>
        <w:jc w:val="both"/>
        <w:rPr>
          <w:lang w:val="es-ES"/>
        </w:rPr>
      </w:pPr>
      <w:r w:rsidRPr="00E61061">
        <w:rPr>
          <w:lang w:val="es-ES"/>
        </w:rPr>
        <w:t xml:space="preserve">Durante esta fase, el niño </w:t>
      </w:r>
      <w:r w:rsidR="00EE4476" w:rsidRPr="00E61061">
        <w:rPr>
          <w:lang w:val="es-ES"/>
        </w:rPr>
        <w:t>se comporta</w:t>
      </w:r>
      <w:r w:rsidRPr="00E61061">
        <w:rPr>
          <w:lang w:val="es-ES"/>
        </w:rPr>
        <w:t xml:space="preserve"> de la misma manera que en la fase 1, pero lo hace de manera más significativa hacia su madre que hacia otras personas. Esta fase suele durar desde las 12 semanas hasta aproximadamente los 6 meses, pudiendo alargarse </w:t>
      </w:r>
      <w:r w:rsidR="009D470F" w:rsidRPr="00E61061">
        <w:rPr>
          <w:lang w:val="es-ES"/>
        </w:rPr>
        <w:t>ante circunstancias adversas</w:t>
      </w:r>
      <w:r w:rsidR="00F370D2" w:rsidRPr="00E61061">
        <w:rPr>
          <w:lang w:val="es-ES"/>
        </w:rPr>
        <w:t xml:space="preserve"> (</w:t>
      </w:r>
      <w:proofErr w:type="spellStart"/>
      <w:r w:rsidR="00F370D2" w:rsidRPr="00E61061">
        <w:rPr>
          <w:lang w:val="es-ES"/>
        </w:rPr>
        <w:t>Bowlby</w:t>
      </w:r>
      <w:proofErr w:type="spellEnd"/>
      <w:r w:rsidR="00F370D2" w:rsidRPr="00E61061">
        <w:rPr>
          <w:lang w:val="es-ES"/>
        </w:rPr>
        <w:t xml:space="preserve"> 1969).</w:t>
      </w:r>
    </w:p>
    <w:p w14:paraId="623FE4F7" w14:textId="414F2D22" w:rsidR="00F42478" w:rsidRPr="00551023" w:rsidRDefault="00551023" w:rsidP="00551023">
      <w:pPr>
        <w:pStyle w:val="ListParagraph"/>
        <w:numPr>
          <w:ilvl w:val="0"/>
          <w:numId w:val="19"/>
        </w:numPr>
        <w:spacing w:before="100" w:beforeAutospacing="1" w:after="100" w:afterAutospacing="1" w:line="360" w:lineRule="auto"/>
        <w:jc w:val="both"/>
        <w:rPr>
          <w:lang w:val="es-ES"/>
        </w:rPr>
      </w:pPr>
      <w:r>
        <w:rPr>
          <w:lang w:val="es-ES"/>
        </w:rPr>
        <w:t>F</w:t>
      </w:r>
      <w:r w:rsidR="00F42478" w:rsidRPr="00551023">
        <w:rPr>
          <w:lang w:val="es-ES"/>
        </w:rPr>
        <w:t xml:space="preserve">ase 3: Mantenimiento de la proximidad con una figura discriminada mediante locomoción además de señales: </w:t>
      </w:r>
    </w:p>
    <w:p w14:paraId="483FC87F" w14:textId="795B4F79" w:rsidR="00F42478" w:rsidRPr="00E61061" w:rsidRDefault="00F42478" w:rsidP="00D14293">
      <w:pPr>
        <w:spacing w:before="100" w:beforeAutospacing="1" w:after="100" w:afterAutospacing="1" w:line="360" w:lineRule="auto"/>
        <w:ind w:firstLine="720"/>
        <w:jc w:val="both"/>
        <w:rPr>
          <w:lang w:val="es-ES"/>
        </w:rPr>
      </w:pPr>
      <w:r w:rsidRPr="00E61061">
        <w:rPr>
          <w:lang w:val="es-ES"/>
        </w:rPr>
        <w:t xml:space="preserve">Durante esta fase, el niño discrimina cada vez más la forma en la que se relaciona con las personas. Además, su repertorio de conductas se amplía, por ejemplo, siguiendo a la madre </w:t>
      </w:r>
      <w:r w:rsidRPr="00E61061">
        <w:rPr>
          <w:lang w:val="es-ES"/>
        </w:rPr>
        <w:lastRenderedPageBreak/>
        <w:t>cuando se aleja, recibiéndola cuando regresa y la utiliza como base desde la que explorar. Por lo tanto, el apego a la figura materna se hace evidente</w:t>
      </w:r>
      <w:r w:rsidR="00F370D2" w:rsidRPr="00E61061">
        <w:rPr>
          <w:lang w:val="es-ES"/>
        </w:rPr>
        <w:t xml:space="preserve"> (</w:t>
      </w:r>
      <w:proofErr w:type="spellStart"/>
      <w:r w:rsidR="00F370D2" w:rsidRPr="00E61061">
        <w:rPr>
          <w:lang w:val="es-ES"/>
        </w:rPr>
        <w:t>Bowlby</w:t>
      </w:r>
      <w:proofErr w:type="spellEnd"/>
      <w:r w:rsidR="00F370D2" w:rsidRPr="00E61061">
        <w:rPr>
          <w:lang w:val="es-ES"/>
        </w:rPr>
        <w:t xml:space="preserve"> 1969).</w:t>
      </w:r>
    </w:p>
    <w:p w14:paraId="51FB9823" w14:textId="7613F73C" w:rsidR="00F42478" w:rsidRPr="00E61061" w:rsidRDefault="00F42478" w:rsidP="00D14293">
      <w:pPr>
        <w:spacing w:before="100" w:beforeAutospacing="1" w:after="100" w:afterAutospacing="1" w:line="360" w:lineRule="auto"/>
        <w:ind w:firstLine="720"/>
        <w:jc w:val="both"/>
        <w:rPr>
          <w:lang w:val="es-ES"/>
        </w:rPr>
      </w:pPr>
      <w:r w:rsidRPr="00E61061">
        <w:rPr>
          <w:lang w:val="es-ES"/>
        </w:rPr>
        <w:t xml:space="preserve">Las respuestas características y poco discriminadas de las anteriores fases disminuyen. Seleccionan a ciertas personas como figuras de apego secundarias y se relacionan con los extraños con </w:t>
      </w:r>
      <w:r w:rsidR="003D2671">
        <w:rPr>
          <w:lang w:val="es-ES"/>
        </w:rPr>
        <w:t>precaución</w:t>
      </w:r>
      <w:r w:rsidR="00E854EB">
        <w:rPr>
          <w:lang w:val="es-ES"/>
        </w:rPr>
        <w:t>, y hasta miedo y retraimiento</w:t>
      </w:r>
      <w:r w:rsidRPr="00E61061">
        <w:rPr>
          <w:lang w:val="es-ES"/>
        </w:rPr>
        <w:t>. Algunos de los sistemas que median la conducta del niño hacia su madre se empiezan a organizar sobre una base corregida por metas.   Esta fase suele comenzar entre los seis y siete meses y continúa hasta el tercer año</w:t>
      </w:r>
      <w:r w:rsidR="00F370D2" w:rsidRPr="00E61061">
        <w:rPr>
          <w:lang w:val="es-ES"/>
        </w:rPr>
        <w:t xml:space="preserve"> (</w:t>
      </w:r>
      <w:proofErr w:type="spellStart"/>
      <w:r w:rsidR="00F370D2" w:rsidRPr="00E61061">
        <w:rPr>
          <w:lang w:val="es-ES"/>
        </w:rPr>
        <w:t>Bowlby</w:t>
      </w:r>
      <w:proofErr w:type="spellEnd"/>
      <w:r w:rsidR="00F370D2" w:rsidRPr="00E61061">
        <w:rPr>
          <w:lang w:val="es-ES"/>
        </w:rPr>
        <w:t xml:space="preserve"> 1969).</w:t>
      </w:r>
    </w:p>
    <w:p w14:paraId="3C08550D" w14:textId="33CFB819" w:rsidR="00F42478" w:rsidRPr="00551023" w:rsidRDefault="00F42478" w:rsidP="00551023">
      <w:pPr>
        <w:pStyle w:val="ListParagraph"/>
        <w:numPr>
          <w:ilvl w:val="0"/>
          <w:numId w:val="19"/>
        </w:numPr>
        <w:spacing w:before="100" w:beforeAutospacing="1" w:after="100" w:afterAutospacing="1" w:line="360" w:lineRule="auto"/>
        <w:jc w:val="both"/>
        <w:rPr>
          <w:lang w:val="es-ES"/>
        </w:rPr>
      </w:pPr>
      <w:r w:rsidRPr="00551023">
        <w:rPr>
          <w:lang w:val="es-ES"/>
        </w:rPr>
        <w:t>Fase 4: Formación de una relación corregida por metas:</w:t>
      </w:r>
    </w:p>
    <w:p w14:paraId="04F759BF" w14:textId="4FE39F7A" w:rsidR="00CD6359" w:rsidRPr="00E61061" w:rsidRDefault="00F42478" w:rsidP="00D14293">
      <w:pPr>
        <w:spacing w:before="100" w:beforeAutospacing="1" w:after="100" w:afterAutospacing="1" w:line="360" w:lineRule="auto"/>
        <w:ind w:firstLine="720"/>
        <w:jc w:val="both"/>
        <w:rPr>
          <w:lang w:val="es-ES"/>
        </w:rPr>
      </w:pPr>
      <w:r w:rsidRPr="00E61061">
        <w:rPr>
          <w:lang w:val="es-ES"/>
        </w:rPr>
        <w:t>Durante la fase anterior, el niño comprende que su madre sigue existiendo aún cuando no la puede ver y que se comporta de manera más o menos predecible, sin embargo, no se puede suponer que comprenda qué motiva las diferentes conductas de su madre de alejarse o acercarse, ni qué conductas puede llevar a cabo para mantener la proximidad.</w:t>
      </w:r>
      <w:r w:rsidR="00C74861" w:rsidRPr="00E61061">
        <w:rPr>
          <w:lang w:val="es-ES"/>
        </w:rPr>
        <w:t xml:space="preserve"> </w:t>
      </w:r>
      <w:r w:rsidRPr="00E61061">
        <w:rPr>
          <w:lang w:val="es-ES"/>
        </w:rPr>
        <w:t>Durante la fase cuatro, al observar la conducta de su madre y que tiene intenciones y metas propias, el niño obtiene cierta comprensión de los sentimientos de su madre, creando una imagen del mundo más sofisticada y flexibilizando su comportamiento. La relación entre la madre y el niño se vuelve mucho más compleja. El niño ya no solo busca la proximidad de su madre, sino que tiene en cuenta lo que su madre quiere y necesita</w:t>
      </w:r>
      <w:r w:rsidR="00F370D2" w:rsidRPr="00E61061">
        <w:rPr>
          <w:lang w:val="es-ES"/>
        </w:rPr>
        <w:t xml:space="preserve"> (</w:t>
      </w:r>
      <w:proofErr w:type="spellStart"/>
      <w:r w:rsidR="00F370D2" w:rsidRPr="00E61061">
        <w:rPr>
          <w:lang w:val="es-ES"/>
        </w:rPr>
        <w:t>Bowlby</w:t>
      </w:r>
      <w:proofErr w:type="spellEnd"/>
      <w:r w:rsidR="00F370D2" w:rsidRPr="00E61061">
        <w:rPr>
          <w:lang w:val="es-ES"/>
        </w:rPr>
        <w:t xml:space="preserve"> 1969).</w:t>
      </w:r>
    </w:p>
    <w:p w14:paraId="0E265F82" w14:textId="28F74A15" w:rsidR="00840B11" w:rsidRPr="00E61061" w:rsidRDefault="009528C8" w:rsidP="00D14293">
      <w:pPr>
        <w:spacing w:before="100" w:beforeAutospacing="1" w:after="100" w:afterAutospacing="1" w:line="360" w:lineRule="auto"/>
        <w:ind w:firstLine="720"/>
        <w:jc w:val="both"/>
        <w:rPr>
          <w:lang w:val="es-ES"/>
        </w:rPr>
      </w:pPr>
      <w:proofErr w:type="spellStart"/>
      <w:r w:rsidRPr="00E61061">
        <w:rPr>
          <w:lang w:val="es-ES"/>
        </w:rPr>
        <w:t>Bowlby</w:t>
      </w:r>
      <w:proofErr w:type="spellEnd"/>
      <w:r w:rsidR="00993EEC" w:rsidRPr="00E61061">
        <w:rPr>
          <w:lang w:val="es-ES"/>
        </w:rPr>
        <w:t>,</w:t>
      </w:r>
      <w:r w:rsidRPr="00E61061">
        <w:rPr>
          <w:lang w:val="es-ES"/>
        </w:rPr>
        <w:t xml:space="preserve"> en su teoría del apego, introduce el concepto de modelos operativos internos para describir las representaciones mentales que el niño desarrolla acerca de sí mismo (el “yo”) y sus figuras de apego (los “otros”) a partir de las experiencias tempranas de apego. A través de las interacciones con las figuras de apego el niño registra cómo se suelen comportar sus figuras de apego y como reaccionan a sus propias conductas, de tal manera que el niño crea un guion mental que le ayuda a actuar en función de la respuesta que prevé de sus figuras de apego</w:t>
      </w:r>
      <w:r w:rsidR="00840B11" w:rsidRPr="00E61061">
        <w:rPr>
          <w:lang w:val="es-ES"/>
        </w:rPr>
        <w:t xml:space="preserve"> (</w:t>
      </w:r>
      <w:proofErr w:type="spellStart"/>
      <w:r w:rsidR="00840B11" w:rsidRPr="00E61061">
        <w:rPr>
          <w:lang w:val="es-ES"/>
        </w:rPr>
        <w:t>Bowlby</w:t>
      </w:r>
      <w:proofErr w:type="spellEnd"/>
      <w:r w:rsidR="00840B11" w:rsidRPr="00E61061">
        <w:rPr>
          <w:lang w:val="es-ES"/>
        </w:rPr>
        <w:t>, 1969).</w:t>
      </w:r>
    </w:p>
    <w:p w14:paraId="1104B28D" w14:textId="3DAEA844" w:rsidR="009528C8" w:rsidRPr="00E61061" w:rsidRDefault="009528C8" w:rsidP="00D14293">
      <w:pPr>
        <w:spacing w:before="100" w:beforeAutospacing="1" w:after="100" w:afterAutospacing="1" w:line="360" w:lineRule="auto"/>
        <w:ind w:firstLine="720"/>
        <w:jc w:val="both"/>
        <w:rPr>
          <w:lang w:val="es-ES"/>
        </w:rPr>
      </w:pPr>
      <w:r w:rsidRPr="00E61061">
        <w:rPr>
          <w:lang w:val="es-ES"/>
        </w:rPr>
        <w:t>Si las figuras de apego se muestran sensibles a las necesidades del niño, accesibles y afectuos</w:t>
      </w:r>
      <w:r w:rsidR="00562976">
        <w:rPr>
          <w:lang w:val="es-ES"/>
        </w:rPr>
        <w:t>a</w:t>
      </w:r>
      <w:r w:rsidRPr="00E61061">
        <w:rPr>
          <w:lang w:val="es-ES"/>
        </w:rPr>
        <w:t xml:space="preserve">s de forma consistente, el niño internalizará un modelo de los otros como figuras disponibles y en las que confiar, y de sí mismo como alguien valioso y digno de ser querido y cuidado. Por el contrario, si las figuras de apego se muestran inconsistentes, y rechazan o desprotegen al niño, este formará un modelo del otro como poco fiable o disponible y un </w:t>
      </w:r>
      <w:r w:rsidRPr="00E61061">
        <w:rPr>
          <w:lang w:val="es-ES"/>
        </w:rPr>
        <w:lastRenderedPageBreak/>
        <w:t>modelo de sí mismo como indigno de cariño</w:t>
      </w:r>
      <w:r w:rsidR="00912102">
        <w:rPr>
          <w:lang w:val="es-ES"/>
        </w:rPr>
        <w:t xml:space="preserve"> y propenso al rechazo</w:t>
      </w:r>
      <w:r w:rsidRPr="00E61061">
        <w:rPr>
          <w:lang w:val="es-ES"/>
        </w:rPr>
        <w:t xml:space="preserve">. Los modelos operativos internos se van constituyendo progresivamente en la infancia y se consolidan alrededor de los 3 años. Además, </w:t>
      </w:r>
      <w:proofErr w:type="spellStart"/>
      <w:r w:rsidRPr="00E61061">
        <w:rPr>
          <w:lang w:val="es-ES"/>
        </w:rPr>
        <w:t>Bowlby</w:t>
      </w:r>
      <w:proofErr w:type="spellEnd"/>
      <w:r w:rsidRPr="00E61061">
        <w:rPr>
          <w:lang w:val="es-ES"/>
        </w:rPr>
        <w:t xml:space="preserve"> destaca que permanecen relativamente estables guiando cómo se relacionará la persona a lo largo de su vida </w:t>
      </w:r>
      <w:r w:rsidR="00436D44" w:rsidRPr="00E61061">
        <w:rPr>
          <w:lang w:val="es-ES"/>
        </w:rPr>
        <w:t>(</w:t>
      </w:r>
      <w:proofErr w:type="spellStart"/>
      <w:r w:rsidR="00436D44" w:rsidRPr="00E61061">
        <w:rPr>
          <w:lang w:val="es-ES"/>
        </w:rPr>
        <w:t>Bowlby</w:t>
      </w:r>
      <w:proofErr w:type="spellEnd"/>
      <w:r w:rsidR="00436D44" w:rsidRPr="00E61061">
        <w:rPr>
          <w:lang w:val="es-ES"/>
        </w:rPr>
        <w:t xml:space="preserve">, 1969; </w:t>
      </w:r>
      <w:proofErr w:type="spellStart"/>
      <w:r w:rsidR="00436D44" w:rsidRPr="00E61061">
        <w:rPr>
          <w:lang w:val="es-ES"/>
        </w:rPr>
        <w:t>Bowlby</w:t>
      </w:r>
      <w:proofErr w:type="spellEnd"/>
      <w:r w:rsidR="00436D44" w:rsidRPr="00E61061">
        <w:rPr>
          <w:lang w:val="es-ES"/>
        </w:rPr>
        <w:t xml:space="preserve">, 1973; </w:t>
      </w:r>
      <w:proofErr w:type="spellStart"/>
      <w:r w:rsidR="00436D44" w:rsidRPr="00E61061">
        <w:rPr>
          <w:lang w:val="es-ES"/>
        </w:rPr>
        <w:t>Wallin</w:t>
      </w:r>
      <w:proofErr w:type="spellEnd"/>
      <w:r w:rsidR="00436D44" w:rsidRPr="00E61061">
        <w:rPr>
          <w:lang w:val="es-ES"/>
        </w:rPr>
        <w:t>, 2007).</w:t>
      </w:r>
    </w:p>
    <w:p w14:paraId="54328A8A" w14:textId="06267395" w:rsidR="00F42478" w:rsidRPr="00E61061" w:rsidRDefault="00E9651D" w:rsidP="00E9651D">
      <w:pPr>
        <w:spacing w:line="360" w:lineRule="auto"/>
        <w:jc w:val="both"/>
        <w:rPr>
          <w:b/>
          <w:bCs/>
          <w:lang w:val="es-ES"/>
        </w:rPr>
      </w:pPr>
      <w:r>
        <w:rPr>
          <w:b/>
          <w:bCs/>
          <w:lang w:val="es-ES"/>
        </w:rPr>
        <w:t xml:space="preserve">2.1.2 </w:t>
      </w:r>
      <w:r w:rsidR="00F42478" w:rsidRPr="00E61061">
        <w:rPr>
          <w:b/>
          <w:bCs/>
          <w:lang w:val="es-ES"/>
        </w:rPr>
        <w:t>Estilos de apego infantil</w:t>
      </w:r>
    </w:p>
    <w:p w14:paraId="31F9AEC5" w14:textId="449A7006" w:rsidR="00F42478" w:rsidRPr="00E61061" w:rsidRDefault="00F42478" w:rsidP="00D14293">
      <w:pPr>
        <w:spacing w:line="360" w:lineRule="auto"/>
        <w:ind w:firstLine="720"/>
        <w:jc w:val="both"/>
        <w:rPr>
          <w:lang w:val="es-ES"/>
        </w:rPr>
      </w:pPr>
      <w:proofErr w:type="spellStart"/>
      <w:r w:rsidRPr="00E61061">
        <w:rPr>
          <w:lang w:val="es-ES"/>
        </w:rPr>
        <w:t>Ainsworth</w:t>
      </w:r>
      <w:proofErr w:type="spellEnd"/>
      <w:r w:rsidRPr="00E61061">
        <w:rPr>
          <w:lang w:val="es-ES"/>
        </w:rPr>
        <w:t xml:space="preserve"> </w:t>
      </w:r>
      <w:r w:rsidR="00F673EA" w:rsidRPr="00E61061">
        <w:rPr>
          <w:lang w:val="es-ES"/>
        </w:rPr>
        <w:t>y Bell</w:t>
      </w:r>
      <w:r w:rsidRPr="00E61061">
        <w:rPr>
          <w:lang w:val="es-ES"/>
        </w:rPr>
        <w:t xml:space="preserve"> (19</w:t>
      </w:r>
      <w:r w:rsidR="00F673EA" w:rsidRPr="00E61061">
        <w:rPr>
          <w:lang w:val="es-ES"/>
        </w:rPr>
        <w:t>70</w:t>
      </w:r>
      <w:r w:rsidRPr="00E61061">
        <w:rPr>
          <w:lang w:val="es-ES"/>
        </w:rPr>
        <w:t xml:space="preserve">) desarrollaron el procedimiento de la “situación extraña” para investigar los patrones de apego infantil. Este procedimiento se basa en situaciones que activan el sistema de apego y permiten observar cómo el niño regula su proximidad al cuidador, busca su consuelo y explora el entorno. Gracias a este procedimiento, se observó que los niños utilizan a su cuidador o figura de apego como base segura para explorar el entorno y como un refugio para aliviar el malestar tras la separación. </w:t>
      </w:r>
      <w:proofErr w:type="spellStart"/>
      <w:r w:rsidRPr="00E61061">
        <w:rPr>
          <w:lang w:val="es-ES"/>
        </w:rPr>
        <w:t>Ainsworth</w:t>
      </w:r>
      <w:proofErr w:type="spellEnd"/>
      <w:r w:rsidRPr="00E61061">
        <w:rPr>
          <w:lang w:val="es-ES"/>
        </w:rPr>
        <w:t xml:space="preserve"> (1985) concluyó que los niños desarrollan un apego seguro cuando sus madres han sido más accesibles y responsivas durante el primer año de vida.</w:t>
      </w:r>
    </w:p>
    <w:p w14:paraId="52B27EDA" w14:textId="77777777" w:rsidR="00F42478" w:rsidRPr="00E61061" w:rsidRDefault="00F42478" w:rsidP="00D14293">
      <w:pPr>
        <w:spacing w:line="360" w:lineRule="auto"/>
        <w:ind w:firstLine="720"/>
        <w:jc w:val="both"/>
        <w:rPr>
          <w:lang w:val="es-ES"/>
        </w:rPr>
      </w:pPr>
      <w:r w:rsidRPr="00E61061">
        <w:rPr>
          <w:lang w:val="es-ES"/>
        </w:rPr>
        <w:t>El procedimiento de la situación extraña se lleva a cabo con niños de un año en una sala desconocida y consiste en ocho episodios (</w:t>
      </w:r>
      <w:proofErr w:type="spellStart"/>
      <w:r w:rsidRPr="00E61061">
        <w:rPr>
          <w:lang w:val="es-ES"/>
        </w:rPr>
        <w:t>Ainsworth</w:t>
      </w:r>
      <w:proofErr w:type="spellEnd"/>
      <w:r w:rsidRPr="00E61061">
        <w:rPr>
          <w:lang w:val="es-ES"/>
        </w:rPr>
        <w:t xml:space="preserve"> y Bell, 1970): </w:t>
      </w:r>
    </w:p>
    <w:p w14:paraId="58603F72" w14:textId="77777777" w:rsidR="00551023" w:rsidRDefault="00F42478" w:rsidP="00551023">
      <w:pPr>
        <w:pStyle w:val="ListParagraph"/>
        <w:numPr>
          <w:ilvl w:val="0"/>
          <w:numId w:val="13"/>
        </w:numPr>
        <w:spacing w:line="360" w:lineRule="auto"/>
        <w:jc w:val="both"/>
        <w:rPr>
          <w:lang w:val="es-ES"/>
        </w:rPr>
      </w:pPr>
      <w:r w:rsidRPr="00551023">
        <w:rPr>
          <w:lang w:val="es-ES"/>
        </w:rPr>
        <w:t>Episodio 1: la madre y el niño entran en la sala junto al experimentador, la madre coloca al niño en un lugar determinado y se mantiene en silencio, respondiendo solo si el niño la busca. Se observan las conductas del bebé de exploración del entorno y cómo reacciona al experimentador.</w:t>
      </w:r>
    </w:p>
    <w:p w14:paraId="6B34A131" w14:textId="77777777" w:rsidR="00551023" w:rsidRDefault="00F42478" w:rsidP="00551023">
      <w:pPr>
        <w:pStyle w:val="ListParagraph"/>
        <w:numPr>
          <w:ilvl w:val="0"/>
          <w:numId w:val="13"/>
        </w:numPr>
        <w:spacing w:line="360" w:lineRule="auto"/>
        <w:jc w:val="both"/>
        <w:rPr>
          <w:lang w:val="es-ES"/>
        </w:rPr>
      </w:pPr>
      <w:r w:rsidRPr="00551023">
        <w:rPr>
          <w:lang w:val="es-ES"/>
        </w:rPr>
        <w:t>Episodio 2: en este momento se encuentran solos la madre y el niño. Se observa la exploración del niño cuando la madre está presente y si la utiliza como base segura. La madre está presente y disponible, pero no interviene en la conducta del niño.</w:t>
      </w:r>
    </w:p>
    <w:p w14:paraId="796C6B85" w14:textId="77777777" w:rsidR="00551023" w:rsidRDefault="00F42478" w:rsidP="00551023">
      <w:pPr>
        <w:pStyle w:val="ListParagraph"/>
        <w:numPr>
          <w:ilvl w:val="0"/>
          <w:numId w:val="13"/>
        </w:numPr>
        <w:spacing w:line="360" w:lineRule="auto"/>
        <w:jc w:val="both"/>
        <w:rPr>
          <w:lang w:val="es-ES"/>
        </w:rPr>
      </w:pPr>
      <w:r w:rsidRPr="00551023">
        <w:rPr>
          <w:lang w:val="es-ES"/>
        </w:rPr>
        <w:t>Episodio 3: entra una mujer desconocida y se mantiene en silencio durante el primer minuto. A continuación, la desconocida interactúa con la madre y después se aproxima al niño. Se observa si el niño utiliza a su madre como refugio.</w:t>
      </w:r>
    </w:p>
    <w:p w14:paraId="3F5B97FF" w14:textId="77777777" w:rsidR="00551023" w:rsidRDefault="00F42478" w:rsidP="00551023">
      <w:pPr>
        <w:pStyle w:val="ListParagraph"/>
        <w:numPr>
          <w:ilvl w:val="0"/>
          <w:numId w:val="13"/>
        </w:numPr>
        <w:spacing w:line="360" w:lineRule="auto"/>
        <w:jc w:val="both"/>
        <w:rPr>
          <w:lang w:val="es-ES"/>
        </w:rPr>
      </w:pPr>
      <w:r w:rsidRPr="00551023">
        <w:rPr>
          <w:lang w:val="es-ES"/>
        </w:rPr>
        <w:t>Episodio 4: la madre sale de la sala y el niño se queda solo con la persona extraña. Se observan las reacciones del niño ante la separación, como llorar, reducir la exploración o buscar a su madre y si responden a los intentos de calmarle de la persona desconocida. La desconocida calmará, dejará explorar o animará al niño en función de su conducta.</w:t>
      </w:r>
    </w:p>
    <w:p w14:paraId="1A9BD0A4" w14:textId="77777777" w:rsidR="00551023" w:rsidRDefault="00F42478" w:rsidP="00551023">
      <w:pPr>
        <w:pStyle w:val="ListParagraph"/>
        <w:numPr>
          <w:ilvl w:val="0"/>
          <w:numId w:val="13"/>
        </w:numPr>
        <w:spacing w:line="360" w:lineRule="auto"/>
        <w:jc w:val="both"/>
        <w:rPr>
          <w:lang w:val="es-ES"/>
        </w:rPr>
      </w:pPr>
      <w:r w:rsidRPr="00551023">
        <w:rPr>
          <w:lang w:val="es-ES"/>
        </w:rPr>
        <w:t xml:space="preserve">Episodio 5: la madre vuelve a la habitación y se detiene en la puerta para observar la reacción del niño a su regreso. La reacción puede ser de acercamiento, evitación o ambivalencia. La observación de esta reacción es fundamental para determinar el </w:t>
      </w:r>
      <w:r w:rsidRPr="00551023">
        <w:rPr>
          <w:lang w:val="es-ES"/>
        </w:rPr>
        <w:lastRenderedPageBreak/>
        <w:t>sistema de apego del niño. En este episodio la desconocida sale de la sala. Una vez la madre ha vuelto a activar el sistema de exploración del niño, vuelve a salir.</w:t>
      </w:r>
    </w:p>
    <w:p w14:paraId="11DB6AC9" w14:textId="77777777" w:rsidR="00551023" w:rsidRDefault="00F42478" w:rsidP="00551023">
      <w:pPr>
        <w:pStyle w:val="ListParagraph"/>
        <w:numPr>
          <w:ilvl w:val="0"/>
          <w:numId w:val="13"/>
        </w:numPr>
        <w:spacing w:line="360" w:lineRule="auto"/>
        <w:jc w:val="both"/>
        <w:rPr>
          <w:lang w:val="es-ES"/>
        </w:rPr>
      </w:pPr>
      <w:r w:rsidRPr="00551023">
        <w:rPr>
          <w:lang w:val="es-ES"/>
        </w:rPr>
        <w:t>Episodio 6: en este episodio se evalúa la reacción del niño al encontrarse solo en la sala. Se observan signos de ansiedad tras la separación y conductas de búsqueda de la madre.</w:t>
      </w:r>
    </w:p>
    <w:p w14:paraId="5A4EC914" w14:textId="77777777" w:rsidR="00551023" w:rsidRDefault="00F42478" w:rsidP="00551023">
      <w:pPr>
        <w:pStyle w:val="ListParagraph"/>
        <w:numPr>
          <w:ilvl w:val="0"/>
          <w:numId w:val="13"/>
        </w:numPr>
        <w:spacing w:line="360" w:lineRule="auto"/>
        <w:jc w:val="both"/>
        <w:rPr>
          <w:lang w:val="es-ES"/>
        </w:rPr>
      </w:pPr>
      <w:r w:rsidRPr="00551023">
        <w:rPr>
          <w:lang w:val="es-ES"/>
        </w:rPr>
        <w:t xml:space="preserve">Episodio 7: la extraña vuelve a entrar en la sala y se comporta en función de la conducta del niño. Se observa cómo reacciona el niño a la interacción con la persona desconocida y si sigue buscando a su madre. </w:t>
      </w:r>
    </w:p>
    <w:p w14:paraId="5875E044" w14:textId="76942F79" w:rsidR="00F42478" w:rsidRPr="00551023" w:rsidRDefault="00F42478" w:rsidP="00551023">
      <w:pPr>
        <w:pStyle w:val="ListParagraph"/>
        <w:numPr>
          <w:ilvl w:val="0"/>
          <w:numId w:val="13"/>
        </w:numPr>
        <w:spacing w:line="360" w:lineRule="auto"/>
        <w:jc w:val="both"/>
        <w:rPr>
          <w:lang w:val="es-ES"/>
        </w:rPr>
      </w:pPr>
      <w:r w:rsidRPr="00551023">
        <w:rPr>
          <w:lang w:val="es-ES"/>
        </w:rPr>
        <w:t>Episodio 8: la madre entra en la sala y la desconocida se va. Se vuelve a observar la reacción del niño ante la reunión para determinar cómo se calma con su madre tras varias separaciones.</w:t>
      </w:r>
    </w:p>
    <w:p w14:paraId="4806DCB2" w14:textId="77777777" w:rsidR="00551023" w:rsidRDefault="00F42478" w:rsidP="00551023">
      <w:pPr>
        <w:spacing w:line="360" w:lineRule="auto"/>
        <w:ind w:firstLine="720"/>
        <w:jc w:val="both"/>
        <w:rPr>
          <w:lang w:val="es-ES"/>
        </w:rPr>
      </w:pPr>
      <w:r w:rsidRPr="00E61061">
        <w:rPr>
          <w:lang w:val="es-ES"/>
        </w:rPr>
        <w:t xml:space="preserve">En función de las conductas observadas en la “situación extraña”, </w:t>
      </w:r>
      <w:proofErr w:type="spellStart"/>
      <w:r w:rsidRPr="00E61061">
        <w:rPr>
          <w:lang w:val="es-ES"/>
        </w:rPr>
        <w:t>Ainsworth</w:t>
      </w:r>
      <w:proofErr w:type="spellEnd"/>
      <w:r w:rsidRPr="00E61061">
        <w:rPr>
          <w:lang w:val="es-ES"/>
        </w:rPr>
        <w:t xml:space="preserve"> </w:t>
      </w:r>
      <w:r w:rsidR="000463AB" w:rsidRPr="00E61061">
        <w:rPr>
          <w:lang w:val="es-ES"/>
        </w:rPr>
        <w:t xml:space="preserve">et al. </w:t>
      </w:r>
      <w:r w:rsidRPr="00E61061">
        <w:rPr>
          <w:lang w:val="es-ES"/>
        </w:rPr>
        <w:t>(</w:t>
      </w:r>
      <w:r w:rsidR="00870B16" w:rsidRPr="00E61061">
        <w:rPr>
          <w:lang w:val="es-ES"/>
        </w:rPr>
        <w:t>1978</w:t>
      </w:r>
      <w:r w:rsidRPr="00E61061">
        <w:rPr>
          <w:lang w:val="es-ES"/>
        </w:rPr>
        <w:t>) realiz</w:t>
      </w:r>
      <w:r w:rsidR="00E2651B" w:rsidRPr="00E61061">
        <w:rPr>
          <w:lang w:val="es-ES"/>
        </w:rPr>
        <w:t>aron</w:t>
      </w:r>
      <w:r w:rsidRPr="00E61061">
        <w:rPr>
          <w:lang w:val="es-ES"/>
        </w:rPr>
        <w:t xml:space="preserve"> una clasificación de tres tipos de apego: </w:t>
      </w:r>
    </w:p>
    <w:p w14:paraId="17B80A28" w14:textId="77777777" w:rsidR="00551023" w:rsidRDefault="00F42478" w:rsidP="00551023">
      <w:pPr>
        <w:pStyle w:val="ListParagraph"/>
        <w:numPr>
          <w:ilvl w:val="0"/>
          <w:numId w:val="13"/>
        </w:numPr>
        <w:spacing w:line="360" w:lineRule="auto"/>
        <w:jc w:val="both"/>
        <w:rPr>
          <w:lang w:val="es-ES"/>
        </w:rPr>
      </w:pPr>
      <w:r w:rsidRPr="00551023">
        <w:rPr>
          <w:lang w:val="es-ES"/>
        </w:rPr>
        <w:t>Apego seguro: los niños con apego seguro muestran malestar cuando la figura de apego sale de la habitación, cuando regresa, buscan el consuelo y apoyo y utilizan a la figura de apego como base para explorar el entorno. La base de este tipo de apego es la confianza en la disponibilidad del cuidador (</w:t>
      </w:r>
      <w:proofErr w:type="spellStart"/>
      <w:r w:rsidRPr="00551023">
        <w:rPr>
          <w:lang w:val="es-ES"/>
        </w:rPr>
        <w:t>Ainsworth</w:t>
      </w:r>
      <w:proofErr w:type="spellEnd"/>
      <w:r w:rsidR="00870B16" w:rsidRPr="00551023">
        <w:rPr>
          <w:lang w:val="es-ES"/>
        </w:rPr>
        <w:t xml:space="preserve"> et al., </w:t>
      </w:r>
      <w:r w:rsidRPr="00551023">
        <w:rPr>
          <w:lang w:val="es-ES"/>
        </w:rPr>
        <w:t>197</w:t>
      </w:r>
      <w:r w:rsidR="00870B16" w:rsidRPr="00551023">
        <w:rPr>
          <w:lang w:val="es-ES"/>
        </w:rPr>
        <w:t>8</w:t>
      </w:r>
      <w:r w:rsidRPr="00551023">
        <w:rPr>
          <w:lang w:val="es-ES"/>
        </w:rPr>
        <w:t xml:space="preserve">; </w:t>
      </w:r>
      <w:proofErr w:type="spellStart"/>
      <w:r w:rsidRPr="00551023">
        <w:rPr>
          <w:lang w:val="es-ES"/>
        </w:rPr>
        <w:t>Kimelman</w:t>
      </w:r>
      <w:proofErr w:type="spellEnd"/>
      <w:r w:rsidRPr="00551023">
        <w:rPr>
          <w:lang w:val="es-ES"/>
        </w:rPr>
        <w:t xml:space="preserve">, 2019; </w:t>
      </w:r>
      <w:proofErr w:type="spellStart"/>
      <w:r w:rsidRPr="00551023">
        <w:rPr>
          <w:lang w:val="es-ES"/>
        </w:rPr>
        <w:t>Madigan</w:t>
      </w:r>
      <w:proofErr w:type="spellEnd"/>
      <w:r w:rsidRPr="00551023">
        <w:rPr>
          <w:lang w:val="es-ES"/>
        </w:rPr>
        <w:t xml:space="preserve"> et al., 2023).</w:t>
      </w:r>
    </w:p>
    <w:p w14:paraId="00F19C22" w14:textId="77777777" w:rsidR="00551023" w:rsidRDefault="00F42478" w:rsidP="00551023">
      <w:pPr>
        <w:pStyle w:val="ListParagraph"/>
        <w:numPr>
          <w:ilvl w:val="0"/>
          <w:numId w:val="13"/>
        </w:numPr>
        <w:spacing w:line="360" w:lineRule="auto"/>
        <w:jc w:val="both"/>
        <w:rPr>
          <w:lang w:val="es-ES"/>
        </w:rPr>
      </w:pPr>
      <w:r w:rsidRPr="00551023">
        <w:rPr>
          <w:lang w:val="es-ES"/>
        </w:rPr>
        <w:t xml:space="preserve">Apego inseguro </w:t>
      </w:r>
      <w:proofErr w:type="spellStart"/>
      <w:r w:rsidRPr="00551023">
        <w:rPr>
          <w:lang w:val="es-ES"/>
        </w:rPr>
        <w:t>evitativo</w:t>
      </w:r>
      <w:proofErr w:type="spellEnd"/>
      <w:r w:rsidRPr="00551023">
        <w:rPr>
          <w:lang w:val="es-ES"/>
        </w:rPr>
        <w:t>: estos niños, no presentan malestar ante la separación de la figura de apego, durante la situación extraña parecen inmersos en la exploración del entorno y a menudo evitan el contacto cuando la figura regresa. Los niños con este tipo de apego responden a la poca disponibilidad y distancia de la figura de apego creando expectativas negativas. Su evitación se interpreta como una defensa (</w:t>
      </w:r>
      <w:proofErr w:type="spellStart"/>
      <w:r w:rsidRPr="00551023">
        <w:rPr>
          <w:lang w:val="es-ES"/>
        </w:rPr>
        <w:t>Ainsworth</w:t>
      </w:r>
      <w:proofErr w:type="spellEnd"/>
      <w:r w:rsidR="00870B16" w:rsidRPr="00551023">
        <w:rPr>
          <w:lang w:val="es-ES"/>
        </w:rPr>
        <w:t xml:space="preserve"> et al., </w:t>
      </w:r>
      <w:r w:rsidRPr="00551023">
        <w:rPr>
          <w:lang w:val="es-ES"/>
        </w:rPr>
        <w:t>197</w:t>
      </w:r>
      <w:r w:rsidR="00870B16" w:rsidRPr="00551023">
        <w:rPr>
          <w:lang w:val="es-ES"/>
        </w:rPr>
        <w:t>8</w:t>
      </w:r>
      <w:r w:rsidRPr="00551023">
        <w:rPr>
          <w:lang w:val="es-ES"/>
        </w:rPr>
        <w:t xml:space="preserve">; </w:t>
      </w:r>
      <w:proofErr w:type="spellStart"/>
      <w:r w:rsidRPr="00551023">
        <w:rPr>
          <w:lang w:val="es-ES"/>
        </w:rPr>
        <w:t>Kimelman</w:t>
      </w:r>
      <w:proofErr w:type="spellEnd"/>
      <w:r w:rsidRPr="00551023">
        <w:rPr>
          <w:lang w:val="es-ES"/>
        </w:rPr>
        <w:t xml:space="preserve">, 2019; </w:t>
      </w:r>
      <w:proofErr w:type="spellStart"/>
      <w:r w:rsidRPr="00551023">
        <w:rPr>
          <w:lang w:val="es-ES"/>
        </w:rPr>
        <w:t>Madigan</w:t>
      </w:r>
      <w:proofErr w:type="spellEnd"/>
      <w:r w:rsidRPr="00551023">
        <w:rPr>
          <w:lang w:val="es-ES"/>
        </w:rPr>
        <w:t xml:space="preserve"> et al., 2023).</w:t>
      </w:r>
    </w:p>
    <w:p w14:paraId="03595FD8" w14:textId="7BD04B9C" w:rsidR="00F42478" w:rsidRPr="00551023" w:rsidRDefault="00F42478" w:rsidP="00551023">
      <w:pPr>
        <w:pStyle w:val="ListParagraph"/>
        <w:numPr>
          <w:ilvl w:val="0"/>
          <w:numId w:val="13"/>
        </w:numPr>
        <w:spacing w:line="360" w:lineRule="auto"/>
        <w:jc w:val="both"/>
        <w:rPr>
          <w:lang w:val="es-ES"/>
        </w:rPr>
      </w:pPr>
      <w:r w:rsidRPr="00551023">
        <w:rPr>
          <w:lang w:val="es-ES"/>
        </w:rPr>
        <w:t>Apego inseguro ambivalente-resistente: los niños con apego inseguro resistente muestran mucho malestar antes de la separación de la figura de apego y enfrentan dificultades para ser calmados una vez regresa, expresando pasividad o enfado. Debido a la angustia por la separación no exploran el entorno ni siquiera en la presencia de la figura de apego. La base de este tipo de apego es la incertidumbre, por la dudosa disponibilidad de la madre que tiene conductas de protección ambivalentes (</w:t>
      </w:r>
      <w:proofErr w:type="spellStart"/>
      <w:r w:rsidRPr="00551023">
        <w:rPr>
          <w:lang w:val="es-ES"/>
        </w:rPr>
        <w:t>Ainsworth</w:t>
      </w:r>
      <w:proofErr w:type="spellEnd"/>
      <w:r w:rsidR="00870B16" w:rsidRPr="00551023">
        <w:rPr>
          <w:lang w:val="es-ES"/>
        </w:rPr>
        <w:t xml:space="preserve"> et al., </w:t>
      </w:r>
      <w:r w:rsidRPr="00551023">
        <w:rPr>
          <w:lang w:val="es-ES"/>
        </w:rPr>
        <w:t>197</w:t>
      </w:r>
      <w:r w:rsidR="00870B16" w:rsidRPr="00551023">
        <w:rPr>
          <w:lang w:val="es-ES"/>
        </w:rPr>
        <w:t>8</w:t>
      </w:r>
      <w:r w:rsidRPr="00551023">
        <w:rPr>
          <w:lang w:val="es-ES"/>
        </w:rPr>
        <w:t xml:space="preserve">; </w:t>
      </w:r>
      <w:proofErr w:type="spellStart"/>
      <w:r w:rsidRPr="00551023">
        <w:rPr>
          <w:lang w:val="es-ES"/>
        </w:rPr>
        <w:t>Kimelman</w:t>
      </w:r>
      <w:proofErr w:type="spellEnd"/>
      <w:r w:rsidRPr="00551023">
        <w:rPr>
          <w:lang w:val="es-ES"/>
        </w:rPr>
        <w:t xml:space="preserve">, 2019; </w:t>
      </w:r>
      <w:proofErr w:type="spellStart"/>
      <w:r w:rsidRPr="00551023">
        <w:rPr>
          <w:lang w:val="es-ES"/>
        </w:rPr>
        <w:t>Madigan</w:t>
      </w:r>
      <w:proofErr w:type="spellEnd"/>
      <w:r w:rsidRPr="00551023">
        <w:rPr>
          <w:lang w:val="es-ES"/>
        </w:rPr>
        <w:t xml:space="preserve"> et al., 2023).</w:t>
      </w:r>
    </w:p>
    <w:p w14:paraId="16BE9001" w14:textId="7627E4C0" w:rsidR="00F42478" w:rsidRPr="00E61061" w:rsidRDefault="00F42478" w:rsidP="00D14293">
      <w:pPr>
        <w:spacing w:line="360" w:lineRule="auto"/>
        <w:ind w:firstLine="720"/>
        <w:jc w:val="both"/>
        <w:rPr>
          <w:lang w:val="es-ES"/>
        </w:rPr>
      </w:pPr>
      <w:r w:rsidRPr="00E61061">
        <w:rPr>
          <w:lang w:val="es-ES"/>
        </w:rPr>
        <w:t xml:space="preserve">Posteriormente, </w:t>
      </w:r>
      <w:proofErr w:type="spellStart"/>
      <w:r w:rsidRPr="00E61061">
        <w:rPr>
          <w:lang w:val="es-ES"/>
        </w:rPr>
        <w:t>Main</w:t>
      </w:r>
      <w:proofErr w:type="spellEnd"/>
      <w:r w:rsidRPr="00E61061">
        <w:rPr>
          <w:lang w:val="es-ES"/>
        </w:rPr>
        <w:t xml:space="preserve"> y Solomon (1990) propusieron un nuevo estilo de apego inseguro: el apego desorganizado, para aquellos niños que no podían ser clasificados dentro de los tres estilos de apego </w:t>
      </w:r>
      <w:r w:rsidR="00CF1F01">
        <w:rPr>
          <w:lang w:val="es-ES"/>
        </w:rPr>
        <w:t xml:space="preserve">propuestos por </w:t>
      </w:r>
      <w:proofErr w:type="spellStart"/>
      <w:r w:rsidR="00CF1F01">
        <w:rPr>
          <w:lang w:val="es-ES"/>
        </w:rPr>
        <w:t>Ainsworth</w:t>
      </w:r>
      <w:proofErr w:type="spellEnd"/>
      <w:r w:rsidRPr="00E61061">
        <w:rPr>
          <w:lang w:val="es-ES"/>
        </w:rPr>
        <w:t xml:space="preserve"> durante la situación extraña.</w:t>
      </w:r>
    </w:p>
    <w:p w14:paraId="27A72220" w14:textId="77777777" w:rsidR="00F42478" w:rsidRPr="00E61061" w:rsidRDefault="00F42478" w:rsidP="00D14293">
      <w:pPr>
        <w:spacing w:line="360" w:lineRule="auto"/>
        <w:ind w:firstLine="720"/>
        <w:jc w:val="both"/>
        <w:rPr>
          <w:lang w:val="es-ES"/>
        </w:rPr>
      </w:pPr>
      <w:proofErr w:type="spellStart"/>
      <w:r w:rsidRPr="00E61061">
        <w:rPr>
          <w:lang w:val="es-ES"/>
        </w:rPr>
        <w:lastRenderedPageBreak/>
        <w:t>Main</w:t>
      </w:r>
      <w:proofErr w:type="spellEnd"/>
      <w:r w:rsidRPr="00E61061">
        <w:rPr>
          <w:lang w:val="es-ES"/>
        </w:rPr>
        <w:t xml:space="preserve"> y Solomon (1990) clasifican a los niños dentro del apego desorganizado cuando muestran conductas inesperadas e inusuales que sugieren desorientación, miedo o conflicto ante el acercamiento al cuidador (</w:t>
      </w:r>
      <w:proofErr w:type="spellStart"/>
      <w:r w:rsidRPr="00E61061">
        <w:rPr>
          <w:lang w:val="es-ES"/>
        </w:rPr>
        <w:t>Duchinsky</w:t>
      </w:r>
      <w:proofErr w:type="spellEnd"/>
      <w:r w:rsidRPr="00E61061">
        <w:rPr>
          <w:lang w:val="es-ES"/>
        </w:rPr>
        <w:t xml:space="preserve"> y Solomon, 2017).</w:t>
      </w:r>
    </w:p>
    <w:p w14:paraId="5BC0B023" w14:textId="77777777" w:rsidR="00551023" w:rsidRDefault="00F42478" w:rsidP="00551023">
      <w:pPr>
        <w:spacing w:line="360" w:lineRule="auto"/>
        <w:ind w:firstLine="720"/>
        <w:jc w:val="both"/>
        <w:rPr>
          <w:lang w:val="es-ES"/>
        </w:rPr>
      </w:pPr>
      <w:r w:rsidRPr="00E61061">
        <w:rPr>
          <w:lang w:val="es-ES"/>
        </w:rPr>
        <w:t xml:space="preserve">Este tipo de conductas son descritas por </w:t>
      </w:r>
      <w:proofErr w:type="spellStart"/>
      <w:r w:rsidRPr="00E61061">
        <w:rPr>
          <w:lang w:val="es-ES"/>
        </w:rPr>
        <w:t>Main</w:t>
      </w:r>
      <w:proofErr w:type="spellEnd"/>
      <w:r w:rsidRPr="00E61061">
        <w:rPr>
          <w:lang w:val="es-ES"/>
        </w:rPr>
        <w:t xml:space="preserve"> y Solomon (1990) en siete índices (Álvarez-Segura y </w:t>
      </w:r>
      <w:proofErr w:type="spellStart"/>
      <w:r w:rsidRPr="00E61061">
        <w:rPr>
          <w:lang w:val="es-ES"/>
        </w:rPr>
        <w:t>Lacasa</w:t>
      </w:r>
      <w:proofErr w:type="spellEnd"/>
      <w:r w:rsidRPr="00E61061">
        <w:rPr>
          <w:lang w:val="es-ES"/>
        </w:rPr>
        <w:t xml:space="preserve"> Saludas, 2022): </w:t>
      </w:r>
    </w:p>
    <w:p w14:paraId="35D4E70B" w14:textId="77777777" w:rsidR="00551023" w:rsidRDefault="00F42478" w:rsidP="00551023">
      <w:pPr>
        <w:pStyle w:val="ListParagraph"/>
        <w:numPr>
          <w:ilvl w:val="0"/>
          <w:numId w:val="13"/>
        </w:numPr>
        <w:spacing w:line="360" w:lineRule="auto"/>
        <w:jc w:val="both"/>
        <w:rPr>
          <w:lang w:val="es-ES"/>
        </w:rPr>
      </w:pPr>
      <w:r w:rsidRPr="00551023">
        <w:rPr>
          <w:lang w:val="es-ES"/>
        </w:rPr>
        <w:t>Realización sucesiva de patrones de conducta contradictorios.</w:t>
      </w:r>
    </w:p>
    <w:p w14:paraId="54CAA61C" w14:textId="77777777" w:rsidR="00551023" w:rsidRDefault="00F42478" w:rsidP="00551023">
      <w:pPr>
        <w:pStyle w:val="ListParagraph"/>
        <w:numPr>
          <w:ilvl w:val="0"/>
          <w:numId w:val="13"/>
        </w:numPr>
        <w:spacing w:line="360" w:lineRule="auto"/>
        <w:jc w:val="both"/>
        <w:rPr>
          <w:lang w:val="es-ES"/>
        </w:rPr>
      </w:pPr>
      <w:r w:rsidRPr="00551023">
        <w:rPr>
          <w:lang w:val="es-ES"/>
        </w:rPr>
        <w:t>Realización simultánea de conductas contradictorias.</w:t>
      </w:r>
    </w:p>
    <w:p w14:paraId="3CCB0AD3" w14:textId="77777777" w:rsidR="00551023" w:rsidRDefault="00F42478" w:rsidP="00551023">
      <w:pPr>
        <w:pStyle w:val="ListParagraph"/>
        <w:numPr>
          <w:ilvl w:val="0"/>
          <w:numId w:val="13"/>
        </w:numPr>
        <w:spacing w:line="360" w:lineRule="auto"/>
        <w:jc w:val="both"/>
        <w:rPr>
          <w:lang w:val="es-ES"/>
        </w:rPr>
      </w:pPr>
      <w:r w:rsidRPr="00551023">
        <w:rPr>
          <w:lang w:val="es-ES"/>
        </w:rPr>
        <w:t>Movimientos corporales y expresiones incoherentes sin objetivo claro o dirigidos de manera confusa.</w:t>
      </w:r>
    </w:p>
    <w:p w14:paraId="66BD9E4B" w14:textId="77777777" w:rsidR="00551023" w:rsidRDefault="00F42478" w:rsidP="00551023">
      <w:pPr>
        <w:pStyle w:val="ListParagraph"/>
        <w:numPr>
          <w:ilvl w:val="0"/>
          <w:numId w:val="13"/>
        </w:numPr>
        <w:spacing w:line="360" w:lineRule="auto"/>
        <w:jc w:val="both"/>
        <w:rPr>
          <w:lang w:val="es-ES"/>
        </w:rPr>
      </w:pPr>
      <w:r w:rsidRPr="00551023">
        <w:rPr>
          <w:lang w:val="es-ES"/>
        </w:rPr>
        <w:t>Estereotipias como movimientos descoordinados y posturas inusuales.</w:t>
      </w:r>
    </w:p>
    <w:p w14:paraId="6DFB041E" w14:textId="77777777" w:rsidR="00551023" w:rsidRDefault="00F42478" w:rsidP="00551023">
      <w:pPr>
        <w:pStyle w:val="ListParagraph"/>
        <w:numPr>
          <w:ilvl w:val="0"/>
          <w:numId w:val="13"/>
        </w:numPr>
        <w:spacing w:line="360" w:lineRule="auto"/>
        <w:jc w:val="both"/>
        <w:rPr>
          <w:lang w:val="es-ES"/>
        </w:rPr>
      </w:pPr>
      <w:r w:rsidRPr="00551023">
        <w:rPr>
          <w:lang w:val="es-ES"/>
        </w:rPr>
        <w:t>Inmovilidad o paralización.</w:t>
      </w:r>
    </w:p>
    <w:p w14:paraId="2D3EA3C6" w14:textId="77777777" w:rsidR="00551023" w:rsidRDefault="00F42478" w:rsidP="00551023">
      <w:pPr>
        <w:pStyle w:val="ListParagraph"/>
        <w:numPr>
          <w:ilvl w:val="0"/>
          <w:numId w:val="13"/>
        </w:numPr>
        <w:spacing w:line="360" w:lineRule="auto"/>
        <w:jc w:val="both"/>
        <w:rPr>
          <w:lang w:val="es-ES"/>
        </w:rPr>
      </w:pPr>
      <w:r w:rsidRPr="00551023">
        <w:rPr>
          <w:lang w:val="es-ES"/>
        </w:rPr>
        <w:t>Indicadores indirectos de desconfianza de la figura parental.</w:t>
      </w:r>
    </w:p>
    <w:p w14:paraId="3AC52F09" w14:textId="4F05D163" w:rsidR="00F42478" w:rsidRPr="00551023" w:rsidRDefault="00F42478" w:rsidP="00551023">
      <w:pPr>
        <w:pStyle w:val="ListParagraph"/>
        <w:numPr>
          <w:ilvl w:val="0"/>
          <w:numId w:val="13"/>
        </w:numPr>
        <w:spacing w:line="360" w:lineRule="auto"/>
        <w:jc w:val="both"/>
        <w:rPr>
          <w:lang w:val="es-ES"/>
        </w:rPr>
      </w:pPr>
      <w:r w:rsidRPr="00551023">
        <w:rPr>
          <w:lang w:val="es-ES"/>
        </w:rPr>
        <w:t>Indicadores indirectos de desorganización.</w:t>
      </w:r>
    </w:p>
    <w:p w14:paraId="5364BC73" w14:textId="0F3C25A7" w:rsidR="00F42478" w:rsidRPr="00E61061" w:rsidRDefault="00F42478" w:rsidP="00D14293">
      <w:pPr>
        <w:spacing w:line="360" w:lineRule="auto"/>
        <w:ind w:firstLine="720"/>
        <w:jc w:val="both"/>
        <w:rPr>
          <w:lang w:val="es-ES"/>
        </w:rPr>
      </w:pPr>
      <w:r w:rsidRPr="00E61061">
        <w:rPr>
          <w:lang w:val="es-ES"/>
        </w:rPr>
        <w:t xml:space="preserve">El apego desorganizado se forma en base al miedo y a la contradicción, ya que la figura de la que dependen y de la que tendrían que obtener seguridad, es a la vez la que provoca alarma y amenaza (Hesse y </w:t>
      </w:r>
      <w:proofErr w:type="spellStart"/>
      <w:r w:rsidRPr="00E61061">
        <w:rPr>
          <w:lang w:val="es-ES"/>
        </w:rPr>
        <w:t>Main</w:t>
      </w:r>
      <w:proofErr w:type="spellEnd"/>
      <w:r w:rsidRPr="00E61061">
        <w:rPr>
          <w:lang w:val="es-ES"/>
        </w:rPr>
        <w:t xml:space="preserve">, 2006; </w:t>
      </w:r>
      <w:proofErr w:type="spellStart"/>
      <w:r w:rsidRPr="00E61061">
        <w:rPr>
          <w:lang w:val="es-ES"/>
        </w:rPr>
        <w:t>Duschinsky</w:t>
      </w:r>
      <w:proofErr w:type="spellEnd"/>
      <w:r w:rsidRPr="00E61061">
        <w:rPr>
          <w:lang w:val="es-ES"/>
        </w:rPr>
        <w:t xml:space="preserve">, 2018; Álvarez-Segura y </w:t>
      </w:r>
      <w:proofErr w:type="spellStart"/>
      <w:r w:rsidRPr="00E61061">
        <w:rPr>
          <w:lang w:val="es-ES"/>
        </w:rPr>
        <w:t>Lacasa</w:t>
      </w:r>
      <w:proofErr w:type="spellEnd"/>
      <w:r w:rsidRPr="00E61061">
        <w:rPr>
          <w:lang w:val="es-ES"/>
        </w:rPr>
        <w:t xml:space="preserve"> Saludas, 2022).</w:t>
      </w:r>
    </w:p>
    <w:p w14:paraId="5A9E59D3" w14:textId="6F7ADF85" w:rsidR="00F42478" w:rsidRPr="00E9651D" w:rsidRDefault="00E9651D" w:rsidP="00E9651D">
      <w:pPr>
        <w:pStyle w:val="ListParagraph"/>
        <w:numPr>
          <w:ilvl w:val="1"/>
          <w:numId w:val="12"/>
        </w:numPr>
        <w:spacing w:line="360" w:lineRule="auto"/>
        <w:jc w:val="both"/>
        <w:rPr>
          <w:b/>
          <w:bCs/>
          <w:lang w:val="es-ES" w:eastAsia="es-ES"/>
        </w:rPr>
      </w:pPr>
      <w:r w:rsidRPr="00E9651D">
        <w:rPr>
          <w:b/>
          <w:bCs/>
          <w:lang w:val="es-ES" w:eastAsia="es-ES"/>
        </w:rPr>
        <w:t>T</w:t>
      </w:r>
      <w:r w:rsidR="00F42478" w:rsidRPr="00E9651D">
        <w:rPr>
          <w:b/>
          <w:bCs/>
          <w:lang w:val="es-ES" w:eastAsia="es-ES"/>
        </w:rPr>
        <w:t>eorías del apego adulto</w:t>
      </w:r>
    </w:p>
    <w:p w14:paraId="07E8C986" w14:textId="34DAEF52" w:rsidR="00F42478" w:rsidRPr="00E61061" w:rsidRDefault="00E9651D" w:rsidP="00E9651D">
      <w:pPr>
        <w:spacing w:line="360" w:lineRule="auto"/>
        <w:jc w:val="both"/>
        <w:rPr>
          <w:b/>
          <w:bCs/>
          <w:lang w:val="es-ES" w:eastAsia="es-ES"/>
        </w:rPr>
      </w:pPr>
      <w:r>
        <w:rPr>
          <w:b/>
          <w:bCs/>
          <w:lang w:val="es-ES" w:eastAsia="es-ES"/>
        </w:rPr>
        <w:t xml:space="preserve">2.2.1 </w:t>
      </w:r>
      <w:proofErr w:type="spellStart"/>
      <w:r w:rsidR="00F42478" w:rsidRPr="00E61061">
        <w:rPr>
          <w:b/>
          <w:bCs/>
          <w:lang w:val="es-ES" w:eastAsia="es-ES"/>
        </w:rPr>
        <w:t>Bartholomew</w:t>
      </w:r>
      <w:proofErr w:type="spellEnd"/>
      <w:r w:rsidR="00F42478" w:rsidRPr="00E61061">
        <w:rPr>
          <w:b/>
          <w:bCs/>
          <w:lang w:val="es-ES" w:eastAsia="es-ES"/>
        </w:rPr>
        <w:t xml:space="preserve"> y </w:t>
      </w:r>
      <w:proofErr w:type="spellStart"/>
      <w:r w:rsidR="00F42478" w:rsidRPr="00E61061">
        <w:rPr>
          <w:b/>
          <w:bCs/>
          <w:lang w:val="es-ES" w:eastAsia="es-ES"/>
        </w:rPr>
        <w:t>Horowitz</w:t>
      </w:r>
      <w:proofErr w:type="spellEnd"/>
      <w:r w:rsidR="00F42478" w:rsidRPr="00E61061">
        <w:rPr>
          <w:b/>
          <w:bCs/>
          <w:lang w:val="es-ES" w:eastAsia="es-ES"/>
        </w:rPr>
        <w:t xml:space="preserve"> </w:t>
      </w:r>
    </w:p>
    <w:p w14:paraId="5DC1FE99" w14:textId="3276A97E" w:rsidR="00F42478" w:rsidRPr="00E61061" w:rsidRDefault="00F42478" w:rsidP="003454B4">
      <w:pPr>
        <w:spacing w:line="360" w:lineRule="auto"/>
        <w:ind w:firstLine="720"/>
        <w:jc w:val="both"/>
        <w:rPr>
          <w:lang w:val="es-ES"/>
        </w:rPr>
      </w:pPr>
      <w:proofErr w:type="spellStart"/>
      <w:r w:rsidRPr="00E61061">
        <w:rPr>
          <w:lang w:val="es-ES"/>
        </w:rPr>
        <w:t>Bartholomew</w:t>
      </w:r>
      <w:proofErr w:type="spellEnd"/>
      <w:r w:rsidRPr="00E61061">
        <w:rPr>
          <w:lang w:val="es-ES"/>
        </w:rPr>
        <w:t xml:space="preserve"> y </w:t>
      </w:r>
      <w:proofErr w:type="spellStart"/>
      <w:r w:rsidRPr="00E61061">
        <w:rPr>
          <w:lang w:val="es-ES"/>
        </w:rPr>
        <w:t>Horowitz</w:t>
      </w:r>
      <w:proofErr w:type="spellEnd"/>
      <w:r w:rsidRPr="00E61061">
        <w:rPr>
          <w:lang w:val="es-ES"/>
        </w:rPr>
        <w:t xml:space="preserve"> (1991) diseñaron un modelo de apego de cuatro categorías, basándose en los dos tipos de modelos internos propuestos por </w:t>
      </w:r>
      <w:proofErr w:type="spellStart"/>
      <w:r w:rsidRPr="00E61061">
        <w:rPr>
          <w:lang w:val="es-ES"/>
        </w:rPr>
        <w:t>Bowlby</w:t>
      </w:r>
      <w:proofErr w:type="spellEnd"/>
      <w:r w:rsidRPr="00E61061">
        <w:rPr>
          <w:lang w:val="es-ES"/>
        </w:rPr>
        <w:t xml:space="preserve"> (1969): la representación del yo y la representación del otro. Los patrones de apego representan las estrategias que se utilizan para regular la seguridad afectiva en las relaciones cercanas (Griffin y </w:t>
      </w:r>
      <w:proofErr w:type="spellStart"/>
      <w:r w:rsidRPr="00E61061">
        <w:rPr>
          <w:lang w:val="es-ES"/>
        </w:rPr>
        <w:t>Bartholomew</w:t>
      </w:r>
      <w:proofErr w:type="spellEnd"/>
      <w:r w:rsidRPr="00E61061">
        <w:rPr>
          <w:lang w:val="es-ES"/>
        </w:rPr>
        <w:t>, 1994).</w:t>
      </w:r>
    </w:p>
    <w:p w14:paraId="5916BCCA" w14:textId="77777777" w:rsidR="00577E1E" w:rsidRPr="00E61061" w:rsidRDefault="00F42478" w:rsidP="00D14293">
      <w:pPr>
        <w:spacing w:line="360" w:lineRule="auto"/>
        <w:ind w:firstLine="720"/>
        <w:jc w:val="both"/>
        <w:rPr>
          <w:lang w:val="es-ES"/>
        </w:rPr>
      </w:pPr>
      <w:r w:rsidRPr="00E61061">
        <w:rPr>
          <w:lang w:val="es-ES"/>
        </w:rPr>
        <w:t xml:space="preserve">El apego seguro se caracteriza por un modelo positivo tanto del yo como de los otros. Las personas con apego seguro muestran un sentido internalizado de </w:t>
      </w:r>
      <w:proofErr w:type="spellStart"/>
      <w:r w:rsidRPr="00E61061">
        <w:rPr>
          <w:lang w:val="es-ES"/>
        </w:rPr>
        <w:t>autovalía</w:t>
      </w:r>
      <w:proofErr w:type="spellEnd"/>
      <w:r w:rsidRPr="00E61061">
        <w:rPr>
          <w:lang w:val="es-ES"/>
        </w:rPr>
        <w:t xml:space="preserve"> y sus expectativas sobre la disponibilidad del otro son adecuadas, lo que les permite desenvolverse adecuadamente y con intimidad en las relaciones interpersonales (Griffin y </w:t>
      </w:r>
      <w:proofErr w:type="spellStart"/>
      <w:r w:rsidRPr="00E61061">
        <w:rPr>
          <w:lang w:val="es-ES"/>
        </w:rPr>
        <w:t>Bartholomew</w:t>
      </w:r>
      <w:proofErr w:type="spellEnd"/>
      <w:r w:rsidRPr="00E61061">
        <w:rPr>
          <w:lang w:val="es-ES"/>
        </w:rPr>
        <w:t>, 1994).</w:t>
      </w:r>
    </w:p>
    <w:p w14:paraId="1F852E03" w14:textId="7A6E8EF3" w:rsidR="00F42478" w:rsidRPr="00E61061" w:rsidRDefault="00F42478" w:rsidP="00D14293">
      <w:pPr>
        <w:spacing w:line="360" w:lineRule="auto"/>
        <w:ind w:firstLine="720"/>
        <w:jc w:val="both"/>
        <w:rPr>
          <w:lang w:val="es-ES"/>
        </w:rPr>
      </w:pPr>
      <w:r w:rsidRPr="00E61061">
        <w:rPr>
          <w:lang w:val="es-ES"/>
        </w:rPr>
        <w:t xml:space="preserve">El apego preocupado se define por un modelo negativo del yo y positivo de los otros, generando un sentimiento de inseguridad frente a una idealización excesiva de los otros. Este patrón </w:t>
      </w:r>
      <w:r w:rsidR="003454B4" w:rsidRPr="00E61061">
        <w:rPr>
          <w:lang w:val="es-ES"/>
        </w:rPr>
        <w:t>los</w:t>
      </w:r>
      <w:r w:rsidRPr="00E61061">
        <w:rPr>
          <w:lang w:val="es-ES"/>
        </w:rPr>
        <w:t xml:space="preserve"> lleva a buscar la validación personal a través una cercanía excesiva acompañada de ansiedad, lo que genera un alto malestar cuando los otros no cumplen sus expectativas interpersonales (Griffin y </w:t>
      </w:r>
      <w:proofErr w:type="spellStart"/>
      <w:r w:rsidRPr="00E61061">
        <w:rPr>
          <w:lang w:val="es-ES"/>
        </w:rPr>
        <w:t>Bartholomew</w:t>
      </w:r>
      <w:proofErr w:type="spellEnd"/>
      <w:r w:rsidRPr="00E61061">
        <w:rPr>
          <w:lang w:val="es-ES"/>
        </w:rPr>
        <w:t>, 1994).</w:t>
      </w:r>
    </w:p>
    <w:p w14:paraId="5342E0C3" w14:textId="77777777" w:rsidR="00F42478" w:rsidRPr="00E61061" w:rsidRDefault="00F42478" w:rsidP="00D14293">
      <w:pPr>
        <w:spacing w:line="360" w:lineRule="auto"/>
        <w:ind w:firstLine="720"/>
        <w:jc w:val="both"/>
        <w:rPr>
          <w:lang w:val="es-ES"/>
        </w:rPr>
      </w:pPr>
      <w:r w:rsidRPr="00E61061">
        <w:rPr>
          <w:lang w:val="es-ES"/>
        </w:rPr>
        <w:lastRenderedPageBreak/>
        <w:t xml:space="preserve">Las personas con apego temeroso tienen un modelo negativo tanto del yo como de los otros. Esto les hace depender del otro para validarse y, al mismo tiempo, por sus expectativas negativas de los otros, evitan la intimidad, para así protegerse del posible rechazo (Griffin y </w:t>
      </w:r>
      <w:proofErr w:type="spellStart"/>
      <w:r w:rsidRPr="00E61061">
        <w:rPr>
          <w:lang w:val="es-ES"/>
        </w:rPr>
        <w:t>Bartholomew</w:t>
      </w:r>
      <w:proofErr w:type="spellEnd"/>
      <w:r w:rsidRPr="00E61061">
        <w:rPr>
          <w:lang w:val="es-ES"/>
        </w:rPr>
        <w:t>, 1994).</w:t>
      </w:r>
    </w:p>
    <w:p w14:paraId="496B18E8" w14:textId="0D31392E" w:rsidR="009B478A" w:rsidRPr="00E61061" w:rsidRDefault="00F42478" w:rsidP="00D14293">
      <w:pPr>
        <w:spacing w:line="360" w:lineRule="auto"/>
        <w:ind w:firstLine="720"/>
        <w:jc w:val="both"/>
        <w:rPr>
          <w:lang w:val="es-ES"/>
        </w:rPr>
      </w:pPr>
      <w:r w:rsidRPr="00E61061">
        <w:rPr>
          <w:lang w:val="es-ES"/>
        </w:rPr>
        <w:t xml:space="preserve">Por último, el apego </w:t>
      </w:r>
      <w:proofErr w:type="spellStart"/>
      <w:r w:rsidRPr="00E61061">
        <w:rPr>
          <w:lang w:val="es-ES"/>
        </w:rPr>
        <w:t>evitativo</w:t>
      </w:r>
      <w:proofErr w:type="spellEnd"/>
      <w:r w:rsidRPr="00E61061">
        <w:rPr>
          <w:lang w:val="es-ES"/>
        </w:rPr>
        <w:t xml:space="preserve"> consiste en un modelo positivo del yo y negativo de los otros. Estas personas tienen expectativas negativas de los otros, por lo que evitan la intimidad. Su autoestima la mantienen a través de defensas como negar la importancia de las relaciones cercanas y remarcar la importancia de la independencia (Griffin y </w:t>
      </w:r>
      <w:proofErr w:type="spellStart"/>
      <w:r w:rsidRPr="00E61061">
        <w:rPr>
          <w:lang w:val="es-ES"/>
        </w:rPr>
        <w:t>Bartholomew</w:t>
      </w:r>
      <w:proofErr w:type="spellEnd"/>
      <w:r w:rsidRPr="00E61061">
        <w:rPr>
          <w:lang w:val="es-ES"/>
        </w:rPr>
        <w:t>, 1994).</w:t>
      </w:r>
    </w:p>
    <w:p w14:paraId="02335023" w14:textId="7D7C34A0" w:rsidR="001C19A2" w:rsidRPr="00E61061" w:rsidRDefault="00E9651D" w:rsidP="00E9651D">
      <w:pPr>
        <w:spacing w:line="360" w:lineRule="auto"/>
        <w:jc w:val="both"/>
        <w:rPr>
          <w:b/>
          <w:bCs/>
          <w:lang w:val="es-ES"/>
        </w:rPr>
      </w:pPr>
      <w:r>
        <w:rPr>
          <w:b/>
          <w:bCs/>
          <w:lang w:val="es-ES"/>
        </w:rPr>
        <w:t xml:space="preserve">2.2.2 </w:t>
      </w:r>
      <w:proofErr w:type="spellStart"/>
      <w:r w:rsidR="00B06F17" w:rsidRPr="00E61061">
        <w:rPr>
          <w:b/>
          <w:bCs/>
          <w:lang w:val="es-ES"/>
        </w:rPr>
        <w:t>A</w:t>
      </w:r>
      <w:r w:rsidR="00234FB8" w:rsidRPr="00E61061">
        <w:rPr>
          <w:b/>
          <w:bCs/>
          <w:lang w:val="es-ES"/>
        </w:rPr>
        <w:t>dult</w:t>
      </w:r>
      <w:proofErr w:type="spellEnd"/>
      <w:r w:rsidR="00234FB8" w:rsidRPr="00E61061">
        <w:rPr>
          <w:b/>
          <w:bCs/>
          <w:lang w:val="es-ES"/>
        </w:rPr>
        <w:t xml:space="preserve"> </w:t>
      </w:r>
      <w:proofErr w:type="spellStart"/>
      <w:r w:rsidR="00B06F17" w:rsidRPr="00E61061">
        <w:rPr>
          <w:b/>
          <w:bCs/>
          <w:lang w:val="es-ES"/>
        </w:rPr>
        <w:t>A</w:t>
      </w:r>
      <w:r w:rsidR="00234FB8" w:rsidRPr="00E61061">
        <w:rPr>
          <w:b/>
          <w:bCs/>
          <w:lang w:val="es-ES"/>
        </w:rPr>
        <w:t>ttachment</w:t>
      </w:r>
      <w:proofErr w:type="spellEnd"/>
      <w:r w:rsidR="00234FB8" w:rsidRPr="00E61061">
        <w:rPr>
          <w:b/>
          <w:bCs/>
          <w:lang w:val="es-ES"/>
        </w:rPr>
        <w:t xml:space="preserve"> </w:t>
      </w:r>
      <w:r w:rsidR="00B06F17" w:rsidRPr="00E61061">
        <w:rPr>
          <w:b/>
          <w:bCs/>
          <w:lang w:val="es-ES"/>
        </w:rPr>
        <w:t>I</w:t>
      </w:r>
      <w:r w:rsidR="00234FB8" w:rsidRPr="00E61061">
        <w:rPr>
          <w:b/>
          <w:bCs/>
          <w:lang w:val="es-ES"/>
        </w:rPr>
        <w:t>nterview</w:t>
      </w:r>
      <w:r w:rsidR="005204D1" w:rsidRPr="00E61061">
        <w:rPr>
          <w:b/>
          <w:bCs/>
          <w:lang w:val="es-ES"/>
        </w:rPr>
        <w:t>: entrevista del apego adulto</w:t>
      </w:r>
    </w:p>
    <w:p w14:paraId="119731F8" w14:textId="2B77F974" w:rsidR="000D2670" w:rsidRPr="00E61061" w:rsidRDefault="005204D1" w:rsidP="00D14293">
      <w:pPr>
        <w:spacing w:line="360" w:lineRule="auto"/>
        <w:ind w:firstLine="720"/>
        <w:jc w:val="both"/>
        <w:rPr>
          <w:lang w:val="es-ES"/>
        </w:rPr>
      </w:pPr>
      <w:r w:rsidRPr="00E61061">
        <w:rPr>
          <w:lang w:val="es-ES"/>
        </w:rPr>
        <w:t xml:space="preserve">La </w:t>
      </w:r>
      <w:proofErr w:type="spellStart"/>
      <w:r w:rsidR="00234FB8" w:rsidRPr="00E61061">
        <w:rPr>
          <w:lang w:val="es-ES"/>
        </w:rPr>
        <w:t>Adult</w:t>
      </w:r>
      <w:proofErr w:type="spellEnd"/>
      <w:r w:rsidR="00234FB8" w:rsidRPr="00E61061">
        <w:rPr>
          <w:lang w:val="es-ES"/>
        </w:rPr>
        <w:t xml:space="preserve"> </w:t>
      </w:r>
      <w:proofErr w:type="spellStart"/>
      <w:r w:rsidR="00234FB8" w:rsidRPr="00E61061">
        <w:rPr>
          <w:lang w:val="es-ES"/>
        </w:rPr>
        <w:t>Attachment</w:t>
      </w:r>
      <w:proofErr w:type="spellEnd"/>
      <w:r w:rsidR="00234FB8" w:rsidRPr="00E61061">
        <w:rPr>
          <w:lang w:val="es-ES"/>
        </w:rPr>
        <w:t xml:space="preserve"> Interview</w:t>
      </w:r>
      <w:r w:rsidRPr="00E61061">
        <w:rPr>
          <w:lang w:val="es-ES"/>
        </w:rPr>
        <w:t xml:space="preserve"> </w:t>
      </w:r>
      <w:r w:rsidR="00A0702D" w:rsidRPr="00E61061">
        <w:rPr>
          <w:lang w:val="es-ES"/>
        </w:rPr>
        <w:t xml:space="preserve">(AAI) </w:t>
      </w:r>
      <w:r w:rsidRPr="00E61061">
        <w:rPr>
          <w:lang w:val="es-ES"/>
        </w:rPr>
        <w:t xml:space="preserve">o entrevista del apego adulto, es una entrevista semiestructurada </w:t>
      </w:r>
      <w:r w:rsidR="00751B7C" w:rsidRPr="00E61061">
        <w:rPr>
          <w:lang w:val="es-ES"/>
        </w:rPr>
        <w:t xml:space="preserve">desarrollada por </w:t>
      </w:r>
      <w:proofErr w:type="spellStart"/>
      <w:r w:rsidR="00751B7C" w:rsidRPr="00E61061">
        <w:rPr>
          <w:lang w:val="es-ES"/>
        </w:rPr>
        <w:t>Main</w:t>
      </w:r>
      <w:proofErr w:type="spellEnd"/>
      <w:r w:rsidR="00751B7C" w:rsidRPr="00E61061">
        <w:rPr>
          <w:lang w:val="es-ES"/>
        </w:rPr>
        <w:t xml:space="preserve"> et al. (</w:t>
      </w:r>
      <w:r w:rsidR="00234FB8" w:rsidRPr="00E61061">
        <w:rPr>
          <w:lang w:val="es-ES"/>
        </w:rPr>
        <w:t xml:space="preserve">1985) </w:t>
      </w:r>
      <w:r w:rsidR="00FB6065" w:rsidRPr="00E61061">
        <w:rPr>
          <w:lang w:val="es-ES"/>
        </w:rPr>
        <w:t>para evaluar el estado mental de las personas respecto a sus experiencias tempranas de apego.</w:t>
      </w:r>
      <w:r w:rsidR="00A0702D" w:rsidRPr="00E61061">
        <w:rPr>
          <w:lang w:val="es-ES"/>
        </w:rPr>
        <w:t xml:space="preserve"> La AAI no tiene como objetivo describir </w:t>
      </w:r>
      <w:r w:rsidR="00622D74" w:rsidRPr="00E61061">
        <w:rPr>
          <w:lang w:val="es-ES"/>
        </w:rPr>
        <w:t>literalmente cómo ocurrieron las experiencias de la infancia, sino identificar el sistema de creencias, expectativas y esquemas que tiene la persona respecto al apego</w:t>
      </w:r>
      <w:r w:rsidR="00757D43" w:rsidRPr="00E61061">
        <w:rPr>
          <w:lang w:val="es-ES"/>
        </w:rPr>
        <w:t>. Para identificar estas claves,</w:t>
      </w:r>
      <w:r w:rsidR="00BB37B2" w:rsidRPr="00E61061">
        <w:rPr>
          <w:lang w:val="es-ES"/>
        </w:rPr>
        <w:t xml:space="preserve"> se profundiza en cómo la persona relata las experiencias</w:t>
      </w:r>
      <w:r w:rsidR="004151B6" w:rsidRPr="00E61061">
        <w:rPr>
          <w:lang w:val="es-ES"/>
        </w:rPr>
        <w:t xml:space="preserve">: con coherencia, claridad, apertura, o con </w:t>
      </w:r>
      <w:proofErr w:type="spellStart"/>
      <w:r w:rsidR="004151B6" w:rsidRPr="00E61061">
        <w:rPr>
          <w:lang w:val="es-ES"/>
        </w:rPr>
        <w:t>defensividad</w:t>
      </w:r>
      <w:proofErr w:type="spellEnd"/>
      <w:r w:rsidR="004151B6" w:rsidRPr="00E61061">
        <w:rPr>
          <w:lang w:val="es-ES"/>
        </w:rPr>
        <w:t>, contradicciones, idealización, ira, etc.</w:t>
      </w:r>
      <w:r w:rsidR="00622D74" w:rsidRPr="00E61061">
        <w:rPr>
          <w:lang w:val="es-ES"/>
        </w:rPr>
        <w:t xml:space="preserve"> (</w:t>
      </w:r>
      <w:proofErr w:type="spellStart"/>
      <w:r w:rsidR="0093712C" w:rsidRPr="00E61061">
        <w:rPr>
          <w:lang w:val="es-ES"/>
        </w:rPr>
        <w:t>Main</w:t>
      </w:r>
      <w:proofErr w:type="spellEnd"/>
      <w:r w:rsidR="0093712C" w:rsidRPr="00E61061">
        <w:rPr>
          <w:lang w:val="es-ES"/>
        </w:rPr>
        <w:t xml:space="preserve"> et al., 1985; </w:t>
      </w:r>
      <w:r w:rsidR="0089685A" w:rsidRPr="00E61061">
        <w:rPr>
          <w:lang w:val="es-ES"/>
        </w:rPr>
        <w:t>v</w:t>
      </w:r>
      <w:r w:rsidR="00622D74" w:rsidRPr="00E61061">
        <w:rPr>
          <w:lang w:val="es-ES"/>
        </w:rPr>
        <w:t xml:space="preserve">an </w:t>
      </w:r>
      <w:proofErr w:type="spellStart"/>
      <w:r w:rsidR="00622D74" w:rsidRPr="00E61061">
        <w:rPr>
          <w:lang w:val="es-ES"/>
        </w:rPr>
        <w:t>Ijzendoorn</w:t>
      </w:r>
      <w:proofErr w:type="spellEnd"/>
      <w:r w:rsidR="00622D74" w:rsidRPr="00E61061">
        <w:rPr>
          <w:lang w:val="es-ES"/>
        </w:rPr>
        <w:t>, 1995).</w:t>
      </w:r>
    </w:p>
    <w:p w14:paraId="23870F78" w14:textId="0B9F6645" w:rsidR="00622D74" w:rsidRPr="00E61061" w:rsidRDefault="00533FE1" w:rsidP="00D14293">
      <w:pPr>
        <w:spacing w:line="360" w:lineRule="auto"/>
        <w:ind w:firstLine="720"/>
        <w:jc w:val="both"/>
        <w:rPr>
          <w:lang w:val="es-ES"/>
        </w:rPr>
      </w:pPr>
      <w:r w:rsidRPr="00E61061">
        <w:rPr>
          <w:lang w:val="es-ES"/>
        </w:rPr>
        <w:t xml:space="preserve">La AAI es una entrevista semiestructurada </w:t>
      </w:r>
      <w:r w:rsidR="00426F1E" w:rsidRPr="00E61061">
        <w:rPr>
          <w:lang w:val="es-ES"/>
        </w:rPr>
        <w:t xml:space="preserve">en la que las preguntas se organizan en </w:t>
      </w:r>
      <w:r w:rsidR="00A63D16" w:rsidRPr="00E61061">
        <w:rPr>
          <w:lang w:val="es-ES"/>
        </w:rPr>
        <w:t>bloques según la temática</w:t>
      </w:r>
      <w:r w:rsidR="00D83A32" w:rsidRPr="00E61061">
        <w:rPr>
          <w:lang w:val="es-ES"/>
        </w:rPr>
        <w:t xml:space="preserve">. Se pide a la persona que </w:t>
      </w:r>
      <w:r w:rsidR="00A209E4" w:rsidRPr="00E61061">
        <w:rPr>
          <w:lang w:val="es-ES"/>
        </w:rPr>
        <w:t>describa la relación con sus padres en la infancia utilizando cinco adjetivos y con ejemplos, se le p</w:t>
      </w:r>
      <w:r w:rsidR="0062030D" w:rsidRPr="00E61061">
        <w:rPr>
          <w:lang w:val="es-ES"/>
        </w:rPr>
        <w:t xml:space="preserve">regunta cómo respondieron sus padres ante momentos en los que la persona necesitó cuidado y protección, </w:t>
      </w:r>
      <w:r w:rsidR="000E4F81" w:rsidRPr="00E61061">
        <w:rPr>
          <w:lang w:val="es-ES"/>
        </w:rPr>
        <w:t>sobre experiencias de rechazo, separación y disciplina</w:t>
      </w:r>
      <w:r w:rsidR="00753DBF" w:rsidRPr="00E61061">
        <w:rPr>
          <w:lang w:val="es-ES"/>
        </w:rPr>
        <w:t xml:space="preserve">, pérdidas y traumas </w:t>
      </w:r>
      <w:r w:rsidR="0089685A" w:rsidRPr="00E61061">
        <w:rPr>
          <w:lang w:val="es-ES"/>
        </w:rPr>
        <w:t>y,</w:t>
      </w:r>
      <w:r w:rsidR="00753DBF" w:rsidRPr="00E61061">
        <w:rPr>
          <w:lang w:val="es-ES"/>
        </w:rPr>
        <w:t xml:space="preserve"> por último, se le pregunta a la persona cómo cree que esas experiencias de la infancia le influyen actualmente. Todo el contenido de la entrevista se graba y se hace una transcripción del texto sobre la que se realiza el análisis (Hesse, 2008).</w:t>
      </w:r>
    </w:p>
    <w:p w14:paraId="590DF81F" w14:textId="29F06D1B" w:rsidR="0089685A" w:rsidRPr="00E61061" w:rsidRDefault="00CF29D4" w:rsidP="00D14293">
      <w:pPr>
        <w:spacing w:line="360" w:lineRule="auto"/>
        <w:ind w:firstLine="720"/>
        <w:jc w:val="both"/>
        <w:rPr>
          <w:lang w:val="es-ES"/>
        </w:rPr>
      </w:pPr>
      <w:r w:rsidRPr="00E61061">
        <w:rPr>
          <w:lang w:val="es-ES"/>
        </w:rPr>
        <w:t xml:space="preserve">El foco principal de la </w:t>
      </w:r>
      <w:r w:rsidR="000D5D27" w:rsidRPr="00E61061">
        <w:rPr>
          <w:lang w:val="es-ES"/>
        </w:rPr>
        <w:t xml:space="preserve">entrevista está en cómo se organiza el discurso sobre las experiencias de la infancia. </w:t>
      </w:r>
      <w:proofErr w:type="spellStart"/>
      <w:r w:rsidR="004118C8" w:rsidRPr="00E61061">
        <w:rPr>
          <w:lang w:val="es-ES"/>
        </w:rPr>
        <w:t>Main</w:t>
      </w:r>
      <w:proofErr w:type="spellEnd"/>
      <w:r w:rsidR="00E312D7" w:rsidRPr="00E61061">
        <w:rPr>
          <w:lang w:val="es-ES"/>
        </w:rPr>
        <w:t xml:space="preserve"> </w:t>
      </w:r>
      <w:r w:rsidR="00540D62" w:rsidRPr="00E61061">
        <w:rPr>
          <w:lang w:val="es-ES"/>
        </w:rPr>
        <w:t>evalúa</w:t>
      </w:r>
      <w:r w:rsidR="003B63AC" w:rsidRPr="00E61061">
        <w:rPr>
          <w:lang w:val="es-ES"/>
        </w:rPr>
        <w:t xml:space="preserve"> la </w:t>
      </w:r>
      <w:r w:rsidR="00714D6F" w:rsidRPr="00E61061">
        <w:rPr>
          <w:lang w:val="es-ES"/>
        </w:rPr>
        <w:t xml:space="preserve">coherencia del discurso basándose en la calidad </w:t>
      </w:r>
      <w:r w:rsidR="00C23FBE" w:rsidRPr="00E61061">
        <w:rPr>
          <w:lang w:val="es-ES"/>
        </w:rPr>
        <w:t xml:space="preserve">del relato, es decir, </w:t>
      </w:r>
      <w:r w:rsidR="00AE73D4" w:rsidRPr="00E61061">
        <w:rPr>
          <w:lang w:val="es-ES"/>
        </w:rPr>
        <w:t>con</w:t>
      </w:r>
      <w:r w:rsidR="00C23FBE" w:rsidRPr="00E61061">
        <w:rPr>
          <w:lang w:val="es-ES"/>
        </w:rPr>
        <w:t xml:space="preserve"> honestidad</w:t>
      </w:r>
      <w:r w:rsidR="00AE73D4" w:rsidRPr="00E61061">
        <w:rPr>
          <w:lang w:val="es-ES"/>
        </w:rPr>
        <w:t xml:space="preserve"> y evidencias de lo que se cuenta; la cantidad, esperando que el relato sea conciso pero </w:t>
      </w:r>
      <w:r w:rsidR="00560888" w:rsidRPr="00E61061">
        <w:rPr>
          <w:lang w:val="es-ES"/>
        </w:rPr>
        <w:t xml:space="preserve">suficiente; la relación, </w:t>
      </w:r>
      <w:r w:rsidR="001D3C14" w:rsidRPr="00E61061">
        <w:rPr>
          <w:lang w:val="es-ES"/>
        </w:rPr>
        <w:t xml:space="preserve">es decir, que las respuestas sean relevantes respecto a lo que se pregunta y la manera, que </w:t>
      </w:r>
      <w:r w:rsidR="000A46D9" w:rsidRPr="00E61061">
        <w:rPr>
          <w:lang w:val="es-ES"/>
        </w:rPr>
        <w:t>se refiere a la claridad y el orden del discurso</w:t>
      </w:r>
      <w:r w:rsidR="0089685A" w:rsidRPr="00E61061">
        <w:rPr>
          <w:lang w:val="es-ES"/>
        </w:rPr>
        <w:t xml:space="preserve"> (</w:t>
      </w:r>
      <w:proofErr w:type="spellStart"/>
      <w:r w:rsidR="00E61479" w:rsidRPr="00E61061">
        <w:rPr>
          <w:lang w:val="es-ES"/>
        </w:rPr>
        <w:t>Main</w:t>
      </w:r>
      <w:proofErr w:type="spellEnd"/>
      <w:r w:rsidR="00E61479" w:rsidRPr="00E61061">
        <w:rPr>
          <w:lang w:val="es-ES"/>
        </w:rPr>
        <w:t xml:space="preserve"> et al., 1985; </w:t>
      </w:r>
      <w:r w:rsidR="0089685A" w:rsidRPr="00E61061">
        <w:rPr>
          <w:lang w:val="es-ES"/>
        </w:rPr>
        <w:t xml:space="preserve">van </w:t>
      </w:r>
      <w:proofErr w:type="spellStart"/>
      <w:r w:rsidR="0089685A" w:rsidRPr="00E61061">
        <w:rPr>
          <w:lang w:val="es-ES"/>
        </w:rPr>
        <w:t>Ijzendoorn</w:t>
      </w:r>
      <w:proofErr w:type="spellEnd"/>
      <w:r w:rsidR="0089685A" w:rsidRPr="00E61061">
        <w:rPr>
          <w:lang w:val="es-ES"/>
        </w:rPr>
        <w:t>, 1995</w:t>
      </w:r>
      <w:r w:rsidR="00E61479" w:rsidRPr="00E61061">
        <w:rPr>
          <w:lang w:val="es-ES"/>
        </w:rPr>
        <w:t>; Hesse</w:t>
      </w:r>
      <w:r w:rsidR="0013684C" w:rsidRPr="00E61061">
        <w:rPr>
          <w:lang w:val="es-ES"/>
        </w:rPr>
        <w:t>, 2008</w:t>
      </w:r>
      <w:r w:rsidR="0089685A" w:rsidRPr="00E61061">
        <w:rPr>
          <w:lang w:val="es-ES"/>
        </w:rPr>
        <w:t>).</w:t>
      </w:r>
    </w:p>
    <w:p w14:paraId="3D33FA65" w14:textId="4E05CE19" w:rsidR="00753DBF" w:rsidRPr="00E61061" w:rsidRDefault="00A924B3" w:rsidP="00D14293">
      <w:pPr>
        <w:spacing w:line="360" w:lineRule="auto"/>
        <w:ind w:firstLine="720"/>
        <w:jc w:val="both"/>
        <w:rPr>
          <w:lang w:val="es-ES"/>
        </w:rPr>
      </w:pPr>
      <w:r w:rsidRPr="00E61061">
        <w:rPr>
          <w:lang w:val="es-ES"/>
        </w:rPr>
        <w:t xml:space="preserve">A partir del análisis de las transcripciones </w:t>
      </w:r>
      <w:r w:rsidR="001F1DAE" w:rsidRPr="00E61061">
        <w:rPr>
          <w:lang w:val="es-ES"/>
        </w:rPr>
        <w:t>se asigna a cada persona una categoría de estado mental respecto al apego, encontrando las siguientes categorías</w:t>
      </w:r>
      <w:r w:rsidR="004F7A68" w:rsidRPr="00E61061">
        <w:rPr>
          <w:lang w:val="es-ES"/>
        </w:rPr>
        <w:t>:</w:t>
      </w:r>
    </w:p>
    <w:p w14:paraId="0696C4DD" w14:textId="77777777" w:rsidR="004F7A68" w:rsidRPr="00E61061" w:rsidRDefault="004F7A68" w:rsidP="00D14293">
      <w:pPr>
        <w:spacing w:line="360" w:lineRule="auto"/>
        <w:ind w:firstLine="720"/>
        <w:jc w:val="both"/>
        <w:rPr>
          <w:lang w:val="es-ES"/>
        </w:rPr>
      </w:pPr>
    </w:p>
    <w:p w14:paraId="53EF9CD2" w14:textId="77777777" w:rsidR="008F678D" w:rsidRDefault="00D83429" w:rsidP="008F678D">
      <w:pPr>
        <w:pStyle w:val="ListParagraph"/>
        <w:numPr>
          <w:ilvl w:val="0"/>
          <w:numId w:val="13"/>
        </w:numPr>
        <w:spacing w:line="360" w:lineRule="auto"/>
        <w:jc w:val="both"/>
        <w:rPr>
          <w:lang w:val="es-ES"/>
        </w:rPr>
      </w:pPr>
      <w:r w:rsidRPr="008F678D">
        <w:rPr>
          <w:lang w:val="es-ES"/>
        </w:rPr>
        <w:lastRenderedPageBreak/>
        <w:t xml:space="preserve">Seguro: </w:t>
      </w:r>
      <w:r w:rsidR="000178D8" w:rsidRPr="008F678D">
        <w:rPr>
          <w:lang w:val="es-ES"/>
        </w:rPr>
        <w:t xml:space="preserve">el discurso de este tipo de persona es coherente, </w:t>
      </w:r>
      <w:r w:rsidR="000A2701" w:rsidRPr="008F678D">
        <w:rPr>
          <w:lang w:val="es-ES"/>
        </w:rPr>
        <w:t xml:space="preserve">honesto, </w:t>
      </w:r>
      <w:r w:rsidR="00B32E73" w:rsidRPr="008F678D">
        <w:rPr>
          <w:lang w:val="es-ES"/>
        </w:rPr>
        <w:t xml:space="preserve">colaborativo y </w:t>
      </w:r>
      <w:r w:rsidR="00C4113E" w:rsidRPr="008F678D">
        <w:rPr>
          <w:lang w:val="es-ES"/>
        </w:rPr>
        <w:t>claro. La persona</w:t>
      </w:r>
      <w:r w:rsidR="00EA458F" w:rsidRPr="008F678D">
        <w:rPr>
          <w:lang w:val="es-ES"/>
        </w:rPr>
        <w:t xml:space="preserve"> valora las relaciones de apego, es capaz de reconocer aspectos tanto positivos como negativos y de reflexionar sobre el impacto que tienen sus experiencias de apego en su vida. Además, no muestran idealización extrema hacia las figuras de apego, ni </w:t>
      </w:r>
      <w:r w:rsidR="002B33DA" w:rsidRPr="008F678D">
        <w:rPr>
          <w:lang w:val="es-ES"/>
        </w:rPr>
        <w:t>un estancamiento con ira hacia las experiencias de su pasado</w:t>
      </w:r>
      <w:r w:rsidR="004F7A68" w:rsidRPr="008F678D">
        <w:rPr>
          <w:lang w:val="es-ES"/>
        </w:rPr>
        <w:t xml:space="preserve"> (</w:t>
      </w:r>
      <w:proofErr w:type="spellStart"/>
      <w:r w:rsidR="004F7A68" w:rsidRPr="008F678D">
        <w:rPr>
          <w:lang w:val="es-ES"/>
        </w:rPr>
        <w:t>Main</w:t>
      </w:r>
      <w:proofErr w:type="spellEnd"/>
      <w:r w:rsidR="004F7A68" w:rsidRPr="008F678D">
        <w:rPr>
          <w:lang w:val="es-ES"/>
        </w:rPr>
        <w:t xml:space="preserve"> et al., 1985).</w:t>
      </w:r>
    </w:p>
    <w:p w14:paraId="656DC4CE" w14:textId="77777777" w:rsidR="008F678D" w:rsidRDefault="002B33DA" w:rsidP="008F678D">
      <w:pPr>
        <w:pStyle w:val="ListParagraph"/>
        <w:numPr>
          <w:ilvl w:val="0"/>
          <w:numId w:val="13"/>
        </w:numPr>
        <w:spacing w:line="360" w:lineRule="auto"/>
        <w:jc w:val="both"/>
        <w:rPr>
          <w:lang w:val="es-ES"/>
        </w:rPr>
      </w:pPr>
      <w:proofErr w:type="spellStart"/>
      <w:r w:rsidRPr="008F678D">
        <w:rPr>
          <w:lang w:val="es-ES"/>
        </w:rPr>
        <w:t>Evitativo</w:t>
      </w:r>
      <w:proofErr w:type="spellEnd"/>
      <w:r w:rsidRPr="008F678D">
        <w:rPr>
          <w:lang w:val="es-ES"/>
        </w:rPr>
        <w:t xml:space="preserve">: </w:t>
      </w:r>
      <w:r w:rsidR="00642949" w:rsidRPr="008F678D">
        <w:rPr>
          <w:lang w:val="es-ES"/>
        </w:rPr>
        <w:t xml:space="preserve">las personas con este modelo de apego tienden a desestimar la importancia de las experiencias de apego, </w:t>
      </w:r>
      <w:r w:rsidR="002F5834" w:rsidRPr="008F678D">
        <w:rPr>
          <w:lang w:val="es-ES"/>
        </w:rPr>
        <w:t xml:space="preserve">muestran una idealización excesiva, pero sin evidencias para la misma o </w:t>
      </w:r>
      <w:r w:rsidR="00892AB5" w:rsidRPr="008F678D">
        <w:rPr>
          <w:lang w:val="es-ES"/>
        </w:rPr>
        <w:t>remarcan su autosuficiencia</w:t>
      </w:r>
      <w:r w:rsidR="004F7A68" w:rsidRPr="008F678D">
        <w:rPr>
          <w:lang w:val="es-ES"/>
        </w:rPr>
        <w:t xml:space="preserve"> (</w:t>
      </w:r>
      <w:proofErr w:type="spellStart"/>
      <w:r w:rsidR="004F7A68" w:rsidRPr="008F678D">
        <w:rPr>
          <w:lang w:val="es-ES"/>
        </w:rPr>
        <w:t>Main</w:t>
      </w:r>
      <w:proofErr w:type="spellEnd"/>
      <w:r w:rsidR="004F7A68" w:rsidRPr="008F678D">
        <w:rPr>
          <w:lang w:val="es-ES"/>
        </w:rPr>
        <w:t xml:space="preserve"> et al., 1985).</w:t>
      </w:r>
    </w:p>
    <w:p w14:paraId="397A28CA" w14:textId="77777777" w:rsidR="008F678D" w:rsidRDefault="005B54B7" w:rsidP="008F678D">
      <w:pPr>
        <w:pStyle w:val="ListParagraph"/>
        <w:numPr>
          <w:ilvl w:val="0"/>
          <w:numId w:val="13"/>
        </w:numPr>
        <w:spacing w:line="360" w:lineRule="auto"/>
        <w:jc w:val="both"/>
        <w:rPr>
          <w:lang w:val="es-ES"/>
        </w:rPr>
      </w:pPr>
      <w:r w:rsidRPr="008F678D">
        <w:rPr>
          <w:lang w:val="es-ES"/>
        </w:rPr>
        <w:t xml:space="preserve">Preocupado: el discurso del apego preocupado </w:t>
      </w:r>
      <w:r w:rsidR="003443EE" w:rsidRPr="008F678D">
        <w:rPr>
          <w:lang w:val="es-ES"/>
        </w:rPr>
        <w:t>presenta</w:t>
      </w:r>
      <w:r w:rsidR="009015F1" w:rsidRPr="008F678D">
        <w:rPr>
          <w:lang w:val="es-ES"/>
        </w:rPr>
        <w:t xml:space="preserve"> co</w:t>
      </w:r>
      <w:r w:rsidR="003443EE" w:rsidRPr="008F678D">
        <w:rPr>
          <w:lang w:val="es-ES"/>
        </w:rPr>
        <w:t xml:space="preserve">nfusión hacia las figuras de apego, con </w:t>
      </w:r>
      <w:r w:rsidR="00C32A6F" w:rsidRPr="008F678D">
        <w:rPr>
          <w:lang w:val="es-ES"/>
        </w:rPr>
        <w:t xml:space="preserve">muestras de ira o resentimiento. </w:t>
      </w:r>
      <w:r w:rsidR="000D7B99" w:rsidRPr="008F678D">
        <w:rPr>
          <w:lang w:val="es-ES"/>
        </w:rPr>
        <w:t>El discurso indica falta de resolución emocional, ya que no se sigue el hilo del relato y presenta incoherencias</w:t>
      </w:r>
      <w:r w:rsidR="004F7A68" w:rsidRPr="008F678D">
        <w:rPr>
          <w:lang w:val="es-ES"/>
        </w:rPr>
        <w:t xml:space="preserve"> (</w:t>
      </w:r>
      <w:proofErr w:type="spellStart"/>
      <w:r w:rsidR="004F7A68" w:rsidRPr="008F678D">
        <w:rPr>
          <w:lang w:val="es-ES"/>
        </w:rPr>
        <w:t>Main</w:t>
      </w:r>
      <w:proofErr w:type="spellEnd"/>
      <w:r w:rsidR="004F7A68" w:rsidRPr="008F678D">
        <w:rPr>
          <w:lang w:val="es-ES"/>
        </w:rPr>
        <w:t xml:space="preserve"> et al., 1985).</w:t>
      </w:r>
    </w:p>
    <w:p w14:paraId="48A7CD62" w14:textId="0F07CE18" w:rsidR="00E9651D" w:rsidRPr="008F678D" w:rsidRDefault="00254FA6" w:rsidP="008F678D">
      <w:pPr>
        <w:pStyle w:val="ListParagraph"/>
        <w:numPr>
          <w:ilvl w:val="0"/>
          <w:numId w:val="13"/>
        </w:numPr>
        <w:spacing w:line="360" w:lineRule="auto"/>
        <w:jc w:val="both"/>
        <w:rPr>
          <w:lang w:val="es-ES"/>
        </w:rPr>
      </w:pPr>
      <w:r w:rsidRPr="008F678D">
        <w:rPr>
          <w:lang w:val="es-ES"/>
        </w:rPr>
        <w:t>No resuelto</w:t>
      </w:r>
      <w:r w:rsidR="00480C76" w:rsidRPr="008F678D">
        <w:rPr>
          <w:lang w:val="es-ES"/>
        </w:rPr>
        <w:t xml:space="preserve">: </w:t>
      </w:r>
      <w:r w:rsidR="002E0764" w:rsidRPr="008F678D">
        <w:rPr>
          <w:lang w:val="es-ES"/>
        </w:rPr>
        <w:t>se clasifica a una persona en este tipo de apego cuando al relatar pérdidas importantes, como el fallecimiento de una figura de apego o experiencias traumáticas, como abuso o maltrato, la persona muestra desorganización en el discurso</w:t>
      </w:r>
      <w:r w:rsidR="007A1201" w:rsidRPr="008F678D">
        <w:rPr>
          <w:lang w:val="es-ES"/>
        </w:rPr>
        <w:t xml:space="preserve">, como </w:t>
      </w:r>
      <w:r w:rsidR="00C840FB" w:rsidRPr="008F678D">
        <w:rPr>
          <w:lang w:val="es-ES"/>
        </w:rPr>
        <w:t>interrupciones abruptas, confusión respecto a las experiencias o cambios notables en el tono que indican que las experiencias no han sido integradas (</w:t>
      </w:r>
      <w:proofErr w:type="spellStart"/>
      <w:r w:rsidR="004F7A68" w:rsidRPr="008F678D">
        <w:rPr>
          <w:lang w:val="es-ES"/>
        </w:rPr>
        <w:t>Main</w:t>
      </w:r>
      <w:proofErr w:type="spellEnd"/>
      <w:r w:rsidR="004F7A68" w:rsidRPr="008F678D">
        <w:rPr>
          <w:lang w:val="es-ES"/>
        </w:rPr>
        <w:t xml:space="preserve"> et al., 1985; </w:t>
      </w:r>
      <w:proofErr w:type="spellStart"/>
      <w:r w:rsidR="00FB367E" w:rsidRPr="008F678D">
        <w:rPr>
          <w:lang w:val="es-ES"/>
        </w:rPr>
        <w:t>Bakkum</w:t>
      </w:r>
      <w:proofErr w:type="spellEnd"/>
      <w:r w:rsidR="00FB367E" w:rsidRPr="008F678D">
        <w:rPr>
          <w:lang w:val="es-ES"/>
        </w:rPr>
        <w:t xml:space="preserve"> et al.</w:t>
      </w:r>
      <w:r w:rsidR="00C840FB" w:rsidRPr="008F678D">
        <w:rPr>
          <w:lang w:val="es-ES"/>
        </w:rPr>
        <w:t>, 2023).</w:t>
      </w:r>
    </w:p>
    <w:p w14:paraId="0DF16DEE" w14:textId="55CF12BF" w:rsidR="00AE67F0" w:rsidRPr="00E9651D" w:rsidRDefault="001C19A2" w:rsidP="00E9651D">
      <w:pPr>
        <w:pStyle w:val="ListParagraph"/>
        <w:numPr>
          <w:ilvl w:val="1"/>
          <w:numId w:val="12"/>
        </w:numPr>
        <w:spacing w:line="360" w:lineRule="auto"/>
        <w:jc w:val="both"/>
        <w:rPr>
          <w:lang w:val="es-ES"/>
        </w:rPr>
      </w:pPr>
      <w:r w:rsidRPr="00E9651D">
        <w:rPr>
          <w:b/>
          <w:bCs/>
          <w:lang w:val="es-ES"/>
        </w:rPr>
        <w:t xml:space="preserve">Manifestación del apego en </w:t>
      </w:r>
      <w:r w:rsidR="00D944C0" w:rsidRPr="00E9651D">
        <w:rPr>
          <w:b/>
          <w:bCs/>
          <w:lang w:val="es-ES"/>
        </w:rPr>
        <w:t xml:space="preserve">las </w:t>
      </w:r>
      <w:r w:rsidR="00681EBF" w:rsidRPr="00E9651D">
        <w:rPr>
          <w:b/>
          <w:bCs/>
          <w:lang w:val="es-ES"/>
        </w:rPr>
        <w:t>distintas</w:t>
      </w:r>
      <w:r w:rsidRPr="00E9651D">
        <w:rPr>
          <w:b/>
          <w:bCs/>
          <w:lang w:val="es-ES"/>
        </w:rPr>
        <w:t xml:space="preserve"> etapas de la vida</w:t>
      </w:r>
    </w:p>
    <w:p w14:paraId="30421807" w14:textId="2D9B5619" w:rsidR="0013039B" w:rsidRPr="00E61061" w:rsidRDefault="00993441" w:rsidP="00D14293">
      <w:pPr>
        <w:spacing w:line="360" w:lineRule="auto"/>
        <w:ind w:firstLine="720"/>
        <w:jc w:val="both"/>
        <w:rPr>
          <w:b/>
          <w:bCs/>
          <w:lang w:val="es-ES" w:eastAsia="es-ES"/>
        </w:rPr>
      </w:pPr>
      <w:r w:rsidRPr="00E61061">
        <w:rPr>
          <w:b/>
          <w:bCs/>
          <w:lang w:val="es-ES" w:eastAsia="es-ES"/>
        </w:rPr>
        <w:t>(COMPLETAR)</w:t>
      </w:r>
    </w:p>
    <w:p w14:paraId="248807E0" w14:textId="294CB4BB" w:rsidR="00FF3B9A" w:rsidRPr="00E9651D" w:rsidRDefault="00E9651D" w:rsidP="00E9651D">
      <w:pPr>
        <w:spacing w:line="360" w:lineRule="auto"/>
        <w:jc w:val="both"/>
        <w:rPr>
          <w:b/>
          <w:bCs/>
          <w:lang w:val="es-ES" w:eastAsia="es-ES"/>
        </w:rPr>
      </w:pPr>
      <w:r w:rsidRPr="00E9651D">
        <w:rPr>
          <w:lang w:val="es-ES" w:eastAsia="es-ES"/>
        </w:rPr>
        <w:t>2.4</w:t>
      </w:r>
      <w:r>
        <w:rPr>
          <w:b/>
          <w:bCs/>
          <w:lang w:val="es-ES" w:eastAsia="es-ES"/>
        </w:rPr>
        <w:t xml:space="preserve"> A</w:t>
      </w:r>
      <w:r w:rsidR="0013039B" w:rsidRPr="00E9651D">
        <w:rPr>
          <w:b/>
          <w:bCs/>
          <w:lang w:val="es-ES" w:eastAsia="es-ES"/>
        </w:rPr>
        <w:t>pego adulto en la pareja</w:t>
      </w:r>
    </w:p>
    <w:p w14:paraId="5B36EB59" w14:textId="162B99ED" w:rsidR="00E862CE" w:rsidRPr="00E61061" w:rsidRDefault="00E6093F" w:rsidP="00D14293">
      <w:pPr>
        <w:spacing w:line="360" w:lineRule="auto"/>
        <w:ind w:firstLine="720"/>
        <w:jc w:val="both"/>
        <w:rPr>
          <w:lang w:val="es-ES" w:eastAsia="es-ES"/>
        </w:rPr>
      </w:pPr>
      <w:r w:rsidRPr="00E61061">
        <w:rPr>
          <w:lang w:val="es-ES" w:eastAsia="es-ES"/>
        </w:rPr>
        <w:t xml:space="preserve">El estilo de apego, por lo general, es una condición estable a lo largo de la vida. Quienes desarrollan un modelo de apego seguro, </w:t>
      </w:r>
      <w:r w:rsidR="00404533" w:rsidRPr="00E61061">
        <w:rPr>
          <w:lang w:val="es-ES" w:eastAsia="es-ES"/>
        </w:rPr>
        <w:t>se mantienen con esa base durante su vida siendo inusual que pierdan la estabilidad</w:t>
      </w:r>
      <w:r w:rsidR="0048461D" w:rsidRPr="00E61061">
        <w:rPr>
          <w:lang w:val="es-ES" w:eastAsia="es-ES"/>
        </w:rPr>
        <w:t>, incluso si su pareja presenta un apego inseguro</w:t>
      </w:r>
      <w:r w:rsidR="00404533" w:rsidRPr="00E61061">
        <w:rPr>
          <w:lang w:val="es-ES" w:eastAsia="es-ES"/>
        </w:rPr>
        <w:t xml:space="preserve">. Sin embargo, </w:t>
      </w:r>
      <w:r w:rsidR="0038493A" w:rsidRPr="00E61061">
        <w:rPr>
          <w:lang w:val="es-ES" w:eastAsia="es-ES"/>
        </w:rPr>
        <w:t>las personas con estilos de apego inseguro</w:t>
      </w:r>
      <w:r w:rsidR="00641A07" w:rsidRPr="00E61061">
        <w:rPr>
          <w:lang w:val="es-ES" w:eastAsia="es-ES"/>
        </w:rPr>
        <w:t xml:space="preserve"> </w:t>
      </w:r>
      <w:r w:rsidR="008E3B7B" w:rsidRPr="00E61061">
        <w:rPr>
          <w:lang w:val="es-ES" w:eastAsia="es-ES"/>
        </w:rPr>
        <w:t>presentan menos estabilidad, siendo más probable que modifiquen su estilo de apego</w:t>
      </w:r>
      <w:r w:rsidR="0034061A" w:rsidRPr="00E61061">
        <w:rPr>
          <w:lang w:val="es-ES" w:eastAsia="es-ES"/>
        </w:rPr>
        <w:t xml:space="preserve">. </w:t>
      </w:r>
      <w:r w:rsidR="00671E50" w:rsidRPr="00E61061">
        <w:rPr>
          <w:lang w:val="es-ES" w:eastAsia="es-ES"/>
        </w:rPr>
        <w:t xml:space="preserve">Hay personas que </w:t>
      </w:r>
      <w:r w:rsidR="00A63463" w:rsidRPr="00E61061">
        <w:rPr>
          <w:lang w:val="es-ES" w:eastAsia="es-ES"/>
        </w:rPr>
        <w:t>en la relación de pareja</w:t>
      </w:r>
      <w:r w:rsidR="00671E50" w:rsidRPr="00E61061">
        <w:rPr>
          <w:lang w:val="es-ES" w:eastAsia="es-ES"/>
        </w:rPr>
        <w:t xml:space="preserve"> pueden volverse más seguras, generalmente tras un proceso de entendimiento de las propias experiencias pasadas y reinterpretación de </w:t>
      </w:r>
      <w:proofErr w:type="gramStart"/>
      <w:r w:rsidR="00671E50" w:rsidRPr="00E61061">
        <w:rPr>
          <w:lang w:val="es-ES" w:eastAsia="es-ES"/>
        </w:rPr>
        <w:t>las mismas</w:t>
      </w:r>
      <w:proofErr w:type="gramEnd"/>
      <w:r w:rsidR="002261A0" w:rsidRPr="00E61061">
        <w:rPr>
          <w:lang w:val="es-ES" w:eastAsia="es-ES"/>
        </w:rPr>
        <w:t xml:space="preserve">. </w:t>
      </w:r>
      <w:r w:rsidR="006A49D9" w:rsidRPr="00E61061">
        <w:rPr>
          <w:lang w:val="es-ES" w:eastAsia="es-ES"/>
        </w:rPr>
        <w:t xml:space="preserve">Esta reinterpretación se puede deber a la calidad de las experiencias dentro de la pareja, </w:t>
      </w:r>
      <w:r w:rsidR="001E097E" w:rsidRPr="00E61061">
        <w:rPr>
          <w:lang w:val="es-ES" w:eastAsia="es-ES"/>
        </w:rPr>
        <w:t>sin que sea necesario</w:t>
      </w:r>
      <w:r w:rsidR="007852B4" w:rsidRPr="00E61061">
        <w:rPr>
          <w:lang w:val="es-ES" w:eastAsia="es-ES"/>
        </w:rPr>
        <w:t xml:space="preserve"> </w:t>
      </w:r>
      <w:r w:rsidR="001E097E" w:rsidRPr="00E61061">
        <w:rPr>
          <w:lang w:val="es-ES" w:eastAsia="es-ES"/>
        </w:rPr>
        <w:t>que</w:t>
      </w:r>
      <w:r w:rsidR="007852B4" w:rsidRPr="00E61061">
        <w:rPr>
          <w:lang w:val="es-ES" w:eastAsia="es-ES"/>
        </w:rPr>
        <w:t xml:space="preserve"> </w:t>
      </w:r>
      <w:r w:rsidR="001E097E" w:rsidRPr="00E61061">
        <w:rPr>
          <w:lang w:val="es-ES" w:eastAsia="es-ES"/>
        </w:rPr>
        <w:t>el otro miembro de la</w:t>
      </w:r>
      <w:r w:rsidR="007852B4" w:rsidRPr="00E61061">
        <w:rPr>
          <w:lang w:val="es-ES" w:eastAsia="es-ES"/>
        </w:rPr>
        <w:t xml:space="preserve"> pareja presente un estilo de apego seguro</w:t>
      </w:r>
      <w:r w:rsidR="00671E50" w:rsidRPr="00E61061">
        <w:rPr>
          <w:lang w:val="es-ES" w:eastAsia="es-ES"/>
        </w:rPr>
        <w:t xml:space="preserve">. </w:t>
      </w:r>
      <w:r w:rsidR="0034061A" w:rsidRPr="00E61061">
        <w:rPr>
          <w:lang w:val="es-ES" w:eastAsia="es-ES"/>
        </w:rPr>
        <w:t xml:space="preserve">Las personas con estilo preocupado </w:t>
      </w:r>
      <w:r w:rsidR="00F33E33" w:rsidRPr="00E61061">
        <w:rPr>
          <w:lang w:val="es-ES" w:eastAsia="es-ES"/>
        </w:rPr>
        <w:t xml:space="preserve">cambian con más frecuencia que las personas con estilo </w:t>
      </w:r>
      <w:proofErr w:type="spellStart"/>
      <w:r w:rsidR="00F33E33" w:rsidRPr="00E61061">
        <w:rPr>
          <w:lang w:val="es-ES" w:eastAsia="es-ES"/>
        </w:rPr>
        <w:t>evitativo</w:t>
      </w:r>
      <w:proofErr w:type="spellEnd"/>
      <w:r w:rsidR="00F33E33" w:rsidRPr="00E61061">
        <w:rPr>
          <w:lang w:val="es-ES" w:eastAsia="es-ES"/>
        </w:rPr>
        <w:t>. Esto se puede deber a las características propias de cada estilo de apego</w:t>
      </w:r>
      <w:r w:rsidR="008A5F58" w:rsidRPr="00E61061">
        <w:rPr>
          <w:lang w:val="es-ES" w:eastAsia="es-ES"/>
        </w:rPr>
        <w:t xml:space="preserve">, ya que las personas preocupadas buscan más proximidad y </w:t>
      </w:r>
      <w:r w:rsidR="008A5F58" w:rsidRPr="00E61061">
        <w:rPr>
          <w:lang w:val="es-ES" w:eastAsia="es-ES"/>
        </w:rPr>
        <w:lastRenderedPageBreak/>
        <w:t xml:space="preserve">comunicación mientras que las </w:t>
      </w:r>
      <w:proofErr w:type="spellStart"/>
      <w:r w:rsidR="008A5F58" w:rsidRPr="00E61061">
        <w:rPr>
          <w:lang w:val="es-ES" w:eastAsia="es-ES"/>
        </w:rPr>
        <w:t>evitativas</w:t>
      </w:r>
      <w:proofErr w:type="spellEnd"/>
      <w:r w:rsidR="008A5F58" w:rsidRPr="00E61061">
        <w:rPr>
          <w:lang w:val="es-ES" w:eastAsia="es-ES"/>
        </w:rPr>
        <w:t xml:space="preserve"> </w:t>
      </w:r>
      <w:r w:rsidR="002A0A69" w:rsidRPr="00E61061">
        <w:rPr>
          <w:lang w:val="es-ES" w:eastAsia="es-ES"/>
        </w:rPr>
        <w:t xml:space="preserve">huyen de ello, presentando más dificultades </w:t>
      </w:r>
      <w:r w:rsidR="00EA5C4E" w:rsidRPr="00E61061">
        <w:rPr>
          <w:lang w:val="es-ES" w:eastAsia="es-ES"/>
        </w:rPr>
        <w:t xml:space="preserve">para </w:t>
      </w:r>
      <w:r w:rsidR="005675E5" w:rsidRPr="00E61061">
        <w:rPr>
          <w:lang w:val="es-ES" w:eastAsia="es-ES"/>
        </w:rPr>
        <w:t>indagar en lo relativo al apego</w:t>
      </w:r>
      <w:r w:rsidR="00EA5C4E" w:rsidRPr="00E61061">
        <w:rPr>
          <w:lang w:val="es-ES" w:eastAsia="es-ES"/>
        </w:rPr>
        <w:t xml:space="preserve"> </w:t>
      </w:r>
      <w:r w:rsidR="00641A07" w:rsidRPr="00E61061">
        <w:rPr>
          <w:lang w:val="es-ES" w:eastAsia="es-ES"/>
        </w:rPr>
        <w:t>(</w:t>
      </w:r>
      <w:proofErr w:type="spellStart"/>
      <w:r w:rsidR="00641A07" w:rsidRPr="00E61061">
        <w:rPr>
          <w:lang w:val="es-ES" w:eastAsia="es-ES"/>
        </w:rPr>
        <w:t>Crowell</w:t>
      </w:r>
      <w:proofErr w:type="spellEnd"/>
      <w:r w:rsidR="00641A07" w:rsidRPr="00E61061">
        <w:rPr>
          <w:lang w:val="es-ES" w:eastAsia="es-ES"/>
        </w:rPr>
        <w:t xml:space="preserve"> et al., 2002</w:t>
      </w:r>
      <w:r w:rsidR="00087FC9" w:rsidRPr="00E61061">
        <w:rPr>
          <w:lang w:val="es-ES" w:eastAsia="es-ES"/>
        </w:rPr>
        <w:t>b</w:t>
      </w:r>
      <w:r w:rsidR="00641A07" w:rsidRPr="00E61061">
        <w:rPr>
          <w:lang w:val="es-ES" w:eastAsia="es-ES"/>
        </w:rPr>
        <w:t>).</w:t>
      </w:r>
    </w:p>
    <w:p w14:paraId="12BAB67F" w14:textId="21BCE71A" w:rsidR="00704E8B" w:rsidRPr="00E61061" w:rsidRDefault="00704E8B" w:rsidP="00D14293">
      <w:pPr>
        <w:spacing w:before="100" w:beforeAutospacing="1" w:after="100" w:afterAutospacing="1" w:line="360" w:lineRule="auto"/>
        <w:ind w:firstLine="720"/>
        <w:jc w:val="both"/>
        <w:rPr>
          <w:lang w:val="es-ES" w:eastAsia="es-ES"/>
        </w:rPr>
      </w:pPr>
      <w:r w:rsidRPr="00E61061">
        <w:rPr>
          <w:lang w:val="es-ES" w:eastAsia="es-ES"/>
        </w:rPr>
        <w:t>Las representaciones de apego influyen en la forma en que las personas se comportan en sus relaciones adultas. Contar con una base segura supone una ventaja a la hora de buscar apoyo en el otro miembro de la pareja o proporcionárselo, de manera que la acumulación de experiencias positivas en este sentido supondría una mayor calidad de la relación de pareja (</w:t>
      </w:r>
      <w:proofErr w:type="spellStart"/>
      <w:r w:rsidRPr="00E61061">
        <w:rPr>
          <w:lang w:val="es-ES" w:eastAsia="es-ES"/>
        </w:rPr>
        <w:t>Crowell</w:t>
      </w:r>
      <w:proofErr w:type="spellEnd"/>
      <w:r w:rsidRPr="00E61061">
        <w:rPr>
          <w:lang w:val="es-ES" w:eastAsia="es-ES"/>
        </w:rPr>
        <w:t xml:space="preserve"> et al., 2002</w:t>
      </w:r>
      <w:r w:rsidR="00087FC9" w:rsidRPr="00E61061">
        <w:rPr>
          <w:lang w:val="es-ES" w:eastAsia="es-ES"/>
        </w:rPr>
        <w:t>a</w:t>
      </w:r>
      <w:r w:rsidRPr="00E61061">
        <w:rPr>
          <w:lang w:val="es-ES" w:eastAsia="es-ES"/>
        </w:rPr>
        <w:t>)</w:t>
      </w:r>
      <w:r w:rsidR="00087FC9" w:rsidRPr="00E61061">
        <w:rPr>
          <w:lang w:val="es-ES" w:eastAsia="es-ES"/>
        </w:rPr>
        <w:t>.</w:t>
      </w:r>
    </w:p>
    <w:p w14:paraId="3906928C" w14:textId="19B43719" w:rsidR="00704E8B" w:rsidRPr="00E61061" w:rsidRDefault="004D5D7D" w:rsidP="00D14293">
      <w:pPr>
        <w:spacing w:line="360" w:lineRule="auto"/>
        <w:ind w:firstLine="720"/>
        <w:jc w:val="both"/>
        <w:rPr>
          <w:lang w:val="es-ES" w:eastAsia="es-ES"/>
        </w:rPr>
      </w:pPr>
      <w:r w:rsidRPr="00E61061">
        <w:rPr>
          <w:lang w:val="es-ES" w:eastAsia="es-ES"/>
        </w:rPr>
        <w:t xml:space="preserve">Según la clasificación del apego adulto </w:t>
      </w:r>
      <w:r w:rsidR="00080058">
        <w:rPr>
          <w:lang w:val="es-ES" w:eastAsia="es-ES"/>
        </w:rPr>
        <w:t>basado en</w:t>
      </w:r>
      <w:r w:rsidRPr="00E61061">
        <w:rPr>
          <w:lang w:val="es-ES" w:eastAsia="es-ES"/>
        </w:rPr>
        <w:t xml:space="preserve"> la AAI</w:t>
      </w:r>
      <w:r w:rsidR="00080058">
        <w:rPr>
          <w:lang w:val="es-ES" w:eastAsia="es-ES"/>
        </w:rPr>
        <w:t>,</w:t>
      </w:r>
      <w:r w:rsidRPr="00E61061">
        <w:rPr>
          <w:lang w:val="es-ES" w:eastAsia="es-ES"/>
        </w:rPr>
        <w:t xml:space="preserve"> </w:t>
      </w:r>
      <w:r w:rsidR="00F36596" w:rsidRPr="00E61061">
        <w:rPr>
          <w:lang w:val="es-ES" w:eastAsia="es-ES"/>
        </w:rPr>
        <w:t>las</w:t>
      </w:r>
      <w:r w:rsidR="00197CD0" w:rsidRPr="00E61061">
        <w:rPr>
          <w:lang w:val="es-ES" w:eastAsia="es-ES"/>
        </w:rPr>
        <w:t xml:space="preserve"> personas capaces de relatar de manera coherente y organizada sus experiencias infantiles, es decir, que presentan un apego seguro,</w:t>
      </w:r>
      <w:r w:rsidR="004D23EA" w:rsidRPr="00E61061">
        <w:rPr>
          <w:lang w:val="es-ES" w:eastAsia="es-ES"/>
        </w:rPr>
        <w:t xml:space="preserve"> </w:t>
      </w:r>
      <w:r w:rsidR="00774508" w:rsidRPr="00E61061">
        <w:rPr>
          <w:lang w:val="es-ES" w:eastAsia="es-ES"/>
        </w:rPr>
        <w:t xml:space="preserve">son más eficaces tanto a la hora </w:t>
      </w:r>
      <w:r w:rsidR="007E39B7" w:rsidRPr="00E61061">
        <w:rPr>
          <w:lang w:val="es-ES" w:eastAsia="es-ES"/>
        </w:rPr>
        <w:t xml:space="preserve">de utilizar a sus parejas como base segura, como en ofrecer ese apoyo, de manera que presentan una </w:t>
      </w:r>
      <w:r w:rsidR="00971F82" w:rsidRPr="00E61061">
        <w:rPr>
          <w:lang w:val="es-ES" w:eastAsia="es-ES"/>
        </w:rPr>
        <w:t>mayor calidad en su relación de pareja</w:t>
      </w:r>
      <w:r w:rsidR="00E459B7" w:rsidRPr="00E61061">
        <w:rPr>
          <w:lang w:val="es-ES" w:eastAsia="es-ES"/>
        </w:rPr>
        <w:t xml:space="preserve"> y</w:t>
      </w:r>
      <w:r w:rsidR="0051013C" w:rsidRPr="00E61061">
        <w:rPr>
          <w:lang w:val="es-ES" w:eastAsia="es-ES"/>
        </w:rPr>
        <w:t>,</w:t>
      </w:r>
      <w:r w:rsidR="00E459B7" w:rsidRPr="00E61061">
        <w:rPr>
          <w:lang w:val="es-ES" w:eastAsia="es-ES"/>
        </w:rPr>
        <w:t xml:space="preserve"> </w:t>
      </w:r>
      <w:r w:rsidR="0051013C" w:rsidRPr="00E61061">
        <w:rPr>
          <w:lang w:val="es-ES" w:eastAsia="es-ES"/>
        </w:rPr>
        <w:t>además</w:t>
      </w:r>
      <w:r w:rsidR="009D0132" w:rsidRPr="00E61061">
        <w:rPr>
          <w:lang w:val="es-ES" w:eastAsia="es-ES"/>
        </w:rPr>
        <w:t xml:space="preserve">, </w:t>
      </w:r>
      <w:r w:rsidR="0051013C" w:rsidRPr="00E61061">
        <w:rPr>
          <w:lang w:val="es-ES" w:eastAsia="es-ES"/>
        </w:rPr>
        <w:t>presentan una evolución</w:t>
      </w:r>
      <w:r w:rsidR="00925CA5" w:rsidRPr="00E61061">
        <w:rPr>
          <w:lang w:val="es-ES" w:eastAsia="es-ES"/>
        </w:rPr>
        <w:t xml:space="preserve"> </w:t>
      </w:r>
      <w:r w:rsidR="0051013C" w:rsidRPr="00E61061">
        <w:rPr>
          <w:lang w:val="es-ES" w:eastAsia="es-ES"/>
        </w:rPr>
        <w:t>positiva del vínculo</w:t>
      </w:r>
      <w:r w:rsidR="00925CA5" w:rsidRPr="00E61061">
        <w:rPr>
          <w:lang w:val="es-ES" w:eastAsia="es-ES"/>
        </w:rPr>
        <w:t xml:space="preserve"> con el paso del tiempo</w:t>
      </w:r>
      <w:r w:rsidR="006E03A9">
        <w:rPr>
          <w:lang w:val="es-ES" w:eastAsia="es-ES"/>
        </w:rPr>
        <w:t xml:space="preserve"> </w:t>
      </w:r>
      <w:r w:rsidR="004D23EA" w:rsidRPr="00E61061">
        <w:rPr>
          <w:lang w:val="es-ES" w:eastAsia="es-ES"/>
        </w:rPr>
        <w:t>(</w:t>
      </w:r>
      <w:proofErr w:type="spellStart"/>
      <w:r w:rsidR="004D23EA" w:rsidRPr="00E61061">
        <w:rPr>
          <w:lang w:val="es-ES" w:eastAsia="es-ES"/>
        </w:rPr>
        <w:t>Crowell</w:t>
      </w:r>
      <w:proofErr w:type="spellEnd"/>
      <w:r w:rsidR="004D23EA" w:rsidRPr="00E61061">
        <w:rPr>
          <w:lang w:val="es-ES" w:eastAsia="es-ES"/>
        </w:rPr>
        <w:t xml:space="preserve"> et al., 2002</w:t>
      </w:r>
      <w:r w:rsidR="004C3129" w:rsidRPr="00E61061">
        <w:rPr>
          <w:lang w:val="es-ES" w:eastAsia="es-ES"/>
        </w:rPr>
        <w:t>a</w:t>
      </w:r>
      <w:r w:rsidR="004D23EA" w:rsidRPr="00E61061">
        <w:rPr>
          <w:lang w:val="es-ES" w:eastAsia="es-ES"/>
        </w:rPr>
        <w:t xml:space="preserve">; </w:t>
      </w:r>
      <w:proofErr w:type="spellStart"/>
      <w:r w:rsidR="004D23EA" w:rsidRPr="00E61061">
        <w:rPr>
          <w:lang w:val="es-ES" w:eastAsia="es-ES"/>
        </w:rPr>
        <w:t>Holland</w:t>
      </w:r>
      <w:proofErr w:type="spellEnd"/>
      <w:r w:rsidR="004D23EA" w:rsidRPr="00E61061">
        <w:rPr>
          <w:lang w:val="es-ES" w:eastAsia="es-ES"/>
        </w:rPr>
        <w:t xml:space="preserve"> y </w:t>
      </w:r>
      <w:proofErr w:type="spellStart"/>
      <w:r w:rsidR="004D23EA" w:rsidRPr="00E61061">
        <w:rPr>
          <w:lang w:val="es-ES" w:eastAsia="es-ES"/>
        </w:rPr>
        <w:t>Roisman</w:t>
      </w:r>
      <w:proofErr w:type="spellEnd"/>
      <w:r w:rsidR="004D23EA" w:rsidRPr="00E61061">
        <w:rPr>
          <w:lang w:val="es-ES" w:eastAsia="es-ES"/>
        </w:rPr>
        <w:t>, 2010).</w:t>
      </w:r>
    </w:p>
    <w:p w14:paraId="3EBC540C" w14:textId="34628DB8" w:rsidR="00594A59" w:rsidRPr="00E61061" w:rsidRDefault="00594A59" w:rsidP="00D14293">
      <w:pPr>
        <w:spacing w:line="360" w:lineRule="auto"/>
        <w:ind w:firstLine="720"/>
        <w:jc w:val="both"/>
        <w:rPr>
          <w:lang w:val="es-ES" w:eastAsia="es-ES"/>
        </w:rPr>
      </w:pPr>
      <w:r w:rsidRPr="00E61061">
        <w:rPr>
          <w:lang w:val="es-ES" w:eastAsia="es-ES"/>
        </w:rPr>
        <w:t xml:space="preserve">El estilo de apego también influye en cómo los miembros de la pareja </w:t>
      </w:r>
      <w:r w:rsidR="00DA0C7B" w:rsidRPr="00E61061">
        <w:rPr>
          <w:lang w:val="es-ES" w:eastAsia="es-ES"/>
        </w:rPr>
        <w:t xml:space="preserve">reaccionan </w:t>
      </w:r>
      <w:r w:rsidR="00127BE5" w:rsidRPr="00E61061">
        <w:rPr>
          <w:lang w:val="es-ES" w:eastAsia="es-ES"/>
        </w:rPr>
        <w:t xml:space="preserve">al conflicto o situaciones de estrés en la relación. Esto se puede observar en investigaciones que miden respuestas fisiológicas como </w:t>
      </w:r>
      <w:r w:rsidR="00050CE3" w:rsidRPr="00E61061">
        <w:rPr>
          <w:lang w:val="es-ES" w:eastAsia="es-ES"/>
        </w:rPr>
        <w:t xml:space="preserve">la actividad </w:t>
      </w:r>
      <w:proofErr w:type="spellStart"/>
      <w:r w:rsidR="00050CE3" w:rsidRPr="00E61061">
        <w:rPr>
          <w:lang w:val="es-ES" w:eastAsia="es-ES"/>
        </w:rPr>
        <w:t>electrodérmica</w:t>
      </w:r>
      <w:proofErr w:type="spellEnd"/>
      <w:r w:rsidR="00050CE3" w:rsidRPr="00E61061">
        <w:rPr>
          <w:lang w:val="es-ES" w:eastAsia="es-ES"/>
        </w:rPr>
        <w:t xml:space="preserve"> o las respuestas de cortisol ante este tipo de situaciones</w:t>
      </w:r>
      <w:r w:rsidR="00DA0C7B" w:rsidRPr="00E61061">
        <w:rPr>
          <w:lang w:val="es-ES" w:eastAsia="es-ES"/>
        </w:rPr>
        <w:t xml:space="preserve"> (</w:t>
      </w:r>
      <w:proofErr w:type="spellStart"/>
      <w:r w:rsidR="00546483" w:rsidRPr="00E61061">
        <w:rPr>
          <w:lang w:val="es-ES" w:eastAsia="es-ES"/>
        </w:rPr>
        <w:t>Holland</w:t>
      </w:r>
      <w:proofErr w:type="spellEnd"/>
      <w:r w:rsidR="00546483" w:rsidRPr="00E61061">
        <w:rPr>
          <w:lang w:val="es-ES" w:eastAsia="es-ES"/>
        </w:rPr>
        <w:t xml:space="preserve"> y </w:t>
      </w:r>
      <w:proofErr w:type="spellStart"/>
      <w:r w:rsidR="00546483" w:rsidRPr="00E61061">
        <w:rPr>
          <w:lang w:val="es-ES" w:eastAsia="es-ES"/>
        </w:rPr>
        <w:t>Roisman</w:t>
      </w:r>
      <w:proofErr w:type="spellEnd"/>
      <w:r w:rsidR="00546483" w:rsidRPr="00E61061">
        <w:rPr>
          <w:lang w:val="es-ES" w:eastAsia="es-ES"/>
        </w:rPr>
        <w:t>, 2010; Brooks et al., 2011).</w:t>
      </w:r>
    </w:p>
    <w:p w14:paraId="54B6D435" w14:textId="3545C35F" w:rsidR="00C63228" w:rsidRDefault="00EA7527" w:rsidP="00D14293">
      <w:pPr>
        <w:spacing w:line="360" w:lineRule="auto"/>
        <w:ind w:firstLine="720"/>
        <w:jc w:val="both"/>
        <w:rPr>
          <w:lang w:val="es-ES" w:eastAsia="es-ES"/>
        </w:rPr>
      </w:pPr>
      <w:r w:rsidRPr="00E61061">
        <w:rPr>
          <w:lang w:val="es-ES" w:eastAsia="es-ES"/>
        </w:rPr>
        <w:t>La activación fisiológica ante</w:t>
      </w:r>
      <w:r w:rsidR="00D34B07" w:rsidRPr="00E61061">
        <w:rPr>
          <w:lang w:val="es-ES" w:eastAsia="es-ES"/>
        </w:rPr>
        <w:t xml:space="preserve"> situaciones de estrés relacional depende del estilo de apego de ambos miembros de la pareja, </w:t>
      </w:r>
      <w:r w:rsidR="00807E03">
        <w:rPr>
          <w:lang w:val="es-ES" w:eastAsia="es-ES"/>
        </w:rPr>
        <w:t xml:space="preserve">del que inicia la conversación o el conflicto y del otro, </w:t>
      </w:r>
      <w:r w:rsidR="00D34B07" w:rsidRPr="00E61061">
        <w:rPr>
          <w:lang w:val="es-ES" w:eastAsia="es-ES"/>
        </w:rPr>
        <w:t>ya que la reacción individual se ve muy condicionada por el estilo de apego de</w:t>
      </w:r>
      <w:r w:rsidR="002E3969" w:rsidRPr="00E61061">
        <w:rPr>
          <w:lang w:val="es-ES" w:eastAsia="es-ES"/>
        </w:rPr>
        <w:t xml:space="preserve">l otro. </w:t>
      </w:r>
      <w:r w:rsidR="00D41036">
        <w:rPr>
          <w:lang w:val="es-ES" w:eastAsia="es-ES"/>
        </w:rPr>
        <w:t xml:space="preserve">Una persona reaccionará diferente ante el conflicto si su pareja presenta un apego </w:t>
      </w:r>
      <w:proofErr w:type="spellStart"/>
      <w:r w:rsidR="00D41036">
        <w:rPr>
          <w:lang w:val="es-ES" w:eastAsia="es-ES"/>
        </w:rPr>
        <w:t>evitativo</w:t>
      </w:r>
      <w:proofErr w:type="spellEnd"/>
      <w:r w:rsidR="00D41036">
        <w:rPr>
          <w:lang w:val="es-ES" w:eastAsia="es-ES"/>
        </w:rPr>
        <w:t xml:space="preserve">, </w:t>
      </w:r>
      <w:r w:rsidR="00952138">
        <w:rPr>
          <w:lang w:val="es-ES" w:eastAsia="es-ES"/>
        </w:rPr>
        <w:t>tendiendo</w:t>
      </w:r>
      <w:r w:rsidR="00D41036">
        <w:rPr>
          <w:lang w:val="es-ES" w:eastAsia="es-ES"/>
        </w:rPr>
        <w:t xml:space="preserve"> a la distancia</w:t>
      </w:r>
      <w:r w:rsidR="00952138">
        <w:rPr>
          <w:lang w:val="es-ES" w:eastAsia="es-ES"/>
        </w:rPr>
        <w:t xml:space="preserve"> </w:t>
      </w:r>
      <w:proofErr w:type="gramStart"/>
      <w:r w:rsidR="00952138">
        <w:rPr>
          <w:lang w:val="es-ES" w:eastAsia="es-ES"/>
        </w:rPr>
        <w:t>que</w:t>
      </w:r>
      <w:proofErr w:type="gramEnd"/>
      <w:r w:rsidR="00952138">
        <w:rPr>
          <w:lang w:val="es-ES" w:eastAsia="es-ES"/>
        </w:rPr>
        <w:t xml:space="preserve"> si su pareja presenta un apego preocupado, </w:t>
      </w:r>
      <w:r w:rsidR="00421B4C">
        <w:rPr>
          <w:lang w:val="es-ES" w:eastAsia="es-ES"/>
        </w:rPr>
        <w:t>buscando</w:t>
      </w:r>
      <w:r w:rsidR="00955F9F">
        <w:rPr>
          <w:lang w:val="es-ES" w:eastAsia="es-ES"/>
        </w:rPr>
        <w:t xml:space="preserve"> </w:t>
      </w:r>
      <w:r w:rsidR="00421B4C">
        <w:rPr>
          <w:lang w:val="es-ES" w:eastAsia="es-ES"/>
        </w:rPr>
        <w:t>la</w:t>
      </w:r>
      <w:r w:rsidR="00955F9F">
        <w:rPr>
          <w:lang w:val="es-ES" w:eastAsia="es-ES"/>
        </w:rPr>
        <w:t xml:space="preserve"> pro</w:t>
      </w:r>
      <w:r w:rsidR="00421B4C">
        <w:rPr>
          <w:lang w:val="es-ES" w:eastAsia="es-ES"/>
        </w:rPr>
        <w:t>ximidad y reafirmación</w:t>
      </w:r>
      <w:r w:rsidR="00952138">
        <w:rPr>
          <w:lang w:val="es-ES" w:eastAsia="es-ES"/>
        </w:rPr>
        <w:t xml:space="preserve">. </w:t>
      </w:r>
      <w:r w:rsidR="002E3969" w:rsidRPr="00E61061">
        <w:rPr>
          <w:lang w:val="es-ES" w:eastAsia="es-ES"/>
        </w:rPr>
        <w:t>Además, se encuentran diferencias tanto por el género como por el tipo de interacción en las respuestas.</w:t>
      </w:r>
      <w:r w:rsidR="00CA6116" w:rsidRPr="00E61061">
        <w:rPr>
          <w:lang w:val="es-ES" w:eastAsia="es-ES"/>
        </w:rPr>
        <w:t xml:space="preserve"> Las mujeres muestran una mayor reactividad del cortisol</w:t>
      </w:r>
      <w:r w:rsidR="00F56A3E" w:rsidRPr="00E61061">
        <w:rPr>
          <w:lang w:val="es-ES" w:eastAsia="es-ES"/>
        </w:rPr>
        <w:t xml:space="preserve"> cuando sus parejas presentan un estilo </w:t>
      </w:r>
      <w:proofErr w:type="spellStart"/>
      <w:r w:rsidR="00F56A3E" w:rsidRPr="00E61061">
        <w:rPr>
          <w:lang w:val="es-ES" w:eastAsia="es-ES"/>
        </w:rPr>
        <w:t>evitativo</w:t>
      </w:r>
      <w:proofErr w:type="spellEnd"/>
      <w:r w:rsidR="006F7FDB" w:rsidRPr="00E61061">
        <w:rPr>
          <w:lang w:val="es-ES" w:eastAsia="es-ES"/>
        </w:rPr>
        <w:t xml:space="preserve">, </w:t>
      </w:r>
      <w:r w:rsidR="009910D9" w:rsidRPr="00E61061">
        <w:rPr>
          <w:lang w:val="es-ES" w:eastAsia="es-ES"/>
        </w:rPr>
        <w:t xml:space="preserve">influyendo el estilo de la pareja </w:t>
      </w:r>
      <w:r w:rsidR="006F7FDB" w:rsidRPr="00E61061">
        <w:rPr>
          <w:lang w:val="es-ES" w:eastAsia="es-ES"/>
        </w:rPr>
        <w:t xml:space="preserve">más de lo que </w:t>
      </w:r>
      <w:r w:rsidR="009910D9" w:rsidRPr="00E61061">
        <w:rPr>
          <w:lang w:val="es-ES" w:eastAsia="es-ES"/>
        </w:rPr>
        <w:t xml:space="preserve">influye su propio estilo de apego. En </w:t>
      </w:r>
      <w:r w:rsidR="00E82DB2" w:rsidRPr="00E61061">
        <w:rPr>
          <w:lang w:val="es-ES" w:eastAsia="es-ES"/>
        </w:rPr>
        <w:t>hombres, el propio estilo de apego es lo que explica una mayor reactividad ante el conflicto.</w:t>
      </w:r>
      <w:r w:rsidR="00FE6BC4" w:rsidRPr="00E61061">
        <w:rPr>
          <w:lang w:val="es-ES" w:eastAsia="es-ES"/>
        </w:rPr>
        <w:t xml:space="preserve"> Además, </w:t>
      </w:r>
      <w:r w:rsidR="00EC48B6" w:rsidRPr="00E61061">
        <w:rPr>
          <w:lang w:val="es-ES" w:eastAsia="es-ES"/>
        </w:rPr>
        <w:t xml:space="preserve">también se encuentran diferencias de género en función del contexto de la </w:t>
      </w:r>
      <w:r w:rsidR="002F2A38" w:rsidRPr="00E61061">
        <w:rPr>
          <w:lang w:val="es-ES" w:eastAsia="es-ES"/>
        </w:rPr>
        <w:t>discusión</w:t>
      </w:r>
      <w:r w:rsidR="007609B0" w:rsidRPr="00E61061">
        <w:rPr>
          <w:lang w:val="es-ES" w:eastAsia="es-ES"/>
        </w:rPr>
        <w:t xml:space="preserve">: las mujeres responden con mayor estrés ante el distanciamiento de la pareja, mientras que los hombres, presentan mayor malestar al </w:t>
      </w:r>
      <w:r w:rsidR="00595FFE" w:rsidRPr="00E61061">
        <w:rPr>
          <w:lang w:val="es-ES" w:eastAsia="es-ES"/>
        </w:rPr>
        <w:t xml:space="preserve">tener que </w:t>
      </w:r>
      <w:r w:rsidR="007609B0" w:rsidRPr="00E61061">
        <w:rPr>
          <w:lang w:val="es-ES" w:eastAsia="es-ES"/>
        </w:rPr>
        <w:t xml:space="preserve">abordar </w:t>
      </w:r>
      <w:r w:rsidR="00595FFE" w:rsidRPr="00E61061">
        <w:rPr>
          <w:lang w:val="es-ES" w:eastAsia="es-ES"/>
        </w:rPr>
        <w:t>problemas relacionales (Brooks et al., 2011).</w:t>
      </w:r>
    </w:p>
    <w:p w14:paraId="17C229F9" w14:textId="0AEEEA80" w:rsidR="00DF2D33" w:rsidRDefault="00DF2D33" w:rsidP="00D14293">
      <w:pPr>
        <w:spacing w:line="360" w:lineRule="auto"/>
        <w:ind w:firstLine="720"/>
        <w:jc w:val="both"/>
        <w:rPr>
          <w:b/>
          <w:bCs/>
          <w:lang w:val="es-ES" w:eastAsia="es-ES"/>
        </w:rPr>
      </w:pPr>
      <w:r w:rsidRPr="00DF2D33">
        <w:rPr>
          <w:b/>
          <w:bCs/>
          <w:lang w:val="es-ES" w:eastAsia="es-ES"/>
        </w:rPr>
        <w:t>(COMPLETAR MÁS</w:t>
      </w:r>
      <w:r w:rsidR="00D1784F">
        <w:rPr>
          <w:b/>
          <w:bCs/>
          <w:lang w:val="es-ES" w:eastAsia="es-ES"/>
        </w:rPr>
        <w:t xml:space="preserve"> (con combinaciones de apego en la pareja</w:t>
      </w:r>
      <w:r w:rsidRPr="00DF2D33">
        <w:rPr>
          <w:b/>
          <w:bCs/>
          <w:lang w:val="es-ES" w:eastAsia="es-ES"/>
        </w:rPr>
        <w:t>)</w:t>
      </w:r>
    </w:p>
    <w:p w14:paraId="411CED21" w14:textId="77777777" w:rsidR="00D1784F" w:rsidRPr="00DF2D33" w:rsidRDefault="00D1784F" w:rsidP="00D14293">
      <w:pPr>
        <w:spacing w:line="360" w:lineRule="auto"/>
        <w:ind w:firstLine="720"/>
        <w:jc w:val="both"/>
        <w:rPr>
          <w:b/>
          <w:bCs/>
          <w:lang w:val="es-ES" w:eastAsia="es-ES"/>
        </w:rPr>
      </w:pPr>
    </w:p>
    <w:p w14:paraId="407D9932" w14:textId="34084655" w:rsidR="00251447" w:rsidRPr="00E9651D" w:rsidRDefault="001035E1" w:rsidP="00E9651D">
      <w:pPr>
        <w:pStyle w:val="ListParagraph"/>
        <w:numPr>
          <w:ilvl w:val="1"/>
          <w:numId w:val="20"/>
        </w:numPr>
        <w:spacing w:line="360" w:lineRule="auto"/>
        <w:jc w:val="both"/>
        <w:rPr>
          <w:b/>
          <w:bCs/>
          <w:lang w:val="es-ES" w:eastAsia="es-ES"/>
        </w:rPr>
      </w:pPr>
      <w:r w:rsidRPr="00E9651D">
        <w:rPr>
          <w:b/>
          <w:bCs/>
          <w:lang w:val="es-ES" w:eastAsia="es-ES"/>
        </w:rPr>
        <w:lastRenderedPageBreak/>
        <w:t xml:space="preserve">Transmisión </w:t>
      </w:r>
      <w:r w:rsidR="001D61F8" w:rsidRPr="00E9651D">
        <w:rPr>
          <w:b/>
          <w:bCs/>
          <w:lang w:val="es-ES" w:eastAsia="es-ES"/>
        </w:rPr>
        <w:t>inter</w:t>
      </w:r>
      <w:r w:rsidRPr="00E9651D">
        <w:rPr>
          <w:b/>
          <w:bCs/>
          <w:lang w:val="es-ES" w:eastAsia="es-ES"/>
        </w:rPr>
        <w:t>generacional del apego y funcionamiento familiar</w:t>
      </w:r>
    </w:p>
    <w:p w14:paraId="14783127" w14:textId="60B8396A" w:rsidR="00AA6492" w:rsidRPr="00E61061" w:rsidRDefault="00993441" w:rsidP="00E61061">
      <w:pPr>
        <w:spacing w:line="360" w:lineRule="auto"/>
        <w:contextualSpacing/>
        <w:jc w:val="both"/>
        <w:rPr>
          <w:b/>
          <w:bCs/>
          <w:lang w:val="es-ES" w:eastAsia="es-ES"/>
        </w:rPr>
      </w:pPr>
      <w:r w:rsidRPr="00E61061">
        <w:rPr>
          <w:b/>
          <w:bCs/>
          <w:lang w:val="es-ES" w:eastAsia="es-ES"/>
        </w:rPr>
        <w:t>(COMPLETAR)</w:t>
      </w:r>
    </w:p>
    <w:p w14:paraId="2D07E0C1" w14:textId="602E9452" w:rsidR="001035E1" w:rsidRPr="00E61061" w:rsidRDefault="001035E1" w:rsidP="00E61061">
      <w:pPr>
        <w:pStyle w:val="ListParagraph"/>
        <w:numPr>
          <w:ilvl w:val="0"/>
          <w:numId w:val="7"/>
        </w:numPr>
        <w:spacing w:line="360" w:lineRule="auto"/>
        <w:jc w:val="both"/>
        <w:rPr>
          <w:b/>
          <w:bCs/>
          <w:lang w:val="es-ES" w:eastAsia="es-ES"/>
        </w:rPr>
      </w:pPr>
      <w:r w:rsidRPr="00E61061">
        <w:rPr>
          <w:b/>
          <w:bCs/>
          <w:lang w:val="es-ES" w:eastAsia="es-ES"/>
        </w:rPr>
        <w:t>DISCUSIÓN</w:t>
      </w:r>
    </w:p>
    <w:p w14:paraId="594DE519" w14:textId="77777777" w:rsidR="00DF2D33" w:rsidRDefault="00D944C0" w:rsidP="00E61061">
      <w:pPr>
        <w:spacing w:line="360" w:lineRule="auto"/>
        <w:jc w:val="both"/>
        <w:rPr>
          <w:b/>
          <w:bCs/>
          <w:lang w:val="es-ES" w:eastAsia="es-ES"/>
        </w:rPr>
      </w:pPr>
      <w:r w:rsidRPr="00E61061">
        <w:rPr>
          <w:b/>
          <w:bCs/>
          <w:lang w:val="es-ES" w:eastAsia="es-ES"/>
        </w:rPr>
        <w:t>(</w:t>
      </w:r>
      <w:r w:rsidR="00741456" w:rsidRPr="00E61061">
        <w:rPr>
          <w:b/>
          <w:bCs/>
          <w:lang w:val="es-ES" w:eastAsia="es-ES"/>
        </w:rPr>
        <w:t>COMPLETAR</w:t>
      </w:r>
      <w:r w:rsidRPr="00E61061">
        <w:rPr>
          <w:b/>
          <w:bCs/>
          <w:lang w:val="es-ES" w:eastAsia="es-ES"/>
        </w:rPr>
        <w:t>)</w:t>
      </w:r>
    </w:p>
    <w:p w14:paraId="6C9070B7" w14:textId="4EA6350C" w:rsidR="00D944C0" w:rsidRPr="00E61061" w:rsidRDefault="00C072BA" w:rsidP="00E61061">
      <w:pPr>
        <w:spacing w:line="360" w:lineRule="auto"/>
        <w:jc w:val="both"/>
        <w:rPr>
          <w:b/>
          <w:bCs/>
          <w:lang w:val="es-ES" w:eastAsia="es-ES"/>
        </w:rPr>
      </w:pPr>
      <w:r w:rsidRPr="00E61061">
        <w:rPr>
          <w:b/>
          <w:bCs/>
          <w:lang w:val="es-ES" w:eastAsia="es-ES"/>
        </w:rPr>
        <w:t>BIBLIOGRAFÍA</w:t>
      </w:r>
    </w:p>
    <w:p w14:paraId="37198BFF" w14:textId="7D175913" w:rsidR="00C072BA" w:rsidRPr="00E61061" w:rsidRDefault="00C072BA" w:rsidP="00E61061">
      <w:pPr>
        <w:spacing w:line="360" w:lineRule="auto"/>
        <w:ind w:hanging="720"/>
        <w:jc w:val="both"/>
        <w:rPr>
          <w:u w:val="single"/>
        </w:rPr>
      </w:pPr>
      <w:r w:rsidRPr="009533F3">
        <w:rPr>
          <w:shd w:val="clear" w:color="auto" w:fill="FFFFFF"/>
        </w:rPr>
        <w:t xml:space="preserve">Ainsworth, M. D., </w:t>
      </w:r>
      <w:r w:rsidR="006E27E8" w:rsidRPr="00E61061">
        <w:rPr>
          <w:shd w:val="clear" w:color="auto" w:fill="FFFFFF"/>
        </w:rPr>
        <w:t>y</w:t>
      </w:r>
      <w:r w:rsidRPr="009533F3">
        <w:rPr>
          <w:shd w:val="clear" w:color="auto" w:fill="FFFFFF"/>
        </w:rPr>
        <w:t xml:space="preserve"> Bell, S. M. (1970). Attachment, exploration, and separation: Illustrated by the </w:t>
      </w:r>
      <w:proofErr w:type="spellStart"/>
      <w:r w:rsidRPr="009533F3">
        <w:rPr>
          <w:shd w:val="clear" w:color="auto" w:fill="FFFFFF"/>
        </w:rPr>
        <w:t>behavior</w:t>
      </w:r>
      <w:proofErr w:type="spellEnd"/>
      <w:r w:rsidRPr="009533F3">
        <w:rPr>
          <w:shd w:val="clear" w:color="auto" w:fill="FFFFFF"/>
        </w:rPr>
        <w:t xml:space="preserve"> of one-year-olds in a strange situation. </w:t>
      </w:r>
      <w:r w:rsidRPr="009533F3">
        <w:rPr>
          <w:i/>
          <w:iCs/>
          <w:shd w:val="clear" w:color="auto" w:fill="FFFFFF"/>
        </w:rPr>
        <w:t>Child Development, 41</w:t>
      </w:r>
      <w:r w:rsidRPr="009533F3">
        <w:rPr>
          <w:shd w:val="clear" w:color="auto" w:fill="FFFFFF"/>
        </w:rPr>
        <w:t>(1), 49–67. </w:t>
      </w:r>
      <w:hyperlink r:id="rId8" w:tgtFrame="_blank" w:history="1">
        <w:r w:rsidRPr="009533F3">
          <w:rPr>
            <w:u w:val="single"/>
            <w:shd w:val="clear" w:color="auto" w:fill="FFFFFF"/>
          </w:rPr>
          <w:t>https://doi.org/10.2307/1127388</w:t>
        </w:r>
      </w:hyperlink>
    </w:p>
    <w:p w14:paraId="6435EA0D" w14:textId="77777777" w:rsidR="005B7998" w:rsidRPr="00E61061" w:rsidRDefault="00C072BA" w:rsidP="00E61061">
      <w:pPr>
        <w:spacing w:line="360" w:lineRule="auto"/>
        <w:ind w:hanging="720"/>
        <w:jc w:val="both"/>
        <w:rPr>
          <w:shd w:val="clear" w:color="auto" w:fill="FFFFFF"/>
        </w:rPr>
      </w:pPr>
      <w:r w:rsidRPr="00E61061">
        <w:rPr>
          <w:shd w:val="clear" w:color="auto" w:fill="FFFFFF"/>
        </w:rPr>
        <w:t xml:space="preserve">Ainsworth, M. D. S., </w:t>
      </w:r>
      <w:proofErr w:type="spellStart"/>
      <w:r w:rsidRPr="00E61061">
        <w:rPr>
          <w:shd w:val="clear" w:color="auto" w:fill="FFFFFF"/>
        </w:rPr>
        <w:t>Blehar</w:t>
      </w:r>
      <w:proofErr w:type="spellEnd"/>
      <w:r w:rsidRPr="00E61061">
        <w:rPr>
          <w:shd w:val="clear" w:color="auto" w:fill="FFFFFF"/>
        </w:rPr>
        <w:t xml:space="preserve">, M. C., Waters, E., </w:t>
      </w:r>
      <w:r w:rsidR="005B7998" w:rsidRPr="00E61061">
        <w:rPr>
          <w:shd w:val="clear" w:color="auto" w:fill="FFFFFF"/>
        </w:rPr>
        <w:t>y</w:t>
      </w:r>
      <w:r w:rsidRPr="00E61061">
        <w:rPr>
          <w:shd w:val="clear" w:color="auto" w:fill="FFFFFF"/>
        </w:rPr>
        <w:t xml:space="preserve"> Wall, S. (1978). </w:t>
      </w:r>
      <w:r w:rsidRPr="00E61061">
        <w:rPr>
          <w:rStyle w:val="Emphasis"/>
          <w:shd w:val="clear" w:color="auto" w:fill="FFFFFF"/>
        </w:rPr>
        <w:t>Patterns of attachment: A psychological study of the strange situation.</w:t>
      </w:r>
      <w:r w:rsidRPr="00E61061">
        <w:rPr>
          <w:shd w:val="clear" w:color="auto" w:fill="FFFFFF"/>
        </w:rPr>
        <w:t> Lawrence Erlbaum.</w:t>
      </w:r>
    </w:p>
    <w:p w14:paraId="2AA62E78" w14:textId="3535D9DD" w:rsidR="005B7998" w:rsidRPr="00E61061" w:rsidRDefault="005B7998" w:rsidP="00E61061">
      <w:pPr>
        <w:spacing w:line="360" w:lineRule="auto"/>
        <w:ind w:hanging="720"/>
        <w:jc w:val="both"/>
        <w:rPr>
          <w:shd w:val="clear" w:color="auto" w:fill="FFFFFF"/>
        </w:rPr>
      </w:pPr>
      <w:r w:rsidRPr="005B7998">
        <w:rPr>
          <w:shd w:val="clear" w:color="auto" w:fill="FFFFFF"/>
        </w:rPr>
        <w:t>Ainsworth M. D. (1985). Patterns of infant-mother attachments: antecedents and effects on development. </w:t>
      </w:r>
      <w:r w:rsidRPr="005B7998">
        <w:rPr>
          <w:i/>
          <w:iCs/>
          <w:shd w:val="clear" w:color="auto" w:fill="FFFFFF"/>
        </w:rPr>
        <w:t>Bulletin of the New York Academy of Medicine</w:t>
      </w:r>
      <w:r w:rsidRPr="005B7998">
        <w:rPr>
          <w:shd w:val="clear" w:color="auto" w:fill="FFFFFF"/>
        </w:rPr>
        <w:t>, </w:t>
      </w:r>
      <w:r w:rsidRPr="005B7998">
        <w:rPr>
          <w:i/>
          <w:iCs/>
          <w:shd w:val="clear" w:color="auto" w:fill="FFFFFF"/>
        </w:rPr>
        <w:t>61</w:t>
      </w:r>
      <w:r w:rsidRPr="005B7998">
        <w:rPr>
          <w:shd w:val="clear" w:color="auto" w:fill="FFFFFF"/>
        </w:rPr>
        <w:t>(9), 771–791.</w:t>
      </w:r>
    </w:p>
    <w:p w14:paraId="262B0BBB" w14:textId="77777777" w:rsidR="006B365E" w:rsidRPr="00E61061" w:rsidRDefault="00C072BA" w:rsidP="00E61061">
      <w:pPr>
        <w:spacing w:line="360" w:lineRule="auto"/>
        <w:ind w:hanging="720"/>
        <w:jc w:val="both"/>
        <w:rPr>
          <w:lang w:val="es-ES"/>
        </w:rPr>
      </w:pPr>
      <w:r w:rsidRPr="00BF60AF">
        <w:t xml:space="preserve">Álvarez, M. P. S., y Huber, M. O. (2009). </w:t>
      </w:r>
      <w:r w:rsidRPr="00E61061">
        <w:rPr>
          <w:lang w:val="es-ES"/>
        </w:rPr>
        <w:t xml:space="preserve">Asistencia temprana a salas cuna y patrones de apego infantil: una revisión. </w:t>
      </w:r>
      <w:proofErr w:type="spellStart"/>
      <w:r w:rsidRPr="00E61061">
        <w:rPr>
          <w:lang w:val="es-ES"/>
        </w:rPr>
        <w:t>Summa</w:t>
      </w:r>
      <w:proofErr w:type="spellEnd"/>
      <w:r w:rsidRPr="00E61061">
        <w:rPr>
          <w:lang w:val="es-ES"/>
        </w:rPr>
        <w:t xml:space="preserve"> Psicológica UST, 6(1), 101-111.</w:t>
      </w:r>
    </w:p>
    <w:p w14:paraId="2F2882AD" w14:textId="573632E3" w:rsidR="006B365E" w:rsidRPr="00E61061" w:rsidRDefault="006B365E" w:rsidP="00E61061">
      <w:pPr>
        <w:spacing w:line="360" w:lineRule="auto"/>
        <w:ind w:hanging="720"/>
        <w:jc w:val="both"/>
        <w:rPr>
          <w:lang w:val="es-ES"/>
        </w:rPr>
      </w:pPr>
      <w:r w:rsidRPr="006B365E">
        <w:rPr>
          <w:lang w:val="es-ES"/>
        </w:rPr>
        <w:t xml:space="preserve">Álvarez-Segura, M., </w:t>
      </w:r>
      <w:r w:rsidR="00FE7DF2" w:rsidRPr="00E61061">
        <w:rPr>
          <w:lang w:val="es-ES"/>
        </w:rPr>
        <w:t>y</w:t>
      </w:r>
      <w:r w:rsidRPr="006B365E">
        <w:rPr>
          <w:lang w:val="es-ES"/>
        </w:rPr>
        <w:t xml:space="preserve"> </w:t>
      </w:r>
      <w:proofErr w:type="spellStart"/>
      <w:r w:rsidRPr="006B365E">
        <w:rPr>
          <w:lang w:val="es-ES"/>
        </w:rPr>
        <w:t>Lacasa</w:t>
      </w:r>
      <w:proofErr w:type="spellEnd"/>
      <w:r w:rsidRPr="006B365E">
        <w:rPr>
          <w:lang w:val="es-ES"/>
        </w:rPr>
        <w:t xml:space="preserve"> Saludas, F. (2022). Vías de desarrollo del apego desorganizado: maltrato y cuidados tempranos alterados. </w:t>
      </w:r>
      <w:r w:rsidRPr="006B365E">
        <w:rPr>
          <w:i/>
          <w:iCs/>
          <w:lang w:val="es-ES"/>
        </w:rPr>
        <w:t>Revista De Psiquiatría Infanto-Juvenil</w:t>
      </w:r>
      <w:r w:rsidRPr="006B365E">
        <w:rPr>
          <w:lang w:val="es-ES"/>
        </w:rPr>
        <w:t>, </w:t>
      </w:r>
      <w:r w:rsidRPr="006B365E">
        <w:rPr>
          <w:i/>
          <w:iCs/>
          <w:lang w:val="es-ES"/>
        </w:rPr>
        <w:t>39</w:t>
      </w:r>
      <w:r w:rsidRPr="006B365E">
        <w:rPr>
          <w:lang w:val="es-ES"/>
        </w:rPr>
        <w:t>(2), 29–40. https://doi.org/10.31766/revpsij.v39n2a4</w:t>
      </w:r>
    </w:p>
    <w:p w14:paraId="418D5604" w14:textId="4EFED0B9" w:rsidR="002F3843" w:rsidRPr="00E61061" w:rsidRDefault="00C072BA" w:rsidP="00E61061">
      <w:pPr>
        <w:spacing w:line="360" w:lineRule="auto"/>
        <w:ind w:hanging="720"/>
        <w:jc w:val="both"/>
      </w:pPr>
      <w:proofErr w:type="spellStart"/>
      <w:r w:rsidRPr="00BF60AF">
        <w:rPr>
          <w:lang w:val="es-ES"/>
        </w:rPr>
        <w:t>Bakkum</w:t>
      </w:r>
      <w:proofErr w:type="spellEnd"/>
      <w:r w:rsidRPr="00BF60AF">
        <w:rPr>
          <w:lang w:val="es-ES"/>
        </w:rPr>
        <w:t xml:space="preserve">, L., </w:t>
      </w:r>
      <w:proofErr w:type="spellStart"/>
      <w:r w:rsidRPr="00BF60AF">
        <w:rPr>
          <w:lang w:val="es-ES"/>
        </w:rPr>
        <w:t>Schuengel</w:t>
      </w:r>
      <w:proofErr w:type="spellEnd"/>
      <w:r w:rsidRPr="00BF60AF">
        <w:rPr>
          <w:lang w:val="es-ES"/>
        </w:rPr>
        <w:t xml:space="preserve">, C., Foster, S. L., </w:t>
      </w:r>
      <w:proofErr w:type="spellStart"/>
      <w:r w:rsidRPr="00BF60AF">
        <w:rPr>
          <w:lang w:val="es-ES"/>
        </w:rPr>
        <w:t>Fearon</w:t>
      </w:r>
      <w:proofErr w:type="spellEnd"/>
      <w:r w:rsidRPr="00BF60AF">
        <w:rPr>
          <w:lang w:val="es-ES"/>
        </w:rPr>
        <w:t xml:space="preserve">, R. M. P., </w:t>
      </w:r>
      <w:r w:rsidR="00FE7DF2" w:rsidRPr="00BF60AF">
        <w:rPr>
          <w:lang w:val="es-ES"/>
        </w:rPr>
        <w:t>y</w:t>
      </w:r>
      <w:r w:rsidRPr="00BF60AF">
        <w:rPr>
          <w:lang w:val="es-ES"/>
        </w:rPr>
        <w:t xml:space="preserve"> </w:t>
      </w:r>
      <w:proofErr w:type="spellStart"/>
      <w:r w:rsidRPr="00BF60AF">
        <w:rPr>
          <w:lang w:val="es-ES"/>
        </w:rPr>
        <w:t>Duschinsky</w:t>
      </w:r>
      <w:proofErr w:type="spellEnd"/>
      <w:r w:rsidRPr="00BF60AF">
        <w:rPr>
          <w:lang w:val="es-ES"/>
        </w:rPr>
        <w:t xml:space="preserve">, R. (2023). </w:t>
      </w:r>
      <w:r w:rsidRPr="008650BE">
        <w:t xml:space="preserve">Trauma and loss in the Adult Attachment Interview: Situating the unresolved state of mind classification in disciplinary and social context. </w:t>
      </w:r>
      <w:r w:rsidRPr="008650BE">
        <w:rPr>
          <w:i/>
          <w:iCs/>
        </w:rPr>
        <w:t>History of the Human Sciences</w:t>
      </w:r>
      <w:r w:rsidRPr="008650BE">
        <w:t xml:space="preserve">, </w:t>
      </w:r>
      <w:r w:rsidRPr="008650BE">
        <w:rPr>
          <w:i/>
          <w:iCs/>
        </w:rPr>
        <w:t>36</w:t>
      </w:r>
      <w:r w:rsidRPr="008650BE">
        <w:t xml:space="preserve">(3-4), 133-157. </w:t>
      </w:r>
      <w:hyperlink r:id="rId9" w:history="1">
        <w:r w:rsidRPr="008650BE">
          <w:rPr>
            <w:u w:val="single"/>
          </w:rPr>
          <w:t>https://doi.org/10.1177/09526951221143645</w:t>
        </w:r>
      </w:hyperlink>
      <w:r w:rsidRPr="008650BE">
        <w:t xml:space="preserve"> </w:t>
      </w:r>
    </w:p>
    <w:p w14:paraId="2E7063E8" w14:textId="77777777" w:rsidR="00FC418C" w:rsidRPr="00E61061" w:rsidRDefault="00BE455F" w:rsidP="00E61061">
      <w:pPr>
        <w:spacing w:line="360" w:lineRule="auto"/>
        <w:ind w:hanging="720"/>
        <w:jc w:val="both"/>
        <w:rPr>
          <w:u w:val="single"/>
          <w:shd w:val="clear" w:color="auto" w:fill="FFFFFF"/>
        </w:rPr>
      </w:pPr>
      <w:r w:rsidRPr="00BE455F">
        <w:t xml:space="preserve">Bartholomew, K. (1997). Adult attachment processes: Individual and couple perspectives. </w:t>
      </w:r>
      <w:r w:rsidRPr="00BE455F">
        <w:rPr>
          <w:i/>
          <w:iCs/>
        </w:rPr>
        <w:t>British Journal of Medical Psychology, 70</w:t>
      </w:r>
      <w:r w:rsidRPr="00BE455F">
        <w:t xml:space="preserve">, 249–263. </w:t>
      </w:r>
      <w:hyperlink r:id="rId10" w:history="1">
        <w:r w:rsidRPr="00BE455F">
          <w:rPr>
            <w:u w:val="single"/>
          </w:rPr>
          <w:t>https://doi.org/10.1111/j.2044-8341.1997.tb01903.x</w:t>
        </w:r>
      </w:hyperlink>
    </w:p>
    <w:p w14:paraId="7335499A" w14:textId="3F0A7687" w:rsidR="00CA7D61" w:rsidRPr="00E61061" w:rsidRDefault="00FC418C" w:rsidP="00E61061">
      <w:pPr>
        <w:spacing w:line="360" w:lineRule="auto"/>
        <w:ind w:hanging="720"/>
        <w:jc w:val="both"/>
        <w:rPr>
          <w:u w:val="single"/>
          <w:shd w:val="clear" w:color="auto" w:fill="FFFFFF"/>
        </w:rPr>
      </w:pPr>
      <w:r w:rsidRPr="00E61061">
        <w:rPr>
          <w:shd w:val="clear" w:color="auto" w:fill="FFFFFF"/>
        </w:rPr>
        <w:t xml:space="preserve">Bartholomew, K., </w:t>
      </w:r>
      <w:r w:rsidR="00875B93" w:rsidRPr="00E61061">
        <w:rPr>
          <w:shd w:val="clear" w:color="auto" w:fill="FFFFFF"/>
        </w:rPr>
        <w:t>y</w:t>
      </w:r>
      <w:r w:rsidRPr="00E61061">
        <w:rPr>
          <w:shd w:val="clear" w:color="auto" w:fill="FFFFFF"/>
        </w:rPr>
        <w:t xml:space="preserve"> Horowitz, L. M. (1991). Attachment styles among young adults: A test of a four-category model. </w:t>
      </w:r>
      <w:r w:rsidRPr="00E61061">
        <w:rPr>
          <w:rStyle w:val="Emphasis"/>
          <w:shd w:val="clear" w:color="auto" w:fill="FFFFFF"/>
        </w:rPr>
        <w:t>Journal of Personality and Social Psychology, 61</w:t>
      </w:r>
      <w:r w:rsidRPr="00E61061">
        <w:rPr>
          <w:shd w:val="clear" w:color="auto" w:fill="FFFFFF"/>
        </w:rPr>
        <w:t>(2), 226–244. </w:t>
      </w:r>
      <w:hyperlink r:id="rId11" w:tgtFrame="_blank" w:history="1">
        <w:r w:rsidRPr="00E61061">
          <w:rPr>
            <w:rStyle w:val="Hyperlink"/>
            <w:color w:val="auto"/>
            <w:shd w:val="clear" w:color="auto" w:fill="FFFFFF"/>
          </w:rPr>
          <w:t>https://doi.org/10.1037/0022-3514.61.2.226</w:t>
        </w:r>
      </w:hyperlink>
    </w:p>
    <w:p w14:paraId="11B320A5" w14:textId="77777777" w:rsidR="003036DE" w:rsidRPr="00E61061" w:rsidRDefault="00CA7D61" w:rsidP="00E61061">
      <w:pPr>
        <w:spacing w:line="360" w:lineRule="auto"/>
        <w:ind w:hanging="720"/>
        <w:jc w:val="both"/>
        <w:rPr>
          <w:shd w:val="clear" w:color="auto" w:fill="FFFFFF"/>
        </w:rPr>
      </w:pPr>
      <w:r w:rsidRPr="00CA7D61">
        <w:rPr>
          <w:shd w:val="clear" w:color="auto" w:fill="FFFFFF"/>
        </w:rPr>
        <w:t>Bowlby, J. (1958). The Nature of the Child’s Tie to His Mother. International Journal of Psychoanalysis, 39, 350-373.</w:t>
      </w:r>
    </w:p>
    <w:p w14:paraId="3703A02F" w14:textId="77777777" w:rsidR="008E377E" w:rsidRPr="00E61061" w:rsidRDefault="003036DE" w:rsidP="00E61061">
      <w:pPr>
        <w:spacing w:line="360" w:lineRule="auto"/>
        <w:ind w:hanging="720"/>
        <w:jc w:val="both"/>
        <w:rPr>
          <w:shd w:val="clear" w:color="auto" w:fill="FFFFFF"/>
        </w:rPr>
      </w:pPr>
      <w:r w:rsidRPr="003036DE">
        <w:rPr>
          <w:shd w:val="clear" w:color="auto" w:fill="FFFFFF"/>
        </w:rPr>
        <w:t>Bowlby, J. (1969). </w:t>
      </w:r>
      <w:r w:rsidRPr="003036DE">
        <w:rPr>
          <w:i/>
          <w:iCs/>
          <w:shd w:val="clear" w:color="auto" w:fill="FFFFFF"/>
        </w:rPr>
        <w:t>Attachment.</w:t>
      </w:r>
      <w:r w:rsidRPr="003036DE">
        <w:rPr>
          <w:shd w:val="clear" w:color="auto" w:fill="FFFFFF"/>
        </w:rPr>
        <w:t> New York: Basic Books.</w:t>
      </w:r>
    </w:p>
    <w:p w14:paraId="088949BC" w14:textId="471BB21D" w:rsidR="008E377E" w:rsidRPr="00E61061" w:rsidRDefault="008E377E" w:rsidP="00E61061">
      <w:pPr>
        <w:spacing w:line="360" w:lineRule="auto"/>
        <w:ind w:hanging="720"/>
        <w:jc w:val="both"/>
        <w:rPr>
          <w:shd w:val="clear" w:color="auto" w:fill="FFFFFF"/>
        </w:rPr>
      </w:pPr>
      <w:r w:rsidRPr="008E377E">
        <w:t>Bowlby, J. (1973). Attachment and loss. Vol. 2: Separation: anxiety and anger. New York: Basic Books.</w:t>
      </w:r>
    </w:p>
    <w:p w14:paraId="210B8C14" w14:textId="4DC48E06" w:rsidR="00C072BA" w:rsidRPr="00E61061" w:rsidRDefault="00C072BA" w:rsidP="00E61061">
      <w:pPr>
        <w:spacing w:line="360" w:lineRule="auto"/>
        <w:ind w:hanging="720"/>
        <w:jc w:val="both"/>
      </w:pPr>
      <w:r w:rsidRPr="00E61061">
        <w:rPr>
          <w:shd w:val="clear" w:color="auto" w:fill="FFFFFF"/>
        </w:rPr>
        <w:lastRenderedPageBreak/>
        <w:t xml:space="preserve">Brooks, K. P., Robles, T. F., </w:t>
      </w:r>
      <w:r w:rsidR="009468D4" w:rsidRPr="00E61061">
        <w:rPr>
          <w:shd w:val="clear" w:color="auto" w:fill="FFFFFF"/>
        </w:rPr>
        <w:t>y</w:t>
      </w:r>
      <w:r w:rsidRPr="00E61061">
        <w:rPr>
          <w:shd w:val="clear" w:color="auto" w:fill="FFFFFF"/>
        </w:rPr>
        <w:t xml:space="preserve"> </w:t>
      </w:r>
      <w:proofErr w:type="spellStart"/>
      <w:r w:rsidRPr="00E61061">
        <w:rPr>
          <w:shd w:val="clear" w:color="auto" w:fill="FFFFFF"/>
        </w:rPr>
        <w:t>Schetter</w:t>
      </w:r>
      <w:proofErr w:type="spellEnd"/>
      <w:r w:rsidRPr="00E61061">
        <w:rPr>
          <w:shd w:val="clear" w:color="auto" w:fill="FFFFFF"/>
        </w:rPr>
        <w:t>, C. D. (2011). Adult attachment and cortisol responses to discussions with a romantic partner. </w:t>
      </w:r>
      <w:r w:rsidRPr="00E61061">
        <w:rPr>
          <w:rStyle w:val="Emphasis"/>
          <w:shd w:val="clear" w:color="auto" w:fill="FFFFFF"/>
        </w:rPr>
        <w:t>Personal Relationships, 18</w:t>
      </w:r>
      <w:r w:rsidRPr="00E61061">
        <w:rPr>
          <w:shd w:val="clear" w:color="auto" w:fill="FFFFFF"/>
        </w:rPr>
        <w:t>(2), 302–320. </w:t>
      </w:r>
      <w:hyperlink r:id="rId12" w:tgtFrame="_blank" w:history="1">
        <w:r w:rsidRPr="00E61061">
          <w:rPr>
            <w:rStyle w:val="Hyperlink"/>
            <w:color w:val="auto"/>
            <w:shd w:val="clear" w:color="auto" w:fill="FFFFFF"/>
          </w:rPr>
          <w:t>https://doi.org/10.1111/j.1475-6811.2011.01357.x</w:t>
        </w:r>
      </w:hyperlink>
    </w:p>
    <w:p w14:paraId="33BB1DE8" w14:textId="1B14A2EB" w:rsidR="00C072BA" w:rsidRPr="00E61061" w:rsidRDefault="00C072BA" w:rsidP="00E61061">
      <w:pPr>
        <w:spacing w:line="360" w:lineRule="auto"/>
        <w:ind w:hanging="720"/>
        <w:jc w:val="both"/>
      </w:pPr>
      <w:bookmarkStart w:id="0" w:name="OLE_LINK4"/>
      <w:r w:rsidRPr="00E61061">
        <w:rPr>
          <w:shd w:val="clear" w:color="auto" w:fill="FFFFFF"/>
        </w:rPr>
        <w:t xml:space="preserve">Crowell, J. A., </w:t>
      </w:r>
      <w:proofErr w:type="spellStart"/>
      <w:r w:rsidRPr="00E61061">
        <w:rPr>
          <w:shd w:val="clear" w:color="auto" w:fill="FFFFFF"/>
        </w:rPr>
        <w:t>Treboux</w:t>
      </w:r>
      <w:proofErr w:type="spellEnd"/>
      <w:r w:rsidRPr="00E61061">
        <w:rPr>
          <w:shd w:val="clear" w:color="auto" w:fill="FFFFFF"/>
        </w:rPr>
        <w:t xml:space="preserve">, D., Gao, Y., Fyffe, C., Pan, H., </w:t>
      </w:r>
      <w:r w:rsidR="009468D4" w:rsidRPr="00E61061">
        <w:rPr>
          <w:shd w:val="clear" w:color="auto" w:fill="FFFFFF"/>
        </w:rPr>
        <w:t>y</w:t>
      </w:r>
      <w:r w:rsidRPr="00E61061">
        <w:rPr>
          <w:shd w:val="clear" w:color="auto" w:fill="FFFFFF"/>
        </w:rPr>
        <w:t xml:space="preserve"> Waters, E. (2002</w:t>
      </w:r>
      <w:r w:rsidR="00087FC9" w:rsidRPr="00E61061">
        <w:rPr>
          <w:shd w:val="clear" w:color="auto" w:fill="FFFFFF"/>
        </w:rPr>
        <w:t>a</w:t>
      </w:r>
      <w:r w:rsidRPr="00E61061">
        <w:rPr>
          <w:shd w:val="clear" w:color="auto" w:fill="FFFFFF"/>
        </w:rPr>
        <w:t xml:space="preserve">). Assessing secure base </w:t>
      </w:r>
      <w:proofErr w:type="spellStart"/>
      <w:r w:rsidRPr="00E61061">
        <w:rPr>
          <w:shd w:val="clear" w:color="auto" w:fill="FFFFFF"/>
        </w:rPr>
        <w:t>behavior</w:t>
      </w:r>
      <w:proofErr w:type="spellEnd"/>
      <w:r w:rsidRPr="00E61061">
        <w:rPr>
          <w:shd w:val="clear" w:color="auto" w:fill="FFFFFF"/>
        </w:rPr>
        <w:t xml:space="preserve"> in adulthood: Development of a measure, links to adult attachment representations and relations to couples' communication and reports of relationships. </w:t>
      </w:r>
      <w:r w:rsidRPr="00E61061">
        <w:rPr>
          <w:rStyle w:val="Emphasis"/>
          <w:shd w:val="clear" w:color="auto" w:fill="FFFFFF"/>
        </w:rPr>
        <w:t>Developmental Psychology, 38</w:t>
      </w:r>
      <w:r w:rsidRPr="00E61061">
        <w:rPr>
          <w:shd w:val="clear" w:color="auto" w:fill="FFFFFF"/>
        </w:rPr>
        <w:t>(5), 679–693. </w:t>
      </w:r>
      <w:hyperlink r:id="rId13" w:tgtFrame="_blank" w:history="1">
        <w:r w:rsidRPr="00E61061">
          <w:rPr>
            <w:rStyle w:val="Hyperlink"/>
            <w:color w:val="auto"/>
            <w:shd w:val="clear" w:color="auto" w:fill="FFFFFF"/>
          </w:rPr>
          <w:t>https://doi.org/10.1037/0012-1649.38.5.679</w:t>
        </w:r>
      </w:hyperlink>
    </w:p>
    <w:bookmarkEnd w:id="0"/>
    <w:p w14:paraId="2EFE2D2A" w14:textId="74F5F056" w:rsidR="00BE4875" w:rsidRPr="00E61061" w:rsidRDefault="00BE4875" w:rsidP="00E61061">
      <w:pPr>
        <w:spacing w:line="360" w:lineRule="auto"/>
        <w:ind w:hanging="720"/>
        <w:jc w:val="both"/>
      </w:pPr>
      <w:r w:rsidRPr="00E61061">
        <w:rPr>
          <w:shd w:val="clear" w:color="auto" w:fill="FFFFFF"/>
        </w:rPr>
        <w:t xml:space="preserve">Crowell, J. A., </w:t>
      </w:r>
      <w:proofErr w:type="spellStart"/>
      <w:r w:rsidRPr="00E61061">
        <w:rPr>
          <w:shd w:val="clear" w:color="auto" w:fill="FFFFFF"/>
        </w:rPr>
        <w:t>Treboux</w:t>
      </w:r>
      <w:proofErr w:type="spellEnd"/>
      <w:r w:rsidRPr="00E61061">
        <w:rPr>
          <w:shd w:val="clear" w:color="auto" w:fill="FFFFFF"/>
        </w:rPr>
        <w:t xml:space="preserve">, D., </w:t>
      </w:r>
      <w:r w:rsidR="009468D4" w:rsidRPr="00E61061">
        <w:rPr>
          <w:shd w:val="clear" w:color="auto" w:fill="FFFFFF"/>
        </w:rPr>
        <w:t>y</w:t>
      </w:r>
      <w:r w:rsidRPr="00E61061">
        <w:rPr>
          <w:shd w:val="clear" w:color="auto" w:fill="FFFFFF"/>
        </w:rPr>
        <w:t xml:space="preserve"> Waters, E. (2002</w:t>
      </w:r>
      <w:r w:rsidR="00087FC9" w:rsidRPr="00E61061">
        <w:rPr>
          <w:shd w:val="clear" w:color="auto" w:fill="FFFFFF"/>
        </w:rPr>
        <w:t>b</w:t>
      </w:r>
      <w:r w:rsidRPr="00E61061">
        <w:rPr>
          <w:shd w:val="clear" w:color="auto" w:fill="FFFFFF"/>
        </w:rPr>
        <w:t>). Stability of attachment representations: The transition to marriage. </w:t>
      </w:r>
      <w:r w:rsidRPr="00E61061">
        <w:rPr>
          <w:rStyle w:val="Emphasis"/>
          <w:shd w:val="clear" w:color="auto" w:fill="FFFFFF"/>
        </w:rPr>
        <w:t>Developmental Psychology, 38</w:t>
      </w:r>
      <w:r w:rsidRPr="00E61061">
        <w:rPr>
          <w:shd w:val="clear" w:color="auto" w:fill="FFFFFF"/>
        </w:rPr>
        <w:t>(4), 467–479. </w:t>
      </w:r>
      <w:hyperlink r:id="rId14" w:tgtFrame="_blank" w:history="1">
        <w:r w:rsidRPr="00E61061">
          <w:rPr>
            <w:rStyle w:val="Hyperlink"/>
            <w:color w:val="auto"/>
            <w:shd w:val="clear" w:color="auto" w:fill="FFFFFF"/>
          </w:rPr>
          <w:t>https://doi.org/10.1037/0012-1649.38.4.467</w:t>
        </w:r>
      </w:hyperlink>
    </w:p>
    <w:p w14:paraId="2C772AA5" w14:textId="39DBC0E2" w:rsidR="00C072BA" w:rsidRPr="00BF60AF" w:rsidRDefault="006266F8" w:rsidP="00E61061">
      <w:pPr>
        <w:spacing w:line="360" w:lineRule="auto"/>
        <w:ind w:hanging="720"/>
        <w:jc w:val="both"/>
      </w:pPr>
      <w:proofErr w:type="spellStart"/>
      <w:r w:rsidRPr="00E61061">
        <w:t>Duschinsky</w:t>
      </w:r>
      <w:proofErr w:type="spellEnd"/>
      <w:r w:rsidRPr="00E61061">
        <w:t xml:space="preserve">, R. (2018). DISORGANIZATION, FEAR AND ATTACHMENT: WORKING TOWARDS CLARIFICATION. </w:t>
      </w:r>
      <w:r w:rsidRPr="00BF60AF">
        <w:rPr>
          <w:i/>
          <w:iCs/>
        </w:rPr>
        <w:t>Infant Mental Health Journal</w:t>
      </w:r>
      <w:r w:rsidRPr="00BF60AF">
        <w:t>,</w:t>
      </w:r>
      <w:r w:rsidRPr="00BF60AF">
        <w:rPr>
          <w:i/>
          <w:iCs/>
        </w:rPr>
        <w:t xml:space="preserve"> 39</w:t>
      </w:r>
      <w:r w:rsidRPr="00BF60AF">
        <w:t>(1), 17-29.  </w:t>
      </w:r>
      <w:hyperlink r:id="rId15" w:history="1">
        <w:r w:rsidRPr="00BF60AF">
          <w:rPr>
            <w:rStyle w:val="Hyperlink"/>
            <w:color w:val="auto"/>
          </w:rPr>
          <w:t>https://doi.org/10.1002/imhj.21689</w:t>
        </w:r>
      </w:hyperlink>
    </w:p>
    <w:p w14:paraId="755A6A68" w14:textId="77777777" w:rsidR="00EB561E" w:rsidRPr="00E61061" w:rsidRDefault="00C072BA" w:rsidP="00E61061">
      <w:pPr>
        <w:spacing w:line="360" w:lineRule="auto"/>
        <w:ind w:hanging="720"/>
        <w:jc w:val="both"/>
        <w:rPr>
          <w:rStyle w:val="Hyperlink"/>
          <w:color w:val="auto"/>
          <w:shd w:val="clear" w:color="auto" w:fill="FFFFFF"/>
        </w:rPr>
      </w:pPr>
      <w:proofErr w:type="spellStart"/>
      <w:r w:rsidRPr="00BF60AF">
        <w:rPr>
          <w:shd w:val="clear" w:color="auto" w:fill="FFFFFF"/>
        </w:rPr>
        <w:t>Duschinsky</w:t>
      </w:r>
      <w:proofErr w:type="spellEnd"/>
      <w:r w:rsidRPr="00BF60AF">
        <w:rPr>
          <w:shd w:val="clear" w:color="auto" w:fill="FFFFFF"/>
        </w:rPr>
        <w:t xml:space="preserve">, R., </w:t>
      </w:r>
      <w:r w:rsidR="00184781" w:rsidRPr="00BF60AF">
        <w:rPr>
          <w:shd w:val="clear" w:color="auto" w:fill="FFFFFF"/>
        </w:rPr>
        <w:t>y</w:t>
      </w:r>
      <w:r w:rsidRPr="00BF60AF">
        <w:rPr>
          <w:shd w:val="clear" w:color="auto" w:fill="FFFFFF"/>
        </w:rPr>
        <w:t xml:space="preserve"> Solomon, J. (2017). </w:t>
      </w:r>
      <w:r w:rsidRPr="00E61061">
        <w:rPr>
          <w:shd w:val="clear" w:color="auto" w:fill="FFFFFF"/>
        </w:rPr>
        <w:t>Infant disorganized attachment: Clarifying levels of analysis. </w:t>
      </w:r>
      <w:r w:rsidRPr="00E61061">
        <w:rPr>
          <w:i/>
          <w:iCs/>
          <w:shd w:val="clear" w:color="auto" w:fill="FFFFFF"/>
        </w:rPr>
        <w:t>Clinical child psychology and psychiatry</w:t>
      </w:r>
      <w:r w:rsidRPr="00E61061">
        <w:rPr>
          <w:shd w:val="clear" w:color="auto" w:fill="FFFFFF"/>
        </w:rPr>
        <w:t>, </w:t>
      </w:r>
      <w:r w:rsidRPr="00E61061">
        <w:rPr>
          <w:i/>
          <w:iCs/>
          <w:shd w:val="clear" w:color="auto" w:fill="FFFFFF"/>
        </w:rPr>
        <w:t>22</w:t>
      </w:r>
      <w:r w:rsidRPr="00E61061">
        <w:rPr>
          <w:shd w:val="clear" w:color="auto" w:fill="FFFFFF"/>
        </w:rPr>
        <w:t xml:space="preserve">(4), 524–538. </w:t>
      </w:r>
      <w:hyperlink r:id="rId16" w:history="1">
        <w:r w:rsidRPr="00E61061">
          <w:rPr>
            <w:rStyle w:val="Hyperlink"/>
            <w:color w:val="auto"/>
            <w:shd w:val="clear" w:color="auto" w:fill="FFFFFF"/>
          </w:rPr>
          <w:t>https://doi.org/10.1177/1359104516685602</w:t>
        </w:r>
      </w:hyperlink>
    </w:p>
    <w:p w14:paraId="7D7172CF" w14:textId="365D8EF4" w:rsidR="00EB561E" w:rsidRPr="00BF60AF" w:rsidRDefault="00EB561E" w:rsidP="00E61061">
      <w:pPr>
        <w:spacing w:line="360" w:lineRule="auto"/>
        <w:ind w:hanging="720"/>
        <w:jc w:val="both"/>
        <w:rPr>
          <w:u w:val="single"/>
          <w:shd w:val="clear" w:color="auto" w:fill="FFFFFF"/>
          <w:lang w:val="es-ES"/>
        </w:rPr>
      </w:pPr>
      <w:proofErr w:type="spellStart"/>
      <w:r w:rsidRPr="00BF60AF">
        <w:rPr>
          <w:shd w:val="clear" w:color="auto" w:fill="FFFFFF"/>
        </w:rPr>
        <w:t>Gillath</w:t>
      </w:r>
      <w:proofErr w:type="spellEnd"/>
      <w:r w:rsidRPr="00BF60AF">
        <w:rPr>
          <w:shd w:val="clear" w:color="auto" w:fill="FFFFFF"/>
        </w:rPr>
        <w:t xml:space="preserve">, O., </w:t>
      </w:r>
      <w:proofErr w:type="spellStart"/>
      <w:r w:rsidRPr="00BF60AF">
        <w:rPr>
          <w:shd w:val="clear" w:color="auto" w:fill="FFFFFF"/>
        </w:rPr>
        <w:t>Karantzas</w:t>
      </w:r>
      <w:proofErr w:type="spellEnd"/>
      <w:r w:rsidRPr="00BF60AF">
        <w:rPr>
          <w:shd w:val="clear" w:color="auto" w:fill="FFFFFF"/>
        </w:rPr>
        <w:t xml:space="preserve">, G. C., </w:t>
      </w:r>
      <w:r w:rsidR="003D6833" w:rsidRPr="00BF60AF">
        <w:rPr>
          <w:shd w:val="clear" w:color="auto" w:fill="FFFFFF"/>
        </w:rPr>
        <w:t>y</w:t>
      </w:r>
      <w:r w:rsidRPr="00BF60AF">
        <w:rPr>
          <w:shd w:val="clear" w:color="auto" w:fill="FFFFFF"/>
        </w:rPr>
        <w:t xml:space="preserve"> Fraley, R. C. (2016). </w:t>
      </w:r>
      <w:r w:rsidRPr="00EB561E">
        <w:rPr>
          <w:i/>
          <w:iCs/>
          <w:shd w:val="clear" w:color="auto" w:fill="FFFFFF"/>
        </w:rPr>
        <w:t>Adult Attachment: A Concise Introduction to Theory and Research</w:t>
      </w:r>
      <w:r w:rsidRPr="00EB561E">
        <w:rPr>
          <w:shd w:val="clear" w:color="auto" w:fill="FFFFFF"/>
        </w:rPr>
        <w:t xml:space="preserve">. </w:t>
      </w:r>
      <w:proofErr w:type="spellStart"/>
      <w:r w:rsidRPr="00BF60AF">
        <w:rPr>
          <w:shd w:val="clear" w:color="auto" w:fill="FFFFFF"/>
          <w:lang w:val="es-ES"/>
        </w:rPr>
        <w:t>Elsevier</w:t>
      </w:r>
      <w:proofErr w:type="spellEnd"/>
      <w:r w:rsidRPr="00BF60AF">
        <w:rPr>
          <w:shd w:val="clear" w:color="auto" w:fill="FFFFFF"/>
          <w:lang w:val="es-ES"/>
        </w:rPr>
        <w:t xml:space="preserve"> Inc. </w:t>
      </w:r>
      <w:hyperlink r:id="rId17" w:history="1">
        <w:r w:rsidRPr="00BF60AF">
          <w:rPr>
            <w:rStyle w:val="Hyperlink"/>
            <w:color w:val="auto"/>
            <w:shd w:val="clear" w:color="auto" w:fill="FFFFFF"/>
            <w:lang w:val="es-ES"/>
          </w:rPr>
          <w:t>https://doi.org/10.1016/C2013-0-09705-8</w:t>
        </w:r>
      </w:hyperlink>
    </w:p>
    <w:p w14:paraId="12C4002C" w14:textId="77777777" w:rsidR="00117161" w:rsidRPr="00BF60AF" w:rsidRDefault="00C072BA" w:rsidP="00E61061">
      <w:pPr>
        <w:spacing w:line="360" w:lineRule="auto"/>
        <w:ind w:hanging="720"/>
        <w:jc w:val="both"/>
        <w:rPr>
          <w:rStyle w:val="Hyperlink"/>
          <w:color w:val="auto"/>
          <w:shd w:val="clear" w:color="auto" w:fill="FFFFFF"/>
          <w:lang w:val="es-ES"/>
        </w:rPr>
      </w:pPr>
      <w:r w:rsidRPr="00BF60AF">
        <w:rPr>
          <w:lang w:val="es-ES"/>
        </w:rPr>
        <w:t xml:space="preserve">González Santana, S. (2022). </w:t>
      </w:r>
      <w:r w:rsidRPr="00E61061">
        <w:rPr>
          <w:lang w:val="es-ES"/>
        </w:rPr>
        <w:t>Antecedentes del apego, tipos y modelos operativos internos. </w:t>
      </w:r>
      <w:r w:rsidRPr="00E61061">
        <w:rPr>
          <w:i/>
          <w:iCs/>
          <w:lang w:val="es-ES"/>
        </w:rPr>
        <w:t>Revista De Psiquiatría Infanto-Juvenil</w:t>
      </w:r>
      <w:r w:rsidRPr="00E61061">
        <w:rPr>
          <w:lang w:val="es-ES"/>
        </w:rPr>
        <w:t>, </w:t>
      </w:r>
      <w:r w:rsidRPr="00E61061">
        <w:rPr>
          <w:i/>
          <w:iCs/>
          <w:lang w:val="es-ES"/>
        </w:rPr>
        <w:t>39</w:t>
      </w:r>
      <w:r w:rsidRPr="00E61061">
        <w:rPr>
          <w:lang w:val="es-ES"/>
        </w:rPr>
        <w:t xml:space="preserve">(2), 2–15. </w:t>
      </w:r>
      <w:hyperlink r:id="rId18" w:history="1">
        <w:r w:rsidRPr="00BF60AF">
          <w:rPr>
            <w:rStyle w:val="Hyperlink"/>
            <w:color w:val="auto"/>
            <w:lang w:val="es-ES"/>
          </w:rPr>
          <w:t>https://doi.org/10.31766/revpsij.v39n2a2</w:t>
        </w:r>
      </w:hyperlink>
    </w:p>
    <w:p w14:paraId="2568FB7F" w14:textId="1FE76C24" w:rsidR="00117161" w:rsidRPr="00E61061" w:rsidRDefault="00117161" w:rsidP="00E61061">
      <w:pPr>
        <w:spacing w:line="360" w:lineRule="auto"/>
        <w:ind w:hanging="720"/>
        <w:jc w:val="both"/>
        <w:rPr>
          <w:u w:val="single"/>
          <w:shd w:val="clear" w:color="auto" w:fill="FFFFFF"/>
        </w:rPr>
      </w:pPr>
      <w:r w:rsidRPr="00BF60AF">
        <w:rPr>
          <w:shd w:val="clear" w:color="auto" w:fill="FFFFFF"/>
          <w:lang w:val="es-ES"/>
        </w:rPr>
        <w:t xml:space="preserve">Hesse, E. (2008). </w:t>
      </w:r>
      <w:r w:rsidRPr="00117161">
        <w:rPr>
          <w:shd w:val="clear" w:color="auto" w:fill="FFFFFF"/>
        </w:rPr>
        <w:t xml:space="preserve">The Adult Attachment Interview: Protocol, method of analysis, and empirical studies. In J. Cassidy </w:t>
      </w:r>
      <w:r w:rsidR="00875B93" w:rsidRPr="00E61061">
        <w:rPr>
          <w:shd w:val="clear" w:color="auto" w:fill="FFFFFF"/>
        </w:rPr>
        <w:t>y</w:t>
      </w:r>
      <w:r w:rsidRPr="00117161">
        <w:rPr>
          <w:shd w:val="clear" w:color="auto" w:fill="FFFFFF"/>
        </w:rPr>
        <w:t xml:space="preserve"> P. R. Shaver (Eds.), </w:t>
      </w:r>
      <w:r w:rsidRPr="00117161">
        <w:rPr>
          <w:i/>
          <w:iCs/>
          <w:shd w:val="clear" w:color="auto" w:fill="FFFFFF"/>
        </w:rPr>
        <w:t>Handbook of attachment: Theory, research, and clinical applications</w:t>
      </w:r>
      <w:r w:rsidRPr="00117161">
        <w:rPr>
          <w:shd w:val="clear" w:color="auto" w:fill="FFFFFF"/>
        </w:rPr>
        <w:t> (2nd ed., pp. 552–598). The Guilford Press.</w:t>
      </w:r>
    </w:p>
    <w:p w14:paraId="4A9FB34E" w14:textId="77777777" w:rsidR="00CA70CC" w:rsidRPr="00E61061" w:rsidRDefault="000F5114" w:rsidP="00E61061">
      <w:pPr>
        <w:spacing w:line="360" w:lineRule="auto"/>
        <w:ind w:hanging="720"/>
        <w:jc w:val="both"/>
        <w:rPr>
          <w:u w:val="single"/>
        </w:rPr>
      </w:pPr>
      <w:r w:rsidRPr="000F5114">
        <w:t xml:space="preserve">Hesse, E., </w:t>
      </w:r>
      <w:r w:rsidR="00CA70CC" w:rsidRPr="00E61061">
        <w:t>y</w:t>
      </w:r>
      <w:r w:rsidRPr="000F5114">
        <w:t xml:space="preserve"> Main, M. (2006). Frightened, threatening, and dissociative parental </w:t>
      </w:r>
      <w:proofErr w:type="spellStart"/>
      <w:r w:rsidRPr="000F5114">
        <w:t>behavior</w:t>
      </w:r>
      <w:proofErr w:type="spellEnd"/>
      <w:r w:rsidRPr="000F5114">
        <w:t xml:space="preserve"> in low-risk samples: Description, discussion, and interpretations. </w:t>
      </w:r>
      <w:r w:rsidRPr="000F5114">
        <w:rPr>
          <w:i/>
          <w:iCs/>
        </w:rPr>
        <w:t>Development and Psychopathology, 18</w:t>
      </w:r>
      <w:r w:rsidRPr="000F5114">
        <w:t xml:space="preserve">(2), 309–343. </w:t>
      </w:r>
      <w:hyperlink r:id="rId19" w:history="1">
        <w:r w:rsidRPr="000F5114">
          <w:rPr>
            <w:u w:val="single"/>
          </w:rPr>
          <w:t>https://doi.org/10.1017/S0954579406060172</w:t>
        </w:r>
      </w:hyperlink>
    </w:p>
    <w:p w14:paraId="6EB8D7F5" w14:textId="1D190D39" w:rsidR="002B5254" w:rsidRPr="00BF60AF" w:rsidRDefault="00CA70CC" w:rsidP="00E61061">
      <w:pPr>
        <w:spacing w:line="360" w:lineRule="auto"/>
        <w:ind w:hanging="720"/>
        <w:jc w:val="both"/>
        <w:rPr>
          <w:u w:val="single"/>
          <w:lang w:val="es-ES"/>
        </w:rPr>
      </w:pPr>
      <w:r w:rsidRPr="00E61061">
        <w:rPr>
          <w:shd w:val="clear" w:color="auto" w:fill="FFFFFF"/>
        </w:rPr>
        <w:t xml:space="preserve">Holland, A. S., </w:t>
      </w:r>
      <w:r w:rsidR="00875B93" w:rsidRPr="00E61061">
        <w:rPr>
          <w:shd w:val="clear" w:color="auto" w:fill="FFFFFF"/>
        </w:rPr>
        <w:t>y</w:t>
      </w:r>
      <w:r w:rsidRPr="00E61061">
        <w:rPr>
          <w:shd w:val="clear" w:color="auto" w:fill="FFFFFF"/>
        </w:rPr>
        <w:t xml:space="preserve"> </w:t>
      </w:r>
      <w:proofErr w:type="spellStart"/>
      <w:r w:rsidRPr="00E61061">
        <w:rPr>
          <w:shd w:val="clear" w:color="auto" w:fill="FFFFFF"/>
        </w:rPr>
        <w:t>Roisman</w:t>
      </w:r>
      <w:proofErr w:type="spellEnd"/>
      <w:r w:rsidRPr="00E61061">
        <w:rPr>
          <w:shd w:val="clear" w:color="auto" w:fill="FFFFFF"/>
        </w:rPr>
        <w:t>, G. I. (2010). Adult attachment security and young adults’ dating relationships over time: Self-reported, observational, and physiological evidence. </w:t>
      </w:r>
      <w:proofErr w:type="spellStart"/>
      <w:r w:rsidRPr="00BF60AF">
        <w:rPr>
          <w:rStyle w:val="Emphasis"/>
          <w:shd w:val="clear" w:color="auto" w:fill="FFFFFF"/>
          <w:lang w:val="es-ES"/>
        </w:rPr>
        <w:t>Developmental</w:t>
      </w:r>
      <w:proofErr w:type="spellEnd"/>
      <w:r w:rsidRPr="00BF60AF">
        <w:rPr>
          <w:rStyle w:val="Emphasis"/>
          <w:shd w:val="clear" w:color="auto" w:fill="FFFFFF"/>
          <w:lang w:val="es-ES"/>
        </w:rPr>
        <w:t xml:space="preserve"> </w:t>
      </w:r>
      <w:proofErr w:type="spellStart"/>
      <w:r w:rsidRPr="00BF60AF">
        <w:rPr>
          <w:rStyle w:val="Emphasis"/>
          <w:shd w:val="clear" w:color="auto" w:fill="FFFFFF"/>
          <w:lang w:val="es-ES"/>
        </w:rPr>
        <w:t>Psychology</w:t>
      </w:r>
      <w:proofErr w:type="spellEnd"/>
      <w:r w:rsidRPr="00BF60AF">
        <w:rPr>
          <w:rStyle w:val="Emphasis"/>
          <w:shd w:val="clear" w:color="auto" w:fill="FFFFFF"/>
          <w:lang w:val="es-ES"/>
        </w:rPr>
        <w:t>, 46</w:t>
      </w:r>
      <w:r w:rsidRPr="00BF60AF">
        <w:rPr>
          <w:shd w:val="clear" w:color="auto" w:fill="FFFFFF"/>
          <w:lang w:val="es-ES"/>
        </w:rPr>
        <w:t>(2), 552–557. </w:t>
      </w:r>
      <w:hyperlink r:id="rId20" w:tgtFrame="_blank" w:history="1">
        <w:r w:rsidRPr="00BF60AF">
          <w:rPr>
            <w:rStyle w:val="Hyperlink"/>
            <w:color w:val="auto"/>
            <w:shd w:val="clear" w:color="auto" w:fill="FFFFFF"/>
            <w:lang w:val="es-ES"/>
          </w:rPr>
          <w:t>https://doi.org/10.1037/a0018542</w:t>
        </w:r>
      </w:hyperlink>
    </w:p>
    <w:p w14:paraId="1CA0B9EB" w14:textId="77777777" w:rsidR="00F5050E" w:rsidRPr="00BF60AF" w:rsidRDefault="002B5254" w:rsidP="00E61061">
      <w:pPr>
        <w:spacing w:line="360" w:lineRule="auto"/>
        <w:ind w:hanging="720"/>
        <w:jc w:val="both"/>
        <w:rPr>
          <w:u w:val="single"/>
          <w:lang w:val="es-ES"/>
        </w:rPr>
      </w:pPr>
      <w:proofErr w:type="spellStart"/>
      <w:r w:rsidRPr="00E61061">
        <w:rPr>
          <w:lang w:val="es-ES"/>
        </w:rPr>
        <w:t>Kimelman</w:t>
      </w:r>
      <w:proofErr w:type="spellEnd"/>
      <w:r w:rsidRPr="00E61061">
        <w:rPr>
          <w:lang w:val="es-ES"/>
        </w:rPr>
        <w:t xml:space="preserve"> J., Mónica. (2019). Apego normal, apego patológico y psicosis. </w:t>
      </w:r>
      <w:r w:rsidRPr="00E61061">
        <w:rPr>
          <w:i/>
          <w:iCs/>
          <w:lang w:val="es-ES"/>
        </w:rPr>
        <w:t xml:space="preserve">Revista chilena de </w:t>
      </w:r>
      <w:proofErr w:type="spellStart"/>
      <w:r w:rsidRPr="00E61061">
        <w:rPr>
          <w:i/>
          <w:iCs/>
          <w:lang w:val="es-ES"/>
        </w:rPr>
        <w:t>neuro</w:t>
      </w:r>
      <w:proofErr w:type="spellEnd"/>
      <w:r w:rsidRPr="00E61061">
        <w:rPr>
          <w:i/>
          <w:iCs/>
          <w:lang w:val="es-ES"/>
        </w:rPr>
        <w:t>-psiquiatría</w:t>
      </w:r>
      <w:r w:rsidRPr="00E61061">
        <w:rPr>
          <w:lang w:val="es-ES"/>
        </w:rPr>
        <w:t>, </w:t>
      </w:r>
      <w:r w:rsidRPr="00E61061">
        <w:rPr>
          <w:i/>
          <w:iCs/>
          <w:lang w:val="es-ES"/>
        </w:rPr>
        <w:t>57</w:t>
      </w:r>
      <w:r w:rsidRPr="00E61061">
        <w:rPr>
          <w:lang w:val="es-ES"/>
        </w:rPr>
        <w:t>(1), 43-51. </w:t>
      </w:r>
      <w:hyperlink r:id="rId21" w:history="1">
        <w:r w:rsidRPr="00BF60AF">
          <w:rPr>
            <w:rStyle w:val="Hyperlink"/>
            <w:color w:val="auto"/>
            <w:lang w:val="es-ES"/>
          </w:rPr>
          <w:t>https://dx.doi.org/10.4067/S0717-92272019000100043</w:t>
        </w:r>
      </w:hyperlink>
    </w:p>
    <w:p w14:paraId="4CC699D0" w14:textId="5A5C2DC7" w:rsidR="00F5050E" w:rsidRPr="00E61061" w:rsidRDefault="00F5050E" w:rsidP="00E61061">
      <w:pPr>
        <w:spacing w:line="360" w:lineRule="auto"/>
        <w:ind w:hanging="720"/>
        <w:jc w:val="both"/>
        <w:rPr>
          <w:u w:val="single"/>
        </w:rPr>
      </w:pPr>
      <w:r w:rsidRPr="00E61061">
        <w:t xml:space="preserve">Madigan, S., Fearon, R. M. P., van </w:t>
      </w:r>
      <w:proofErr w:type="spellStart"/>
      <w:r w:rsidRPr="00E61061">
        <w:t>IJzendoorn</w:t>
      </w:r>
      <w:proofErr w:type="spellEnd"/>
      <w:r w:rsidRPr="00E61061">
        <w:t xml:space="preserve">, M. H., </w:t>
      </w:r>
      <w:proofErr w:type="spellStart"/>
      <w:r w:rsidRPr="00E61061">
        <w:t>Duschinsky</w:t>
      </w:r>
      <w:proofErr w:type="spellEnd"/>
      <w:r w:rsidRPr="00E61061">
        <w:t xml:space="preserve">, R., </w:t>
      </w:r>
      <w:proofErr w:type="spellStart"/>
      <w:r w:rsidRPr="00E61061">
        <w:t>Schuengel</w:t>
      </w:r>
      <w:proofErr w:type="spellEnd"/>
      <w:r w:rsidRPr="00E61061">
        <w:t xml:space="preserve">, C., </w:t>
      </w:r>
      <w:proofErr w:type="spellStart"/>
      <w:r w:rsidRPr="00E61061">
        <w:t>Bakermans-Kranenburg</w:t>
      </w:r>
      <w:proofErr w:type="spellEnd"/>
      <w:r w:rsidRPr="00E61061">
        <w:t xml:space="preserve">, M. J., Ly, A., Cooke, J. E., </w:t>
      </w:r>
      <w:proofErr w:type="spellStart"/>
      <w:r w:rsidRPr="00E61061">
        <w:t>Deneault</w:t>
      </w:r>
      <w:proofErr w:type="spellEnd"/>
      <w:r w:rsidRPr="00E61061">
        <w:t xml:space="preserve">, A.-A., </w:t>
      </w:r>
      <w:proofErr w:type="spellStart"/>
      <w:r w:rsidRPr="00E61061">
        <w:t>Oosterman</w:t>
      </w:r>
      <w:proofErr w:type="spellEnd"/>
      <w:r w:rsidRPr="00E61061">
        <w:t xml:space="preserve">, M., </w:t>
      </w:r>
      <w:r w:rsidR="0029541D" w:rsidRPr="00E61061">
        <w:t>y</w:t>
      </w:r>
      <w:r w:rsidRPr="00E61061">
        <w:t xml:space="preserve"> </w:t>
      </w:r>
      <w:proofErr w:type="spellStart"/>
      <w:r w:rsidRPr="00E61061">
        <w:t>Verhage</w:t>
      </w:r>
      <w:proofErr w:type="spellEnd"/>
      <w:r w:rsidRPr="00E61061">
        <w:t xml:space="preserve">, M. L. </w:t>
      </w:r>
      <w:r w:rsidRPr="00E61061">
        <w:lastRenderedPageBreak/>
        <w:t>(2023). The first 20,000 strange situation procedures: A meta-analytic review. </w:t>
      </w:r>
      <w:r w:rsidRPr="00E61061">
        <w:rPr>
          <w:rStyle w:val="Emphasis"/>
        </w:rPr>
        <w:t>Psychological Bulletin, 149</w:t>
      </w:r>
      <w:r w:rsidRPr="00E61061">
        <w:t>(1-2), 99–132. </w:t>
      </w:r>
      <w:hyperlink r:id="rId22" w:tgtFrame="_blank" w:history="1">
        <w:r w:rsidRPr="00E61061">
          <w:rPr>
            <w:rStyle w:val="Hyperlink"/>
            <w:color w:val="auto"/>
          </w:rPr>
          <w:t>https://doi.org/10.1037/bul0000388</w:t>
        </w:r>
      </w:hyperlink>
    </w:p>
    <w:p w14:paraId="72953E51" w14:textId="77777777" w:rsidR="00CE6546" w:rsidRPr="00E61061" w:rsidRDefault="00C95710" w:rsidP="00E61061">
      <w:pPr>
        <w:spacing w:line="360" w:lineRule="auto"/>
        <w:ind w:hanging="720"/>
        <w:jc w:val="both"/>
      </w:pPr>
      <w:r w:rsidRPr="00E61061">
        <w:t xml:space="preserve">Main, M. (1995). Recent studies in attachment: Overview, with selected implications for clinical work. </w:t>
      </w:r>
      <w:proofErr w:type="spellStart"/>
      <w:r w:rsidRPr="00E61061">
        <w:t>En</w:t>
      </w:r>
      <w:proofErr w:type="spellEnd"/>
      <w:r w:rsidRPr="00E61061">
        <w:t xml:space="preserve"> S. Goldberg, R. Muir, y J. Kerr (Ed</w:t>
      </w:r>
      <w:r w:rsidR="00D030E1" w:rsidRPr="00E61061">
        <w:t>s</w:t>
      </w:r>
      <w:r w:rsidRPr="00E61061">
        <w:t>.), Attachment theory: Social, developmental, and clinical perspectives (pp. 407-474). Analytic Press.</w:t>
      </w:r>
    </w:p>
    <w:p w14:paraId="0296A545" w14:textId="271AAB85" w:rsidR="00CE6546" w:rsidRPr="00E61061" w:rsidRDefault="00CE6546" w:rsidP="00E61061">
      <w:pPr>
        <w:spacing w:line="360" w:lineRule="auto"/>
        <w:ind w:hanging="720"/>
        <w:jc w:val="both"/>
        <w:rPr>
          <w:shd w:val="clear" w:color="auto" w:fill="FFFFFF"/>
        </w:rPr>
      </w:pPr>
      <w:r w:rsidRPr="00CE6546">
        <w:rPr>
          <w:shd w:val="clear" w:color="auto" w:fill="FFFFFF"/>
        </w:rPr>
        <w:t xml:space="preserve">Main, M., </w:t>
      </w:r>
      <w:r w:rsidR="00875B93" w:rsidRPr="00E61061">
        <w:rPr>
          <w:shd w:val="clear" w:color="auto" w:fill="FFFFFF"/>
        </w:rPr>
        <w:t>y</w:t>
      </w:r>
      <w:r w:rsidRPr="00CE6546">
        <w:rPr>
          <w:shd w:val="clear" w:color="auto" w:fill="FFFFFF"/>
        </w:rPr>
        <w:t xml:space="preserve"> Solomon, J. (1990). Procedures for identifying infants as disorganized/disoriented during the Ainsworth Strange Situation. In M. T. Greenberg, D. Cicchetti, </w:t>
      </w:r>
      <w:r w:rsidR="00875B93" w:rsidRPr="00E61061">
        <w:rPr>
          <w:shd w:val="clear" w:color="auto" w:fill="FFFFFF"/>
        </w:rPr>
        <w:t>y</w:t>
      </w:r>
      <w:r w:rsidRPr="00CE6546">
        <w:rPr>
          <w:shd w:val="clear" w:color="auto" w:fill="FFFFFF"/>
        </w:rPr>
        <w:t xml:space="preserve"> E. M. Cummings (Eds.), </w:t>
      </w:r>
      <w:r w:rsidRPr="00CE6546">
        <w:rPr>
          <w:i/>
          <w:iCs/>
          <w:shd w:val="clear" w:color="auto" w:fill="FFFFFF"/>
        </w:rPr>
        <w:t>Attachment in the preschool years: Theory, research, and intervention</w:t>
      </w:r>
      <w:r w:rsidRPr="00CE6546">
        <w:rPr>
          <w:shd w:val="clear" w:color="auto" w:fill="FFFFFF"/>
        </w:rPr>
        <w:t> (pp. 121–160). The University of Chicago Press.</w:t>
      </w:r>
    </w:p>
    <w:p w14:paraId="07479A63" w14:textId="1E1AD85B" w:rsidR="00431231" w:rsidRPr="00E61061" w:rsidRDefault="00CE6546" w:rsidP="00E61061">
      <w:pPr>
        <w:spacing w:line="360" w:lineRule="auto"/>
        <w:ind w:hanging="720"/>
        <w:jc w:val="both"/>
        <w:rPr>
          <w:shd w:val="clear" w:color="auto" w:fill="FFFFFF"/>
        </w:rPr>
      </w:pPr>
      <w:r w:rsidRPr="00CE6546">
        <w:rPr>
          <w:shd w:val="clear" w:color="auto" w:fill="FFFFFF"/>
        </w:rPr>
        <w:t xml:space="preserve">Main, M., Kaplan, N., </w:t>
      </w:r>
      <w:r w:rsidR="00875B93" w:rsidRPr="00E61061">
        <w:rPr>
          <w:shd w:val="clear" w:color="auto" w:fill="FFFFFF"/>
        </w:rPr>
        <w:t>y</w:t>
      </w:r>
      <w:r w:rsidRPr="00CE6546">
        <w:rPr>
          <w:shd w:val="clear" w:color="auto" w:fill="FFFFFF"/>
        </w:rPr>
        <w:t xml:space="preserve"> Cassidy, J. (1985). Security in infancy, childhood, and adulthood: A move to the level of representation. </w:t>
      </w:r>
      <w:r w:rsidRPr="00CE6546">
        <w:rPr>
          <w:i/>
          <w:iCs/>
          <w:shd w:val="clear" w:color="auto" w:fill="FFFFFF"/>
        </w:rPr>
        <w:t>Monographs of the Society for Research in Child Development, 50</w:t>
      </w:r>
      <w:r w:rsidRPr="00CE6546">
        <w:rPr>
          <w:shd w:val="clear" w:color="auto" w:fill="FFFFFF"/>
        </w:rPr>
        <w:t>(1-2), 66–104. </w:t>
      </w:r>
      <w:hyperlink r:id="rId23" w:tgtFrame="_blank" w:history="1">
        <w:r w:rsidRPr="00CE6546">
          <w:rPr>
            <w:u w:val="single"/>
            <w:shd w:val="clear" w:color="auto" w:fill="FFFFFF"/>
          </w:rPr>
          <w:t>https://doi.org/10.2307/3333827</w:t>
        </w:r>
      </w:hyperlink>
    </w:p>
    <w:p w14:paraId="26AB69BE" w14:textId="761463DA" w:rsidR="00C072BA" w:rsidRPr="00594992" w:rsidRDefault="00C072BA" w:rsidP="00E61061">
      <w:pPr>
        <w:spacing w:line="360" w:lineRule="auto"/>
        <w:ind w:hanging="720"/>
        <w:jc w:val="both"/>
        <w:rPr>
          <w:lang w:val="es-ES"/>
        </w:rPr>
      </w:pPr>
      <w:proofErr w:type="spellStart"/>
      <w:r w:rsidRPr="00594992">
        <w:t>Wallin</w:t>
      </w:r>
      <w:proofErr w:type="spellEnd"/>
      <w:r w:rsidRPr="00594992">
        <w:t>, D. J. (2007). </w:t>
      </w:r>
      <w:r w:rsidRPr="00594992">
        <w:rPr>
          <w:i/>
          <w:iCs/>
          <w:bdr w:val="none" w:sz="0" w:space="0" w:color="auto" w:frame="1"/>
        </w:rPr>
        <w:t>Attachment in psychotherapy</w:t>
      </w:r>
      <w:r w:rsidRPr="00594992">
        <w:t>. New York: Guilford press.</w:t>
      </w:r>
    </w:p>
    <w:p w14:paraId="19045745" w14:textId="77777777" w:rsidR="00C072BA" w:rsidRPr="00E61061" w:rsidRDefault="00C072BA" w:rsidP="00E61061">
      <w:pPr>
        <w:spacing w:line="360" w:lineRule="auto"/>
        <w:ind w:left="720" w:hanging="720"/>
        <w:jc w:val="both"/>
        <w:rPr>
          <w:lang w:val="es-ES"/>
        </w:rPr>
      </w:pPr>
    </w:p>
    <w:p w14:paraId="5694C336" w14:textId="77777777" w:rsidR="00C072BA" w:rsidRPr="00E61061" w:rsidRDefault="00C072BA" w:rsidP="00C072BA">
      <w:pPr>
        <w:spacing w:line="360" w:lineRule="auto"/>
        <w:ind w:left="720" w:hanging="720"/>
        <w:rPr>
          <w:lang w:val="es-ES"/>
        </w:rPr>
      </w:pPr>
    </w:p>
    <w:p w14:paraId="199B34D7" w14:textId="77777777" w:rsidR="00CF5C34" w:rsidRPr="00E61061" w:rsidRDefault="00CF5C34" w:rsidP="00AA0C16">
      <w:pPr>
        <w:spacing w:line="360" w:lineRule="auto"/>
        <w:rPr>
          <w:lang w:val="es-ES"/>
        </w:rPr>
      </w:pPr>
    </w:p>
    <w:sectPr w:rsidR="00CF5C34" w:rsidRPr="00E61061">
      <w:footerReference w:type="even" r:id="rId24"/>
      <w:footerReference w:type="default"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B8B8CB" w14:textId="77777777" w:rsidR="00BE63AC" w:rsidRDefault="00BE63AC" w:rsidP="00944078">
      <w:r>
        <w:separator/>
      </w:r>
    </w:p>
  </w:endnote>
  <w:endnote w:type="continuationSeparator" w:id="0">
    <w:p w14:paraId="5D5D4024" w14:textId="77777777" w:rsidR="00BE63AC" w:rsidRDefault="00BE63AC" w:rsidP="00944078">
      <w:r>
        <w:continuationSeparator/>
      </w:r>
    </w:p>
  </w:endnote>
  <w:endnote w:type="continuationNotice" w:id="1">
    <w:p w14:paraId="0F4A6EB7" w14:textId="77777777" w:rsidR="00BE63AC" w:rsidRDefault="00BE63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Helvetica">
    <w:panose1 w:val="00000000000000000000"/>
    <w:charset w:val="00"/>
    <w:family w:val="auto"/>
    <w:pitch w:val="variable"/>
    <w:sig w:usb0="E00002FF" w:usb1="5000785B" w:usb2="00000000" w:usb3="00000000" w:csb0="0000019F" w:csb1="00000000"/>
  </w:font>
  <w:font w:name="Yu Mincho">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8370562"/>
      <w:docPartObj>
        <w:docPartGallery w:val="Page Numbers (Bottom of Page)"/>
        <w:docPartUnique/>
      </w:docPartObj>
    </w:sdtPr>
    <w:sdtEndPr>
      <w:rPr>
        <w:rStyle w:val="PageNumber"/>
      </w:rPr>
    </w:sdtEndPr>
    <w:sdtContent>
      <w:p w14:paraId="76305090" w14:textId="3EC417D8" w:rsidR="00944078" w:rsidRDefault="00944078" w:rsidP="00DD7D8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D026C63" w14:textId="77777777" w:rsidR="00944078" w:rsidRDefault="00944078" w:rsidP="0094407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51241517"/>
      <w:docPartObj>
        <w:docPartGallery w:val="Page Numbers (Bottom of Page)"/>
        <w:docPartUnique/>
      </w:docPartObj>
    </w:sdtPr>
    <w:sdtEndPr>
      <w:rPr>
        <w:rStyle w:val="PageNumber"/>
      </w:rPr>
    </w:sdtEndPr>
    <w:sdtContent>
      <w:p w14:paraId="1DA84451" w14:textId="083E997F" w:rsidR="00944078" w:rsidRDefault="00944078" w:rsidP="00DD7D8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55752865" w14:textId="77777777" w:rsidR="00944078" w:rsidRDefault="00944078" w:rsidP="0094407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CC8BF0" w14:textId="77777777" w:rsidR="00BE63AC" w:rsidRDefault="00BE63AC" w:rsidP="00944078">
      <w:r>
        <w:separator/>
      </w:r>
    </w:p>
  </w:footnote>
  <w:footnote w:type="continuationSeparator" w:id="0">
    <w:p w14:paraId="7668793F" w14:textId="77777777" w:rsidR="00BE63AC" w:rsidRDefault="00BE63AC" w:rsidP="00944078">
      <w:r>
        <w:continuationSeparator/>
      </w:r>
    </w:p>
  </w:footnote>
  <w:footnote w:type="continuationNotice" w:id="1">
    <w:p w14:paraId="23F8191B" w14:textId="77777777" w:rsidR="00BE63AC" w:rsidRDefault="00BE63A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9473B"/>
    <w:multiLevelType w:val="multilevel"/>
    <w:tmpl w:val="B516A9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D2502D"/>
    <w:multiLevelType w:val="multilevel"/>
    <w:tmpl w:val="1C44B6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A354E9"/>
    <w:multiLevelType w:val="multilevel"/>
    <w:tmpl w:val="92F437F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A4B0B58"/>
    <w:multiLevelType w:val="multilevel"/>
    <w:tmpl w:val="22126F4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4" w15:restartNumberingAfterBreak="0">
    <w:nsid w:val="0F06011E"/>
    <w:multiLevelType w:val="multilevel"/>
    <w:tmpl w:val="556477A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4EC687F"/>
    <w:multiLevelType w:val="multilevel"/>
    <w:tmpl w:val="1C9AC106"/>
    <w:lvl w:ilvl="0">
      <w:start w:val="1"/>
      <w:numFmt w:val="decimal"/>
      <w:lvlText w:val="%1."/>
      <w:lvlJc w:val="left"/>
      <w:pPr>
        <w:ind w:left="720" w:hanging="360"/>
      </w:pPr>
    </w:lvl>
    <w:lvl w:ilvl="1">
      <w:start w:val="23"/>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1DDE1085"/>
    <w:multiLevelType w:val="multilevel"/>
    <w:tmpl w:val="22126F4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7" w15:restartNumberingAfterBreak="0">
    <w:nsid w:val="1E7A78B4"/>
    <w:multiLevelType w:val="multilevel"/>
    <w:tmpl w:val="AD0C41D2"/>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06456FC"/>
    <w:multiLevelType w:val="multilevel"/>
    <w:tmpl w:val="22126F4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9" w15:restartNumberingAfterBreak="0">
    <w:nsid w:val="287E321C"/>
    <w:multiLevelType w:val="multilevel"/>
    <w:tmpl w:val="45982FF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F5C2B18"/>
    <w:multiLevelType w:val="multilevel"/>
    <w:tmpl w:val="EDD800A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F8777D3"/>
    <w:multiLevelType w:val="multilevel"/>
    <w:tmpl w:val="26F25D6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53A2453"/>
    <w:multiLevelType w:val="multilevel"/>
    <w:tmpl w:val="22126F4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 w15:restartNumberingAfterBreak="0">
    <w:nsid w:val="3C7E6E18"/>
    <w:multiLevelType w:val="multilevel"/>
    <w:tmpl w:val="BF76A5B0"/>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D19003C"/>
    <w:multiLevelType w:val="multilevel"/>
    <w:tmpl w:val="76A87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F232A40"/>
    <w:multiLevelType w:val="multilevel"/>
    <w:tmpl w:val="18806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FC37D06"/>
    <w:multiLevelType w:val="multilevel"/>
    <w:tmpl w:val="3762FB42"/>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4C63DCB"/>
    <w:multiLevelType w:val="hybridMultilevel"/>
    <w:tmpl w:val="66F669A4"/>
    <w:lvl w:ilvl="0" w:tplc="2C622568">
      <w:start w:val="2"/>
      <w:numFmt w:val="bullet"/>
      <w:lvlText w:val="-"/>
      <w:lvlJc w:val="left"/>
      <w:pPr>
        <w:ind w:left="720" w:hanging="360"/>
      </w:pPr>
      <w:rPr>
        <w:rFonts w:ascii="Times New Roman" w:eastAsia="Times New Roman" w:hAnsi="Times New Roman" w:cs="Times New Roman" w:hint="default"/>
        <w:color w:val="auto"/>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B7B0928"/>
    <w:multiLevelType w:val="hybridMultilevel"/>
    <w:tmpl w:val="553E9920"/>
    <w:lvl w:ilvl="0" w:tplc="037C0B2E">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FA725CD"/>
    <w:multiLevelType w:val="hybridMultilevel"/>
    <w:tmpl w:val="129898E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45114FA"/>
    <w:multiLevelType w:val="multilevel"/>
    <w:tmpl w:val="FC0CEF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2"/>
  </w:num>
  <w:num w:numId="2">
    <w:abstractNumId w:val="5"/>
  </w:num>
  <w:num w:numId="3">
    <w:abstractNumId w:val="8"/>
  </w:num>
  <w:num w:numId="4">
    <w:abstractNumId w:val="6"/>
  </w:num>
  <w:num w:numId="5">
    <w:abstractNumId w:val="3"/>
  </w:num>
  <w:num w:numId="6">
    <w:abstractNumId w:val="7"/>
  </w:num>
  <w:num w:numId="7">
    <w:abstractNumId w:val="19"/>
  </w:num>
  <w:num w:numId="8">
    <w:abstractNumId w:val="4"/>
  </w:num>
  <w:num w:numId="9">
    <w:abstractNumId w:val="16"/>
  </w:num>
  <w:num w:numId="10">
    <w:abstractNumId w:val="2"/>
  </w:num>
  <w:num w:numId="11">
    <w:abstractNumId w:val="9"/>
  </w:num>
  <w:num w:numId="12">
    <w:abstractNumId w:val="10"/>
  </w:num>
  <w:num w:numId="13">
    <w:abstractNumId w:val="17"/>
  </w:num>
  <w:num w:numId="14">
    <w:abstractNumId w:val="0"/>
  </w:num>
  <w:num w:numId="15">
    <w:abstractNumId w:val="20"/>
  </w:num>
  <w:num w:numId="16">
    <w:abstractNumId w:val="15"/>
  </w:num>
  <w:num w:numId="17">
    <w:abstractNumId w:val="1"/>
  </w:num>
  <w:num w:numId="18">
    <w:abstractNumId w:val="14"/>
  </w:num>
  <w:num w:numId="19">
    <w:abstractNumId w:val="18"/>
  </w:num>
  <w:num w:numId="20">
    <w:abstractNumId w:val="13"/>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795"/>
    <w:rsid w:val="00000C8D"/>
    <w:rsid w:val="00002F44"/>
    <w:rsid w:val="00003454"/>
    <w:rsid w:val="000048C6"/>
    <w:rsid w:val="00005BBE"/>
    <w:rsid w:val="00006A22"/>
    <w:rsid w:val="000109F0"/>
    <w:rsid w:val="00015CDE"/>
    <w:rsid w:val="000178D8"/>
    <w:rsid w:val="00020514"/>
    <w:rsid w:val="00021553"/>
    <w:rsid w:val="00027CC9"/>
    <w:rsid w:val="000329F0"/>
    <w:rsid w:val="00033FB0"/>
    <w:rsid w:val="0003710D"/>
    <w:rsid w:val="00042B8E"/>
    <w:rsid w:val="00043894"/>
    <w:rsid w:val="000463AB"/>
    <w:rsid w:val="00050CE3"/>
    <w:rsid w:val="0005595B"/>
    <w:rsid w:val="00061D63"/>
    <w:rsid w:val="0006582A"/>
    <w:rsid w:val="00065ECF"/>
    <w:rsid w:val="00074F77"/>
    <w:rsid w:val="00080058"/>
    <w:rsid w:val="000807CF"/>
    <w:rsid w:val="00087FC9"/>
    <w:rsid w:val="000939B0"/>
    <w:rsid w:val="00094B59"/>
    <w:rsid w:val="00097F2A"/>
    <w:rsid w:val="000A07F1"/>
    <w:rsid w:val="000A2701"/>
    <w:rsid w:val="000A301E"/>
    <w:rsid w:val="000A46D9"/>
    <w:rsid w:val="000A4960"/>
    <w:rsid w:val="000A5E12"/>
    <w:rsid w:val="000B1F61"/>
    <w:rsid w:val="000B3957"/>
    <w:rsid w:val="000B7D10"/>
    <w:rsid w:val="000C1013"/>
    <w:rsid w:val="000C1DB0"/>
    <w:rsid w:val="000C24F6"/>
    <w:rsid w:val="000C64BD"/>
    <w:rsid w:val="000D03C7"/>
    <w:rsid w:val="000D0F68"/>
    <w:rsid w:val="000D1991"/>
    <w:rsid w:val="000D2670"/>
    <w:rsid w:val="000D4B5D"/>
    <w:rsid w:val="000D5200"/>
    <w:rsid w:val="000D58D7"/>
    <w:rsid w:val="000D5D27"/>
    <w:rsid w:val="000D7B99"/>
    <w:rsid w:val="000E09A2"/>
    <w:rsid w:val="000E1058"/>
    <w:rsid w:val="000E40AE"/>
    <w:rsid w:val="000E4F81"/>
    <w:rsid w:val="000E50AD"/>
    <w:rsid w:val="000E745E"/>
    <w:rsid w:val="000E795C"/>
    <w:rsid w:val="000F0795"/>
    <w:rsid w:val="000F5114"/>
    <w:rsid w:val="000F794F"/>
    <w:rsid w:val="00101649"/>
    <w:rsid w:val="001035E1"/>
    <w:rsid w:val="00105AEB"/>
    <w:rsid w:val="00117161"/>
    <w:rsid w:val="00117B0D"/>
    <w:rsid w:val="001206E5"/>
    <w:rsid w:val="00124C4F"/>
    <w:rsid w:val="00127BE5"/>
    <w:rsid w:val="0013039B"/>
    <w:rsid w:val="001307D2"/>
    <w:rsid w:val="001310C7"/>
    <w:rsid w:val="0013684C"/>
    <w:rsid w:val="001433A5"/>
    <w:rsid w:val="00143572"/>
    <w:rsid w:val="00144139"/>
    <w:rsid w:val="001463A1"/>
    <w:rsid w:val="001505B5"/>
    <w:rsid w:val="00151A08"/>
    <w:rsid w:val="001528E0"/>
    <w:rsid w:val="001534BC"/>
    <w:rsid w:val="00161DC0"/>
    <w:rsid w:val="00170029"/>
    <w:rsid w:val="001709F3"/>
    <w:rsid w:val="001770A3"/>
    <w:rsid w:val="00180CA3"/>
    <w:rsid w:val="00184781"/>
    <w:rsid w:val="00185D41"/>
    <w:rsid w:val="001867A6"/>
    <w:rsid w:val="00186D79"/>
    <w:rsid w:val="00186DA6"/>
    <w:rsid w:val="00195678"/>
    <w:rsid w:val="00197CD0"/>
    <w:rsid w:val="001A1741"/>
    <w:rsid w:val="001A2961"/>
    <w:rsid w:val="001A3299"/>
    <w:rsid w:val="001A44DA"/>
    <w:rsid w:val="001A6EE1"/>
    <w:rsid w:val="001A7B63"/>
    <w:rsid w:val="001B0CB9"/>
    <w:rsid w:val="001B3A73"/>
    <w:rsid w:val="001B4772"/>
    <w:rsid w:val="001B67C6"/>
    <w:rsid w:val="001B6A7D"/>
    <w:rsid w:val="001C1823"/>
    <w:rsid w:val="001C19A2"/>
    <w:rsid w:val="001D3AD3"/>
    <w:rsid w:val="001D3C14"/>
    <w:rsid w:val="001D61F8"/>
    <w:rsid w:val="001E05A4"/>
    <w:rsid w:val="001E097E"/>
    <w:rsid w:val="001E2084"/>
    <w:rsid w:val="001E7752"/>
    <w:rsid w:val="001E7ED7"/>
    <w:rsid w:val="001F1DAE"/>
    <w:rsid w:val="001F44D1"/>
    <w:rsid w:val="00204CF8"/>
    <w:rsid w:val="00211D72"/>
    <w:rsid w:val="002133F0"/>
    <w:rsid w:val="002134EF"/>
    <w:rsid w:val="00215374"/>
    <w:rsid w:val="00216011"/>
    <w:rsid w:val="00220ABF"/>
    <w:rsid w:val="002261A0"/>
    <w:rsid w:val="00234181"/>
    <w:rsid w:val="002341D3"/>
    <w:rsid w:val="00234FB8"/>
    <w:rsid w:val="002375A1"/>
    <w:rsid w:val="00237C88"/>
    <w:rsid w:val="00242D01"/>
    <w:rsid w:val="002465D9"/>
    <w:rsid w:val="00251447"/>
    <w:rsid w:val="00251F75"/>
    <w:rsid w:val="00254FA6"/>
    <w:rsid w:val="00261BD8"/>
    <w:rsid w:val="0026355B"/>
    <w:rsid w:val="0026558F"/>
    <w:rsid w:val="00271081"/>
    <w:rsid w:val="00271AB6"/>
    <w:rsid w:val="00271DE5"/>
    <w:rsid w:val="0027469B"/>
    <w:rsid w:val="002767A4"/>
    <w:rsid w:val="002800BA"/>
    <w:rsid w:val="00290404"/>
    <w:rsid w:val="002920ED"/>
    <w:rsid w:val="00294EE4"/>
    <w:rsid w:val="0029541D"/>
    <w:rsid w:val="00296B9A"/>
    <w:rsid w:val="0029717D"/>
    <w:rsid w:val="002A0A69"/>
    <w:rsid w:val="002A5B47"/>
    <w:rsid w:val="002A5C41"/>
    <w:rsid w:val="002A645D"/>
    <w:rsid w:val="002B3263"/>
    <w:rsid w:val="002B33DA"/>
    <w:rsid w:val="002B5254"/>
    <w:rsid w:val="002B6A43"/>
    <w:rsid w:val="002C58F2"/>
    <w:rsid w:val="002C59B7"/>
    <w:rsid w:val="002D0780"/>
    <w:rsid w:val="002D7DCC"/>
    <w:rsid w:val="002E0764"/>
    <w:rsid w:val="002E3969"/>
    <w:rsid w:val="002E4569"/>
    <w:rsid w:val="002E6FCE"/>
    <w:rsid w:val="002F0384"/>
    <w:rsid w:val="002F05C2"/>
    <w:rsid w:val="002F1AB4"/>
    <w:rsid w:val="002F2A38"/>
    <w:rsid w:val="002F2E7B"/>
    <w:rsid w:val="002F3843"/>
    <w:rsid w:val="002F42BE"/>
    <w:rsid w:val="002F5049"/>
    <w:rsid w:val="002F5834"/>
    <w:rsid w:val="003009C9"/>
    <w:rsid w:val="00301168"/>
    <w:rsid w:val="00302578"/>
    <w:rsid w:val="003036DE"/>
    <w:rsid w:val="003044B9"/>
    <w:rsid w:val="00320E9D"/>
    <w:rsid w:val="00321140"/>
    <w:rsid w:val="00325B71"/>
    <w:rsid w:val="00325C7D"/>
    <w:rsid w:val="00330102"/>
    <w:rsid w:val="003343C0"/>
    <w:rsid w:val="0033571C"/>
    <w:rsid w:val="00335D76"/>
    <w:rsid w:val="00336A90"/>
    <w:rsid w:val="0034061A"/>
    <w:rsid w:val="003406D3"/>
    <w:rsid w:val="003443CB"/>
    <w:rsid w:val="003443EE"/>
    <w:rsid w:val="003454B4"/>
    <w:rsid w:val="00353D8C"/>
    <w:rsid w:val="00360822"/>
    <w:rsid w:val="00363871"/>
    <w:rsid w:val="00365DCE"/>
    <w:rsid w:val="00373D77"/>
    <w:rsid w:val="003743B4"/>
    <w:rsid w:val="00374872"/>
    <w:rsid w:val="00376BCA"/>
    <w:rsid w:val="00376E6A"/>
    <w:rsid w:val="00384910"/>
    <w:rsid w:val="0038493A"/>
    <w:rsid w:val="00390606"/>
    <w:rsid w:val="00391A8D"/>
    <w:rsid w:val="00391C5F"/>
    <w:rsid w:val="0039425E"/>
    <w:rsid w:val="003961A9"/>
    <w:rsid w:val="003970ED"/>
    <w:rsid w:val="003A072F"/>
    <w:rsid w:val="003A113D"/>
    <w:rsid w:val="003A1613"/>
    <w:rsid w:val="003A2395"/>
    <w:rsid w:val="003A4D51"/>
    <w:rsid w:val="003A50AE"/>
    <w:rsid w:val="003A61DB"/>
    <w:rsid w:val="003B3126"/>
    <w:rsid w:val="003B63AC"/>
    <w:rsid w:val="003B75B2"/>
    <w:rsid w:val="003C13AE"/>
    <w:rsid w:val="003C56A2"/>
    <w:rsid w:val="003C6F4A"/>
    <w:rsid w:val="003D17B1"/>
    <w:rsid w:val="003D1BC7"/>
    <w:rsid w:val="003D2671"/>
    <w:rsid w:val="003D3936"/>
    <w:rsid w:val="003D6833"/>
    <w:rsid w:val="003D69ED"/>
    <w:rsid w:val="003D73A3"/>
    <w:rsid w:val="003D7B55"/>
    <w:rsid w:val="003E26A6"/>
    <w:rsid w:val="003E3891"/>
    <w:rsid w:val="003E4011"/>
    <w:rsid w:val="003E7768"/>
    <w:rsid w:val="003F028A"/>
    <w:rsid w:val="003F05CF"/>
    <w:rsid w:val="003F190F"/>
    <w:rsid w:val="00403186"/>
    <w:rsid w:val="004036FE"/>
    <w:rsid w:val="00404533"/>
    <w:rsid w:val="00406028"/>
    <w:rsid w:val="004118C8"/>
    <w:rsid w:val="004125C5"/>
    <w:rsid w:val="00412E7C"/>
    <w:rsid w:val="004151B6"/>
    <w:rsid w:val="00421B4C"/>
    <w:rsid w:val="004266F9"/>
    <w:rsid w:val="00426F1E"/>
    <w:rsid w:val="00431231"/>
    <w:rsid w:val="00434352"/>
    <w:rsid w:val="00436D44"/>
    <w:rsid w:val="00437725"/>
    <w:rsid w:val="00437C8C"/>
    <w:rsid w:val="004424AB"/>
    <w:rsid w:val="004504AB"/>
    <w:rsid w:val="004517F3"/>
    <w:rsid w:val="00451858"/>
    <w:rsid w:val="00461E15"/>
    <w:rsid w:val="00464E27"/>
    <w:rsid w:val="004749E4"/>
    <w:rsid w:val="00480C76"/>
    <w:rsid w:val="004827DD"/>
    <w:rsid w:val="0048421A"/>
    <w:rsid w:val="0048461D"/>
    <w:rsid w:val="00490A32"/>
    <w:rsid w:val="00493C48"/>
    <w:rsid w:val="00494ECE"/>
    <w:rsid w:val="004964EB"/>
    <w:rsid w:val="00496B34"/>
    <w:rsid w:val="004A154C"/>
    <w:rsid w:val="004B17F5"/>
    <w:rsid w:val="004C1B21"/>
    <w:rsid w:val="004C2ADB"/>
    <w:rsid w:val="004C3129"/>
    <w:rsid w:val="004C55E8"/>
    <w:rsid w:val="004D085A"/>
    <w:rsid w:val="004D1A68"/>
    <w:rsid w:val="004D23EA"/>
    <w:rsid w:val="004D2E02"/>
    <w:rsid w:val="004D2EC7"/>
    <w:rsid w:val="004D5803"/>
    <w:rsid w:val="004D5D7D"/>
    <w:rsid w:val="004E4AD1"/>
    <w:rsid w:val="004E5061"/>
    <w:rsid w:val="004E5BAD"/>
    <w:rsid w:val="004F69D6"/>
    <w:rsid w:val="004F7A68"/>
    <w:rsid w:val="00502C46"/>
    <w:rsid w:val="0050348B"/>
    <w:rsid w:val="00503CCA"/>
    <w:rsid w:val="00505B32"/>
    <w:rsid w:val="0051013C"/>
    <w:rsid w:val="005127E4"/>
    <w:rsid w:val="005157CE"/>
    <w:rsid w:val="005204D1"/>
    <w:rsid w:val="00523BDC"/>
    <w:rsid w:val="00533FE1"/>
    <w:rsid w:val="0054020B"/>
    <w:rsid w:val="00540D62"/>
    <w:rsid w:val="00546483"/>
    <w:rsid w:val="00551023"/>
    <w:rsid w:val="00553278"/>
    <w:rsid w:val="00560888"/>
    <w:rsid w:val="00562850"/>
    <w:rsid w:val="00562976"/>
    <w:rsid w:val="00564F09"/>
    <w:rsid w:val="005657AD"/>
    <w:rsid w:val="00565962"/>
    <w:rsid w:val="005675E5"/>
    <w:rsid w:val="00567D84"/>
    <w:rsid w:val="0057052A"/>
    <w:rsid w:val="00571007"/>
    <w:rsid w:val="005723C2"/>
    <w:rsid w:val="0057310E"/>
    <w:rsid w:val="0057336A"/>
    <w:rsid w:val="00577D96"/>
    <w:rsid w:val="00577E1E"/>
    <w:rsid w:val="005810CE"/>
    <w:rsid w:val="005845DD"/>
    <w:rsid w:val="0059012B"/>
    <w:rsid w:val="00590643"/>
    <w:rsid w:val="00590FE9"/>
    <w:rsid w:val="0059274F"/>
    <w:rsid w:val="00594992"/>
    <w:rsid w:val="00594A59"/>
    <w:rsid w:val="00595FFE"/>
    <w:rsid w:val="00597F48"/>
    <w:rsid w:val="005A0587"/>
    <w:rsid w:val="005A2493"/>
    <w:rsid w:val="005A7FED"/>
    <w:rsid w:val="005B54B7"/>
    <w:rsid w:val="005B7998"/>
    <w:rsid w:val="005C0007"/>
    <w:rsid w:val="005D0311"/>
    <w:rsid w:val="005D06B2"/>
    <w:rsid w:val="005D1A04"/>
    <w:rsid w:val="005D5552"/>
    <w:rsid w:val="005E2440"/>
    <w:rsid w:val="005E32C4"/>
    <w:rsid w:val="005E3D7B"/>
    <w:rsid w:val="005E52AE"/>
    <w:rsid w:val="005E536A"/>
    <w:rsid w:val="005E53DF"/>
    <w:rsid w:val="005E7CA3"/>
    <w:rsid w:val="005F12B8"/>
    <w:rsid w:val="005F1388"/>
    <w:rsid w:val="005F1A56"/>
    <w:rsid w:val="005F613A"/>
    <w:rsid w:val="0060320B"/>
    <w:rsid w:val="00603D01"/>
    <w:rsid w:val="00604BE5"/>
    <w:rsid w:val="00612108"/>
    <w:rsid w:val="006122D8"/>
    <w:rsid w:val="00612985"/>
    <w:rsid w:val="00614F17"/>
    <w:rsid w:val="00615F40"/>
    <w:rsid w:val="00616091"/>
    <w:rsid w:val="0062030D"/>
    <w:rsid w:val="006207DC"/>
    <w:rsid w:val="006218AC"/>
    <w:rsid w:val="00622D74"/>
    <w:rsid w:val="006266F8"/>
    <w:rsid w:val="00631653"/>
    <w:rsid w:val="00632E44"/>
    <w:rsid w:val="006345F5"/>
    <w:rsid w:val="00641A07"/>
    <w:rsid w:val="00642949"/>
    <w:rsid w:val="00642ADF"/>
    <w:rsid w:val="006433B8"/>
    <w:rsid w:val="00645F92"/>
    <w:rsid w:val="006503FA"/>
    <w:rsid w:val="00652211"/>
    <w:rsid w:val="006572FF"/>
    <w:rsid w:val="00657A7A"/>
    <w:rsid w:val="00657AB2"/>
    <w:rsid w:val="006605B9"/>
    <w:rsid w:val="00671E50"/>
    <w:rsid w:val="00674D12"/>
    <w:rsid w:val="00681EBF"/>
    <w:rsid w:val="00694125"/>
    <w:rsid w:val="006A03D7"/>
    <w:rsid w:val="006A0506"/>
    <w:rsid w:val="006A2A35"/>
    <w:rsid w:val="006A49D9"/>
    <w:rsid w:val="006A589E"/>
    <w:rsid w:val="006A73CF"/>
    <w:rsid w:val="006B1E18"/>
    <w:rsid w:val="006B365E"/>
    <w:rsid w:val="006B4704"/>
    <w:rsid w:val="006B7771"/>
    <w:rsid w:val="006C17C5"/>
    <w:rsid w:val="006D17CE"/>
    <w:rsid w:val="006D1C71"/>
    <w:rsid w:val="006D5D62"/>
    <w:rsid w:val="006E03A9"/>
    <w:rsid w:val="006E27E8"/>
    <w:rsid w:val="006E28D0"/>
    <w:rsid w:val="006F0D51"/>
    <w:rsid w:val="006F4623"/>
    <w:rsid w:val="006F548A"/>
    <w:rsid w:val="006F579E"/>
    <w:rsid w:val="006F7FDB"/>
    <w:rsid w:val="00704E8B"/>
    <w:rsid w:val="007055B9"/>
    <w:rsid w:val="00705793"/>
    <w:rsid w:val="00707DFB"/>
    <w:rsid w:val="00710F0A"/>
    <w:rsid w:val="00712EC9"/>
    <w:rsid w:val="00714D6F"/>
    <w:rsid w:val="007234CF"/>
    <w:rsid w:val="007236C8"/>
    <w:rsid w:val="00727BDE"/>
    <w:rsid w:val="00731227"/>
    <w:rsid w:val="00731409"/>
    <w:rsid w:val="00731EC8"/>
    <w:rsid w:val="00732785"/>
    <w:rsid w:val="007329D6"/>
    <w:rsid w:val="00736462"/>
    <w:rsid w:val="007372E0"/>
    <w:rsid w:val="00741456"/>
    <w:rsid w:val="0074676B"/>
    <w:rsid w:val="00751B7C"/>
    <w:rsid w:val="007520D0"/>
    <w:rsid w:val="0075287D"/>
    <w:rsid w:val="00753DBF"/>
    <w:rsid w:val="007550C0"/>
    <w:rsid w:val="00757D43"/>
    <w:rsid w:val="007609B0"/>
    <w:rsid w:val="0076128F"/>
    <w:rsid w:val="00761F35"/>
    <w:rsid w:val="00770825"/>
    <w:rsid w:val="00771966"/>
    <w:rsid w:val="00772539"/>
    <w:rsid w:val="007725C9"/>
    <w:rsid w:val="00774508"/>
    <w:rsid w:val="00777AEE"/>
    <w:rsid w:val="0078307A"/>
    <w:rsid w:val="007852B4"/>
    <w:rsid w:val="007853FB"/>
    <w:rsid w:val="007878B4"/>
    <w:rsid w:val="00792B7E"/>
    <w:rsid w:val="00797565"/>
    <w:rsid w:val="007A1201"/>
    <w:rsid w:val="007A3102"/>
    <w:rsid w:val="007A4185"/>
    <w:rsid w:val="007A5125"/>
    <w:rsid w:val="007B0087"/>
    <w:rsid w:val="007B00BA"/>
    <w:rsid w:val="007B3A5C"/>
    <w:rsid w:val="007B5200"/>
    <w:rsid w:val="007B68F7"/>
    <w:rsid w:val="007C7D28"/>
    <w:rsid w:val="007D28B7"/>
    <w:rsid w:val="007D3140"/>
    <w:rsid w:val="007D415F"/>
    <w:rsid w:val="007D6193"/>
    <w:rsid w:val="007E144B"/>
    <w:rsid w:val="007E3384"/>
    <w:rsid w:val="007E39B7"/>
    <w:rsid w:val="007E41C4"/>
    <w:rsid w:val="007E4378"/>
    <w:rsid w:val="007F3ECB"/>
    <w:rsid w:val="007F4097"/>
    <w:rsid w:val="008015C7"/>
    <w:rsid w:val="0080262C"/>
    <w:rsid w:val="00804B86"/>
    <w:rsid w:val="00804BD6"/>
    <w:rsid w:val="00806FAA"/>
    <w:rsid w:val="00807E03"/>
    <w:rsid w:val="008108B3"/>
    <w:rsid w:val="00812882"/>
    <w:rsid w:val="00830B0B"/>
    <w:rsid w:val="00832B23"/>
    <w:rsid w:val="00833D6C"/>
    <w:rsid w:val="00840B11"/>
    <w:rsid w:val="00842576"/>
    <w:rsid w:val="00845FF4"/>
    <w:rsid w:val="008474E2"/>
    <w:rsid w:val="008650BE"/>
    <w:rsid w:val="00865197"/>
    <w:rsid w:val="00867F23"/>
    <w:rsid w:val="00870B16"/>
    <w:rsid w:val="008734FD"/>
    <w:rsid w:val="00875052"/>
    <w:rsid w:val="00875B93"/>
    <w:rsid w:val="008822F8"/>
    <w:rsid w:val="00883F6B"/>
    <w:rsid w:val="00886357"/>
    <w:rsid w:val="00892AB5"/>
    <w:rsid w:val="00895CD2"/>
    <w:rsid w:val="0089685A"/>
    <w:rsid w:val="00897482"/>
    <w:rsid w:val="008A0454"/>
    <w:rsid w:val="008A2847"/>
    <w:rsid w:val="008A3E43"/>
    <w:rsid w:val="008A5F58"/>
    <w:rsid w:val="008A6C37"/>
    <w:rsid w:val="008B1856"/>
    <w:rsid w:val="008B64D5"/>
    <w:rsid w:val="008B7046"/>
    <w:rsid w:val="008B75D2"/>
    <w:rsid w:val="008D603E"/>
    <w:rsid w:val="008D676F"/>
    <w:rsid w:val="008E377E"/>
    <w:rsid w:val="008E3B7B"/>
    <w:rsid w:val="008F1AC5"/>
    <w:rsid w:val="008F22A9"/>
    <w:rsid w:val="008F393A"/>
    <w:rsid w:val="008F3D5F"/>
    <w:rsid w:val="008F678D"/>
    <w:rsid w:val="009015F1"/>
    <w:rsid w:val="00902A97"/>
    <w:rsid w:val="00902FF7"/>
    <w:rsid w:val="00903CD6"/>
    <w:rsid w:val="00912102"/>
    <w:rsid w:val="009133CB"/>
    <w:rsid w:val="009141AA"/>
    <w:rsid w:val="009173CE"/>
    <w:rsid w:val="00923C52"/>
    <w:rsid w:val="00925CA5"/>
    <w:rsid w:val="009321A4"/>
    <w:rsid w:val="0093712C"/>
    <w:rsid w:val="00940D89"/>
    <w:rsid w:val="00941F26"/>
    <w:rsid w:val="0094264B"/>
    <w:rsid w:val="00943155"/>
    <w:rsid w:val="00944078"/>
    <w:rsid w:val="00946271"/>
    <w:rsid w:val="009468D4"/>
    <w:rsid w:val="0095011A"/>
    <w:rsid w:val="00952138"/>
    <w:rsid w:val="009528C8"/>
    <w:rsid w:val="00954216"/>
    <w:rsid w:val="00954F71"/>
    <w:rsid w:val="00955F9F"/>
    <w:rsid w:val="0095785F"/>
    <w:rsid w:val="009614C2"/>
    <w:rsid w:val="00961755"/>
    <w:rsid w:val="00971F82"/>
    <w:rsid w:val="00972ECC"/>
    <w:rsid w:val="009819C9"/>
    <w:rsid w:val="009829D8"/>
    <w:rsid w:val="0098376F"/>
    <w:rsid w:val="009854A1"/>
    <w:rsid w:val="009910D9"/>
    <w:rsid w:val="00993441"/>
    <w:rsid w:val="00993EEC"/>
    <w:rsid w:val="00994F92"/>
    <w:rsid w:val="00997B18"/>
    <w:rsid w:val="009A0B12"/>
    <w:rsid w:val="009A0F73"/>
    <w:rsid w:val="009A22F8"/>
    <w:rsid w:val="009A4C46"/>
    <w:rsid w:val="009A67FE"/>
    <w:rsid w:val="009A6BE8"/>
    <w:rsid w:val="009B13B0"/>
    <w:rsid w:val="009B28A3"/>
    <w:rsid w:val="009B385B"/>
    <w:rsid w:val="009B478A"/>
    <w:rsid w:val="009B61B1"/>
    <w:rsid w:val="009B627E"/>
    <w:rsid w:val="009B7F16"/>
    <w:rsid w:val="009C23F8"/>
    <w:rsid w:val="009C3EC3"/>
    <w:rsid w:val="009D0132"/>
    <w:rsid w:val="009D1891"/>
    <w:rsid w:val="009D1A59"/>
    <w:rsid w:val="009D470F"/>
    <w:rsid w:val="009D6465"/>
    <w:rsid w:val="009E47C4"/>
    <w:rsid w:val="009E6537"/>
    <w:rsid w:val="009F0CD5"/>
    <w:rsid w:val="009F4F6E"/>
    <w:rsid w:val="009F74BC"/>
    <w:rsid w:val="00A0702D"/>
    <w:rsid w:val="00A11076"/>
    <w:rsid w:val="00A11522"/>
    <w:rsid w:val="00A11B56"/>
    <w:rsid w:val="00A12099"/>
    <w:rsid w:val="00A12132"/>
    <w:rsid w:val="00A209E4"/>
    <w:rsid w:val="00A26B45"/>
    <w:rsid w:val="00A27978"/>
    <w:rsid w:val="00A30E5C"/>
    <w:rsid w:val="00A31901"/>
    <w:rsid w:val="00A434F1"/>
    <w:rsid w:val="00A460A7"/>
    <w:rsid w:val="00A462C3"/>
    <w:rsid w:val="00A519C3"/>
    <w:rsid w:val="00A522CE"/>
    <w:rsid w:val="00A54519"/>
    <w:rsid w:val="00A55BD6"/>
    <w:rsid w:val="00A57582"/>
    <w:rsid w:val="00A609AC"/>
    <w:rsid w:val="00A63463"/>
    <w:rsid w:val="00A63D16"/>
    <w:rsid w:val="00A721BE"/>
    <w:rsid w:val="00A75104"/>
    <w:rsid w:val="00A77F73"/>
    <w:rsid w:val="00A81BCA"/>
    <w:rsid w:val="00A82642"/>
    <w:rsid w:val="00A85518"/>
    <w:rsid w:val="00A87241"/>
    <w:rsid w:val="00A873C3"/>
    <w:rsid w:val="00A924B3"/>
    <w:rsid w:val="00A94BF1"/>
    <w:rsid w:val="00A95017"/>
    <w:rsid w:val="00A977BB"/>
    <w:rsid w:val="00AA0C16"/>
    <w:rsid w:val="00AA4969"/>
    <w:rsid w:val="00AA6492"/>
    <w:rsid w:val="00AA7001"/>
    <w:rsid w:val="00AA7B21"/>
    <w:rsid w:val="00AA7D2D"/>
    <w:rsid w:val="00AB14CE"/>
    <w:rsid w:val="00AB2292"/>
    <w:rsid w:val="00AB6737"/>
    <w:rsid w:val="00AC134C"/>
    <w:rsid w:val="00AC154B"/>
    <w:rsid w:val="00AC3306"/>
    <w:rsid w:val="00AC399D"/>
    <w:rsid w:val="00AC4EE8"/>
    <w:rsid w:val="00AC504A"/>
    <w:rsid w:val="00AE380B"/>
    <w:rsid w:val="00AE3B08"/>
    <w:rsid w:val="00AE67DA"/>
    <w:rsid w:val="00AE67F0"/>
    <w:rsid w:val="00AE73D4"/>
    <w:rsid w:val="00AF150B"/>
    <w:rsid w:val="00AF1B97"/>
    <w:rsid w:val="00AF4D85"/>
    <w:rsid w:val="00AF5A81"/>
    <w:rsid w:val="00AF7281"/>
    <w:rsid w:val="00B0185E"/>
    <w:rsid w:val="00B04060"/>
    <w:rsid w:val="00B06F17"/>
    <w:rsid w:val="00B074D9"/>
    <w:rsid w:val="00B11210"/>
    <w:rsid w:val="00B1158E"/>
    <w:rsid w:val="00B11C24"/>
    <w:rsid w:val="00B14F41"/>
    <w:rsid w:val="00B167E7"/>
    <w:rsid w:val="00B179CD"/>
    <w:rsid w:val="00B25D58"/>
    <w:rsid w:val="00B27670"/>
    <w:rsid w:val="00B3146A"/>
    <w:rsid w:val="00B32E73"/>
    <w:rsid w:val="00B3343B"/>
    <w:rsid w:val="00B34F34"/>
    <w:rsid w:val="00B37653"/>
    <w:rsid w:val="00B4266B"/>
    <w:rsid w:val="00B533C1"/>
    <w:rsid w:val="00B614AD"/>
    <w:rsid w:val="00B6320E"/>
    <w:rsid w:val="00B719B2"/>
    <w:rsid w:val="00B728C4"/>
    <w:rsid w:val="00B8735D"/>
    <w:rsid w:val="00B92A4C"/>
    <w:rsid w:val="00B9359C"/>
    <w:rsid w:val="00B93C02"/>
    <w:rsid w:val="00BA1F6F"/>
    <w:rsid w:val="00BA2722"/>
    <w:rsid w:val="00BA3AB0"/>
    <w:rsid w:val="00BA40DB"/>
    <w:rsid w:val="00BB320D"/>
    <w:rsid w:val="00BB37B2"/>
    <w:rsid w:val="00BC16FA"/>
    <w:rsid w:val="00BC7ADA"/>
    <w:rsid w:val="00BD30AA"/>
    <w:rsid w:val="00BD326F"/>
    <w:rsid w:val="00BD4B8E"/>
    <w:rsid w:val="00BE012F"/>
    <w:rsid w:val="00BE0DBD"/>
    <w:rsid w:val="00BE455F"/>
    <w:rsid w:val="00BE4875"/>
    <w:rsid w:val="00BE63AC"/>
    <w:rsid w:val="00BE6B1D"/>
    <w:rsid w:val="00BF056C"/>
    <w:rsid w:val="00BF1A99"/>
    <w:rsid w:val="00BF2437"/>
    <w:rsid w:val="00BF4C29"/>
    <w:rsid w:val="00BF5452"/>
    <w:rsid w:val="00BF545F"/>
    <w:rsid w:val="00BF60AF"/>
    <w:rsid w:val="00C0239D"/>
    <w:rsid w:val="00C02A8A"/>
    <w:rsid w:val="00C03FA5"/>
    <w:rsid w:val="00C072BA"/>
    <w:rsid w:val="00C10AD0"/>
    <w:rsid w:val="00C11513"/>
    <w:rsid w:val="00C126DB"/>
    <w:rsid w:val="00C23FBE"/>
    <w:rsid w:val="00C258C7"/>
    <w:rsid w:val="00C30CC2"/>
    <w:rsid w:val="00C323D4"/>
    <w:rsid w:val="00C32A6F"/>
    <w:rsid w:val="00C403EE"/>
    <w:rsid w:val="00C4113E"/>
    <w:rsid w:val="00C47AA1"/>
    <w:rsid w:val="00C523BD"/>
    <w:rsid w:val="00C556EC"/>
    <w:rsid w:val="00C616A9"/>
    <w:rsid w:val="00C63228"/>
    <w:rsid w:val="00C639D0"/>
    <w:rsid w:val="00C666C1"/>
    <w:rsid w:val="00C66FD0"/>
    <w:rsid w:val="00C70721"/>
    <w:rsid w:val="00C70862"/>
    <w:rsid w:val="00C70C18"/>
    <w:rsid w:val="00C70F54"/>
    <w:rsid w:val="00C72757"/>
    <w:rsid w:val="00C74861"/>
    <w:rsid w:val="00C77980"/>
    <w:rsid w:val="00C82A74"/>
    <w:rsid w:val="00C840FB"/>
    <w:rsid w:val="00C86020"/>
    <w:rsid w:val="00C864FD"/>
    <w:rsid w:val="00C876E3"/>
    <w:rsid w:val="00C87AAA"/>
    <w:rsid w:val="00C95710"/>
    <w:rsid w:val="00C96262"/>
    <w:rsid w:val="00CA0FE5"/>
    <w:rsid w:val="00CA3E2C"/>
    <w:rsid w:val="00CA6116"/>
    <w:rsid w:val="00CA6CA2"/>
    <w:rsid w:val="00CA70CC"/>
    <w:rsid w:val="00CA7D61"/>
    <w:rsid w:val="00CB378A"/>
    <w:rsid w:val="00CB37E6"/>
    <w:rsid w:val="00CB4191"/>
    <w:rsid w:val="00CB72E6"/>
    <w:rsid w:val="00CC1F13"/>
    <w:rsid w:val="00CC6062"/>
    <w:rsid w:val="00CD0123"/>
    <w:rsid w:val="00CD253A"/>
    <w:rsid w:val="00CD45D0"/>
    <w:rsid w:val="00CD488E"/>
    <w:rsid w:val="00CD6359"/>
    <w:rsid w:val="00CD6C88"/>
    <w:rsid w:val="00CE1839"/>
    <w:rsid w:val="00CE1A2D"/>
    <w:rsid w:val="00CE5F7E"/>
    <w:rsid w:val="00CE6546"/>
    <w:rsid w:val="00CE72D0"/>
    <w:rsid w:val="00CE7463"/>
    <w:rsid w:val="00CF0FC2"/>
    <w:rsid w:val="00CF1F01"/>
    <w:rsid w:val="00CF29D4"/>
    <w:rsid w:val="00CF5C34"/>
    <w:rsid w:val="00CF62F5"/>
    <w:rsid w:val="00CF7C1F"/>
    <w:rsid w:val="00D030E1"/>
    <w:rsid w:val="00D07EF5"/>
    <w:rsid w:val="00D10602"/>
    <w:rsid w:val="00D11F79"/>
    <w:rsid w:val="00D1408F"/>
    <w:rsid w:val="00D14293"/>
    <w:rsid w:val="00D1784F"/>
    <w:rsid w:val="00D21539"/>
    <w:rsid w:val="00D22D14"/>
    <w:rsid w:val="00D307D7"/>
    <w:rsid w:val="00D34B07"/>
    <w:rsid w:val="00D34C3D"/>
    <w:rsid w:val="00D41036"/>
    <w:rsid w:val="00D41D98"/>
    <w:rsid w:val="00D42BAF"/>
    <w:rsid w:val="00D465B5"/>
    <w:rsid w:val="00D50C3E"/>
    <w:rsid w:val="00D51E5D"/>
    <w:rsid w:val="00D544AE"/>
    <w:rsid w:val="00D549D5"/>
    <w:rsid w:val="00D60CF9"/>
    <w:rsid w:val="00D65004"/>
    <w:rsid w:val="00D71065"/>
    <w:rsid w:val="00D745F9"/>
    <w:rsid w:val="00D757CA"/>
    <w:rsid w:val="00D76D0E"/>
    <w:rsid w:val="00D76FFD"/>
    <w:rsid w:val="00D8254B"/>
    <w:rsid w:val="00D83429"/>
    <w:rsid w:val="00D83A32"/>
    <w:rsid w:val="00D84A9F"/>
    <w:rsid w:val="00D87B74"/>
    <w:rsid w:val="00D901A2"/>
    <w:rsid w:val="00D940F9"/>
    <w:rsid w:val="00D944C0"/>
    <w:rsid w:val="00DA0353"/>
    <w:rsid w:val="00DA0415"/>
    <w:rsid w:val="00DA0C7B"/>
    <w:rsid w:val="00DA12E9"/>
    <w:rsid w:val="00DA27F1"/>
    <w:rsid w:val="00DA2A03"/>
    <w:rsid w:val="00DB6238"/>
    <w:rsid w:val="00DB6D83"/>
    <w:rsid w:val="00DD04CB"/>
    <w:rsid w:val="00DD0942"/>
    <w:rsid w:val="00DD3F55"/>
    <w:rsid w:val="00DD603B"/>
    <w:rsid w:val="00DD76EB"/>
    <w:rsid w:val="00DE12D6"/>
    <w:rsid w:val="00DE50CA"/>
    <w:rsid w:val="00DE5D5A"/>
    <w:rsid w:val="00DE7169"/>
    <w:rsid w:val="00DE72D7"/>
    <w:rsid w:val="00DF2D33"/>
    <w:rsid w:val="00DF3028"/>
    <w:rsid w:val="00DF3490"/>
    <w:rsid w:val="00DF4A96"/>
    <w:rsid w:val="00DF7AB7"/>
    <w:rsid w:val="00E0124A"/>
    <w:rsid w:val="00E03AFC"/>
    <w:rsid w:val="00E05C31"/>
    <w:rsid w:val="00E11222"/>
    <w:rsid w:val="00E12AA1"/>
    <w:rsid w:val="00E14603"/>
    <w:rsid w:val="00E16E24"/>
    <w:rsid w:val="00E2280A"/>
    <w:rsid w:val="00E2651B"/>
    <w:rsid w:val="00E27E26"/>
    <w:rsid w:val="00E312D7"/>
    <w:rsid w:val="00E31BD3"/>
    <w:rsid w:val="00E365E6"/>
    <w:rsid w:val="00E42306"/>
    <w:rsid w:val="00E439B5"/>
    <w:rsid w:val="00E43C18"/>
    <w:rsid w:val="00E445C5"/>
    <w:rsid w:val="00E44C66"/>
    <w:rsid w:val="00E459B7"/>
    <w:rsid w:val="00E53752"/>
    <w:rsid w:val="00E56F7B"/>
    <w:rsid w:val="00E571BE"/>
    <w:rsid w:val="00E6093F"/>
    <w:rsid w:val="00E61061"/>
    <w:rsid w:val="00E61479"/>
    <w:rsid w:val="00E63F33"/>
    <w:rsid w:val="00E702A3"/>
    <w:rsid w:val="00E70A2B"/>
    <w:rsid w:val="00E70FFB"/>
    <w:rsid w:val="00E71F36"/>
    <w:rsid w:val="00E74BFB"/>
    <w:rsid w:val="00E82DB2"/>
    <w:rsid w:val="00E854EB"/>
    <w:rsid w:val="00E862CE"/>
    <w:rsid w:val="00E8693B"/>
    <w:rsid w:val="00E86D6D"/>
    <w:rsid w:val="00E904CF"/>
    <w:rsid w:val="00E9216B"/>
    <w:rsid w:val="00E932B2"/>
    <w:rsid w:val="00E9651D"/>
    <w:rsid w:val="00E97AEB"/>
    <w:rsid w:val="00E97D9C"/>
    <w:rsid w:val="00EA06DA"/>
    <w:rsid w:val="00EA23A8"/>
    <w:rsid w:val="00EA2A36"/>
    <w:rsid w:val="00EA458F"/>
    <w:rsid w:val="00EA5C4E"/>
    <w:rsid w:val="00EA7527"/>
    <w:rsid w:val="00EB3054"/>
    <w:rsid w:val="00EB561E"/>
    <w:rsid w:val="00EC48B6"/>
    <w:rsid w:val="00EC5B88"/>
    <w:rsid w:val="00EC65C4"/>
    <w:rsid w:val="00EE14DA"/>
    <w:rsid w:val="00EE4476"/>
    <w:rsid w:val="00EE6DD6"/>
    <w:rsid w:val="00EF1C59"/>
    <w:rsid w:val="00EF4605"/>
    <w:rsid w:val="00EF5141"/>
    <w:rsid w:val="00F0003A"/>
    <w:rsid w:val="00F17AB8"/>
    <w:rsid w:val="00F230DE"/>
    <w:rsid w:val="00F2420E"/>
    <w:rsid w:val="00F27498"/>
    <w:rsid w:val="00F30759"/>
    <w:rsid w:val="00F33E33"/>
    <w:rsid w:val="00F33F50"/>
    <w:rsid w:val="00F36596"/>
    <w:rsid w:val="00F370D2"/>
    <w:rsid w:val="00F37573"/>
    <w:rsid w:val="00F37F05"/>
    <w:rsid w:val="00F40945"/>
    <w:rsid w:val="00F40FEA"/>
    <w:rsid w:val="00F42478"/>
    <w:rsid w:val="00F47376"/>
    <w:rsid w:val="00F477D1"/>
    <w:rsid w:val="00F5050E"/>
    <w:rsid w:val="00F50958"/>
    <w:rsid w:val="00F553F6"/>
    <w:rsid w:val="00F56A3E"/>
    <w:rsid w:val="00F56B15"/>
    <w:rsid w:val="00F6447B"/>
    <w:rsid w:val="00F64C31"/>
    <w:rsid w:val="00F673EA"/>
    <w:rsid w:val="00F930C6"/>
    <w:rsid w:val="00F93758"/>
    <w:rsid w:val="00F9643C"/>
    <w:rsid w:val="00F97EE7"/>
    <w:rsid w:val="00FA0DF4"/>
    <w:rsid w:val="00FA11A0"/>
    <w:rsid w:val="00FA1EE0"/>
    <w:rsid w:val="00FB276C"/>
    <w:rsid w:val="00FB367E"/>
    <w:rsid w:val="00FB4927"/>
    <w:rsid w:val="00FB6065"/>
    <w:rsid w:val="00FB6442"/>
    <w:rsid w:val="00FC418C"/>
    <w:rsid w:val="00FC4741"/>
    <w:rsid w:val="00FC51BA"/>
    <w:rsid w:val="00FC5CFE"/>
    <w:rsid w:val="00FD7099"/>
    <w:rsid w:val="00FD7103"/>
    <w:rsid w:val="00FD78E4"/>
    <w:rsid w:val="00FE027D"/>
    <w:rsid w:val="00FE243F"/>
    <w:rsid w:val="00FE41F3"/>
    <w:rsid w:val="00FE52F9"/>
    <w:rsid w:val="00FE5309"/>
    <w:rsid w:val="00FE5C98"/>
    <w:rsid w:val="00FE6BC4"/>
    <w:rsid w:val="00FE7DF2"/>
    <w:rsid w:val="00FF3B9A"/>
    <w:rsid w:val="00FF6BE5"/>
    <w:rsid w:val="194BB4DC"/>
    <w:rsid w:val="239864A7"/>
    <w:rsid w:val="5FCBB6C8"/>
    <w:rsid w:val="753D705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020E0"/>
  <w15:chartTrackingRefBased/>
  <w15:docId w15:val="{0A94300D-877C-D14C-A335-0AC54AD90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6546"/>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1B3A7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E12AA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6433B8"/>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4C66"/>
    <w:pPr>
      <w:ind w:left="720"/>
      <w:contextualSpacing/>
    </w:pPr>
  </w:style>
  <w:style w:type="table" w:styleId="TableGrid">
    <w:name w:val="Table Grid"/>
    <w:basedOn w:val="TableNormal"/>
    <w:uiPriority w:val="39"/>
    <w:rsid w:val="00C616A9"/>
    <w:rPr>
      <w:sz w:val="22"/>
      <w:szCs w:val="22"/>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616A9"/>
    <w:pPr>
      <w:spacing w:before="100" w:beforeAutospacing="1" w:after="100" w:afterAutospacing="1"/>
    </w:pPr>
  </w:style>
  <w:style w:type="paragraph" w:styleId="Header">
    <w:name w:val="header"/>
    <w:basedOn w:val="Normal"/>
    <w:link w:val="HeaderChar"/>
    <w:uiPriority w:val="99"/>
    <w:unhideWhenUsed/>
    <w:rsid w:val="00944078"/>
    <w:pPr>
      <w:tabs>
        <w:tab w:val="center" w:pos="4513"/>
        <w:tab w:val="right" w:pos="9026"/>
      </w:tabs>
    </w:pPr>
  </w:style>
  <w:style w:type="character" w:customStyle="1" w:styleId="HeaderChar">
    <w:name w:val="Header Char"/>
    <w:basedOn w:val="DefaultParagraphFont"/>
    <w:link w:val="Header"/>
    <w:uiPriority w:val="99"/>
    <w:rsid w:val="00944078"/>
  </w:style>
  <w:style w:type="paragraph" w:styleId="Footer">
    <w:name w:val="footer"/>
    <w:basedOn w:val="Normal"/>
    <w:link w:val="FooterChar"/>
    <w:uiPriority w:val="99"/>
    <w:unhideWhenUsed/>
    <w:rsid w:val="00944078"/>
    <w:pPr>
      <w:tabs>
        <w:tab w:val="center" w:pos="4513"/>
        <w:tab w:val="right" w:pos="9026"/>
      </w:tabs>
    </w:pPr>
  </w:style>
  <w:style w:type="character" w:customStyle="1" w:styleId="FooterChar">
    <w:name w:val="Footer Char"/>
    <w:basedOn w:val="DefaultParagraphFont"/>
    <w:link w:val="Footer"/>
    <w:uiPriority w:val="99"/>
    <w:rsid w:val="00944078"/>
  </w:style>
  <w:style w:type="character" w:styleId="PageNumber">
    <w:name w:val="page number"/>
    <w:basedOn w:val="DefaultParagraphFont"/>
    <w:uiPriority w:val="99"/>
    <w:semiHidden/>
    <w:unhideWhenUsed/>
    <w:rsid w:val="00944078"/>
  </w:style>
  <w:style w:type="paragraph" w:customStyle="1" w:styleId="p1">
    <w:name w:val="p1"/>
    <w:basedOn w:val="Normal"/>
    <w:rsid w:val="003D7B55"/>
    <w:rPr>
      <w:color w:val="000000"/>
      <w:sz w:val="18"/>
      <w:szCs w:val="18"/>
    </w:rPr>
  </w:style>
  <w:style w:type="paragraph" w:customStyle="1" w:styleId="p2">
    <w:name w:val="p2"/>
    <w:basedOn w:val="Normal"/>
    <w:rsid w:val="003D7B55"/>
    <w:rPr>
      <w:rFonts w:ascii="Helvetica" w:hAnsi="Helvetica"/>
      <w:color w:val="000000"/>
      <w:sz w:val="15"/>
      <w:szCs w:val="15"/>
    </w:rPr>
  </w:style>
  <w:style w:type="character" w:customStyle="1" w:styleId="s1">
    <w:name w:val="s1"/>
    <w:basedOn w:val="DefaultParagraphFont"/>
    <w:rsid w:val="003D7B55"/>
    <w:rPr>
      <w:rFonts w:ascii="Times New Roman" w:hAnsi="Times New Roman" w:cs="Times New Roman" w:hint="default"/>
      <w:sz w:val="12"/>
      <w:szCs w:val="12"/>
    </w:rPr>
  </w:style>
  <w:style w:type="character" w:customStyle="1" w:styleId="s2">
    <w:name w:val="s2"/>
    <w:basedOn w:val="DefaultParagraphFont"/>
    <w:rsid w:val="003D7B55"/>
    <w:rPr>
      <w:rFonts w:ascii="Helvetica" w:hAnsi="Helvetica" w:hint="default"/>
      <w:sz w:val="10"/>
      <w:szCs w:val="10"/>
    </w:rPr>
  </w:style>
  <w:style w:type="character" w:customStyle="1" w:styleId="s3">
    <w:name w:val="s3"/>
    <w:basedOn w:val="DefaultParagraphFont"/>
    <w:rsid w:val="003D7B55"/>
    <w:rPr>
      <w:rFonts w:ascii="Helvetica" w:hAnsi="Helvetica" w:hint="default"/>
      <w:sz w:val="17"/>
      <w:szCs w:val="17"/>
    </w:rPr>
  </w:style>
  <w:style w:type="character" w:styleId="Emphasis">
    <w:name w:val="Emphasis"/>
    <w:basedOn w:val="DefaultParagraphFont"/>
    <w:uiPriority w:val="20"/>
    <w:qFormat/>
    <w:rsid w:val="009A67FE"/>
    <w:rPr>
      <w:i/>
      <w:iCs/>
    </w:rPr>
  </w:style>
  <w:style w:type="character" w:styleId="Hyperlink">
    <w:name w:val="Hyperlink"/>
    <w:basedOn w:val="DefaultParagraphFont"/>
    <w:uiPriority w:val="99"/>
    <w:unhideWhenUsed/>
    <w:rsid w:val="00761F35"/>
    <w:rPr>
      <w:color w:val="0563C1" w:themeColor="hyperlink"/>
      <w:u w:val="single"/>
    </w:rPr>
  </w:style>
  <w:style w:type="character" w:styleId="UnresolvedMention">
    <w:name w:val="Unresolved Mention"/>
    <w:basedOn w:val="DefaultParagraphFont"/>
    <w:uiPriority w:val="99"/>
    <w:semiHidden/>
    <w:unhideWhenUsed/>
    <w:rsid w:val="00761F35"/>
    <w:rPr>
      <w:color w:val="605E5C"/>
      <w:shd w:val="clear" w:color="auto" w:fill="E1DFDD"/>
    </w:rPr>
  </w:style>
  <w:style w:type="character" w:styleId="FollowedHyperlink">
    <w:name w:val="FollowedHyperlink"/>
    <w:basedOn w:val="DefaultParagraphFont"/>
    <w:uiPriority w:val="99"/>
    <w:semiHidden/>
    <w:unhideWhenUsed/>
    <w:rsid w:val="009B385B"/>
    <w:rPr>
      <w:color w:val="954F72" w:themeColor="followedHyperlink"/>
      <w:u w:val="single"/>
    </w:rPr>
  </w:style>
  <w:style w:type="character" w:styleId="Strong">
    <w:name w:val="Strong"/>
    <w:basedOn w:val="DefaultParagraphFont"/>
    <w:uiPriority w:val="22"/>
    <w:qFormat/>
    <w:rsid w:val="003D73A3"/>
    <w:rPr>
      <w:b/>
      <w:bCs/>
    </w:rPr>
  </w:style>
  <w:style w:type="character" w:customStyle="1" w:styleId="Heading3Char">
    <w:name w:val="Heading 3 Char"/>
    <w:basedOn w:val="DefaultParagraphFont"/>
    <w:link w:val="Heading3"/>
    <w:uiPriority w:val="9"/>
    <w:rsid w:val="006433B8"/>
    <w:rPr>
      <w:rFonts w:ascii="Times New Roman" w:eastAsia="Times New Roman" w:hAnsi="Times New Roman" w:cs="Times New Roman"/>
      <w:b/>
      <w:bCs/>
      <w:sz w:val="27"/>
      <w:szCs w:val="27"/>
      <w:lang w:eastAsia="en-GB"/>
    </w:rPr>
  </w:style>
  <w:style w:type="character" w:customStyle="1" w:styleId="Heading2Char">
    <w:name w:val="Heading 2 Char"/>
    <w:basedOn w:val="DefaultParagraphFont"/>
    <w:link w:val="Heading2"/>
    <w:uiPriority w:val="9"/>
    <w:semiHidden/>
    <w:rsid w:val="00E12AA1"/>
    <w:rPr>
      <w:rFonts w:asciiTheme="majorHAnsi" w:eastAsiaTheme="majorEastAsia" w:hAnsiTheme="majorHAnsi" w:cstheme="majorBidi"/>
      <w:color w:val="2F5496" w:themeColor="accent1" w:themeShade="BF"/>
      <w:sz w:val="26"/>
      <w:szCs w:val="26"/>
      <w:lang w:eastAsia="en-GB"/>
    </w:rPr>
  </w:style>
  <w:style w:type="paragraph" w:customStyle="1" w:styleId="p3">
    <w:name w:val="p3"/>
    <w:basedOn w:val="Normal"/>
    <w:rsid w:val="006F0D51"/>
    <w:rPr>
      <w:rFonts w:ascii="Helvetica" w:hAnsi="Helvetica"/>
      <w:color w:val="118BDC"/>
      <w:sz w:val="14"/>
      <w:szCs w:val="14"/>
    </w:rPr>
  </w:style>
  <w:style w:type="character" w:customStyle="1" w:styleId="apple-converted-space">
    <w:name w:val="apple-converted-space"/>
    <w:basedOn w:val="DefaultParagraphFont"/>
    <w:rsid w:val="00503CCA"/>
  </w:style>
  <w:style w:type="paragraph" w:customStyle="1" w:styleId="my-2">
    <w:name w:val="my-2"/>
    <w:basedOn w:val="Normal"/>
    <w:rsid w:val="009B478A"/>
    <w:pPr>
      <w:spacing w:before="100" w:beforeAutospacing="1" w:after="100" w:afterAutospacing="1"/>
    </w:pPr>
  </w:style>
  <w:style w:type="character" w:customStyle="1" w:styleId="Heading1Char">
    <w:name w:val="Heading 1 Char"/>
    <w:basedOn w:val="DefaultParagraphFont"/>
    <w:link w:val="Heading1"/>
    <w:uiPriority w:val="9"/>
    <w:rsid w:val="001B3A73"/>
    <w:rPr>
      <w:rFonts w:asciiTheme="majorHAnsi" w:eastAsiaTheme="majorEastAsia" w:hAnsiTheme="majorHAnsi" w:cstheme="majorBidi"/>
      <w:color w:val="2F5496" w:themeColor="accent1" w:themeShade="BF"/>
      <w:sz w:val="32"/>
      <w:szCs w:val="32"/>
      <w:lang w:eastAsia="en-GB"/>
    </w:rPr>
  </w:style>
  <w:style w:type="character" w:customStyle="1" w:styleId="notion-enable-hover">
    <w:name w:val="notion-enable-hover"/>
    <w:basedOn w:val="DefaultParagraphFont"/>
    <w:rsid w:val="00302578"/>
  </w:style>
  <w:style w:type="character" w:customStyle="1" w:styleId="link-annotation-unknown-block-id-1364179643">
    <w:name w:val="link-annotation-unknown-block-id-1364179643"/>
    <w:basedOn w:val="DefaultParagraphFont"/>
    <w:rsid w:val="000F5114"/>
  </w:style>
  <w:style w:type="character" w:customStyle="1" w:styleId="link-annotation-unknown-block-id--1020927004">
    <w:name w:val="link-annotation-unknown-block-id--1020927004"/>
    <w:basedOn w:val="DefaultParagraphFont"/>
    <w:rsid w:val="00BE455F"/>
  </w:style>
  <w:style w:type="character" w:customStyle="1" w:styleId="author">
    <w:name w:val="author"/>
    <w:basedOn w:val="DefaultParagraphFont"/>
    <w:rsid w:val="003036DE"/>
  </w:style>
  <w:style w:type="character" w:customStyle="1" w:styleId="pubyear">
    <w:name w:val="pubyear"/>
    <w:basedOn w:val="DefaultParagraphFont"/>
    <w:rsid w:val="003036DE"/>
  </w:style>
  <w:style w:type="character" w:customStyle="1" w:styleId="booktitle">
    <w:name w:val="booktitle"/>
    <w:basedOn w:val="DefaultParagraphFont"/>
    <w:rsid w:val="003036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135879">
      <w:bodyDiv w:val="1"/>
      <w:marLeft w:val="0"/>
      <w:marRight w:val="0"/>
      <w:marTop w:val="0"/>
      <w:marBottom w:val="0"/>
      <w:divBdr>
        <w:top w:val="none" w:sz="0" w:space="0" w:color="auto"/>
        <w:left w:val="none" w:sz="0" w:space="0" w:color="auto"/>
        <w:bottom w:val="none" w:sz="0" w:space="0" w:color="auto"/>
        <w:right w:val="none" w:sz="0" w:space="0" w:color="auto"/>
      </w:divBdr>
    </w:div>
    <w:div w:id="28456383">
      <w:bodyDiv w:val="1"/>
      <w:marLeft w:val="0"/>
      <w:marRight w:val="0"/>
      <w:marTop w:val="0"/>
      <w:marBottom w:val="0"/>
      <w:divBdr>
        <w:top w:val="none" w:sz="0" w:space="0" w:color="auto"/>
        <w:left w:val="none" w:sz="0" w:space="0" w:color="auto"/>
        <w:bottom w:val="none" w:sz="0" w:space="0" w:color="auto"/>
        <w:right w:val="none" w:sz="0" w:space="0" w:color="auto"/>
      </w:divBdr>
    </w:div>
    <w:div w:id="32579653">
      <w:bodyDiv w:val="1"/>
      <w:marLeft w:val="0"/>
      <w:marRight w:val="0"/>
      <w:marTop w:val="0"/>
      <w:marBottom w:val="0"/>
      <w:divBdr>
        <w:top w:val="none" w:sz="0" w:space="0" w:color="auto"/>
        <w:left w:val="none" w:sz="0" w:space="0" w:color="auto"/>
        <w:bottom w:val="none" w:sz="0" w:space="0" w:color="auto"/>
        <w:right w:val="none" w:sz="0" w:space="0" w:color="auto"/>
      </w:divBdr>
    </w:div>
    <w:div w:id="103421637">
      <w:bodyDiv w:val="1"/>
      <w:marLeft w:val="0"/>
      <w:marRight w:val="0"/>
      <w:marTop w:val="0"/>
      <w:marBottom w:val="0"/>
      <w:divBdr>
        <w:top w:val="none" w:sz="0" w:space="0" w:color="auto"/>
        <w:left w:val="none" w:sz="0" w:space="0" w:color="auto"/>
        <w:bottom w:val="none" w:sz="0" w:space="0" w:color="auto"/>
        <w:right w:val="none" w:sz="0" w:space="0" w:color="auto"/>
      </w:divBdr>
    </w:div>
    <w:div w:id="134106834">
      <w:bodyDiv w:val="1"/>
      <w:marLeft w:val="0"/>
      <w:marRight w:val="0"/>
      <w:marTop w:val="0"/>
      <w:marBottom w:val="0"/>
      <w:divBdr>
        <w:top w:val="none" w:sz="0" w:space="0" w:color="auto"/>
        <w:left w:val="none" w:sz="0" w:space="0" w:color="auto"/>
        <w:bottom w:val="none" w:sz="0" w:space="0" w:color="auto"/>
        <w:right w:val="none" w:sz="0" w:space="0" w:color="auto"/>
      </w:divBdr>
    </w:div>
    <w:div w:id="139540108">
      <w:bodyDiv w:val="1"/>
      <w:marLeft w:val="0"/>
      <w:marRight w:val="0"/>
      <w:marTop w:val="0"/>
      <w:marBottom w:val="0"/>
      <w:divBdr>
        <w:top w:val="none" w:sz="0" w:space="0" w:color="auto"/>
        <w:left w:val="none" w:sz="0" w:space="0" w:color="auto"/>
        <w:bottom w:val="none" w:sz="0" w:space="0" w:color="auto"/>
        <w:right w:val="none" w:sz="0" w:space="0" w:color="auto"/>
      </w:divBdr>
    </w:div>
    <w:div w:id="181290208">
      <w:bodyDiv w:val="1"/>
      <w:marLeft w:val="0"/>
      <w:marRight w:val="0"/>
      <w:marTop w:val="0"/>
      <w:marBottom w:val="0"/>
      <w:divBdr>
        <w:top w:val="none" w:sz="0" w:space="0" w:color="auto"/>
        <w:left w:val="none" w:sz="0" w:space="0" w:color="auto"/>
        <w:bottom w:val="none" w:sz="0" w:space="0" w:color="auto"/>
        <w:right w:val="none" w:sz="0" w:space="0" w:color="auto"/>
      </w:divBdr>
    </w:div>
    <w:div w:id="243954095">
      <w:bodyDiv w:val="1"/>
      <w:marLeft w:val="0"/>
      <w:marRight w:val="0"/>
      <w:marTop w:val="0"/>
      <w:marBottom w:val="0"/>
      <w:divBdr>
        <w:top w:val="none" w:sz="0" w:space="0" w:color="auto"/>
        <w:left w:val="none" w:sz="0" w:space="0" w:color="auto"/>
        <w:bottom w:val="none" w:sz="0" w:space="0" w:color="auto"/>
        <w:right w:val="none" w:sz="0" w:space="0" w:color="auto"/>
      </w:divBdr>
    </w:div>
    <w:div w:id="248391873">
      <w:bodyDiv w:val="1"/>
      <w:marLeft w:val="0"/>
      <w:marRight w:val="0"/>
      <w:marTop w:val="0"/>
      <w:marBottom w:val="0"/>
      <w:divBdr>
        <w:top w:val="none" w:sz="0" w:space="0" w:color="auto"/>
        <w:left w:val="none" w:sz="0" w:space="0" w:color="auto"/>
        <w:bottom w:val="none" w:sz="0" w:space="0" w:color="auto"/>
        <w:right w:val="none" w:sz="0" w:space="0" w:color="auto"/>
      </w:divBdr>
    </w:div>
    <w:div w:id="267856084">
      <w:bodyDiv w:val="1"/>
      <w:marLeft w:val="0"/>
      <w:marRight w:val="0"/>
      <w:marTop w:val="0"/>
      <w:marBottom w:val="0"/>
      <w:divBdr>
        <w:top w:val="none" w:sz="0" w:space="0" w:color="auto"/>
        <w:left w:val="none" w:sz="0" w:space="0" w:color="auto"/>
        <w:bottom w:val="none" w:sz="0" w:space="0" w:color="auto"/>
        <w:right w:val="none" w:sz="0" w:space="0" w:color="auto"/>
      </w:divBdr>
    </w:div>
    <w:div w:id="310597605">
      <w:bodyDiv w:val="1"/>
      <w:marLeft w:val="0"/>
      <w:marRight w:val="0"/>
      <w:marTop w:val="0"/>
      <w:marBottom w:val="0"/>
      <w:divBdr>
        <w:top w:val="none" w:sz="0" w:space="0" w:color="auto"/>
        <w:left w:val="none" w:sz="0" w:space="0" w:color="auto"/>
        <w:bottom w:val="none" w:sz="0" w:space="0" w:color="auto"/>
        <w:right w:val="none" w:sz="0" w:space="0" w:color="auto"/>
      </w:divBdr>
    </w:div>
    <w:div w:id="332492419">
      <w:bodyDiv w:val="1"/>
      <w:marLeft w:val="0"/>
      <w:marRight w:val="0"/>
      <w:marTop w:val="0"/>
      <w:marBottom w:val="0"/>
      <w:divBdr>
        <w:top w:val="none" w:sz="0" w:space="0" w:color="auto"/>
        <w:left w:val="none" w:sz="0" w:space="0" w:color="auto"/>
        <w:bottom w:val="none" w:sz="0" w:space="0" w:color="auto"/>
        <w:right w:val="none" w:sz="0" w:space="0" w:color="auto"/>
      </w:divBdr>
    </w:div>
    <w:div w:id="399789221">
      <w:bodyDiv w:val="1"/>
      <w:marLeft w:val="0"/>
      <w:marRight w:val="0"/>
      <w:marTop w:val="0"/>
      <w:marBottom w:val="0"/>
      <w:divBdr>
        <w:top w:val="none" w:sz="0" w:space="0" w:color="auto"/>
        <w:left w:val="none" w:sz="0" w:space="0" w:color="auto"/>
        <w:bottom w:val="none" w:sz="0" w:space="0" w:color="auto"/>
        <w:right w:val="none" w:sz="0" w:space="0" w:color="auto"/>
      </w:divBdr>
    </w:div>
    <w:div w:id="407964065">
      <w:bodyDiv w:val="1"/>
      <w:marLeft w:val="0"/>
      <w:marRight w:val="0"/>
      <w:marTop w:val="0"/>
      <w:marBottom w:val="0"/>
      <w:divBdr>
        <w:top w:val="none" w:sz="0" w:space="0" w:color="auto"/>
        <w:left w:val="none" w:sz="0" w:space="0" w:color="auto"/>
        <w:bottom w:val="none" w:sz="0" w:space="0" w:color="auto"/>
        <w:right w:val="none" w:sz="0" w:space="0" w:color="auto"/>
      </w:divBdr>
    </w:div>
    <w:div w:id="420639373">
      <w:bodyDiv w:val="1"/>
      <w:marLeft w:val="0"/>
      <w:marRight w:val="0"/>
      <w:marTop w:val="0"/>
      <w:marBottom w:val="0"/>
      <w:divBdr>
        <w:top w:val="none" w:sz="0" w:space="0" w:color="auto"/>
        <w:left w:val="none" w:sz="0" w:space="0" w:color="auto"/>
        <w:bottom w:val="none" w:sz="0" w:space="0" w:color="auto"/>
        <w:right w:val="none" w:sz="0" w:space="0" w:color="auto"/>
      </w:divBdr>
    </w:div>
    <w:div w:id="478573127">
      <w:bodyDiv w:val="1"/>
      <w:marLeft w:val="0"/>
      <w:marRight w:val="0"/>
      <w:marTop w:val="0"/>
      <w:marBottom w:val="0"/>
      <w:divBdr>
        <w:top w:val="none" w:sz="0" w:space="0" w:color="auto"/>
        <w:left w:val="none" w:sz="0" w:space="0" w:color="auto"/>
        <w:bottom w:val="none" w:sz="0" w:space="0" w:color="auto"/>
        <w:right w:val="none" w:sz="0" w:space="0" w:color="auto"/>
      </w:divBdr>
    </w:div>
    <w:div w:id="484783391">
      <w:bodyDiv w:val="1"/>
      <w:marLeft w:val="0"/>
      <w:marRight w:val="0"/>
      <w:marTop w:val="0"/>
      <w:marBottom w:val="0"/>
      <w:divBdr>
        <w:top w:val="none" w:sz="0" w:space="0" w:color="auto"/>
        <w:left w:val="none" w:sz="0" w:space="0" w:color="auto"/>
        <w:bottom w:val="none" w:sz="0" w:space="0" w:color="auto"/>
        <w:right w:val="none" w:sz="0" w:space="0" w:color="auto"/>
      </w:divBdr>
    </w:div>
    <w:div w:id="487597668">
      <w:bodyDiv w:val="1"/>
      <w:marLeft w:val="0"/>
      <w:marRight w:val="0"/>
      <w:marTop w:val="0"/>
      <w:marBottom w:val="0"/>
      <w:divBdr>
        <w:top w:val="none" w:sz="0" w:space="0" w:color="auto"/>
        <w:left w:val="none" w:sz="0" w:space="0" w:color="auto"/>
        <w:bottom w:val="none" w:sz="0" w:space="0" w:color="auto"/>
        <w:right w:val="none" w:sz="0" w:space="0" w:color="auto"/>
      </w:divBdr>
    </w:div>
    <w:div w:id="497231224">
      <w:bodyDiv w:val="1"/>
      <w:marLeft w:val="0"/>
      <w:marRight w:val="0"/>
      <w:marTop w:val="0"/>
      <w:marBottom w:val="0"/>
      <w:divBdr>
        <w:top w:val="none" w:sz="0" w:space="0" w:color="auto"/>
        <w:left w:val="none" w:sz="0" w:space="0" w:color="auto"/>
        <w:bottom w:val="none" w:sz="0" w:space="0" w:color="auto"/>
        <w:right w:val="none" w:sz="0" w:space="0" w:color="auto"/>
      </w:divBdr>
    </w:div>
    <w:div w:id="512689262">
      <w:bodyDiv w:val="1"/>
      <w:marLeft w:val="0"/>
      <w:marRight w:val="0"/>
      <w:marTop w:val="0"/>
      <w:marBottom w:val="0"/>
      <w:divBdr>
        <w:top w:val="none" w:sz="0" w:space="0" w:color="auto"/>
        <w:left w:val="none" w:sz="0" w:space="0" w:color="auto"/>
        <w:bottom w:val="none" w:sz="0" w:space="0" w:color="auto"/>
        <w:right w:val="none" w:sz="0" w:space="0" w:color="auto"/>
      </w:divBdr>
    </w:div>
    <w:div w:id="516769703">
      <w:bodyDiv w:val="1"/>
      <w:marLeft w:val="0"/>
      <w:marRight w:val="0"/>
      <w:marTop w:val="0"/>
      <w:marBottom w:val="0"/>
      <w:divBdr>
        <w:top w:val="none" w:sz="0" w:space="0" w:color="auto"/>
        <w:left w:val="none" w:sz="0" w:space="0" w:color="auto"/>
        <w:bottom w:val="none" w:sz="0" w:space="0" w:color="auto"/>
        <w:right w:val="none" w:sz="0" w:space="0" w:color="auto"/>
      </w:divBdr>
    </w:div>
    <w:div w:id="537358118">
      <w:bodyDiv w:val="1"/>
      <w:marLeft w:val="0"/>
      <w:marRight w:val="0"/>
      <w:marTop w:val="0"/>
      <w:marBottom w:val="0"/>
      <w:divBdr>
        <w:top w:val="none" w:sz="0" w:space="0" w:color="auto"/>
        <w:left w:val="none" w:sz="0" w:space="0" w:color="auto"/>
        <w:bottom w:val="none" w:sz="0" w:space="0" w:color="auto"/>
        <w:right w:val="none" w:sz="0" w:space="0" w:color="auto"/>
      </w:divBdr>
    </w:div>
    <w:div w:id="620767240">
      <w:bodyDiv w:val="1"/>
      <w:marLeft w:val="0"/>
      <w:marRight w:val="0"/>
      <w:marTop w:val="0"/>
      <w:marBottom w:val="0"/>
      <w:divBdr>
        <w:top w:val="none" w:sz="0" w:space="0" w:color="auto"/>
        <w:left w:val="none" w:sz="0" w:space="0" w:color="auto"/>
        <w:bottom w:val="none" w:sz="0" w:space="0" w:color="auto"/>
        <w:right w:val="none" w:sz="0" w:space="0" w:color="auto"/>
      </w:divBdr>
    </w:div>
    <w:div w:id="633409339">
      <w:bodyDiv w:val="1"/>
      <w:marLeft w:val="0"/>
      <w:marRight w:val="0"/>
      <w:marTop w:val="0"/>
      <w:marBottom w:val="0"/>
      <w:divBdr>
        <w:top w:val="none" w:sz="0" w:space="0" w:color="auto"/>
        <w:left w:val="none" w:sz="0" w:space="0" w:color="auto"/>
        <w:bottom w:val="none" w:sz="0" w:space="0" w:color="auto"/>
        <w:right w:val="none" w:sz="0" w:space="0" w:color="auto"/>
      </w:divBdr>
      <w:divsChild>
        <w:div w:id="116724558">
          <w:marLeft w:val="0"/>
          <w:marRight w:val="0"/>
          <w:marTop w:val="0"/>
          <w:marBottom w:val="0"/>
          <w:divBdr>
            <w:top w:val="none" w:sz="0" w:space="0" w:color="auto"/>
            <w:left w:val="none" w:sz="0" w:space="0" w:color="auto"/>
            <w:bottom w:val="none" w:sz="0" w:space="0" w:color="auto"/>
            <w:right w:val="none" w:sz="0" w:space="0" w:color="auto"/>
          </w:divBdr>
          <w:divsChild>
            <w:div w:id="2047483593">
              <w:marLeft w:val="0"/>
              <w:marRight w:val="0"/>
              <w:marTop w:val="0"/>
              <w:marBottom w:val="0"/>
              <w:divBdr>
                <w:top w:val="none" w:sz="0" w:space="0" w:color="auto"/>
                <w:left w:val="none" w:sz="0" w:space="0" w:color="auto"/>
                <w:bottom w:val="none" w:sz="0" w:space="0" w:color="auto"/>
                <w:right w:val="none" w:sz="0" w:space="0" w:color="auto"/>
              </w:divBdr>
              <w:divsChild>
                <w:div w:id="530146017">
                  <w:marLeft w:val="0"/>
                  <w:marRight w:val="0"/>
                  <w:marTop w:val="0"/>
                  <w:marBottom w:val="0"/>
                  <w:divBdr>
                    <w:top w:val="none" w:sz="0" w:space="0" w:color="auto"/>
                    <w:left w:val="none" w:sz="0" w:space="0" w:color="auto"/>
                    <w:bottom w:val="none" w:sz="0" w:space="0" w:color="auto"/>
                    <w:right w:val="none" w:sz="0" w:space="0" w:color="auto"/>
                  </w:divBdr>
                  <w:divsChild>
                    <w:div w:id="22027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7629903">
      <w:bodyDiv w:val="1"/>
      <w:marLeft w:val="0"/>
      <w:marRight w:val="0"/>
      <w:marTop w:val="0"/>
      <w:marBottom w:val="0"/>
      <w:divBdr>
        <w:top w:val="none" w:sz="0" w:space="0" w:color="auto"/>
        <w:left w:val="none" w:sz="0" w:space="0" w:color="auto"/>
        <w:bottom w:val="none" w:sz="0" w:space="0" w:color="auto"/>
        <w:right w:val="none" w:sz="0" w:space="0" w:color="auto"/>
      </w:divBdr>
    </w:div>
    <w:div w:id="662778362">
      <w:bodyDiv w:val="1"/>
      <w:marLeft w:val="0"/>
      <w:marRight w:val="0"/>
      <w:marTop w:val="0"/>
      <w:marBottom w:val="0"/>
      <w:divBdr>
        <w:top w:val="none" w:sz="0" w:space="0" w:color="auto"/>
        <w:left w:val="none" w:sz="0" w:space="0" w:color="auto"/>
        <w:bottom w:val="none" w:sz="0" w:space="0" w:color="auto"/>
        <w:right w:val="none" w:sz="0" w:space="0" w:color="auto"/>
      </w:divBdr>
    </w:div>
    <w:div w:id="685404139">
      <w:bodyDiv w:val="1"/>
      <w:marLeft w:val="0"/>
      <w:marRight w:val="0"/>
      <w:marTop w:val="0"/>
      <w:marBottom w:val="0"/>
      <w:divBdr>
        <w:top w:val="none" w:sz="0" w:space="0" w:color="auto"/>
        <w:left w:val="none" w:sz="0" w:space="0" w:color="auto"/>
        <w:bottom w:val="none" w:sz="0" w:space="0" w:color="auto"/>
        <w:right w:val="none" w:sz="0" w:space="0" w:color="auto"/>
      </w:divBdr>
    </w:div>
    <w:div w:id="702247336">
      <w:bodyDiv w:val="1"/>
      <w:marLeft w:val="0"/>
      <w:marRight w:val="0"/>
      <w:marTop w:val="0"/>
      <w:marBottom w:val="0"/>
      <w:divBdr>
        <w:top w:val="none" w:sz="0" w:space="0" w:color="auto"/>
        <w:left w:val="none" w:sz="0" w:space="0" w:color="auto"/>
        <w:bottom w:val="none" w:sz="0" w:space="0" w:color="auto"/>
        <w:right w:val="none" w:sz="0" w:space="0" w:color="auto"/>
      </w:divBdr>
    </w:div>
    <w:div w:id="726336907">
      <w:bodyDiv w:val="1"/>
      <w:marLeft w:val="0"/>
      <w:marRight w:val="0"/>
      <w:marTop w:val="0"/>
      <w:marBottom w:val="0"/>
      <w:divBdr>
        <w:top w:val="none" w:sz="0" w:space="0" w:color="auto"/>
        <w:left w:val="none" w:sz="0" w:space="0" w:color="auto"/>
        <w:bottom w:val="none" w:sz="0" w:space="0" w:color="auto"/>
        <w:right w:val="none" w:sz="0" w:space="0" w:color="auto"/>
      </w:divBdr>
    </w:div>
    <w:div w:id="740298481">
      <w:bodyDiv w:val="1"/>
      <w:marLeft w:val="0"/>
      <w:marRight w:val="0"/>
      <w:marTop w:val="0"/>
      <w:marBottom w:val="0"/>
      <w:divBdr>
        <w:top w:val="none" w:sz="0" w:space="0" w:color="auto"/>
        <w:left w:val="none" w:sz="0" w:space="0" w:color="auto"/>
        <w:bottom w:val="none" w:sz="0" w:space="0" w:color="auto"/>
        <w:right w:val="none" w:sz="0" w:space="0" w:color="auto"/>
      </w:divBdr>
    </w:div>
    <w:div w:id="828329232">
      <w:bodyDiv w:val="1"/>
      <w:marLeft w:val="0"/>
      <w:marRight w:val="0"/>
      <w:marTop w:val="0"/>
      <w:marBottom w:val="0"/>
      <w:divBdr>
        <w:top w:val="none" w:sz="0" w:space="0" w:color="auto"/>
        <w:left w:val="none" w:sz="0" w:space="0" w:color="auto"/>
        <w:bottom w:val="none" w:sz="0" w:space="0" w:color="auto"/>
        <w:right w:val="none" w:sz="0" w:space="0" w:color="auto"/>
      </w:divBdr>
    </w:div>
    <w:div w:id="832912990">
      <w:bodyDiv w:val="1"/>
      <w:marLeft w:val="0"/>
      <w:marRight w:val="0"/>
      <w:marTop w:val="0"/>
      <w:marBottom w:val="0"/>
      <w:divBdr>
        <w:top w:val="none" w:sz="0" w:space="0" w:color="auto"/>
        <w:left w:val="none" w:sz="0" w:space="0" w:color="auto"/>
        <w:bottom w:val="none" w:sz="0" w:space="0" w:color="auto"/>
        <w:right w:val="none" w:sz="0" w:space="0" w:color="auto"/>
      </w:divBdr>
    </w:div>
    <w:div w:id="838934262">
      <w:bodyDiv w:val="1"/>
      <w:marLeft w:val="0"/>
      <w:marRight w:val="0"/>
      <w:marTop w:val="0"/>
      <w:marBottom w:val="0"/>
      <w:divBdr>
        <w:top w:val="none" w:sz="0" w:space="0" w:color="auto"/>
        <w:left w:val="none" w:sz="0" w:space="0" w:color="auto"/>
        <w:bottom w:val="none" w:sz="0" w:space="0" w:color="auto"/>
        <w:right w:val="none" w:sz="0" w:space="0" w:color="auto"/>
      </w:divBdr>
    </w:div>
    <w:div w:id="844443981">
      <w:bodyDiv w:val="1"/>
      <w:marLeft w:val="0"/>
      <w:marRight w:val="0"/>
      <w:marTop w:val="0"/>
      <w:marBottom w:val="0"/>
      <w:divBdr>
        <w:top w:val="none" w:sz="0" w:space="0" w:color="auto"/>
        <w:left w:val="none" w:sz="0" w:space="0" w:color="auto"/>
        <w:bottom w:val="none" w:sz="0" w:space="0" w:color="auto"/>
        <w:right w:val="none" w:sz="0" w:space="0" w:color="auto"/>
      </w:divBdr>
    </w:div>
    <w:div w:id="873156713">
      <w:bodyDiv w:val="1"/>
      <w:marLeft w:val="0"/>
      <w:marRight w:val="0"/>
      <w:marTop w:val="0"/>
      <w:marBottom w:val="0"/>
      <w:divBdr>
        <w:top w:val="none" w:sz="0" w:space="0" w:color="auto"/>
        <w:left w:val="none" w:sz="0" w:space="0" w:color="auto"/>
        <w:bottom w:val="none" w:sz="0" w:space="0" w:color="auto"/>
        <w:right w:val="none" w:sz="0" w:space="0" w:color="auto"/>
      </w:divBdr>
    </w:div>
    <w:div w:id="888540484">
      <w:bodyDiv w:val="1"/>
      <w:marLeft w:val="0"/>
      <w:marRight w:val="0"/>
      <w:marTop w:val="0"/>
      <w:marBottom w:val="0"/>
      <w:divBdr>
        <w:top w:val="none" w:sz="0" w:space="0" w:color="auto"/>
        <w:left w:val="none" w:sz="0" w:space="0" w:color="auto"/>
        <w:bottom w:val="none" w:sz="0" w:space="0" w:color="auto"/>
        <w:right w:val="none" w:sz="0" w:space="0" w:color="auto"/>
      </w:divBdr>
    </w:div>
    <w:div w:id="892619836">
      <w:bodyDiv w:val="1"/>
      <w:marLeft w:val="0"/>
      <w:marRight w:val="0"/>
      <w:marTop w:val="0"/>
      <w:marBottom w:val="0"/>
      <w:divBdr>
        <w:top w:val="none" w:sz="0" w:space="0" w:color="auto"/>
        <w:left w:val="none" w:sz="0" w:space="0" w:color="auto"/>
        <w:bottom w:val="none" w:sz="0" w:space="0" w:color="auto"/>
        <w:right w:val="none" w:sz="0" w:space="0" w:color="auto"/>
      </w:divBdr>
    </w:div>
    <w:div w:id="915818973">
      <w:bodyDiv w:val="1"/>
      <w:marLeft w:val="0"/>
      <w:marRight w:val="0"/>
      <w:marTop w:val="0"/>
      <w:marBottom w:val="0"/>
      <w:divBdr>
        <w:top w:val="none" w:sz="0" w:space="0" w:color="auto"/>
        <w:left w:val="none" w:sz="0" w:space="0" w:color="auto"/>
        <w:bottom w:val="none" w:sz="0" w:space="0" w:color="auto"/>
        <w:right w:val="none" w:sz="0" w:space="0" w:color="auto"/>
      </w:divBdr>
    </w:div>
    <w:div w:id="960649279">
      <w:bodyDiv w:val="1"/>
      <w:marLeft w:val="0"/>
      <w:marRight w:val="0"/>
      <w:marTop w:val="0"/>
      <w:marBottom w:val="0"/>
      <w:divBdr>
        <w:top w:val="none" w:sz="0" w:space="0" w:color="auto"/>
        <w:left w:val="none" w:sz="0" w:space="0" w:color="auto"/>
        <w:bottom w:val="none" w:sz="0" w:space="0" w:color="auto"/>
        <w:right w:val="none" w:sz="0" w:space="0" w:color="auto"/>
      </w:divBdr>
    </w:div>
    <w:div w:id="969363817">
      <w:bodyDiv w:val="1"/>
      <w:marLeft w:val="0"/>
      <w:marRight w:val="0"/>
      <w:marTop w:val="0"/>
      <w:marBottom w:val="0"/>
      <w:divBdr>
        <w:top w:val="none" w:sz="0" w:space="0" w:color="auto"/>
        <w:left w:val="none" w:sz="0" w:space="0" w:color="auto"/>
        <w:bottom w:val="none" w:sz="0" w:space="0" w:color="auto"/>
        <w:right w:val="none" w:sz="0" w:space="0" w:color="auto"/>
      </w:divBdr>
    </w:div>
    <w:div w:id="972052983">
      <w:bodyDiv w:val="1"/>
      <w:marLeft w:val="0"/>
      <w:marRight w:val="0"/>
      <w:marTop w:val="0"/>
      <w:marBottom w:val="0"/>
      <w:divBdr>
        <w:top w:val="none" w:sz="0" w:space="0" w:color="auto"/>
        <w:left w:val="none" w:sz="0" w:space="0" w:color="auto"/>
        <w:bottom w:val="none" w:sz="0" w:space="0" w:color="auto"/>
        <w:right w:val="none" w:sz="0" w:space="0" w:color="auto"/>
      </w:divBdr>
    </w:div>
    <w:div w:id="987392904">
      <w:bodyDiv w:val="1"/>
      <w:marLeft w:val="0"/>
      <w:marRight w:val="0"/>
      <w:marTop w:val="0"/>
      <w:marBottom w:val="0"/>
      <w:divBdr>
        <w:top w:val="none" w:sz="0" w:space="0" w:color="auto"/>
        <w:left w:val="none" w:sz="0" w:space="0" w:color="auto"/>
        <w:bottom w:val="none" w:sz="0" w:space="0" w:color="auto"/>
        <w:right w:val="none" w:sz="0" w:space="0" w:color="auto"/>
      </w:divBdr>
    </w:div>
    <w:div w:id="1009137390">
      <w:bodyDiv w:val="1"/>
      <w:marLeft w:val="0"/>
      <w:marRight w:val="0"/>
      <w:marTop w:val="0"/>
      <w:marBottom w:val="0"/>
      <w:divBdr>
        <w:top w:val="none" w:sz="0" w:space="0" w:color="auto"/>
        <w:left w:val="none" w:sz="0" w:space="0" w:color="auto"/>
        <w:bottom w:val="none" w:sz="0" w:space="0" w:color="auto"/>
        <w:right w:val="none" w:sz="0" w:space="0" w:color="auto"/>
      </w:divBdr>
    </w:div>
    <w:div w:id="1034963401">
      <w:bodyDiv w:val="1"/>
      <w:marLeft w:val="0"/>
      <w:marRight w:val="0"/>
      <w:marTop w:val="0"/>
      <w:marBottom w:val="0"/>
      <w:divBdr>
        <w:top w:val="none" w:sz="0" w:space="0" w:color="auto"/>
        <w:left w:val="none" w:sz="0" w:space="0" w:color="auto"/>
        <w:bottom w:val="none" w:sz="0" w:space="0" w:color="auto"/>
        <w:right w:val="none" w:sz="0" w:space="0" w:color="auto"/>
      </w:divBdr>
    </w:div>
    <w:div w:id="1037200593">
      <w:bodyDiv w:val="1"/>
      <w:marLeft w:val="0"/>
      <w:marRight w:val="0"/>
      <w:marTop w:val="0"/>
      <w:marBottom w:val="0"/>
      <w:divBdr>
        <w:top w:val="none" w:sz="0" w:space="0" w:color="auto"/>
        <w:left w:val="none" w:sz="0" w:space="0" w:color="auto"/>
        <w:bottom w:val="none" w:sz="0" w:space="0" w:color="auto"/>
        <w:right w:val="none" w:sz="0" w:space="0" w:color="auto"/>
      </w:divBdr>
    </w:div>
    <w:div w:id="1131745943">
      <w:bodyDiv w:val="1"/>
      <w:marLeft w:val="0"/>
      <w:marRight w:val="0"/>
      <w:marTop w:val="0"/>
      <w:marBottom w:val="0"/>
      <w:divBdr>
        <w:top w:val="none" w:sz="0" w:space="0" w:color="auto"/>
        <w:left w:val="none" w:sz="0" w:space="0" w:color="auto"/>
        <w:bottom w:val="none" w:sz="0" w:space="0" w:color="auto"/>
        <w:right w:val="none" w:sz="0" w:space="0" w:color="auto"/>
      </w:divBdr>
    </w:div>
    <w:div w:id="1153445819">
      <w:bodyDiv w:val="1"/>
      <w:marLeft w:val="0"/>
      <w:marRight w:val="0"/>
      <w:marTop w:val="0"/>
      <w:marBottom w:val="0"/>
      <w:divBdr>
        <w:top w:val="none" w:sz="0" w:space="0" w:color="auto"/>
        <w:left w:val="none" w:sz="0" w:space="0" w:color="auto"/>
        <w:bottom w:val="none" w:sz="0" w:space="0" w:color="auto"/>
        <w:right w:val="none" w:sz="0" w:space="0" w:color="auto"/>
      </w:divBdr>
    </w:div>
    <w:div w:id="1177423269">
      <w:bodyDiv w:val="1"/>
      <w:marLeft w:val="0"/>
      <w:marRight w:val="0"/>
      <w:marTop w:val="0"/>
      <w:marBottom w:val="0"/>
      <w:divBdr>
        <w:top w:val="none" w:sz="0" w:space="0" w:color="auto"/>
        <w:left w:val="none" w:sz="0" w:space="0" w:color="auto"/>
        <w:bottom w:val="none" w:sz="0" w:space="0" w:color="auto"/>
        <w:right w:val="none" w:sz="0" w:space="0" w:color="auto"/>
      </w:divBdr>
    </w:div>
    <w:div w:id="1201432642">
      <w:bodyDiv w:val="1"/>
      <w:marLeft w:val="0"/>
      <w:marRight w:val="0"/>
      <w:marTop w:val="0"/>
      <w:marBottom w:val="0"/>
      <w:divBdr>
        <w:top w:val="none" w:sz="0" w:space="0" w:color="auto"/>
        <w:left w:val="none" w:sz="0" w:space="0" w:color="auto"/>
        <w:bottom w:val="none" w:sz="0" w:space="0" w:color="auto"/>
        <w:right w:val="none" w:sz="0" w:space="0" w:color="auto"/>
      </w:divBdr>
    </w:div>
    <w:div w:id="1248466537">
      <w:bodyDiv w:val="1"/>
      <w:marLeft w:val="0"/>
      <w:marRight w:val="0"/>
      <w:marTop w:val="0"/>
      <w:marBottom w:val="0"/>
      <w:divBdr>
        <w:top w:val="none" w:sz="0" w:space="0" w:color="auto"/>
        <w:left w:val="none" w:sz="0" w:space="0" w:color="auto"/>
        <w:bottom w:val="none" w:sz="0" w:space="0" w:color="auto"/>
        <w:right w:val="none" w:sz="0" w:space="0" w:color="auto"/>
      </w:divBdr>
    </w:div>
    <w:div w:id="1253704796">
      <w:bodyDiv w:val="1"/>
      <w:marLeft w:val="0"/>
      <w:marRight w:val="0"/>
      <w:marTop w:val="0"/>
      <w:marBottom w:val="0"/>
      <w:divBdr>
        <w:top w:val="none" w:sz="0" w:space="0" w:color="auto"/>
        <w:left w:val="none" w:sz="0" w:space="0" w:color="auto"/>
        <w:bottom w:val="none" w:sz="0" w:space="0" w:color="auto"/>
        <w:right w:val="none" w:sz="0" w:space="0" w:color="auto"/>
      </w:divBdr>
    </w:div>
    <w:div w:id="1280642820">
      <w:bodyDiv w:val="1"/>
      <w:marLeft w:val="0"/>
      <w:marRight w:val="0"/>
      <w:marTop w:val="0"/>
      <w:marBottom w:val="0"/>
      <w:divBdr>
        <w:top w:val="none" w:sz="0" w:space="0" w:color="auto"/>
        <w:left w:val="none" w:sz="0" w:space="0" w:color="auto"/>
        <w:bottom w:val="none" w:sz="0" w:space="0" w:color="auto"/>
        <w:right w:val="none" w:sz="0" w:space="0" w:color="auto"/>
      </w:divBdr>
    </w:div>
    <w:div w:id="1318342431">
      <w:bodyDiv w:val="1"/>
      <w:marLeft w:val="0"/>
      <w:marRight w:val="0"/>
      <w:marTop w:val="0"/>
      <w:marBottom w:val="0"/>
      <w:divBdr>
        <w:top w:val="none" w:sz="0" w:space="0" w:color="auto"/>
        <w:left w:val="none" w:sz="0" w:space="0" w:color="auto"/>
        <w:bottom w:val="none" w:sz="0" w:space="0" w:color="auto"/>
        <w:right w:val="none" w:sz="0" w:space="0" w:color="auto"/>
      </w:divBdr>
      <w:divsChild>
        <w:div w:id="693389054">
          <w:marLeft w:val="0"/>
          <w:marRight w:val="0"/>
          <w:marTop w:val="0"/>
          <w:marBottom w:val="0"/>
          <w:divBdr>
            <w:top w:val="none" w:sz="0" w:space="0" w:color="auto"/>
            <w:left w:val="none" w:sz="0" w:space="0" w:color="auto"/>
            <w:bottom w:val="none" w:sz="0" w:space="0" w:color="auto"/>
            <w:right w:val="none" w:sz="0" w:space="0" w:color="auto"/>
          </w:divBdr>
          <w:divsChild>
            <w:div w:id="609051726">
              <w:marLeft w:val="0"/>
              <w:marRight w:val="0"/>
              <w:marTop w:val="0"/>
              <w:marBottom w:val="0"/>
              <w:divBdr>
                <w:top w:val="none" w:sz="0" w:space="0" w:color="auto"/>
                <w:left w:val="none" w:sz="0" w:space="0" w:color="auto"/>
                <w:bottom w:val="none" w:sz="0" w:space="0" w:color="auto"/>
                <w:right w:val="none" w:sz="0" w:space="0" w:color="auto"/>
              </w:divBdr>
            </w:div>
          </w:divsChild>
        </w:div>
        <w:div w:id="441649128">
          <w:marLeft w:val="0"/>
          <w:marRight w:val="0"/>
          <w:marTop w:val="150"/>
          <w:marBottom w:val="0"/>
          <w:divBdr>
            <w:top w:val="none" w:sz="0" w:space="0" w:color="auto"/>
            <w:left w:val="none" w:sz="0" w:space="0" w:color="auto"/>
            <w:bottom w:val="none" w:sz="0" w:space="0" w:color="auto"/>
            <w:right w:val="none" w:sz="0" w:space="0" w:color="auto"/>
          </w:divBdr>
        </w:div>
      </w:divsChild>
    </w:div>
    <w:div w:id="1363826213">
      <w:bodyDiv w:val="1"/>
      <w:marLeft w:val="0"/>
      <w:marRight w:val="0"/>
      <w:marTop w:val="0"/>
      <w:marBottom w:val="0"/>
      <w:divBdr>
        <w:top w:val="none" w:sz="0" w:space="0" w:color="auto"/>
        <w:left w:val="none" w:sz="0" w:space="0" w:color="auto"/>
        <w:bottom w:val="none" w:sz="0" w:space="0" w:color="auto"/>
        <w:right w:val="none" w:sz="0" w:space="0" w:color="auto"/>
      </w:divBdr>
    </w:div>
    <w:div w:id="1367020474">
      <w:bodyDiv w:val="1"/>
      <w:marLeft w:val="0"/>
      <w:marRight w:val="0"/>
      <w:marTop w:val="0"/>
      <w:marBottom w:val="0"/>
      <w:divBdr>
        <w:top w:val="none" w:sz="0" w:space="0" w:color="auto"/>
        <w:left w:val="none" w:sz="0" w:space="0" w:color="auto"/>
        <w:bottom w:val="none" w:sz="0" w:space="0" w:color="auto"/>
        <w:right w:val="none" w:sz="0" w:space="0" w:color="auto"/>
      </w:divBdr>
    </w:div>
    <w:div w:id="1401170533">
      <w:bodyDiv w:val="1"/>
      <w:marLeft w:val="0"/>
      <w:marRight w:val="0"/>
      <w:marTop w:val="0"/>
      <w:marBottom w:val="0"/>
      <w:divBdr>
        <w:top w:val="none" w:sz="0" w:space="0" w:color="auto"/>
        <w:left w:val="none" w:sz="0" w:space="0" w:color="auto"/>
        <w:bottom w:val="none" w:sz="0" w:space="0" w:color="auto"/>
        <w:right w:val="none" w:sz="0" w:space="0" w:color="auto"/>
      </w:divBdr>
    </w:div>
    <w:div w:id="1404595925">
      <w:bodyDiv w:val="1"/>
      <w:marLeft w:val="0"/>
      <w:marRight w:val="0"/>
      <w:marTop w:val="0"/>
      <w:marBottom w:val="0"/>
      <w:divBdr>
        <w:top w:val="none" w:sz="0" w:space="0" w:color="auto"/>
        <w:left w:val="none" w:sz="0" w:space="0" w:color="auto"/>
        <w:bottom w:val="none" w:sz="0" w:space="0" w:color="auto"/>
        <w:right w:val="none" w:sz="0" w:space="0" w:color="auto"/>
      </w:divBdr>
    </w:div>
    <w:div w:id="1523661492">
      <w:bodyDiv w:val="1"/>
      <w:marLeft w:val="0"/>
      <w:marRight w:val="0"/>
      <w:marTop w:val="0"/>
      <w:marBottom w:val="0"/>
      <w:divBdr>
        <w:top w:val="none" w:sz="0" w:space="0" w:color="auto"/>
        <w:left w:val="none" w:sz="0" w:space="0" w:color="auto"/>
        <w:bottom w:val="none" w:sz="0" w:space="0" w:color="auto"/>
        <w:right w:val="none" w:sz="0" w:space="0" w:color="auto"/>
      </w:divBdr>
    </w:div>
    <w:div w:id="1571695893">
      <w:bodyDiv w:val="1"/>
      <w:marLeft w:val="0"/>
      <w:marRight w:val="0"/>
      <w:marTop w:val="0"/>
      <w:marBottom w:val="0"/>
      <w:divBdr>
        <w:top w:val="none" w:sz="0" w:space="0" w:color="auto"/>
        <w:left w:val="none" w:sz="0" w:space="0" w:color="auto"/>
        <w:bottom w:val="none" w:sz="0" w:space="0" w:color="auto"/>
        <w:right w:val="none" w:sz="0" w:space="0" w:color="auto"/>
      </w:divBdr>
    </w:div>
    <w:div w:id="1602377165">
      <w:bodyDiv w:val="1"/>
      <w:marLeft w:val="0"/>
      <w:marRight w:val="0"/>
      <w:marTop w:val="0"/>
      <w:marBottom w:val="0"/>
      <w:divBdr>
        <w:top w:val="none" w:sz="0" w:space="0" w:color="auto"/>
        <w:left w:val="none" w:sz="0" w:space="0" w:color="auto"/>
        <w:bottom w:val="none" w:sz="0" w:space="0" w:color="auto"/>
        <w:right w:val="none" w:sz="0" w:space="0" w:color="auto"/>
      </w:divBdr>
    </w:div>
    <w:div w:id="1606620411">
      <w:bodyDiv w:val="1"/>
      <w:marLeft w:val="0"/>
      <w:marRight w:val="0"/>
      <w:marTop w:val="0"/>
      <w:marBottom w:val="0"/>
      <w:divBdr>
        <w:top w:val="none" w:sz="0" w:space="0" w:color="auto"/>
        <w:left w:val="none" w:sz="0" w:space="0" w:color="auto"/>
        <w:bottom w:val="none" w:sz="0" w:space="0" w:color="auto"/>
        <w:right w:val="none" w:sz="0" w:space="0" w:color="auto"/>
      </w:divBdr>
    </w:div>
    <w:div w:id="1660380641">
      <w:bodyDiv w:val="1"/>
      <w:marLeft w:val="0"/>
      <w:marRight w:val="0"/>
      <w:marTop w:val="0"/>
      <w:marBottom w:val="0"/>
      <w:divBdr>
        <w:top w:val="none" w:sz="0" w:space="0" w:color="auto"/>
        <w:left w:val="none" w:sz="0" w:space="0" w:color="auto"/>
        <w:bottom w:val="none" w:sz="0" w:space="0" w:color="auto"/>
        <w:right w:val="none" w:sz="0" w:space="0" w:color="auto"/>
      </w:divBdr>
    </w:div>
    <w:div w:id="1700666588">
      <w:bodyDiv w:val="1"/>
      <w:marLeft w:val="0"/>
      <w:marRight w:val="0"/>
      <w:marTop w:val="0"/>
      <w:marBottom w:val="0"/>
      <w:divBdr>
        <w:top w:val="none" w:sz="0" w:space="0" w:color="auto"/>
        <w:left w:val="none" w:sz="0" w:space="0" w:color="auto"/>
        <w:bottom w:val="none" w:sz="0" w:space="0" w:color="auto"/>
        <w:right w:val="none" w:sz="0" w:space="0" w:color="auto"/>
      </w:divBdr>
    </w:div>
    <w:div w:id="1700816681">
      <w:bodyDiv w:val="1"/>
      <w:marLeft w:val="0"/>
      <w:marRight w:val="0"/>
      <w:marTop w:val="0"/>
      <w:marBottom w:val="0"/>
      <w:divBdr>
        <w:top w:val="none" w:sz="0" w:space="0" w:color="auto"/>
        <w:left w:val="none" w:sz="0" w:space="0" w:color="auto"/>
        <w:bottom w:val="none" w:sz="0" w:space="0" w:color="auto"/>
        <w:right w:val="none" w:sz="0" w:space="0" w:color="auto"/>
      </w:divBdr>
    </w:div>
    <w:div w:id="1712269353">
      <w:bodyDiv w:val="1"/>
      <w:marLeft w:val="0"/>
      <w:marRight w:val="0"/>
      <w:marTop w:val="0"/>
      <w:marBottom w:val="0"/>
      <w:divBdr>
        <w:top w:val="none" w:sz="0" w:space="0" w:color="auto"/>
        <w:left w:val="none" w:sz="0" w:space="0" w:color="auto"/>
        <w:bottom w:val="none" w:sz="0" w:space="0" w:color="auto"/>
        <w:right w:val="none" w:sz="0" w:space="0" w:color="auto"/>
      </w:divBdr>
    </w:div>
    <w:div w:id="1741172386">
      <w:bodyDiv w:val="1"/>
      <w:marLeft w:val="0"/>
      <w:marRight w:val="0"/>
      <w:marTop w:val="0"/>
      <w:marBottom w:val="0"/>
      <w:divBdr>
        <w:top w:val="none" w:sz="0" w:space="0" w:color="auto"/>
        <w:left w:val="none" w:sz="0" w:space="0" w:color="auto"/>
        <w:bottom w:val="none" w:sz="0" w:space="0" w:color="auto"/>
        <w:right w:val="none" w:sz="0" w:space="0" w:color="auto"/>
      </w:divBdr>
    </w:div>
    <w:div w:id="1742367344">
      <w:bodyDiv w:val="1"/>
      <w:marLeft w:val="0"/>
      <w:marRight w:val="0"/>
      <w:marTop w:val="0"/>
      <w:marBottom w:val="0"/>
      <w:divBdr>
        <w:top w:val="none" w:sz="0" w:space="0" w:color="auto"/>
        <w:left w:val="none" w:sz="0" w:space="0" w:color="auto"/>
        <w:bottom w:val="none" w:sz="0" w:space="0" w:color="auto"/>
        <w:right w:val="none" w:sz="0" w:space="0" w:color="auto"/>
      </w:divBdr>
    </w:div>
    <w:div w:id="1751584214">
      <w:bodyDiv w:val="1"/>
      <w:marLeft w:val="0"/>
      <w:marRight w:val="0"/>
      <w:marTop w:val="0"/>
      <w:marBottom w:val="0"/>
      <w:divBdr>
        <w:top w:val="none" w:sz="0" w:space="0" w:color="auto"/>
        <w:left w:val="none" w:sz="0" w:space="0" w:color="auto"/>
        <w:bottom w:val="none" w:sz="0" w:space="0" w:color="auto"/>
        <w:right w:val="none" w:sz="0" w:space="0" w:color="auto"/>
      </w:divBdr>
    </w:div>
    <w:div w:id="1795556593">
      <w:bodyDiv w:val="1"/>
      <w:marLeft w:val="0"/>
      <w:marRight w:val="0"/>
      <w:marTop w:val="0"/>
      <w:marBottom w:val="0"/>
      <w:divBdr>
        <w:top w:val="none" w:sz="0" w:space="0" w:color="auto"/>
        <w:left w:val="none" w:sz="0" w:space="0" w:color="auto"/>
        <w:bottom w:val="none" w:sz="0" w:space="0" w:color="auto"/>
        <w:right w:val="none" w:sz="0" w:space="0" w:color="auto"/>
      </w:divBdr>
      <w:divsChild>
        <w:div w:id="1184828576">
          <w:marLeft w:val="0"/>
          <w:marRight w:val="0"/>
          <w:marTop w:val="0"/>
          <w:marBottom w:val="0"/>
          <w:divBdr>
            <w:top w:val="none" w:sz="0" w:space="0" w:color="auto"/>
            <w:left w:val="none" w:sz="0" w:space="0" w:color="auto"/>
            <w:bottom w:val="none" w:sz="0" w:space="0" w:color="auto"/>
            <w:right w:val="none" w:sz="0" w:space="0" w:color="auto"/>
          </w:divBdr>
        </w:div>
      </w:divsChild>
    </w:div>
    <w:div w:id="1813668297">
      <w:bodyDiv w:val="1"/>
      <w:marLeft w:val="0"/>
      <w:marRight w:val="0"/>
      <w:marTop w:val="0"/>
      <w:marBottom w:val="0"/>
      <w:divBdr>
        <w:top w:val="none" w:sz="0" w:space="0" w:color="auto"/>
        <w:left w:val="none" w:sz="0" w:space="0" w:color="auto"/>
        <w:bottom w:val="none" w:sz="0" w:space="0" w:color="auto"/>
        <w:right w:val="none" w:sz="0" w:space="0" w:color="auto"/>
      </w:divBdr>
    </w:div>
    <w:div w:id="1822699057">
      <w:bodyDiv w:val="1"/>
      <w:marLeft w:val="0"/>
      <w:marRight w:val="0"/>
      <w:marTop w:val="0"/>
      <w:marBottom w:val="0"/>
      <w:divBdr>
        <w:top w:val="none" w:sz="0" w:space="0" w:color="auto"/>
        <w:left w:val="none" w:sz="0" w:space="0" w:color="auto"/>
        <w:bottom w:val="none" w:sz="0" w:space="0" w:color="auto"/>
        <w:right w:val="none" w:sz="0" w:space="0" w:color="auto"/>
      </w:divBdr>
    </w:div>
    <w:div w:id="1855729229">
      <w:bodyDiv w:val="1"/>
      <w:marLeft w:val="0"/>
      <w:marRight w:val="0"/>
      <w:marTop w:val="0"/>
      <w:marBottom w:val="0"/>
      <w:divBdr>
        <w:top w:val="none" w:sz="0" w:space="0" w:color="auto"/>
        <w:left w:val="none" w:sz="0" w:space="0" w:color="auto"/>
        <w:bottom w:val="none" w:sz="0" w:space="0" w:color="auto"/>
        <w:right w:val="none" w:sz="0" w:space="0" w:color="auto"/>
      </w:divBdr>
      <w:divsChild>
        <w:div w:id="1650131387">
          <w:marLeft w:val="0"/>
          <w:marRight w:val="0"/>
          <w:marTop w:val="0"/>
          <w:marBottom w:val="150"/>
          <w:divBdr>
            <w:top w:val="none" w:sz="0" w:space="0" w:color="auto"/>
            <w:left w:val="none" w:sz="0" w:space="0" w:color="auto"/>
            <w:bottom w:val="none" w:sz="0" w:space="0" w:color="auto"/>
            <w:right w:val="none" w:sz="0" w:space="0" w:color="auto"/>
          </w:divBdr>
          <w:divsChild>
            <w:div w:id="1136529535">
              <w:marLeft w:val="0"/>
              <w:marRight w:val="0"/>
              <w:marTop w:val="0"/>
              <w:marBottom w:val="0"/>
              <w:divBdr>
                <w:top w:val="none" w:sz="0" w:space="0" w:color="auto"/>
                <w:left w:val="none" w:sz="0" w:space="0" w:color="auto"/>
                <w:bottom w:val="none" w:sz="0" w:space="0" w:color="auto"/>
                <w:right w:val="none" w:sz="0" w:space="0" w:color="auto"/>
              </w:divBdr>
              <w:divsChild>
                <w:div w:id="283927390">
                  <w:marLeft w:val="0"/>
                  <w:marRight w:val="0"/>
                  <w:marTop w:val="0"/>
                  <w:marBottom w:val="0"/>
                  <w:divBdr>
                    <w:top w:val="none" w:sz="0" w:space="0" w:color="auto"/>
                    <w:left w:val="none" w:sz="0" w:space="0" w:color="auto"/>
                    <w:bottom w:val="none" w:sz="0" w:space="0" w:color="auto"/>
                    <w:right w:val="none" w:sz="0" w:space="0" w:color="auto"/>
                  </w:divBdr>
                  <w:divsChild>
                    <w:div w:id="41120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335019">
          <w:marLeft w:val="0"/>
          <w:marRight w:val="0"/>
          <w:marTop w:val="0"/>
          <w:marBottom w:val="150"/>
          <w:divBdr>
            <w:top w:val="none" w:sz="0" w:space="0" w:color="auto"/>
            <w:left w:val="none" w:sz="0" w:space="0" w:color="auto"/>
            <w:bottom w:val="none" w:sz="0" w:space="0" w:color="auto"/>
            <w:right w:val="none" w:sz="0" w:space="0" w:color="auto"/>
          </w:divBdr>
          <w:divsChild>
            <w:div w:id="1126893359">
              <w:marLeft w:val="0"/>
              <w:marRight w:val="0"/>
              <w:marTop w:val="0"/>
              <w:marBottom w:val="0"/>
              <w:divBdr>
                <w:top w:val="none" w:sz="0" w:space="0" w:color="auto"/>
                <w:left w:val="none" w:sz="0" w:space="0" w:color="auto"/>
                <w:bottom w:val="none" w:sz="0" w:space="0" w:color="auto"/>
                <w:right w:val="none" w:sz="0" w:space="0" w:color="auto"/>
              </w:divBdr>
              <w:divsChild>
                <w:div w:id="879589122">
                  <w:marLeft w:val="0"/>
                  <w:marRight w:val="0"/>
                  <w:marTop w:val="0"/>
                  <w:marBottom w:val="0"/>
                  <w:divBdr>
                    <w:top w:val="none" w:sz="0" w:space="0" w:color="auto"/>
                    <w:left w:val="none" w:sz="0" w:space="0" w:color="auto"/>
                    <w:bottom w:val="none" w:sz="0" w:space="0" w:color="auto"/>
                    <w:right w:val="none" w:sz="0" w:space="0" w:color="auto"/>
                  </w:divBdr>
                  <w:divsChild>
                    <w:div w:id="87145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610169">
          <w:marLeft w:val="0"/>
          <w:marRight w:val="0"/>
          <w:marTop w:val="0"/>
          <w:marBottom w:val="150"/>
          <w:divBdr>
            <w:top w:val="none" w:sz="0" w:space="0" w:color="auto"/>
            <w:left w:val="none" w:sz="0" w:space="0" w:color="auto"/>
            <w:bottom w:val="none" w:sz="0" w:space="0" w:color="auto"/>
            <w:right w:val="none" w:sz="0" w:space="0" w:color="auto"/>
          </w:divBdr>
          <w:divsChild>
            <w:div w:id="1568615304">
              <w:marLeft w:val="0"/>
              <w:marRight w:val="0"/>
              <w:marTop w:val="0"/>
              <w:marBottom w:val="0"/>
              <w:divBdr>
                <w:top w:val="none" w:sz="0" w:space="0" w:color="auto"/>
                <w:left w:val="none" w:sz="0" w:space="0" w:color="auto"/>
                <w:bottom w:val="none" w:sz="0" w:space="0" w:color="auto"/>
                <w:right w:val="none" w:sz="0" w:space="0" w:color="auto"/>
              </w:divBdr>
              <w:divsChild>
                <w:div w:id="1457597162">
                  <w:marLeft w:val="0"/>
                  <w:marRight w:val="0"/>
                  <w:marTop w:val="0"/>
                  <w:marBottom w:val="0"/>
                  <w:divBdr>
                    <w:top w:val="none" w:sz="0" w:space="0" w:color="auto"/>
                    <w:left w:val="none" w:sz="0" w:space="0" w:color="auto"/>
                    <w:bottom w:val="none" w:sz="0" w:space="0" w:color="auto"/>
                    <w:right w:val="none" w:sz="0" w:space="0" w:color="auto"/>
                  </w:divBdr>
                  <w:divsChild>
                    <w:div w:id="1536847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094735">
          <w:marLeft w:val="0"/>
          <w:marRight w:val="0"/>
          <w:marTop w:val="0"/>
          <w:marBottom w:val="150"/>
          <w:divBdr>
            <w:top w:val="none" w:sz="0" w:space="0" w:color="auto"/>
            <w:left w:val="none" w:sz="0" w:space="0" w:color="auto"/>
            <w:bottom w:val="none" w:sz="0" w:space="0" w:color="auto"/>
            <w:right w:val="none" w:sz="0" w:space="0" w:color="auto"/>
          </w:divBdr>
          <w:divsChild>
            <w:div w:id="633677760">
              <w:marLeft w:val="0"/>
              <w:marRight w:val="0"/>
              <w:marTop w:val="0"/>
              <w:marBottom w:val="0"/>
              <w:divBdr>
                <w:top w:val="none" w:sz="0" w:space="0" w:color="auto"/>
                <w:left w:val="none" w:sz="0" w:space="0" w:color="auto"/>
                <w:bottom w:val="none" w:sz="0" w:space="0" w:color="auto"/>
                <w:right w:val="none" w:sz="0" w:space="0" w:color="auto"/>
              </w:divBdr>
              <w:divsChild>
                <w:div w:id="645747852">
                  <w:marLeft w:val="0"/>
                  <w:marRight w:val="0"/>
                  <w:marTop w:val="0"/>
                  <w:marBottom w:val="0"/>
                  <w:divBdr>
                    <w:top w:val="none" w:sz="0" w:space="0" w:color="auto"/>
                    <w:left w:val="none" w:sz="0" w:space="0" w:color="auto"/>
                    <w:bottom w:val="none" w:sz="0" w:space="0" w:color="auto"/>
                    <w:right w:val="none" w:sz="0" w:space="0" w:color="auto"/>
                  </w:divBdr>
                  <w:divsChild>
                    <w:div w:id="290018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716397">
          <w:marLeft w:val="0"/>
          <w:marRight w:val="0"/>
          <w:marTop w:val="0"/>
          <w:marBottom w:val="150"/>
          <w:divBdr>
            <w:top w:val="none" w:sz="0" w:space="0" w:color="auto"/>
            <w:left w:val="none" w:sz="0" w:space="0" w:color="auto"/>
            <w:bottom w:val="none" w:sz="0" w:space="0" w:color="auto"/>
            <w:right w:val="none" w:sz="0" w:space="0" w:color="auto"/>
          </w:divBdr>
          <w:divsChild>
            <w:div w:id="994643725">
              <w:marLeft w:val="0"/>
              <w:marRight w:val="0"/>
              <w:marTop w:val="0"/>
              <w:marBottom w:val="0"/>
              <w:divBdr>
                <w:top w:val="none" w:sz="0" w:space="0" w:color="auto"/>
                <w:left w:val="none" w:sz="0" w:space="0" w:color="auto"/>
                <w:bottom w:val="none" w:sz="0" w:space="0" w:color="auto"/>
                <w:right w:val="none" w:sz="0" w:space="0" w:color="auto"/>
              </w:divBdr>
              <w:divsChild>
                <w:div w:id="28579546">
                  <w:marLeft w:val="0"/>
                  <w:marRight w:val="0"/>
                  <w:marTop w:val="0"/>
                  <w:marBottom w:val="0"/>
                  <w:divBdr>
                    <w:top w:val="none" w:sz="0" w:space="0" w:color="auto"/>
                    <w:left w:val="none" w:sz="0" w:space="0" w:color="auto"/>
                    <w:bottom w:val="none" w:sz="0" w:space="0" w:color="auto"/>
                    <w:right w:val="none" w:sz="0" w:space="0" w:color="auto"/>
                  </w:divBdr>
                  <w:divsChild>
                    <w:div w:id="1758358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576088">
          <w:marLeft w:val="0"/>
          <w:marRight w:val="0"/>
          <w:marTop w:val="0"/>
          <w:marBottom w:val="150"/>
          <w:divBdr>
            <w:top w:val="none" w:sz="0" w:space="0" w:color="auto"/>
            <w:left w:val="none" w:sz="0" w:space="0" w:color="auto"/>
            <w:bottom w:val="none" w:sz="0" w:space="0" w:color="auto"/>
            <w:right w:val="none" w:sz="0" w:space="0" w:color="auto"/>
          </w:divBdr>
          <w:divsChild>
            <w:div w:id="1402562232">
              <w:marLeft w:val="0"/>
              <w:marRight w:val="0"/>
              <w:marTop w:val="0"/>
              <w:marBottom w:val="0"/>
              <w:divBdr>
                <w:top w:val="none" w:sz="0" w:space="0" w:color="auto"/>
                <w:left w:val="none" w:sz="0" w:space="0" w:color="auto"/>
                <w:bottom w:val="none" w:sz="0" w:space="0" w:color="auto"/>
                <w:right w:val="none" w:sz="0" w:space="0" w:color="auto"/>
              </w:divBdr>
              <w:divsChild>
                <w:div w:id="904146279">
                  <w:marLeft w:val="0"/>
                  <w:marRight w:val="0"/>
                  <w:marTop w:val="0"/>
                  <w:marBottom w:val="0"/>
                  <w:divBdr>
                    <w:top w:val="none" w:sz="0" w:space="0" w:color="auto"/>
                    <w:left w:val="none" w:sz="0" w:space="0" w:color="auto"/>
                    <w:bottom w:val="none" w:sz="0" w:space="0" w:color="auto"/>
                    <w:right w:val="none" w:sz="0" w:space="0" w:color="auto"/>
                  </w:divBdr>
                  <w:divsChild>
                    <w:div w:id="708068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7854124">
          <w:marLeft w:val="0"/>
          <w:marRight w:val="0"/>
          <w:marTop w:val="0"/>
          <w:marBottom w:val="150"/>
          <w:divBdr>
            <w:top w:val="none" w:sz="0" w:space="0" w:color="auto"/>
            <w:left w:val="none" w:sz="0" w:space="0" w:color="auto"/>
            <w:bottom w:val="none" w:sz="0" w:space="0" w:color="auto"/>
            <w:right w:val="none" w:sz="0" w:space="0" w:color="auto"/>
          </w:divBdr>
          <w:divsChild>
            <w:div w:id="1791821765">
              <w:marLeft w:val="0"/>
              <w:marRight w:val="0"/>
              <w:marTop w:val="0"/>
              <w:marBottom w:val="0"/>
              <w:divBdr>
                <w:top w:val="none" w:sz="0" w:space="0" w:color="auto"/>
                <w:left w:val="none" w:sz="0" w:space="0" w:color="auto"/>
                <w:bottom w:val="none" w:sz="0" w:space="0" w:color="auto"/>
                <w:right w:val="none" w:sz="0" w:space="0" w:color="auto"/>
              </w:divBdr>
              <w:divsChild>
                <w:div w:id="704213900">
                  <w:marLeft w:val="0"/>
                  <w:marRight w:val="0"/>
                  <w:marTop w:val="0"/>
                  <w:marBottom w:val="0"/>
                  <w:divBdr>
                    <w:top w:val="none" w:sz="0" w:space="0" w:color="auto"/>
                    <w:left w:val="none" w:sz="0" w:space="0" w:color="auto"/>
                    <w:bottom w:val="none" w:sz="0" w:space="0" w:color="auto"/>
                    <w:right w:val="none" w:sz="0" w:space="0" w:color="auto"/>
                  </w:divBdr>
                  <w:divsChild>
                    <w:div w:id="211323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3321629">
          <w:marLeft w:val="0"/>
          <w:marRight w:val="0"/>
          <w:marTop w:val="0"/>
          <w:marBottom w:val="150"/>
          <w:divBdr>
            <w:top w:val="none" w:sz="0" w:space="0" w:color="auto"/>
            <w:left w:val="none" w:sz="0" w:space="0" w:color="auto"/>
            <w:bottom w:val="none" w:sz="0" w:space="0" w:color="auto"/>
            <w:right w:val="none" w:sz="0" w:space="0" w:color="auto"/>
          </w:divBdr>
          <w:divsChild>
            <w:div w:id="1295019002">
              <w:marLeft w:val="0"/>
              <w:marRight w:val="0"/>
              <w:marTop w:val="0"/>
              <w:marBottom w:val="0"/>
              <w:divBdr>
                <w:top w:val="none" w:sz="0" w:space="0" w:color="auto"/>
                <w:left w:val="none" w:sz="0" w:space="0" w:color="auto"/>
                <w:bottom w:val="none" w:sz="0" w:space="0" w:color="auto"/>
                <w:right w:val="none" w:sz="0" w:space="0" w:color="auto"/>
              </w:divBdr>
              <w:divsChild>
                <w:div w:id="389967051">
                  <w:marLeft w:val="0"/>
                  <w:marRight w:val="0"/>
                  <w:marTop w:val="0"/>
                  <w:marBottom w:val="0"/>
                  <w:divBdr>
                    <w:top w:val="none" w:sz="0" w:space="0" w:color="auto"/>
                    <w:left w:val="none" w:sz="0" w:space="0" w:color="auto"/>
                    <w:bottom w:val="none" w:sz="0" w:space="0" w:color="auto"/>
                    <w:right w:val="none" w:sz="0" w:space="0" w:color="auto"/>
                  </w:divBdr>
                  <w:divsChild>
                    <w:div w:id="9745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3372789">
      <w:bodyDiv w:val="1"/>
      <w:marLeft w:val="0"/>
      <w:marRight w:val="0"/>
      <w:marTop w:val="0"/>
      <w:marBottom w:val="0"/>
      <w:divBdr>
        <w:top w:val="none" w:sz="0" w:space="0" w:color="auto"/>
        <w:left w:val="none" w:sz="0" w:space="0" w:color="auto"/>
        <w:bottom w:val="none" w:sz="0" w:space="0" w:color="auto"/>
        <w:right w:val="none" w:sz="0" w:space="0" w:color="auto"/>
      </w:divBdr>
      <w:divsChild>
        <w:div w:id="249390937">
          <w:marLeft w:val="0"/>
          <w:marRight w:val="0"/>
          <w:marTop w:val="0"/>
          <w:marBottom w:val="0"/>
          <w:divBdr>
            <w:top w:val="none" w:sz="0" w:space="0" w:color="auto"/>
            <w:left w:val="none" w:sz="0" w:space="0" w:color="auto"/>
            <w:bottom w:val="none" w:sz="0" w:space="0" w:color="auto"/>
            <w:right w:val="none" w:sz="0" w:space="0" w:color="auto"/>
          </w:divBdr>
          <w:divsChild>
            <w:div w:id="803080326">
              <w:marLeft w:val="0"/>
              <w:marRight w:val="0"/>
              <w:marTop w:val="0"/>
              <w:marBottom w:val="0"/>
              <w:divBdr>
                <w:top w:val="none" w:sz="0" w:space="0" w:color="auto"/>
                <w:left w:val="none" w:sz="0" w:space="0" w:color="auto"/>
                <w:bottom w:val="none" w:sz="0" w:space="0" w:color="auto"/>
                <w:right w:val="none" w:sz="0" w:space="0" w:color="auto"/>
              </w:divBdr>
            </w:div>
          </w:divsChild>
        </w:div>
        <w:div w:id="1685284200">
          <w:marLeft w:val="0"/>
          <w:marRight w:val="0"/>
          <w:marTop w:val="0"/>
          <w:marBottom w:val="0"/>
          <w:divBdr>
            <w:top w:val="none" w:sz="0" w:space="0" w:color="auto"/>
            <w:left w:val="none" w:sz="0" w:space="0" w:color="auto"/>
            <w:bottom w:val="none" w:sz="0" w:space="0" w:color="auto"/>
            <w:right w:val="none" w:sz="0" w:space="0" w:color="auto"/>
          </w:divBdr>
          <w:divsChild>
            <w:div w:id="1496384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505066">
      <w:bodyDiv w:val="1"/>
      <w:marLeft w:val="0"/>
      <w:marRight w:val="0"/>
      <w:marTop w:val="0"/>
      <w:marBottom w:val="0"/>
      <w:divBdr>
        <w:top w:val="none" w:sz="0" w:space="0" w:color="auto"/>
        <w:left w:val="none" w:sz="0" w:space="0" w:color="auto"/>
        <w:bottom w:val="none" w:sz="0" w:space="0" w:color="auto"/>
        <w:right w:val="none" w:sz="0" w:space="0" w:color="auto"/>
      </w:divBdr>
    </w:div>
    <w:div w:id="1901018418">
      <w:bodyDiv w:val="1"/>
      <w:marLeft w:val="0"/>
      <w:marRight w:val="0"/>
      <w:marTop w:val="0"/>
      <w:marBottom w:val="0"/>
      <w:divBdr>
        <w:top w:val="none" w:sz="0" w:space="0" w:color="auto"/>
        <w:left w:val="none" w:sz="0" w:space="0" w:color="auto"/>
        <w:bottom w:val="none" w:sz="0" w:space="0" w:color="auto"/>
        <w:right w:val="none" w:sz="0" w:space="0" w:color="auto"/>
      </w:divBdr>
    </w:div>
    <w:div w:id="2042246045">
      <w:bodyDiv w:val="1"/>
      <w:marLeft w:val="0"/>
      <w:marRight w:val="0"/>
      <w:marTop w:val="0"/>
      <w:marBottom w:val="0"/>
      <w:divBdr>
        <w:top w:val="none" w:sz="0" w:space="0" w:color="auto"/>
        <w:left w:val="none" w:sz="0" w:space="0" w:color="auto"/>
        <w:bottom w:val="none" w:sz="0" w:space="0" w:color="auto"/>
        <w:right w:val="none" w:sz="0" w:space="0" w:color="auto"/>
      </w:divBdr>
    </w:div>
    <w:div w:id="2096514207">
      <w:bodyDiv w:val="1"/>
      <w:marLeft w:val="0"/>
      <w:marRight w:val="0"/>
      <w:marTop w:val="0"/>
      <w:marBottom w:val="0"/>
      <w:divBdr>
        <w:top w:val="none" w:sz="0" w:space="0" w:color="auto"/>
        <w:left w:val="none" w:sz="0" w:space="0" w:color="auto"/>
        <w:bottom w:val="none" w:sz="0" w:space="0" w:color="auto"/>
        <w:right w:val="none" w:sz="0" w:space="0" w:color="auto"/>
      </w:divBdr>
      <w:divsChild>
        <w:div w:id="1482044807">
          <w:marLeft w:val="0"/>
          <w:marRight w:val="0"/>
          <w:marTop w:val="0"/>
          <w:marBottom w:val="0"/>
          <w:divBdr>
            <w:top w:val="none" w:sz="0" w:space="0" w:color="auto"/>
            <w:left w:val="none" w:sz="0" w:space="0" w:color="auto"/>
            <w:bottom w:val="none" w:sz="0" w:space="0" w:color="auto"/>
            <w:right w:val="none" w:sz="0" w:space="0" w:color="auto"/>
          </w:divBdr>
          <w:divsChild>
            <w:div w:id="787969231">
              <w:marLeft w:val="0"/>
              <w:marRight w:val="0"/>
              <w:marTop w:val="0"/>
              <w:marBottom w:val="0"/>
              <w:divBdr>
                <w:top w:val="none" w:sz="0" w:space="0" w:color="auto"/>
                <w:left w:val="none" w:sz="0" w:space="0" w:color="auto"/>
                <w:bottom w:val="none" w:sz="0" w:space="0" w:color="auto"/>
                <w:right w:val="none" w:sz="0" w:space="0" w:color="auto"/>
              </w:divBdr>
            </w:div>
          </w:divsChild>
        </w:div>
        <w:div w:id="506210347">
          <w:marLeft w:val="0"/>
          <w:marRight w:val="0"/>
          <w:marTop w:val="0"/>
          <w:marBottom w:val="0"/>
          <w:divBdr>
            <w:top w:val="none" w:sz="0" w:space="0" w:color="auto"/>
            <w:left w:val="none" w:sz="0" w:space="0" w:color="auto"/>
            <w:bottom w:val="none" w:sz="0" w:space="0" w:color="auto"/>
            <w:right w:val="none" w:sz="0" w:space="0" w:color="auto"/>
          </w:divBdr>
          <w:divsChild>
            <w:div w:id="51631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875751">
      <w:bodyDiv w:val="1"/>
      <w:marLeft w:val="0"/>
      <w:marRight w:val="0"/>
      <w:marTop w:val="0"/>
      <w:marBottom w:val="0"/>
      <w:divBdr>
        <w:top w:val="none" w:sz="0" w:space="0" w:color="auto"/>
        <w:left w:val="none" w:sz="0" w:space="0" w:color="auto"/>
        <w:bottom w:val="none" w:sz="0" w:space="0" w:color="auto"/>
        <w:right w:val="none" w:sz="0" w:space="0" w:color="auto"/>
      </w:divBdr>
    </w:div>
    <w:div w:id="2103985217">
      <w:bodyDiv w:val="1"/>
      <w:marLeft w:val="0"/>
      <w:marRight w:val="0"/>
      <w:marTop w:val="0"/>
      <w:marBottom w:val="0"/>
      <w:divBdr>
        <w:top w:val="none" w:sz="0" w:space="0" w:color="auto"/>
        <w:left w:val="none" w:sz="0" w:space="0" w:color="auto"/>
        <w:bottom w:val="none" w:sz="0" w:space="0" w:color="auto"/>
        <w:right w:val="none" w:sz="0" w:space="0" w:color="auto"/>
      </w:divBdr>
    </w:div>
    <w:div w:id="2115706138">
      <w:bodyDiv w:val="1"/>
      <w:marLeft w:val="0"/>
      <w:marRight w:val="0"/>
      <w:marTop w:val="0"/>
      <w:marBottom w:val="0"/>
      <w:divBdr>
        <w:top w:val="none" w:sz="0" w:space="0" w:color="auto"/>
        <w:left w:val="none" w:sz="0" w:space="0" w:color="auto"/>
        <w:bottom w:val="none" w:sz="0" w:space="0" w:color="auto"/>
        <w:right w:val="none" w:sz="0" w:space="0" w:color="auto"/>
      </w:divBdr>
    </w:div>
    <w:div w:id="2138375981">
      <w:bodyDiv w:val="1"/>
      <w:marLeft w:val="0"/>
      <w:marRight w:val="0"/>
      <w:marTop w:val="0"/>
      <w:marBottom w:val="0"/>
      <w:divBdr>
        <w:top w:val="none" w:sz="0" w:space="0" w:color="auto"/>
        <w:left w:val="none" w:sz="0" w:space="0" w:color="auto"/>
        <w:bottom w:val="none" w:sz="0" w:space="0" w:color="auto"/>
        <w:right w:val="none" w:sz="0" w:space="0" w:color="auto"/>
      </w:divBdr>
    </w:div>
    <w:div w:id="2144157272">
      <w:bodyDiv w:val="1"/>
      <w:marLeft w:val="0"/>
      <w:marRight w:val="0"/>
      <w:marTop w:val="0"/>
      <w:marBottom w:val="0"/>
      <w:divBdr>
        <w:top w:val="none" w:sz="0" w:space="0" w:color="auto"/>
        <w:left w:val="none" w:sz="0" w:space="0" w:color="auto"/>
        <w:bottom w:val="none" w:sz="0" w:space="0" w:color="auto"/>
        <w:right w:val="none" w:sz="0" w:space="0" w:color="auto"/>
      </w:divBdr>
      <w:divsChild>
        <w:div w:id="15622480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sycnet.apa.org/doi/10.2307/1127388" TargetMode="External"/><Relationship Id="rId13" Type="http://schemas.openxmlformats.org/officeDocument/2006/relationships/hyperlink" Target="https://psycnet.apa.org/doi/10.1037/0012-1649.38.5.679" TargetMode="External"/><Relationship Id="rId18" Type="http://schemas.openxmlformats.org/officeDocument/2006/relationships/hyperlink" Target="https://doi.org/10.31766/revpsij.v39n2a2"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dx.doi.org/10.4067/S0717-92272019000100043" TargetMode="External"/><Relationship Id="rId7" Type="http://schemas.openxmlformats.org/officeDocument/2006/relationships/image" Target="media/image1.jpeg"/><Relationship Id="rId12" Type="http://schemas.openxmlformats.org/officeDocument/2006/relationships/hyperlink" Target="https://psycnet.apa.org/doi/10.1111/j.1475-6811.2011.01357.x" TargetMode="External"/><Relationship Id="rId17" Type="http://schemas.openxmlformats.org/officeDocument/2006/relationships/hyperlink" Target="https://doi.org/10.1016/C2013-0-09705-8" TargetMode="Externa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doi.org/10.1177/1359104516685602" TargetMode="External"/><Relationship Id="rId20" Type="http://schemas.openxmlformats.org/officeDocument/2006/relationships/hyperlink" Target="https://psycnet.apa.org/doi/10.1037/a0018542"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sycnet.apa.org/doi/10.1037/0022-3514.61.2.226"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doi.org/10.1002/imhj.21689" TargetMode="External"/><Relationship Id="rId23" Type="http://schemas.openxmlformats.org/officeDocument/2006/relationships/hyperlink" Target="https://psycnet.apa.org/doi/10.2307/3333827" TargetMode="External"/><Relationship Id="rId10" Type="http://schemas.openxmlformats.org/officeDocument/2006/relationships/hyperlink" Target="https://doi.org/10.1111/j.2044-8341.1997.tb01903.x" TargetMode="External"/><Relationship Id="rId19" Type="http://schemas.openxmlformats.org/officeDocument/2006/relationships/hyperlink" Target="https://doi.org/10.1017/S0954579406060172" TargetMode="External"/><Relationship Id="rId4" Type="http://schemas.openxmlformats.org/officeDocument/2006/relationships/webSettings" Target="webSettings.xml"/><Relationship Id="rId9" Type="http://schemas.openxmlformats.org/officeDocument/2006/relationships/hyperlink" Target="https://doi.org/10.1177/09526951221143645" TargetMode="External"/><Relationship Id="rId14" Type="http://schemas.openxmlformats.org/officeDocument/2006/relationships/hyperlink" Target="https://psycnet.apa.org/doi/10.1037/0012-1649.38.4.467" TargetMode="External"/><Relationship Id="rId22" Type="http://schemas.openxmlformats.org/officeDocument/2006/relationships/hyperlink" Target="https://psycnet.apa.org/doi/10.1037/bul0000388"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31</TotalTime>
  <Pages>16</Pages>
  <Words>4864</Words>
  <Characters>27731</Characters>
  <Application>Microsoft Office Word</Application>
  <DocSecurity>0</DocSecurity>
  <Lines>231</Lines>
  <Paragraphs>65</Paragraphs>
  <ScaleCrop>false</ScaleCrop>
  <Company/>
  <LinksUpToDate>false</LinksUpToDate>
  <CharactersWithSpaces>32530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Lucía España Vila</dc:creator>
  <cp:keywords/>
  <dc:description/>
  <cp:lastModifiedBy>Lucía España Vila</cp:lastModifiedBy>
  <cp:revision>24</cp:revision>
  <dcterms:created xsi:type="dcterms:W3CDTF">2025-12-05T08:23:00Z</dcterms:created>
  <dcterms:modified xsi:type="dcterms:W3CDTF">2025-12-05T09:44:00Z</dcterms:modified>
</cp:coreProperties>
</file>