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137E0C" w:rsidRDefault="00EF7929" w:rsidP="00EF7929">
      <w:pPr>
        <w:jc w:val="center"/>
        <w:rPr>
          <w:rFonts w:ascii="Times New Roman" w:hAnsi="Times New Roman" w:cs="Times New Roman"/>
          <w:sz w:val="44"/>
          <w:szCs w:val="44"/>
        </w:rPr>
      </w:pPr>
      <w:r w:rsidRPr="00137E0C">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137E0C">
        <w:rPr>
          <w:rFonts w:ascii="Times New Roman" w:hAnsi="Times New Roman" w:cs="Times New Roman"/>
          <w:sz w:val="44"/>
          <w:szCs w:val="44"/>
        </w:rPr>
        <w:t>FACULTAD DE CIENCIAS HUMANAS Y SOCIALES</w:t>
      </w:r>
    </w:p>
    <w:p w14:paraId="2C550A0F" w14:textId="77777777" w:rsidR="00EF7929" w:rsidRPr="00137E0C" w:rsidRDefault="00EF7929" w:rsidP="00EF7929">
      <w:pPr>
        <w:jc w:val="center"/>
        <w:rPr>
          <w:rFonts w:ascii="Times New Roman" w:hAnsi="Times New Roman" w:cs="Times New Roman"/>
          <w:sz w:val="48"/>
          <w:szCs w:val="48"/>
        </w:rPr>
      </w:pPr>
    </w:p>
    <w:p w14:paraId="226343B6" w14:textId="7704541C" w:rsidR="00EF7929" w:rsidRPr="00137E0C" w:rsidRDefault="004825C3" w:rsidP="00EF7929">
      <w:pPr>
        <w:jc w:val="center"/>
        <w:rPr>
          <w:rFonts w:ascii="Times New Roman" w:hAnsi="Times New Roman" w:cs="Times New Roman"/>
          <w:i/>
          <w:iCs/>
          <w:sz w:val="36"/>
          <w:szCs w:val="36"/>
        </w:rPr>
      </w:pPr>
      <w:r w:rsidRPr="00137E0C">
        <w:rPr>
          <w:rFonts w:ascii="Times New Roman" w:hAnsi="Times New Roman" w:cs="Times New Roman"/>
          <w:i/>
          <w:iCs/>
          <w:sz w:val="36"/>
          <w:szCs w:val="36"/>
        </w:rPr>
        <w:t>La fatiga en las Fuerzas Armadas: análisis multidimensional y propuestas de intervención</w:t>
      </w:r>
    </w:p>
    <w:p w14:paraId="36AB0302" w14:textId="77777777" w:rsidR="00EF7929" w:rsidRPr="00137E0C" w:rsidRDefault="00EF7929" w:rsidP="00EF7929">
      <w:pPr>
        <w:jc w:val="center"/>
        <w:rPr>
          <w:rFonts w:ascii="Times New Roman" w:hAnsi="Times New Roman" w:cs="Times New Roman"/>
          <w:b/>
          <w:sz w:val="40"/>
          <w:szCs w:val="40"/>
        </w:rPr>
      </w:pPr>
    </w:p>
    <w:p w14:paraId="599F40B6" w14:textId="60B49A95" w:rsidR="00EF7929" w:rsidRPr="00137E0C" w:rsidRDefault="00EF7929" w:rsidP="00EF7929">
      <w:pPr>
        <w:jc w:val="center"/>
        <w:rPr>
          <w:rFonts w:ascii="Times New Roman" w:hAnsi="Times New Roman" w:cs="Times New Roman"/>
          <w:sz w:val="36"/>
          <w:szCs w:val="36"/>
        </w:rPr>
      </w:pPr>
      <w:r w:rsidRPr="00137E0C">
        <w:rPr>
          <w:rFonts w:ascii="Times New Roman" w:hAnsi="Times New Roman" w:cs="Times New Roman"/>
          <w:sz w:val="36"/>
          <w:szCs w:val="36"/>
        </w:rPr>
        <w:t>Autor</w:t>
      </w:r>
      <w:r w:rsidR="00601C8F" w:rsidRPr="00137E0C">
        <w:rPr>
          <w:rFonts w:ascii="Times New Roman" w:hAnsi="Times New Roman" w:cs="Times New Roman"/>
          <w:sz w:val="36"/>
          <w:szCs w:val="36"/>
        </w:rPr>
        <w:t>/</w:t>
      </w:r>
      <w:r w:rsidRPr="00137E0C">
        <w:rPr>
          <w:rFonts w:ascii="Times New Roman" w:hAnsi="Times New Roman" w:cs="Times New Roman"/>
          <w:sz w:val="36"/>
          <w:szCs w:val="36"/>
        </w:rPr>
        <w:t xml:space="preserve">a: </w:t>
      </w:r>
      <w:r w:rsidR="004825C3" w:rsidRPr="00137E0C">
        <w:rPr>
          <w:rFonts w:ascii="Times New Roman" w:hAnsi="Times New Roman" w:cs="Times New Roman"/>
          <w:sz w:val="36"/>
          <w:szCs w:val="36"/>
        </w:rPr>
        <w:t>Falomir Alcalá, Diego</w:t>
      </w:r>
    </w:p>
    <w:p w14:paraId="4D826FEA" w14:textId="099EF4EF" w:rsidR="00EF7929" w:rsidRPr="00137E0C" w:rsidRDefault="00EF7929" w:rsidP="00EF7929">
      <w:pPr>
        <w:jc w:val="center"/>
        <w:rPr>
          <w:rFonts w:ascii="Times New Roman" w:hAnsi="Times New Roman" w:cs="Times New Roman"/>
          <w:sz w:val="36"/>
          <w:szCs w:val="36"/>
        </w:rPr>
      </w:pPr>
      <w:r w:rsidRPr="00137E0C">
        <w:rPr>
          <w:rFonts w:ascii="Times New Roman" w:hAnsi="Times New Roman" w:cs="Times New Roman"/>
          <w:sz w:val="36"/>
          <w:szCs w:val="36"/>
        </w:rPr>
        <w:t>Director</w:t>
      </w:r>
      <w:r w:rsidR="00601C8F" w:rsidRPr="00137E0C">
        <w:rPr>
          <w:rFonts w:ascii="Times New Roman" w:hAnsi="Times New Roman" w:cs="Times New Roman"/>
          <w:sz w:val="36"/>
          <w:szCs w:val="36"/>
        </w:rPr>
        <w:t>/</w:t>
      </w:r>
      <w:r w:rsidRPr="00137E0C">
        <w:rPr>
          <w:rFonts w:ascii="Times New Roman" w:hAnsi="Times New Roman" w:cs="Times New Roman"/>
          <w:sz w:val="36"/>
          <w:szCs w:val="36"/>
        </w:rPr>
        <w:t xml:space="preserve">a: </w:t>
      </w:r>
      <w:r w:rsidR="004825C3" w:rsidRPr="00137E0C">
        <w:rPr>
          <w:rFonts w:ascii="Times New Roman" w:hAnsi="Times New Roman" w:cs="Times New Roman"/>
          <w:sz w:val="36"/>
          <w:szCs w:val="36"/>
        </w:rPr>
        <w:t>De Sebastián Quetglas, Luis</w:t>
      </w:r>
    </w:p>
    <w:p w14:paraId="200C5022" w14:textId="77777777" w:rsidR="00EF7929" w:rsidRPr="00137E0C" w:rsidRDefault="00EF7929" w:rsidP="00EF7929">
      <w:pPr>
        <w:jc w:val="center"/>
        <w:rPr>
          <w:rFonts w:ascii="Times New Roman" w:hAnsi="Times New Roman" w:cs="Times New Roman"/>
          <w:sz w:val="36"/>
          <w:szCs w:val="36"/>
        </w:rPr>
      </w:pPr>
    </w:p>
    <w:p w14:paraId="136ADFF4" w14:textId="77777777" w:rsidR="00EF7929" w:rsidRPr="00137E0C" w:rsidRDefault="00EF7929" w:rsidP="00EF7929">
      <w:pPr>
        <w:jc w:val="center"/>
        <w:rPr>
          <w:rFonts w:ascii="Times New Roman" w:hAnsi="Times New Roman" w:cs="Times New Roman"/>
          <w:sz w:val="36"/>
          <w:szCs w:val="36"/>
        </w:rPr>
      </w:pPr>
      <w:r w:rsidRPr="00137E0C">
        <w:rPr>
          <w:rFonts w:ascii="Times New Roman" w:hAnsi="Times New Roman" w:cs="Times New Roman"/>
          <w:sz w:val="36"/>
          <w:szCs w:val="36"/>
        </w:rPr>
        <w:t>Madrid</w:t>
      </w:r>
    </w:p>
    <w:p w14:paraId="061E3E94" w14:textId="5FB6A017" w:rsidR="00EF7929" w:rsidRPr="00137E0C" w:rsidRDefault="00C758EE" w:rsidP="00EF7929">
      <w:pPr>
        <w:jc w:val="center"/>
        <w:rPr>
          <w:rFonts w:ascii="Times New Roman" w:hAnsi="Times New Roman" w:cs="Times New Roman"/>
          <w:sz w:val="36"/>
          <w:szCs w:val="36"/>
        </w:rPr>
      </w:pPr>
      <w:r w:rsidRPr="00137E0C">
        <w:rPr>
          <w:rFonts w:ascii="Times New Roman" w:hAnsi="Times New Roman" w:cs="Times New Roman"/>
          <w:sz w:val="36"/>
          <w:szCs w:val="36"/>
        </w:rPr>
        <w:t>202</w:t>
      </w:r>
      <w:r w:rsidR="004825C3" w:rsidRPr="00137E0C">
        <w:rPr>
          <w:rFonts w:ascii="Times New Roman" w:hAnsi="Times New Roman" w:cs="Times New Roman"/>
          <w:sz w:val="36"/>
          <w:szCs w:val="36"/>
        </w:rPr>
        <w:t>5</w:t>
      </w:r>
      <w:r w:rsidR="00EF7929" w:rsidRPr="00137E0C">
        <w:rPr>
          <w:rFonts w:ascii="Times New Roman" w:hAnsi="Times New Roman" w:cs="Times New Roman"/>
          <w:sz w:val="36"/>
          <w:szCs w:val="36"/>
        </w:rPr>
        <w:t>/20</w:t>
      </w:r>
      <w:r w:rsidR="008D1C31" w:rsidRPr="00137E0C">
        <w:rPr>
          <w:rFonts w:ascii="Times New Roman" w:hAnsi="Times New Roman" w:cs="Times New Roman"/>
          <w:sz w:val="36"/>
          <w:szCs w:val="36"/>
        </w:rPr>
        <w:t>2</w:t>
      </w:r>
      <w:r w:rsidR="004825C3" w:rsidRPr="00137E0C">
        <w:rPr>
          <w:rFonts w:ascii="Times New Roman" w:hAnsi="Times New Roman" w:cs="Times New Roman"/>
          <w:sz w:val="36"/>
          <w:szCs w:val="36"/>
        </w:rPr>
        <w:t>6</w:t>
      </w:r>
    </w:p>
    <w:p w14:paraId="75EEF01A" w14:textId="63B1A542" w:rsidR="00A767E5" w:rsidRPr="00137E0C" w:rsidRDefault="00A767E5" w:rsidP="00DE5EB1">
      <w:pPr>
        <w:jc w:val="center"/>
        <w:rPr>
          <w:rFonts w:ascii="Times New Roman" w:hAnsi="Times New Roman" w:cs="Times New Roman"/>
          <w:b/>
          <w:sz w:val="28"/>
          <w:szCs w:val="28"/>
        </w:rPr>
      </w:pPr>
    </w:p>
    <w:p w14:paraId="311DCBD0" w14:textId="27D9A23B" w:rsidR="00A767E5" w:rsidRPr="00137E0C" w:rsidRDefault="00A767E5">
      <w:pPr>
        <w:rPr>
          <w:rFonts w:ascii="Times New Roman" w:hAnsi="Times New Roman" w:cs="Times New Roman"/>
          <w:b/>
          <w:sz w:val="28"/>
          <w:szCs w:val="28"/>
        </w:rPr>
      </w:pPr>
    </w:p>
    <w:p w14:paraId="35DCCB10" w14:textId="77777777" w:rsidR="004825C3" w:rsidRPr="00137E0C" w:rsidRDefault="004825C3">
      <w:pPr>
        <w:rPr>
          <w:rFonts w:ascii="Times New Roman" w:hAnsi="Times New Roman" w:cs="Times New Roman"/>
          <w:b/>
          <w:sz w:val="28"/>
          <w:szCs w:val="28"/>
        </w:rPr>
      </w:pPr>
    </w:p>
    <w:p w14:paraId="707E49CA" w14:textId="77777777" w:rsidR="004825C3" w:rsidRPr="00137E0C" w:rsidRDefault="004825C3">
      <w:pPr>
        <w:rPr>
          <w:rFonts w:ascii="Times New Roman" w:hAnsi="Times New Roman" w:cs="Times New Roman"/>
          <w:b/>
          <w:sz w:val="28"/>
          <w:szCs w:val="28"/>
        </w:rPr>
      </w:pPr>
    </w:p>
    <w:p w14:paraId="3F33DA20" w14:textId="63893F44" w:rsidR="00DE58F2" w:rsidRPr="00FE2588" w:rsidRDefault="00BF665D" w:rsidP="00FE2588">
      <w:pPr>
        <w:pStyle w:val="Prrafodelista"/>
        <w:spacing w:line="360" w:lineRule="auto"/>
        <w:jc w:val="both"/>
        <w:rPr>
          <w:rFonts w:ascii="Times New Roman" w:hAnsi="Times New Roman" w:cs="Times New Roman"/>
          <w:b/>
          <w:sz w:val="28"/>
          <w:szCs w:val="28"/>
        </w:rPr>
      </w:pPr>
      <w:r w:rsidRPr="00137E0C">
        <w:rPr>
          <w:rFonts w:ascii="Times New Roman" w:hAnsi="Times New Roman" w:cs="Times New Roman"/>
          <w:b/>
          <w:sz w:val="28"/>
          <w:szCs w:val="28"/>
        </w:rPr>
        <w:br w:type="column"/>
      </w:r>
    </w:p>
    <w:p w14:paraId="1C042989" w14:textId="77777777" w:rsidR="00DE58F2" w:rsidRPr="00137E0C" w:rsidRDefault="00DE58F2" w:rsidP="00DE58F2">
      <w:pPr>
        <w:pStyle w:val="Prrafodelista"/>
        <w:spacing w:line="360" w:lineRule="auto"/>
        <w:jc w:val="both"/>
        <w:rPr>
          <w:rFonts w:ascii="Times New Roman" w:hAnsi="Times New Roman" w:cs="Times New Roman"/>
          <w:sz w:val="24"/>
          <w:szCs w:val="24"/>
        </w:rPr>
      </w:pPr>
    </w:p>
    <w:p w14:paraId="482A23FE" w14:textId="0C58409F" w:rsidR="00DE58F2" w:rsidRPr="00137E0C" w:rsidRDefault="00DE58F2" w:rsidP="00DE58F2">
      <w:pPr>
        <w:pStyle w:val="Prrafodelista"/>
        <w:numPr>
          <w:ilvl w:val="0"/>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ABSTRACTO</w:t>
      </w:r>
    </w:p>
    <w:p w14:paraId="13B390B5" w14:textId="34050221" w:rsidR="00DE58F2" w:rsidRPr="00137E0C" w:rsidRDefault="00FF65EE" w:rsidP="00DE58F2">
      <w:pPr>
        <w:pStyle w:val="Prrafodelista"/>
        <w:numPr>
          <w:ilvl w:val="0"/>
          <w:numId w:val="25"/>
        </w:numPr>
        <w:spacing w:line="360" w:lineRule="auto"/>
        <w:jc w:val="both"/>
        <w:rPr>
          <w:rFonts w:ascii="Times New Roman" w:hAnsi="Times New Roman" w:cs="Times New Roman"/>
          <w:b/>
          <w:bCs/>
          <w:sz w:val="24"/>
          <w:szCs w:val="24"/>
        </w:rPr>
      </w:pPr>
      <w:r w:rsidRPr="00FF65EE">
        <w:rPr>
          <w:rFonts w:ascii="Times New Roman" w:hAnsi="Times New Roman" w:cs="Times New Roman"/>
          <w:b/>
          <w:bCs/>
          <w:sz w:val="24"/>
          <w:szCs w:val="24"/>
        </w:rPr>
        <w:t>INTRODUCCIÓN</w:t>
      </w:r>
    </w:p>
    <w:p w14:paraId="6AC32387" w14:textId="4948FBEF" w:rsidR="00DE58F2" w:rsidRPr="00137E0C" w:rsidRDefault="00FF65EE" w:rsidP="00DE58F2">
      <w:pPr>
        <w:pStyle w:val="Prrafodelista"/>
        <w:numPr>
          <w:ilvl w:val="0"/>
          <w:numId w:val="25"/>
        </w:numPr>
        <w:spacing w:line="360" w:lineRule="auto"/>
        <w:jc w:val="both"/>
        <w:rPr>
          <w:rFonts w:ascii="Times New Roman" w:hAnsi="Times New Roman" w:cs="Times New Roman"/>
          <w:b/>
          <w:bCs/>
          <w:sz w:val="24"/>
          <w:szCs w:val="24"/>
        </w:rPr>
      </w:pPr>
      <w:r w:rsidRPr="00FF65EE">
        <w:rPr>
          <w:rFonts w:ascii="Times New Roman" w:hAnsi="Times New Roman" w:cs="Times New Roman"/>
          <w:b/>
          <w:bCs/>
          <w:sz w:val="24"/>
          <w:szCs w:val="24"/>
        </w:rPr>
        <w:t>METODOLOGÍA</w:t>
      </w:r>
    </w:p>
    <w:p w14:paraId="08A1718E" w14:textId="77777777" w:rsidR="0078039B" w:rsidRPr="00137E0C" w:rsidRDefault="0078039B" w:rsidP="0078039B">
      <w:pPr>
        <w:pStyle w:val="Prrafodelista"/>
        <w:spacing w:line="360" w:lineRule="auto"/>
        <w:jc w:val="both"/>
        <w:rPr>
          <w:rFonts w:ascii="Times New Roman" w:hAnsi="Times New Roman" w:cs="Times New Roman"/>
          <w:b/>
          <w:bCs/>
          <w:sz w:val="24"/>
          <w:szCs w:val="24"/>
        </w:rPr>
      </w:pPr>
    </w:p>
    <w:p w14:paraId="5B36DF96" w14:textId="78C416E2" w:rsidR="00DE58F2" w:rsidRPr="00137E0C" w:rsidRDefault="00DE58F2" w:rsidP="00DE58F2">
      <w:pPr>
        <w:pStyle w:val="Prrafodelista"/>
        <w:numPr>
          <w:ilvl w:val="0"/>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 xml:space="preserve">MARCO </w:t>
      </w:r>
      <w:r w:rsidR="00FF65EE" w:rsidRPr="00FF65EE">
        <w:rPr>
          <w:rFonts w:ascii="Times New Roman" w:hAnsi="Times New Roman" w:cs="Times New Roman"/>
          <w:b/>
          <w:bCs/>
          <w:sz w:val="24"/>
          <w:szCs w:val="24"/>
        </w:rPr>
        <w:t>TEÓRICO</w:t>
      </w:r>
    </w:p>
    <w:p w14:paraId="632C6CC2" w14:textId="77777777" w:rsidR="00DE58F2" w:rsidRPr="00137E0C" w:rsidRDefault="00DE58F2" w:rsidP="00DE58F2">
      <w:pPr>
        <w:pStyle w:val="Prrafodelista"/>
        <w:numPr>
          <w:ilvl w:val="1"/>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Concepto de Fatiga</w:t>
      </w:r>
    </w:p>
    <w:p w14:paraId="3A554490" w14:textId="77777777" w:rsidR="00DE58F2" w:rsidRPr="00137E0C" w:rsidRDefault="00DE58F2" w:rsidP="00DE58F2">
      <w:pPr>
        <w:pStyle w:val="Prrafodelista"/>
        <w:numPr>
          <w:ilvl w:val="1"/>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Tipos de fatiga</w:t>
      </w:r>
    </w:p>
    <w:p w14:paraId="74342C57" w14:textId="77777777" w:rsidR="00DE58F2" w:rsidRPr="00137E0C" w:rsidRDefault="00DE58F2" w:rsidP="00DE58F2">
      <w:pPr>
        <w:pStyle w:val="Prrafodelista"/>
        <w:numPr>
          <w:ilvl w:val="1"/>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Factores de riesgo en el ámbito militar</w:t>
      </w:r>
    </w:p>
    <w:p w14:paraId="1095F241" w14:textId="77777777" w:rsidR="00DE58F2" w:rsidRPr="00137E0C" w:rsidRDefault="00DE58F2" w:rsidP="00DE58F2">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Demandas operacionales y contexto laboral</w:t>
      </w:r>
    </w:p>
    <w:p w14:paraId="637B69C6" w14:textId="77777777" w:rsidR="00DE58F2" w:rsidRPr="00137E0C" w:rsidRDefault="00DE58F2" w:rsidP="00DE58F2">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 xml:space="preserve">Estrés percibido </w:t>
      </w:r>
    </w:p>
    <w:p w14:paraId="1095B9AF" w14:textId="77777777" w:rsidR="00DE58F2" w:rsidRPr="00137E0C" w:rsidRDefault="00DE58F2" w:rsidP="00DE58F2">
      <w:pPr>
        <w:pStyle w:val="Prrafodelista"/>
        <w:numPr>
          <w:ilvl w:val="1"/>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Manifestaciones de la fatiga</w:t>
      </w:r>
    </w:p>
    <w:p w14:paraId="5B011F80" w14:textId="2965911D" w:rsidR="00DE58F2" w:rsidRPr="00137E0C" w:rsidRDefault="006A5907" w:rsidP="00DE58F2">
      <w:pPr>
        <w:pStyle w:val="Prrafodelista"/>
        <w:numPr>
          <w:ilvl w:val="1"/>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R</w:t>
      </w:r>
      <w:r w:rsidR="00DE58F2" w:rsidRPr="00137E0C">
        <w:rPr>
          <w:rFonts w:ascii="Times New Roman" w:hAnsi="Times New Roman" w:cs="Times New Roman"/>
          <w:b/>
          <w:bCs/>
          <w:sz w:val="24"/>
          <w:szCs w:val="24"/>
        </w:rPr>
        <w:t>elación entre la fatiga y variables psicológicas</w:t>
      </w:r>
    </w:p>
    <w:p w14:paraId="28C17D13" w14:textId="47D2979A" w:rsidR="0078039B" w:rsidRPr="00137E0C" w:rsidRDefault="0078039B" w:rsidP="0078039B">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Burnout</w:t>
      </w:r>
    </w:p>
    <w:p w14:paraId="55DD1A4C" w14:textId="1DA3B9A0" w:rsidR="0078039B" w:rsidRPr="00137E0C" w:rsidRDefault="0078039B" w:rsidP="0078039B">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 xml:space="preserve">Estrés Crónico </w:t>
      </w:r>
    </w:p>
    <w:p w14:paraId="54F5759E" w14:textId="268F8A56" w:rsidR="0078039B" w:rsidRPr="00137E0C" w:rsidRDefault="0078039B" w:rsidP="0078039B">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 xml:space="preserve">Trastornos de sueno </w:t>
      </w:r>
    </w:p>
    <w:p w14:paraId="76A90CDD" w14:textId="08F2FE40" w:rsidR="0078039B" w:rsidRPr="00137E0C" w:rsidRDefault="00965BE3" w:rsidP="00965BE3">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Trastorno de Estrés Post Traumático (TEPT)</w:t>
      </w:r>
    </w:p>
    <w:p w14:paraId="6FF63AA1" w14:textId="53E93709" w:rsidR="0078039B" w:rsidRPr="00137E0C" w:rsidRDefault="0078039B" w:rsidP="0078039B">
      <w:pPr>
        <w:pStyle w:val="Prrafodelista"/>
        <w:numPr>
          <w:ilvl w:val="2"/>
          <w:numId w:val="25"/>
        </w:numPr>
        <w:spacing w:line="360" w:lineRule="auto"/>
        <w:jc w:val="both"/>
        <w:rPr>
          <w:rFonts w:ascii="Times New Roman" w:hAnsi="Times New Roman" w:cs="Times New Roman"/>
          <w:b/>
          <w:bCs/>
          <w:sz w:val="24"/>
          <w:szCs w:val="24"/>
        </w:rPr>
      </w:pPr>
      <w:r w:rsidRPr="00137E0C">
        <w:rPr>
          <w:rFonts w:ascii="Times New Roman" w:hAnsi="Times New Roman" w:cs="Times New Roman"/>
          <w:b/>
          <w:bCs/>
          <w:sz w:val="24"/>
          <w:szCs w:val="24"/>
        </w:rPr>
        <w:t xml:space="preserve">Depresión </w:t>
      </w:r>
      <w:r w:rsidR="008068AF">
        <w:rPr>
          <w:rFonts w:ascii="Times New Roman" w:hAnsi="Times New Roman" w:cs="Times New Roman"/>
          <w:b/>
          <w:bCs/>
          <w:sz w:val="24"/>
          <w:szCs w:val="24"/>
        </w:rPr>
        <w:t xml:space="preserve">y estados de </w:t>
      </w:r>
      <w:r w:rsidR="00D42076">
        <w:rPr>
          <w:rFonts w:ascii="Times New Roman" w:hAnsi="Times New Roman" w:cs="Times New Roman"/>
          <w:b/>
          <w:bCs/>
          <w:sz w:val="24"/>
          <w:szCs w:val="24"/>
        </w:rPr>
        <w:t>ánimo</w:t>
      </w:r>
      <w:r w:rsidR="008068AF">
        <w:rPr>
          <w:rFonts w:ascii="Times New Roman" w:hAnsi="Times New Roman" w:cs="Times New Roman"/>
          <w:b/>
          <w:bCs/>
          <w:sz w:val="24"/>
          <w:szCs w:val="24"/>
        </w:rPr>
        <w:t xml:space="preserve"> deprimidos </w:t>
      </w:r>
    </w:p>
    <w:p w14:paraId="552262CA" w14:textId="66CE1FEE" w:rsidR="00DE58F2" w:rsidRPr="00137E0C" w:rsidRDefault="00FF65EE" w:rsidP="00DE58F2">
      <w:pPr>
        <w:pStyle w:val="Prrafodelista"/>
        <w:numPr>
          <w:ilvl w:val="1"/>
          <w:numId w:val="25"/>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Enfoque biopsicosocial y </w:t>
      </w:r>
      <w:r w:rsidR="00402CD4">
        <w:rPr>
          <w:rFonts w:ascii="Times New Roman" w:hAnsi="Times New Roman" w:cs="Times New Roman"/>
          <w:b/>
          <w:bCs/>
          <w:sz w:val="24"/>
          <w:szCs w:val="24"/>
        </w:rPr>
        <w:t>t</w:t>
      </w:r>
      <w:r w:rsidR="00DE58F2" w:rsidRPr="00137E0C">
        <w:rPr>
          <w:rFonts w:ascii="Times New Roman" w:hAnsi="Times New Roman" w:cs="Times New Roman"/>
          <w:b/>
          <w:bCs/>
          <w:sz w:val="24"/>
          <w:szCs w:val="24"/>
        </w:rPr>
        <w:t>écnicas de Prevención e Intervención</w:t>
      </w:r>
    </w:p>
    <w:p w14:paraId="0E3339BD" w14:textId="77777777" w:rsidR="005E045A" w:rsidRDefault="005E045A" w:rsidP="005E045A">
      <w:pPr>
        <w:pStyle w:val="Prrafodelista"/>
        <w:numPr>
          <w:ilvl w:val="2"/>
          <w:numId w:val="25"/>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Tipos de intervención </w:t>
      </w:r>
    </w:p>
    <w:p w14:paraId="3B0356E6" w14:textId="416D4E27" w:rsidR="005E045A" w:rsidRDefault="00F934A1" w:rsidP="00FF65EE">
      <w:pPr>
        <w:pStyle w:val="Prrafodelista"/>
        <w:numPr>
          <w:ilvl w:val="3"/>
          <w:numId w:val="25"/>
        </w:numPr>
        <w:spacing w:line="360" w:lineRule="auto"/>
        <w:jc w:val="both"/>
        <w:rPr>
          <w:rFonts w:ascii="Times New Roman" w:hAnsi="Times New Roman" w:cs="Times New Roman"/>
          <w:b/>
          <w:bCs/>
          <w:sz w:val="24"/>
          <w:szCs w:val="24"/>
        </w:rPr>
      </w:pPr>
      <w:r w:rsidRPr="00F934A1">
        <w:rPr>
          <w:rFonts w:ascii="Times New Roman" w:hAnsi="Times New Roman" w:cs="Times New Roman"/>
          <w:b/>
          <w:bCs/>
          <w:sz w:val="24"/>
          <w:szCs w:val="24"/>
        </w:rPr>
        <w:t>Intervención</w:t>
      </w:r>
      <w:r w:rsidRPr="00F934A1">
        <w:rPr>
          <w:sz w:val="24"/>
          <w:szCs w:val="24"/>
        </w:rPr>
        <w:t xml:space="preserve"> </w:t>
      </w:r>
      <w:r w:rsidR="00DE58F2" w:rsidRPr="005E045A">
        <w:rPr>
          <w:rFonts w:ascii="Times New Roman" w:hAnsi="Times New Roman" w:cs="Times New Roman"/>
          <w:b/>
          <w:bCs/>
          <w:sz w:val="24"/>
          <w:szCs w:val="24"/>
        </w:rPr>
        <w:t>primaria</w:t>
      </w:r>
    </w:p>
    <w:p w14:paraId="7C8E61F2" w14:textId="7833A2D9" w:rsidR="005E045A" w:rsidRDefault="00F934A1" w:rsidP="00FF65EE">
      <w:pPr>
        <w:pStyle w:val="Prrafodelista"/>
        <w:numPr>
          <w:ilvl w:val="3"/>
          <w:numId w:val="25"/>
        </w:numPr>
        <w:spacing w:line="360" w:lineRule="auto"/>
        <w:jc w:val="both"/>
        <w:rPr>
          <w:rFonts w:ascii="Times New Roman" w:hAnsi="Times New Roman" w:cs="Times New Roman"/>
          <w:b/>
          <w:bCs/>
          <w:sz w:val="24"/>
          <w:szCs w:val="24"/>
        </w:rPr>
      </w:pPr>
      <w:r w:rsidRPr="00F934A1">
        <w:rPr>
          <w:rFonts w:ascii="Times New Roman" w:hAnsi="Times New Roman" w:cs="Times New Roman"/>
          <w:b/>
          <w:bCs/>
          <w:sz w:val="24"/>
          <w:szCs w:val="24"/>
        </w:rPr>
        <w:t>Intervención</w:t>
      </w:r>
      <w:r w:rsidRPr="00F934A1">
        <w:rPr>
          <w:sz w:val="24"/>
          <w:szCs w:val="24"/>
        </w:rPr>
        <w:t xml:space="preserve"> </w:t>
      </w:r>
      <w:r w:rsidR="005E045A">
        <w:rPr>
          <w:rFonts w:ascii="Times New Roman" w:hAnsi="Times New Roman" w:cs="Times New Roman"/>
          <w:b/>
          <w:bCs/>
          <w:sz w:val="24"/>
          <w:szCs w:val="24"/>
        </w:rPr>
        <w:t>S</w:t>
      </w:r>
      <w:r w:rsidR="00DE58F2" w:rsidRPr="005E045A">
        <w:rPr>
          <w:rFonts w:ascii="Times New Roman" w:hAnsi="Times New Roman" w:cs="Times New Roman"/>
          <w:b/>
          <w:bCs/>
          <w:sz w:val="24"/>
          <w:szCs w:val="24"/>
        </w:rPr>
        <w:t>ecundaria</w:t>
      </w:r>
    </w:p>
    <w:p w14:paraId="3C6166F6" w14:textId="174C071C" w:rsidR="00DE58F2" w:rsidRPr="005E045A" w:rsidRDefault="00F934A1" w:rsidP="00FF65EE">
      <w:pPr>
        <w:pStyle w:val="Prrafodelista"/>
        <w:numPr>
          <w:ilvl w:val="3"/>
          <w:numId w:val="25"/>
        </w:numPr>
        <w:spacing w:line="360" w:lineRule="auto"/>
        <w:jc w:val="both"/>
        <w:rPr>
          <w:rFonts w:ascii="Times New Roman" w:hAnsi="Times New Roman" w:cs="Times New Roman"/>
          <w:b/>
          <w:bCs/>
          <w:sz w:val="24"/>
          <w:szCs w:val="24"/>
        </w:rPr>
      </w:pPr>
      <w:r w:rsidRPr="00F934A1">
        <w:rPr>
          <w:rFonts w:ascii="Times New Roman" w:hAnsi="Times New Roman" w:cs="Times New Roman"/>
          <w:b/>
          <w:bCs/>
          <w:sz w:val="24"/>
          <w:szCs w:val="24"/>
        </w:rPr>
        <w:t>Intervención</w:t>
      </w:r>
      <w:r w:rsidRPr="00F934A1">
        <w:rPr>
          <w:sz w:val="24"/>
          <w:szCs w:val="24"/>
        </w:rPr>
        <w:t xml:space="preserve"> </w:t>
      </w:r>
      <w:r w:rsidR="005E045A">
        <w:rPr>
          <w:rFonts w:ascii="Times New Roman" w:hAnsi="Times New Roman" w:cs="Times New Roman"/>
          <w:b/>
          <w:bCs/>
          <w:sz w:val="24"/>
          <w:szCs w:val="24"/>
        </w:rPr>
        <w:t>T</w:t>
      </w:r>
      <w:r w:rsidR="00DE58F2" w:rsidRPr="005E045A">
        <w:rPr>
          <w:rFonts w:ascii="Times New Roman" w:hAnsi="Times New Roman" w:cs="Times New Roman"/>
          <w:b/>
          <w:bCs/>
          <w:sz w:val="24"/>
          <w:szCs w:val="24"/>
        </w:rPr>
        <w:t>erciaria</w:t>
      </w:r>
    </w:p>
    <w:p w14:paraId="114693AC" w14:textId="77777777" w:rsidR="0078039B" w:rsidRPr="00137E0C" w:rsidRDefault="0078039B" w:rsidP="0078039B">
      <w:pPr>
        <w:pStyle w:val="Prrafodelista"/>
        <w:spacing w:line="360" w:lineRule="auto"/>
        <w:ind w:left="1980"/>
        <w:jc w:val="both"/>
        <w:rPr>
          <w:rFonts w:ascii="Times New Roman" w:hAnsi="Times New Roman" w:cs="Times New Roman"/>
          <w:b/>
          <w:bCs/>
          <w:sz w:val="24"/>
          <w:szCs w:val="24"/>
        </w:rPr>
      </w:pPr>
    </w:p>
    <w:p w14:paraId="7FB7BBC3" w14:textId="06BEB133" w:rsidR="00DE58F2" w:rsidRPr="008E46BE" w:rsidRDefault="008E46BE" w:rsidP="008E46BE">
      <w:pPr>
        <w:pStyle w:val="Prrafodelista"/>
        <w:numPr>
          <w:ilvl w:val="0"/>
          <w:numId w:val="25"/>
        </w:numPr>
        <w:spacing w:line="360" w:lineRule="auto"/>
        <w:jc w:val="both"/>
        <w:rPr>
          <w:rFonts w:ascii="Times New Roman" w:hAnsi="Times New Roman" w:cs="Times New Roman"/>
          <w:b/>
          <w:bCs/>
          <w:sz w:val="24"/>
          <w:szCs w:val="24"/>
        </w:rPr>
      </w:pPr>
      <w:r w:rsidRPr="008E46BE">
        <w:rPr>
          <w:rFonts w:ascii="Times New Roman" w:hAnsi="Times New Roman" w:cs="Times New Roman"/>
          <w:b/>
          <w:bCs/>
          <w:sz w:val="24"/>
          <w:szCs w:val="24"/>
        </w:rPr>
        <w:t>Recursos personales, psicofisiológicos y organizacionales asociados a menor vulnerabilidad a la fatiga psicológica</w:t>
      </w:r>
      <w:r w:rsidR="00D7729D" w:rsidRPr="008E46BE">
        <w:rPr>
          <w:rFonts w:ascii="Times New Roman" w:hAnsi="Times New Roman" w:cs="Times New Roman"/>
          <w:b/>
          <w:bCs/>
          <w:sz w:val="24"/>
          <w:szCs w:val="24"/>
        </w:rPr>
        <w:t xml:space="preserve"> </w:t>
      </w:r>
    </w:p>
    <w:p w14:paraId="756DB74C" w14:textId="31769AE9" w:rsidR="00D24296" w:rsidRPr="00D24296" w:rsidRDefault="00D24296" w:rsidP="00D7729D">
      <w:pPr>
        <w:pStyle w:val="Prrafodelista"/>
        <w:numPr>
          <w:ilvl w:val="0"/>
          <w:numId w:val="25"/>
        </w:numPr>
        <w:spacing w:line="360" w:lineRule="auto"/>
        <w:jc w:val="both"/>
        <w:rPr>
          <w:rFonts w:ascii="Times New Roman" w:hAnsi="Times New Roman" w:cs="Times New Roman"/>
          <w:b/>
          <w:sz w:val="24"/>
          <w:szCs w:val="24"/>
        </w:rPr>
      </w:pPr>
      <w:bookmarkStart w:id="0" w:name="_Toc213955271"/>
      <w:r w:rsidRPr="00D24296">
        <w:rPr>
          <w:rFonts w:ascii="Times New Roman" w:hAnsi="Times New Roman" w:cs="Times New Roman"/>
          <w:b/>
          <w:sz w:val="24"/>
          <w:szCs w:val="24"/>
        </w:rPr>
        <w:t>LIMITACIONES</w:t>
      </w:r>
    </w:p>
    <w:p w14:paraId="3F349944" w14:textId="7C30C11F" w:rsidR="00D7729D" w:rsidRPr="00D7729D" w:rsidRDefault="00D7729D" w:rsidP="00D7729D">
      <w:pPr>
        <w:pStyle w:val="Prrafodelista"/>
        <w:numPr>
          <w:ilvl w:val="0"/>
          <w:numId w:val="25"/>
        </w:numPr>
        <w:spacing w:line="360" w:lineRule="auto"/>
        <w:jc w:val="both"/>
        <w:rPr>
          <w:rFonts w:ascii="Times New Roman" w:hAnsi="Times New Roman" w:cs="Times New Roman"/>
          <w:b/>
          <w:sz w:val="28"/>
          <w:szCs w:val="28"/>
        </w:rPr>
      </w:pPr>
      <w:r w:rsidRPr="00D7729D">
        <w:rPr>
          <w:rFonts w:ascii="Times New Roman" w:hAnsi="Times New Roman" w:cs="Times New Roman"/>
          <w:b/>
          <w:bCs/>
          <w:sz w:val="24"/>
          <w:szCs w:val="24"/>
        </w:rPr>
        <w:t>DISCUSIÓN</w:t>
      </w:r>
    </w:p>
    <w:p w14:paraId="5AA6F961" w14:textId="09ACA4A2" w:rsidR="00D7729D" w:rsidRPr="00D7729D" w:rsidRDefault="00D7729D" w:rsidP="00D7729D">
      <w:pPr>
        <w:pStyle w:val="Prrafodelista"/>
        <w:numPr>
          <w:ilvl w:val="0"/>
          <w:numId w:val="25"/>
        </w:numPr>
        <w:spacing w:line="360" w:lineRule="auto"/>
        <w:jc w:val="both"/>
        <w:rPr>
          <w:rFonts w:ascii="Times New Roman" w:hAnsi="Times New Roman" w:cs="Times New Roman"/>
          <w:b/>
          <w:sz w:val="28"/>
          <w:szCs w:val="28"/>
        </w:rPr>
      </w:pPr>
      <w:r w:rsidRPr="00D7729D">
        <w:rPr>
          <w:rFonts w:ascii="Times New Roman" w:hAnsi="Times New Roman" w:cs="Times New Roman"/>
          <w:b/>
          <w:bCs/>
          <w:sz w:val="24"/>
          <w:szCs w:val="24"/>
        </w:rPr>
        <w:t>CONCLUSIÓN</w:t>
      </w:r>
    </w:p>
    <w:p w14:paraId="5CD995C8" w14:textId="2C23209D" w:rsidR="00FE2588" w:rsidRPr="00D7729D" w:rsidRDefault="00D7729D" w:rsidP="00D7729D">
      <w:pPr>
        <w:pStyle w:val="Prrafodelista"/>
        <w:numPr>
          <w:ilvl w:val="0"/>
          <w:numId w:val="25"/>
        </w:numPr>
        <w:spacing w:line="360" w:lineRule="auto"/>
        <w:jc w:val="both"/>
        <w:rPr>
          <w:rFonts w:ascii="Times New Roman" w:hAnsi="Times New Roman" w:cs="Times New Roman"/>
          <w:b/>
          <w:sz w:val="28"/>
          <w:szCs w:val="28"/>
        </w:rPr>
      </w:pPr>
      <w:r w:rsidRPr="00D7729D">
        <w:rPr>
          <w:rFonts w:ascii="Times New Roman" w:hAnsi="Times New Roman" w:cs="Times New Roman"/>
          <w:b/>
          <w:sz w:val="24"/>
          <w:szCs w:val="28"/>
        </w:rPr>
        <w:t>BIBLIOGRAFÍA</w:t>
      </w:r>
    </w:p>
    <w:p w14:paraId="0D37B834" w14:textId="77777777" w:rsidR="00FE2588" w:rsidRDefault="00FE2588" w:rsidP="00FE2588"/>
    <w:p w14:paraId="2E57CB18" w14:textId="77777777" w:rsidR="006D54E1" w:rsidRPr="00FE2588" w:rsidRDefault="006D54E1" w:rsidP="00FE2588"/>
    <w:p w14:paraId="4F912147" w14:textId="234D0585" w:rsidR="004825C3" w:rsidRPr="00137E0C" w:rsidRDefault="004825C3" w:rsidP="005F30BA">
      <w:pPr>
        <w:pStyle w:val="Ttulo1"/>
        <w:numPr>
          <w:ilvl w:val="0"/>
          <w:numId w:val="23"/>
        </w:numPr>
      </w:pPr>
      <w:r w:rsidRPr="00137E0C">
        <w:lastRenderedPageBreak/>
        <w:t>ABSTRACTO</w:t>
      </w:r>
      <w:bookmarkEnd w:id="0"/>
    </w:p>
    <w:p w14:paraId="3902D94C" w14:textId="77777777" w:rsidR="004825C3" w:rsidRPr="00137E0C" w:rsidRDefault="004825C3">
      <w:pPr>
        <w:rPr>
          <w:rFonts w:ascii="Times New Roman" w:hAnsi="Times New Roman" w:cs="Times New Roman"/>
          <w:b/>
          <w:sz w:val="28"/>
          <w:szCs w:val="28"/>
        </w:rPr>
      </w:pPr>
    </w:p>
    <w:p w14:paraId="37452AA2" w14:textId="77777777" w:rsidR="004825C3" w:rsidRPr="00137E0C" w:rsidRDefault="004825C3">
      <w:pPr>
        <w:rPr>
          <w:rFonts w:ascii="Times New Roman" w:hAnsi="Times New Roman" w:cs="Times New Roman"/>
          <w:b/>
          <w:sz w:val="28"/>
          <w:szCs w:val="28"/>
        </w:rPr>
      </w:pPr>
    </w:p>
    <w:p w14:paraId="46AE06B9" w14:textId="77777777" w:rsidR="004825C3" w:rsidRPr="00137E0C" w:rsidRDefault="004825C3">
      <w:pPr>
        <w:rPr>
          <w:rFonts w:ascii="Times New Roman" w:hAnsi="Times New Roman" w:cs="Times New Roman"/>
          <w:b/>
          <w:sz w:val="28"/>
          <w:szCs w:val="28"/>
        </w:rPr>
      </w:pPr>
    </w:p>
    <w:p w14:paraId="6FA39291" w14:textId="77777777" w:rsidR="004825C3" w:rsidRPr="00137E0C" w:rsidRDefault="004825C3">
      <w:pPr>
        <w:rPr>
          <w:rFonts w:ascii="Times New Roman" w:hAnsi="Times New Roman" w:cs="Times New Roman"/>
          <w:b/>
          <w:sz w:val="28"/>
          <w:szCs w:val="28"/>
        </w:rPr>
      </w:pPr>
    </w:p>
    <w:p w14:paraId="73F95C01" w14:textId="77777777" w:rsidR="004825C3" w:rsidRPr="00137E0C" w:rsidRDefault="004825C3">
      <w:pPr>
        <w:rPr>
          <w:rFonts w:ascii="Times New Roman" w:hAnsi="Times New Roman" w:cs="Times New Roman"/>
          <w:b/>
          <w:sz w:val="28"/>
          <w:szCs w:val="28"/>
        </w:rPr>
      </w:pPr>
    </w:p>
    <w:p w14:paraId="2B8535FB" w14:textId="77777777" w:rsidR="004825C3" w:rsidRPr="00137E0C" w:rsidRDefault="004825C3">
      <w:pPr>
        <w:rPr>
          <w:rFonts w:ascii="Times New Roman" w:hAnsi="Times New Roman" w:cs="Times New Roman"/>
          <w:b/>
          <w:sz w:val="28"/>
          <w:szCs w:val="28"/>
        </w:rPr>
      </w:pPr>
    </w:p>
    <w:p w14:paraId="053558DA" w14:textId="77777777" w:rsidR="004825C3" w:rsidRPr="00137E0C" w:rsidRDefault="004825C3">
      <w:pPr>
        <w:rPr>
          <w:rFonts w:ascii="Times New Roman" w:hAnsi="Times New Roman" w:cs="Times New Roman"/>
          <w:b/>
          <w:sz w:val="28"/>
          <w:szCs w:val="28"/>
        </w:rPr>
      </w:pPr>
    </w:p>
    <w:p w14:paraId="57AC3370" w14:textId="77777777" w:rsidR="004825C3" w:rsidRPr="00137E0C" w:rsidRDefault="004825C3">
      <w:pPr>
        <w:rPr>
          <w:rFonts w:ascii="Times New Roman" w:hAnsi="Times New Roman" w:cs="Times New Roman"/>
          <w:b/>
          <w:sz w:val="28"/>
          <w:szCs w:val="28"/>
        </w:rPr>
      </w:pPr>
    </w:p>
    <w:p w14:paraId="6401E137" w14:textId="77777777" w:rsidR="004825C3" w:rsidRPr="00137E0C" w:rsidRDefault="004825C3">
      <w:pPr>
        <w:rPr>
          <w:rFonts w:ascii="Times New Roman" w:hAnsi="Times New Roman" w:cs="Times New Roman"/>
          <w:b/>
          <w:sz w:val="28"/>
          <w:szCs w:val="28"/>
        </w:rPr>
      </w:pPr>
    </w:p>
    <w:p w14:paraId="5EE3FF46" w14:textId="77777777" w:rsidR="004825C3" w:rsidRPr="00137E0C" w:rsidRDefault="004825C3">
      <w:pPr>
        <w:rPr>
          <w:rFonts w:ascii="Times New Roman" w:hAnsi="Times New Roman" w:cs="Times New Roman"/>
          <w:b/>
          <w:sz w:val="28"/>
          <w:szCs w:val="28"/>
        </w:rPr>
      </w:pPr>
    </w:p>
    <w:p w14:paraId="7FF58CE6" w14:textId="77777777" w:rsidR="004825C3" w:rsidRPr="00137E0C" w:rsidRDefault="004825C3">
      <w:pPr>
        <w:rPr>
          <w:rFonts w:ascii="Times New Roman" w:hAnsi="Times New Roman" w:cs="Times New Roman"/>
          <w:b/>
          <w:sz w:val="28"/>
          <w:szCs w:val="28"/>
        </w:rPr>
      </w:pPr>
    </w:p>
    <w:p w14:paraId="38536C97" w14:textId="77777777" w:rsidR="004825C3" w:rsidRPr="00137E0C" w:rsidRDefault="004825C3">
      <w:pPr>
        <w:rPr>
          <w:rFonts w:ascii="Times New Roman" w:hAnsi="Times New Roman" w:cs="Times New Roman"/>
          <w:b/>
          <w:sz w:val="28"/>
          <w:szCs w:val="28"/>
        </w:rPr>
      </w:pPr>
    </w:p>
    <w:p w14:paraId="1EB903F8" w14:textId="77777777" w:rsidR="004825C3" w:rsidRPr="00137E0C" w:rsidRDefault="004825C3">
      <w:pPr>
        <w:rPr>
          <w:rFonts w:ascii="Times New Roman" w:hAnsi="Times New Roman" w:cs="Times New Roman"/>
          <w:b/>
          <w:sz w:val="28"/>
          <w:szCs w:val="28"/>
        </w:rPr>
      </w:pPr>
    </w:p>
    <w:p w14:paraId="586B40FC" w14:textId="77777777" w:rsidR="004825C3" w:rsidRPr="00137E0C" w:rsidRDefault="004825C3">
      <w:pPr>
        <w:rPr>
          <w:rFonts w:ascii="Times New Roman" w:hAnsi="Times New Roman" w:cs="Times New Roman"/>
          <w:b/>
          <w:sz w:val="28"/>
          <w:szCs w:val="28"/>
        </w:rPr>
      </w:pPr>
    </w:p>
    <w:p w14:paraId="59EBB484" w14:textId="77777777" w:rsidR="004825C3" w:rsidRPr="00137E0C" w:rsidRDefault="004825C3">
      <w:pPr>
        <w:rPr>
          <w:rFonts w:ascii="Times New Roman" w:hAnsi="Times New Roman" w:cs="Times New Roman"/>
          <w:b/>
          <w:sz w:val="28"/>
          <w:szCs w:val="28"/>
        </w:rPr>
      </w:pPr>
    </w:p>
    <w:p w14:paraId="39168074" w14:textId="77777777" w:rsidR="004825C3" w:rsidRPr="00137E0C" w:rsidRDefault="004825C3">
      <w:pPr>
        <w:rPr>
          <w:rFonts w:ascii="Times New Roman" w:hAnsi="Times New Roman" w:cs="Times New Roman"/>
          <w:b/>
          <w:sz w:val="28"/>
          <w:szCs w:val="28"/>
        </w:rPr>
      </w:pPr>
    </w:p>
    <w:p w14:paraId="5D93C676" w14:textId="77777777" w:rsidR="004825C3" w:rsidRPr="00137E0C" w:rsidRDefault="004825C3">
      <w:pPr>
        <w:rPr>
          <w:rFonts w:ascii="Times New Roman" w:hAnsi="Times New Roman" w:cs="Times New Roman"/>
          <w:b/>
          <w:sz w:val="28"/>
          <w:szCs w:val="28"/>
        </w:rPr>
      </w:pPr>
    </w:p>
    <w:p w14:paraId="4DC59FD5" w14:textId="77777777" w:rsidR="004825C3" w:rsidRPr="00137E0C" w:rsidRDefault="004825C3">
      <w:pPr>
        <w:rPr>
          <w:rFonts w:ascii="Times New Roman" w:hAnsi="Times New Roman" w:cs="Times New Roman"/>
          <w:b/>
          <w:sz w:val="28"/>
          <w:szCs w:val="28"/>
        </w:rPr>
      </w:pPr>
    </w:p>
    <w:p w14:paraId="39C43FC1" w14:textId="77777777" w:rsidR="004825C3" w:rsidRPr="00137E0C" w:rsidRDefault="004825C3">
      <w:pPr>
        <w:rPr>
          <w:rFonts w:ascii="Times New Roman" w:hAnsi="Times New Roman" w:cs="Times New Roman"/>
          <w:b/>
          <w:sz w:val="28"/>
          <w:szCs w:val="28"/>
        </w:rPr>
      </w:pPr>
    </w:p>
    <w:p w14:paraId="6A59F424" w14:textId="77777777" w:rsidR="004825C3" w:rsidRPr="00137E0C" w:rsidRDefault="004825C3">
      <w:pPr>
        <w:rPr>
          <w:rFonts w:ascii="Times New Roman" w:hAnsi="Times New Roman" w:cs="Times New Roman"/>
          <w:b/>
          <w:sz w:val="28"/>
          <w:szCs w:val="28"/>
        </w:rPr>
      </w:pPr>
    </w:p>
    <w:p w14:paraId="1CA958F5" w14:textId="77777777" w:rsidR="004825C3" w:rsidRPr="00137E0C" w:rsidRDefault="004825C3">
      <w:pPr>
        <w:rPr>
          <w:rFonts w:ascii="Times New Roman" w:hAnsi="Times New Roman" w:cs="Times New Roman"/>
          <w:b/>
          <w:sz w:val="28"/>
          <w:szCs w:val="28"/>
        </w:rPr>
      </w:pPr>
    </w:p>
    <w:p w14:paraId="043DB202" w14:textId="77777777" w:rsidR="004825C3" w:rsidRPr="00137E0C" w:rsidRDefault="004825C3">
      <w:pPr>
        <w:rPr>
          <w:rFonts w:ascii="Times New Roman" w:hAnsi="Times New Roman" w:cs="Times New Roman"/>
          <w:b/>
          <w:sz w:val="28"/>
          <w:szCs w:val="28"/>
        </w:rPr>
      </w:pPr>
    </w:p>
    <w:p w14:paraId="0E5FFF45" w14:textId="77777777" w:rsidR="004825C3" w:rsidRPr="00137E0C" w:rsidRDefault="004825C3">
      <w:pPr>
        <w:rPr>
          <w:rFonts w:ascii="Times New Roman" w:hAnsi="Times New Roman" w:cs="Times New Roman"/>
          <w:b/>
          <w:sz w:val="28"/>
          <w:szCs w:val="28"/>
        </w:rPr>
      </w:pPr>
    </w:p>
    <w:p w14:paraId="74E2455D" w14:textId="77777777" w:rsidR="004825C3" w:rsidRDefault="004825C3">
      <w:pPr>
        <w:rPr>
          <w:rFonts w:ascii="Times New Roman" w:hAnsi="Times New Roman" w:cs="Times New Roman"/>
          <w:b/>
          <w:sz w:val="28"/>
          <w:szCs w:val="28"/>
        </w:rPr>
      </w:pPr>
    </w:p>
    <w:p w14:paraId="3E251029" w14:textId="77777777" w:rsidR="008E46BE" w:rsidRDefault="008E46BE">
      <w:pPr>
        <w:rPr>
          <w:rFonts w:ascii="Times New Roman" w:hAnsi="Times New Roman" w:cs="Times New Roman"/>
          <w:b/>
          <w:sz w:val="28"/>
          <w:szCs w:val="28"/>
        </w:rPr>
      </w:pPr>
    </w:p>
    <w:p w14:paraId="5BF76518" w14:textId="77777777" w:rsidR="008E46BE" w:rsidRPr="00137E0C" w:rsidRDefault="008E46BE">
      <w:pPr>
        <w:rPr>
          <w:rFonts w:ascii="Times New Roman" w:hAnsi="Times New Roman" w:cs="Times New Roman"/>
          <w:b/>
          <w:sz w:val="28"/>
          <w:szCs w:val="28"/>
        </w:rPr>
      </w:pPr>
    </w:p>
    <w:p w14:paraId="1D007D33" w14:textId="145C8D2F" w:rsidR="00BF665D" w:rsidRPr="00137E0C" w:rsidRDefault="004825C3" w:rsidP="005F30BA">
      <w:pPr>
        <w:pStyle w:val="Ttulo1"/>
        <w:numPr>
          <w:ilvl w:val="0"/>
          <w:numId w:val="23"/>
        </w:numPr>
      </w:pPr>
      <w:bookmarkStart w:id="1" w:name="_Toc213955272"/>
      <w:r w:rsidRPr="00137E0C">
        <w:lastRenderedPageBreak/>
        <w:t>INTRODUCCION</w:t>
      </w:r>
      <w:bookmarkEnd w:id="1"/>
    </w:p>
    <w:p w14:paraId="3D19DCD2" w14:textId="77777777" w:rsidR="00FB6D29" w:rsidRPr="00137E0C" w:rsidRDefault="00FB6D29" w:rsidP="00FB6D29"/>
    <w:p w14:paraId="1B9AEF15" w14:textId="2029EEA8" w:rsidR="00B56352" w:rsidRPr="00137E0C" w:rsidRDefault="00CF7BB2" w:rsidP="009C3666">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La fatiga es algo que todo individuo conoce</w:t>
      </w:r>
      <w:r w:rsidR="000C16C1">
        <w:rPr>
          <w:rFonts w:ascii="Times New Roman" w:hAnsi="Times New Roman" w:cs="Times New Roman"/>
          <w:bCs/>
          <w:sz w:val="24"/>
          <w:szCs w:val="24"/>
        </w:rPr>
        <w:t>,</w:t>
      </w:r>
      <w:r w:rsidRPr="00137E0C">
        <w:rPr>
          <w:rFonts w:ascii="Times New Roman" w:hAnsi="Times New Roman" w:cs="Times New Roman"/>
          <w:bCs/>
          <w:sz w:val="24"/>
          <w:szCs w:val="24"/>
        </w:rPr>
        <w:t xml:space="preserve"> ha experimentado o muy probablemente vaya a experimentar en algún momento </w:t>
      </w:r>
      <w:r w:rsidR="000C16C1">
        <w:rPr>
          <w:rFonts w:ascii="Times New Roman" w:hAnsi="Times New Roman" w:cs="Times New Roman"/>
          <w:bCs/>
          <w:sz w:val="24"/>
          <w:szCs w:val="24"/>
        </w:rPr>
        <w:t>d</w:t>
      </w:r>
      <w:r w:rsidRPr="00137E0C">
        <w:rPr>
          <w:rFonts w:ascii="Times New Roman" w:hAnsi="Times New Roman" w:cs="Times New Roman"/>
          <w:bCs/>
          <w:sz w:val="24"/>
          <w:szCs w:val="24"/>
        </w:rPr>
        <w:t>e su vida. No obstante, este trabajo no busca acerca</w:t>
      </w:r>
      <w:r w:rsidR="000C16C1">
        <w:rPr>
          <w:rFonts w:ascii="Times New Roman" w:hAnsi="Times New Roman" w:cs="Times New Roman"/>
          <w:bCs/>
          <w:sz w:val="24"/>
          <w:szCs w:val="24"/>
        </w:rPr>
        <w:t>r</w:t>
      </w:r>
      <w:r w:rsidRPr="00137E0C">
        <w:rPr>
          <w:rFonts w:ascii="Times New Roman" w:hAnsi="Times New Roman" w:cs="Times New Roman"/>
          <w:bCs/>
          <w:sz w:val="24"/>
          <w:szCs w:val="24"/>
        </w:rPr>
        <w:t xml:space="preserve">se únicamente al </w:t>
      </w:r>
      <w:r w:rsidR="000C16C1" w:rsidRPr="000C16C1">
        <w:rPr>
          <w:rFonts w:ascii="Times New Roman" w:hAnsi="Times New Roman" w:cs="Times New Roman"/>
          <w:bCs/>
          <w:sz w:val="24"/>
          <w:szCs w:val="24"/>
        </w:rPr>
        <w:t xml:space="preserve">término </w:t>
      </w:r>
      <w:r w:rsidRPr="00137E0C">
        <w:rPr>
          <w:rFonts w:ascii="Times New Roman" w:hAnsi="Times New Roman" w:cs="Times New Roman"/>
          <w:bCs/>
          <w:sz w:val="24"/>
          <w:szCs w:val="24"/>
        </w:rPr>
        <w:t>general de la fatiga, siendo esta la sensación extrema de agotamiento, si no que busca conocer y profundizar en la fatiga desde una perspectiva múltiple</w:t>
      </w:r>
      <w:r w:rsidR="000C16C1">
        <w:rPr>
          <w:rFonts w:ascii="Times New Roman" w:hAnsi="Times New Roman" w:cs="Times New Roman"/>
          <w:bCs/>
          <w:sz w:val="24"/>
          <w:szCs w:val="24"/>
        </w:rPr>
        <w:t xml:space="preserve"> centrada en la fatiga en las profesiones de riesgo</w:t>
      </w:r>
      <w:r w:rsidRPr="00137E0C">
        <w:rPr>
          <w:rFonts w:ascii="Times New Roman" w:hAnsi="Times New Roman" w:cs="Times New Roman"/>
          <w:bCs/>
          <w:sz w:val="24"/>
          <w:szCs w:val="24"/>
        </w:rPr>
        <w:t>.</w:t>
      </w:r>
      <w:r w:rsidR="000C16C1">
        <w:rPr>
          <w:rFonts w:ascii="Times New Roman" w:hAnsi="Times New Roman" w:cs="Times New Roman"/>
          <w:bCs/>
          <w:sz w:val="24"/>
          <w:szCs w:val="24"/>
        </w:rPr>
        <w:t xml:space="preserve"> A</w:t>
      </w:r>
      <w:r w:rsidRPr="00137E0C">
        <w:rPr>
          <w:rFonts w:ascii="Times New Roman" w:hAnsi="Times New Roman" w:cs="Times New Roman"/>
          <w:bCs/>
          <w:sz w:val="24"/>
          <w:szCs w:val="24"/>
        </w:rPr>
        <w:t xml:space="preserve"> la hora de hablar sobre términos como la fatiga es muy importante tener en cuenta el contexto en el que se presenta, ya que es un estado que depende de </w:t>
      </w:r>
      <w:r w:rsidR="000C16C1">
        <w:rPr>
          <w:rFonts w:ascii="Times New Roman" w:hAnsi="Times New Roman" w:cs="Times New Roman"/>
          <w:bCs/>
          <w:sz w:val="24"/>
          <w:szCs w:val="24"/>
        </w:rPr>
        <w:t>diversas</w:t>
      </w:r>
      <w:r w:rsidRPr="00137E0C">
        <w:rPr>
          <w:rFonts w:ascii="Times New Roman" w:hAnsi="Times New Roman" w:cs="Times New Roman"/>
          <w:bCs/>
          <w:sz w:val="24"/>
          <w:szCs w:val="24"/>
        </w:rPr>
        <w:t xml:space="preserve"> variables. </w:t>
      </w:r>
      <w:r w:rsidR="00B13C48">
        <w:rPr>
          <w:rFonts w:ascii="Times New Roman" w:hAnsi="Times New Roman" w:cs="Times New Roman"/>
          <w:bCs/>
          <w:sz w:val="24"/>
          <w:szCs w:val="24"/>
        </w:rPr>
        <w:t>Por eso</w:t>
      </w:r>
      <w:r w:rsidRPr="00137E0C">
        <w:rPr>
          <w:rFonts w:ascii="Times New Roman" w:hAnsi="Times New Roman" w:cs="Times New Roman"/>
          <w:bCs/>
          <w:sz w:val="24"/>
          <w:szCs w:val="24"/>
        </w:rPr>
        <w:t xml:space="preserve">, este trabajo tiene por objetivo el </w:t>
      </w:r>
      <w:r w:rsidR="002B31A7" w:rsidRPr="00137E0C">
        <w:rPr>
          <w:rFonts w:ascii="Times New Roman" w:hAnsi="Times New Roman" w:cs="Times New Roman"/>
          <w:bCs/>
          <w:sz w:val="24"/>
          <w:szCs w:val="24"/>
        </w:rPr>
        <w:t xml:space="preserve">explorar, analizar y </w:t>
      </w:r>
      <w:r w:rsidRPr="00137E0C">
        <w:rPr>
          <w:rFonts w:ascii="Times New Roman" w:hAnsi="Times New Roman" w:cs="Times New Roman"/>
          <w:bCs/>
          <w:sz w:val="24"/>
          <w:szCs w:val="24"/>
        </w:rPr>
        <w:t>proporcionar un</w:t>
      </w:r>
      <w:r w:rsidR="00B56352" w:rsidRPr="00137E0C">
        <w:rPr>
          <w:rFonts w:ascii="Times New Roman" w:hAnsi="Times New Roman" w:cs="Times New Roman"/>
          <w:bCs/>
          <w:sz w:val="24"/>
          <w:szCs w:val="24"/>
        </w:rPr>
        <w:t>a mayor</w:t>
      </w:r>
      <w:r w:rsidRPr="00137E0C">
        <w:rPr>
          <w:rFonts w:ascii="Times New Roman" w:hAnsi="Times New Roman" w:cs="Times New Roman"/>
          <w:bCs/>
          <w:sz w:val="24"/>
          <w:szCs w:val="24"/>
        </w:rPr>
        <w:t xml:space="preserve"> </w:t>
      </w:r>
      <w:r w:rsidR="00B56352" w:rsidRPr="00137E0C">
        <w:rPr>
          <w:rFonts w:ascii="Times New Roman" w:hAnsi="Times New Roman" w:cs="Times New Roman"/>
          <w:bCs/>
          <w:sz w:val="24"/>
          <w:szCs w:val="24"/>
        </w:rPr>
        <w:t>comprensión</w:t>
      </w:r>
      <w:r w:rsidRPr="00137E0C">
        <w:rPr>
          <w:rFonts w:ascii="Times New Roman" w:hAnsi="Times New Roman" w:cs="Times New Roman"/>
          <w:bCs/>
          <w:sz w:val="24"/>
          <w:szCs w:val="24"/>
        </w:rPr>
        <w:t xml:space="preserve"> de la fatiga, específicamente en la</w:t>
      </w:r>
      <w:r w:rsidR="002B31A7" w:rsidRPr="00137E0C">
        <w:rPr>
          <w:rFonts w:ascii="Times New Roman" w:hAnsi="Times New Roman" w:cs="Times New Roman"/>
          <w:bCs/>
          <w:sz w:val="24"/>
          <w:szCs w:val="24"/>
        </w:rPr>
        <w:t xml:space="preserve">s </w:t>
      </w:r>
      <w:r w:rsidR="00B13C48">
        <w:rPr>
          <w:rFonts w:ascii="Times New Roman" w:hAnsi="Times New Roman" w:cs="Times New Roman"/>
          <w:bCs/>
          <w:sz w:val="24"/>
          <w:szCs w:val="24"/>
        </w:rPr>
        <w:t xml:space="preserve">profesiones </w:t>
      </w:r>
      <w:r w:rsidR="002B31A7" w:rsidRPr="00137E0C">
        <w:rPr>
          <w:rFonts w:ascii="Times New Roman" w:hAnsi="Times New Roman" w:cs="Times New Roman"/>
          <w:bCs/>
          <w:sz w:val="24"/>
          <w:szCs w:val="24"/>
        </w:rPr>
        <w:t>de</w:t>
      </w:r>
      <w:r w:rsidR="00B13C48">
        <w:rPr>
          <w:rFonts w:ascii="Times New Roman" w:hAnsi="Times New Roman" w:cs="Times New Roman"/>
          <w:bCs/>
          <w:sz w:val="24"/>
          <w:szCs w:val="24"/>
        </w:rPr>
        <w:t>l</w:t>
      </w:r>
      <w:r w:rsidR="002B31A7" w:rsidRPr="00137E0C">
        <w:rPr>
          <w:rFonts w:ascii="Times New Roman" w:hAnsi="Times New Roman" w:cs="Times New Roman"/>
          <w:bCs/>
          <w:sz w:val="24"/>
          <w:szCs w:val="24"/>
        </w:rPr>
        <w:t xml:space="preserve"> </w:t>
      </w:r>
      <w:r w:rsidRPr="00137E0C">
        <w:rPr>
          <w:rFonts w:ascii="Times New Roman" w:hAnsi="Times New Roman" w:cs="Times New Roman"/>
          <w:bCs/>
          <w:sz w:val="24"/>
          <w:szCs w:val="24"/>
        </w:rPr>
        <w:t xml:space="preserve">ámbito militar. </w:t>
      </w:r>
      <w:r w:rsidR="00B13C48">
        <w:rPr>
          <w:rFonts w:ascii="Times New Roman" w:hAnsi="Times New Roman" w:cs="Times New Roman"/>
          <w:bCs/>
          <w:sz w:val="24"/>
          <w:szCs w:val="24"/>
        </w:rPr>
        <w:t>Esta p</w:t>
      </w:r>
      <w:r w:rsidR="00B904E6" w:rsidRPr="00137E0C">
        <w:rPr>
          <w:rFonts w:ascii="Times New Roman" w:hAnsi="Times New Roman" w:cs="Times New Roman"/>
          <w:bCs/>
          <w:sz w:val="24"/>
          <w:szCs w:val="24"/>
        </w:rPr>
        <w:t>rofesión se caracteriza por la exposición a múltiples riesgos de naturaleza muy variada,</w:t>
      </w:r>
      <w:r w:rsidR="00CE1437" w:rsidRPr="00137E0C">
        <w:rPr>
          <w:rFonts w:ascii="Times New Roman" w:hAnsi="Times New Roman" w:cs="Times New Roman"/>
          <w:bCs/>
          <w:sz w:val="24"/>
          <w:szCs w:val="24"/>
        </w:rPr>
        <w:t xml:space="preserve"> </w:t>
      </w:r>
      <w:r w:rsidR="00B13C48">
        <w:rPr>
          <w:rFonts w:ascii="Times New Roman" w:hAnsi="Times New Roman" w:cs="Times New Roman"/>
          <w:bCs/>
          <w:sz w:val="24"/>
          <w:szCs w:val="24"/>
        </w:rPr>
        <w:t xml:space="preserve">por lo que </w:t>
      </w:r>
      <w:r w:rsidR="00B904E6" w:rsidRPr="00137E0C">
        <w:rPr>
          <w:rFonts w:ascii="Times New Roman" w:hAnsi="Times New Roman" w:cs="Times New Roman"/>
          <w:bCs/>
          <w:sz w:val="24"/>
          <w:szCs w:val="24"/>
        </w:rPr>
        <w:t>resulta imprescindible realizar un estudio sobre el impacto que esto tiene en la salud psicológica de los militares</w:t>
      </w:r>
      <w:r w:rsidR="002B31A7" w:rsidRPr="00137E0C">
        <w:rPr>
          <w:rFonts w:ascii="Times New Roman" w:hAnsi="Times New Roman" w:cs="Times New Roman"/>
          <w:bCs/>
          <w:sz w:val="24"/>
          <w:szCs w:val="24"/>
        </w:rPr>
        <w:t xml:space="preserve"> y su</w:t>
      </w:r>
      <w:r w:rsidR="00B904E6" w:rsidRPr="00137E0C">
        <w:rPr>
          <w:rFonts w:ascii="Times New Roman" w:hAnsi="Times New Roman" w:cs="Times New Roman"/>
          <w:bCs/>
          <w:sz w:val="24"/>
          <w:szCs w:val="24"/>
        </w:rPr>
        <w:t xml:space="preserve"> rendimiento operativo </w:t>
      </w:r>
      <w:r w:rsidR="005F30BA" w:rsidRPr="00137E0C">
        <w:rPr>
          <w:rFonts w:ascii="Times New Roman" w:hAnsi="Times New Roman" w:cs="Times New Roman"/>
          <w:bCs/>
          <w:sz w:val="24"/>
          <w:szCs w:val="24"/>
        </w:rPr>
        <w:t>y moral</w:t>
      </w:r>
      <w:r w:rsidR="00B904E6" w:rsidRPr="00137E0C">
        <w:rPr>
          <w:rFonts w:ascii="Times New Roman" w:hAnsi="Times New Roman" w:cs="Times New Roman"/>
          <w:bCs/>
          <w:sz w:val="24"/>
          <w:szCs w:val="24"/>
        </w:rPr>
        <w:t xml:space="preserve">. </w:t>
      </w:r>
      <w:r w:rsidR="00B56352" w:rsidRPr="00137E0C">
        <w:rPr>
          <w:rFonts w:ascii="Times New Roman" w:hAnsi="Times New Roman" w:cs="Times New Roman"/>
          <w:bCs/>
          <w:sz w:val="24"/>
          <w:szCs w:val="24"/>
        </w:rPr>
        <w:t xml:space="preserve">En términos generales, se aborda un entendimiento de la fatiga laboral que puede ser debido a una fatiga física, mental, emocional o por más de una de estas, midiéndose mediante una herramienta conocida como 3D-WFI </w:t>
      </w:r>
      <w:r w:rsidR="00B56352" w:rsidRPr="00137E0C">
        <w:rPr>
          <w:rFonts w:ascii="Times New Roman" w:hAnsi="Times New Roman" w:cs="Times New Roman"/>
          <w:sz w:val="24"/>
          <w:szCs w:val="24"/>
        </w:rPr>
        <w:t>(</w:t>
      </w:r>
      <w:proofErr w:type="spellStart"/>
      <w:r w:rsidR="00B56352" w:rsidRPr="00137E0C">
        <w:rPr>
          <w:rFonts w:ascii="Times New Roman" w:hAnsi="Times New Roman" w:cs="Times New Roman"/>
          <w:sz w:val="24"/>
          <w:szCs w:val="24"/>
        </w:rPr>
        <w:t>Frone</w:t>
      </w:r>
      <w:proofErr w:type="spellEnd"/>
      <w:r w:rsidR="00B56352" w:rsidRPr="00137E0C">
        <w:rPr>
          <w:rFonts w:ascii="Times New Roman" w:hAnsi="Times New Roman" w:cs="Times New Roman"/>
          <w:sz w:val="24"/>
          <w:szCs w:val="24"/>
        </w:rPr>
        <w:t xml:space="preserve"> y Tidwell, 2015)</w:t>
      </w:r>
      <w:r w:rsidR="00B56352" w:rsidRPr="00137E0C">
        <w:rPr>
          <w:rFonts w:ascii="Times New Roman" w:hAnsi="Times New Roman" w:cs="Times New Roman"/>
          <w:bCs/>
          <w:sz w:val="24"/>
          <w:szCs w:val="24"/>
        </w:rPr>
        <w:t xml:space="preserve">. </w:t>
      </w:r>
    </w:p>
    <w:p w14:paraId="2960C226" w14:textId="494050C3" w:rsidR="00B56352" w:rsidRPr="00137E0C" w:rsidRDefault="00B904E6" w:rsidP="009C3666">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En el presente proyecto </w:t>
      </w:r>
      <w:r w:rsidR="002B31A7" w:rsidRPr="00137E0C">
        <w:rPr>
          <w:rFonts w:ascii="Times New Roman" w:hAnsi="Times New Roman" w:cs="Times New Roman"/>
          <w:bCs/>
          <w:sz w:val="24"/>
          <w:szCs w:val="24"/>
        </w:rPr>
        <w:t xml:space="preserve">de investigación </w:t>
      </w:r>
      <w:r w:rsidRPr="00137E0C">
        <w:rPr>
          <w:rFonts w:ascii="Times New Roman" w:hAnsi="Times New Roman" w:cs="Times New Roman"/>
          <w:bCs/>
          <w:sz w:val="24"/>
          <w:szCs w:val="24"/>
        </w:rPr>
        <w:t xml:space="preserve">se </w:t>
      </w:r>
      <w:r w:rsidR="002B31A7" w:rsidRPr="00137E0C">
        <w:rPr>
          <w:rFonts w:ascii="Times New Roman" w:hAnsi="Times New Roman" w:cs="Times New Roman"/>
          <w:bCs/>
          <w:sz w:val="24"/>
          <w:szCs w:val="24"/>
        </w:rPr>
        <w:t xml:space="preserve">han </w:t>
      </w:r>
      <w:r w:rsidRPr="00137E0C">
        <w:rPr>
          <w:rFonts w:ascii="Times New Roman" w:hAnsi="Times New Roman" w:cs="Times New Roman"/>
          <w:bCs/>
          <w:sz w:val="24"/>
          <w:szCs w:val="24"/>
        </w:rPr>
        <w:t>recopila</w:t>
      </w:r>
      <w:r w:rsidR="002B31A7" w:rsidRPr="00137E0C">
        <w:rPr>
          <w:rFonts w:ascii="Times New Roman" w:hAnsi="Times New Roman" w:cs="Times New Roman"/>
          <w:bCs/>
          <w:sz w:val="24"/>
          <w:szCs w:val="24"/>
        </w:rPr>
        <w:t>do</w:t>
      </w:r>
      <w:r w:rsidRPr="00137E0C">
        <w:rPr>
          <w:rFonts w:ascii="Times New Roman" w:hAnsi="Times New Roman" w:cs="Times New Roman"/>
          <w:bCs/>
          <w:sz w:val="24"/>
          <w:szCs w:val="24"/>
        </w:rPr>
        <w:t xml:space="preserve"> estudios que evidencian las </w:t>
      </w:r>
      <w:r w:rsidR="00A83489" w:rsidRPr="00137E0C">
        <w:rPr>
          <w:rFonts w:ascii="Times New Roman" w:hAnsi="Times New Roman" w:cs="Times New Roman"/>
          <w:bCs/>
          <w:sz w:val="24"/>
          <w:szCs w:val="24"/>
        </w:rPr>
        <w:t>diferencias de la fatiga presentes en el personal desplegado en el campo de operaciones y aquellos profesionales no desplegados, al igual que el impacto resultante de la fatiga según la edad de estos. Además, se examina en mayor detalle la relación de la fatiga laboral con otras variables psicológicas</w:t>
      </w:r>
      <w:r w:rsidR="002B31A7" w:rsidRPr="00137E0C">
        <w:rPr>
          <w:rFonts w:ascii="Times New Roman" w:hAnsi="Times New Roman" w:cs="Times New Roman"/>
          <w:bCs/>
          <w:sz w:val="24"/>
          <w:szCs w:val="24"/>
        </w:rPr>
        <w:t>,</w:t>
      </w:r>
      <w:r w:rsidR="00A83489" w:rsidRPr="00137E0C">
        <w:rPr>
          <w:rFonts w:ascii="Times New Roman" w:hAnsi="Times New Roman" w:cs="Times New Roman"/>
          <w:bCs/>
          <w:sz w:val="24"/>
          <w:szCs w:val="24"/>
        </w:rPr>
        <w:t xml:space="preserve"> como pueden ser el síndrome de </w:t>
      </w:r>
      <w:r w:rsidR="00A83489" w:rsidRPr="00137E0C">
        <w:rPr>
          <w:rFonts w:ascii="Times New Roman" w:hAnsi="Times New Roman" w:cs="Times New Roman"/>
          <w:bCs/>
          <w:i/>
          <w:iCs/>
          <w:sz w:val="24"/>
          <w:szCs w:val="24"/>
        </w:rPr>
        <w:t>burnout,</w:t>
      </w:r>
      <w:r w:rsidR="00A83489" w:rsidRPr="00137E0C">
        <w:rPr>
          <w:rFonts w:ascii="Times New Roman" w:hAnsi="Times New Roman" w:cs="Times New Roman"/>
          <w:bCs/>
          <w:sz w:val="24"/>
          <w:szCs w:val="24"/>
        </w:rPr>
        <w:t xml:space="preserve"> y las diversas manifestaciones que puede adoptar la fatiga. </w:t>
      </w:r>
    </w:p>
    <w:p w14:paraId="3C3F643D" w14:textId="4683F648" w:rsidR="002318C0" w:rsidRPr="00B13C48" w:rsidRDefault="00B56352" w:rsidP="00B56352">
      <w:p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La literatura sobre este tema aplicado al ámbito militar es algo limitada, pero hay diversos estudios que van avanzando en la investigación en los cuales se ha basado este trabajo</w:t>
      </w:r>
      <w:r w:rsidR="002B31A7" w:rsidRPr="00137E0C">
        <w:rPr>
          <w:rFonts w:ascii="Times New Roman" w:hAnsi="Times New Roman" w:cs="Times New Roman"/>
          <w:sz w:val="24"/>
          <w:szCs w:val="24"/>
        </w:rPr>
        <w:t xml:space="preserve">. Uno de los objetivos es </w:t>
      </w:r>
      <w:r w:rsidR="00A83489" w:rsidRPr="00137E0C">
        <w:rPr>
          <w:rFonts w:ascii="Times New Roman" w:hAnsi="Times New Roman" w:cs="Times New Roman"/>
          <w:sz w:val="24"/>
          <w:szCs w:val="24"/>
        </w:rPr>
        <w:t xml:space="preserve">poder ofrecer posibles recomendaciones y una recopilación de posibles técnicas de prevención primaria, secundaria y terciaria. </w:t>
      </w:r>
    </w:p>
    <w:p w14:paraId="0A241E10" w14:textId="6E03E45F" w:rsidR="007C3EE9" w:rsidRPr="00137E0C" w:rsidRDefault="00B13C48" w:rsidP="005F30BA">
      <w:pPr>
        <w:pStyle w:val="Ttulo1"/>
        <w:numPr>
          <w:ilvl w:val="0"/>
          <w:numId w:val="23"/>
        </w:numPr>
      </w:pPr>
      <w:r w:rsidRPr="00B13C48">
        <w:rPr>
          <w:bCs/>
        </w:rPr>
        <w:t>METODOLOGÍA</w:t>
      </w:r>
    </w:p>
    <w:p w14:paraId="5F5F24AA" w14:textId="77777777" w:rsidR="00BF665D" w:rsidRPr="00137E0C" w:rsidRDefault="00BF665D" w:rsidP="00BF665D"/>
    <w:p w14:paraId="29EA9713" w14:textId="3520A101" w:rsidR="00BF665D" w:rsidRPr="00137E0C" w:rsidRDefault="00B13C48" w:rsidP="009C3666">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En cuanto a l</w:t>
      </w:r>
      <w:r w:rsidR="008976C4" w:rsidRPr="00137E0C">
        <w:rPr>
          <w:rFonts w:ascii="Times New Roman" w:hAnsi="Times New Roman" w:cs="Times New Roman"/>
          <w:bCs/>
          <w:sz w:val="24"/>
          <w:szCs w:val="24"/>
        </w:rPr>
        <w:t>a metodología</w:t>
      </w:r>
      <w:r w:rsidR="00314F61">
        <w:rPr>
          <w:rFonts w:ascii="Times New Roman" w:hAnsi="Times New Roman" w:cs="Times New Roman"/>
          <w:bCs/>
          <w:sz w:val="24"/>
          <w:szCs w:val="24"/>
        </w:rPr>
        <w:t>,</w:t>
      </w:r>
      <w:r w:rsidR="0062057D" w:rsidRPr="00137E0C">
        <w:rPr>
          <w:rFonts w:ascii="Times New Roman" w:hAnsi="Times New Roman" w:cs="Times New Roman"/>
          <w:bCs/>
          <w:sz w:val="24"/>
          <w:szCs w:val="24"/>
        </w:rPr>
        <w:t xml:space="preserve"> este trabajo ha seguido un tipo de estudio </w:t>
      </w:r>
      <w:r w:rsidR="00314F61">
        <w:rPr>
          <w:rFonts w:ascii="Times New Roman" w:hAnsi="Times New Roman" w:cs="Times New Roman"/>
          <w:bCs/>
          <w:sz w:val="24"/>
          <w:szCs w:val="24"/>
        </w:rPr>
        <w:t>básico y necesario que se concentra primero</w:t>
      </w:r>
      <w:r w:rsidR="0062057D" w:rsidRPr="00137E0C">
        <w:rPr>
          <w:rFonts w:ascii="Times New Roman" w:hAnsi="Times New Roman" w:cs="Times New Roman"/>
          <w:bCs/>
          <w:sz w:val="24"/>
          <w:szCs w:val="24"/>
        </w:rPr>
        <w:t xml:space="preserve"> en la </w:t>
      </w:r>
      <w:r w:rsidR="008976C4" w:rsidRPr="00137E0C">
        <w:rPr>
          <w:rFonts w:ascii="Times New Roman" w:hAnsi="Times New Roman" w:cs="Times New Roman"/>
          <w:bCs/>
          <w:sz w:val="24"/>
          <w:szCs w:val="24"/>
        </w:rPr>
        <w:t>revisión bibliográfica</w:t>
      </w:r>
      <w:r w:rsidR="0062057D" w:rsidRPr="00137E0C">
        <w:rPr>
          <w:rFonts w:ascii="Times New Roman" w:hAnsi="Times New Roman" w:cs="Times New Roman"/>
          <w:bCs/>
          <w:sz w:val="24"/>
          <w:szCs w:val="24"/>
        </w:rPr>
        <w:t xml:space="preserve">. El procedimiento ha consistido en </w:t>
      </w:r>
      <w:r w:rsidR="002B31A7" w:rsidRPr="00137E0C">
        <w:rPr>
          <w:rFonts w:ascii="Times New Roman" w:hAnsi="Times New Roman" w:cs="Times New Roman"/>
          <w:bCs/>
          <w:sz w:val="24"/>
          <w:szCs w:val="24"/>
        </w:rPr>
        <w:t xml:space="preserve">la lectura y </w:t>
      </w:r>
      <w:r w:rsidR="005F30BA" w:rsidRPr="00137E0C">
        <w:rPr>
          <w:rFonts w:ascii="Times New Roman" w:hAnsi="Times New Roman" w:cs="Times New Roman"/>
          <w:bCs/>
          <w:sz w:val="24"/>
          <w:szCs w:val="24"/>
        </w:rPr>
        <w:t>análisis de</w:t>
      </w:r>
      <w:r w:rsidR="0062057D" w:rsidRPr="00137E0C">
        <w:rPr>
          <w:rFonts w:ascii="Times New Roman" w:hAnsi="Times New Roman" w:cs="Times New Roman"/>
          <w:bCs/>
          <w:sz w:val="24"/>
          <w:szCs w:val="24"/>
        </w:rPr>
        <w:t xml:space="preserve"> artículos</w:t>
      </w:r>
      <w:r w:rsidR="002B31A7" w:rsidRPr="00137E0C">
        <w:rPr>
          <w:rFonts w:ascii="Times New Roman" w:hAnsi="Times New Roman" w:cs="Times New Roman"/>
          <w:bCs/>
          <w:sz w:val="24"/>
          <w:szCs w:val="24"/>
        </w:rPr>
        <w:t xml:space="preserve"> especializados, en su mayoría obtenidos a través de buscadores como </w:t>
      </w:r>
      <w:r w:rsidR="0062057D" w:rsidRPr="00137E0C">
        <w:rPr>
          <w:rFonts w:ascii="Times New Roman" w:hAnsi="Times New Roman" w:cs="Times New Roman"/>
          <w:bCs/>
          <w:sz w:val="24"/>
          <w:szCs w:val="24"/>
        </w:rPr>
        <w:t>Google Académico</w:t>
      </w:r>
      <w:r w:rsidR="00406614">
        <w:rPr>
          <w:rFonts w:ascii="Times New Roman" w:hAnsi="Times New Roman" w:cs="Times New Roman"/>
          <w:bCs/>
          <w:sz w:val="24"/>
          <w:szCs w:val="24"/>
        </w:rPr>
        <w:t xml:space="preserve">, Dialnet, </w:t>
      </w:r>
      <w:proofErr w:type="spellStart"/>
      <w:r w:rsidR="00CA3F7E">
        <w:rPr>
          <w:rFonts w:ascii="Times New Roman" w:hAnsi="Times New Roman" w:cs="Times New Roman"/>
          <w:bCs/>
          <w:sz w:val="24"/>
          <w:szCs w:val="24"/>
        </w:rPr>
        <w:t>ResearchGate</w:t>
      </w:r>
      <w:proofErr w:type="spellEnd"/>
      <w:r w:rsidR="00314F61">
        <w:rPr>
          <w:rFonts w:ascii="Times New Roman" w:hAnsi="Times New Roman" w:cs="Times New Roman"/>
          <w:bCs/>
          <w:sz w:val="24"/>
          <w:szCs w:val="24"/>
        </w:rPr>
        <w:t xml:space="preserve"> y otros parecidos. </w:t>
      </w:r>
      <w:r w:rsidR="002B31A7" w:rsidRPr="00137E0C">
        <w:rPr>
          <w:rFonts w:ascii="Times New Roman" w:hAnsi="Times New Roman" w:cs="Times New Roman"/>
          <w:bCs/>
          <w:sz w:val="24"/>
          <w:szCs w:val="24"/>
        </w:rPr>
        <w:t>También</w:t>
      </w:r>
      <w:r w:rsidR="00CE1437" w:rsidRPr="00137E0C">
        <w:rPr>
          <w:rFonts w:ascii="Times New Roman" w:hAnsi="Times New Roman" w:cs="Times New Roman"/>
          <w:bCs/>
          <w:sz w:val="24"/>
          <w:szCs w:val="24"/>
        </w:rPr>
        <w:t xml:space="preserve"> </w:t>
      </w:r>
      <w:r w:rsidR="00CE1437" w:rsidRPr="00137E0C">
        <w:rPr>
          <w:rFonts w:ascii="Times New Roman" w:hAnsi="Times New Roman" w:cs="Times New Roman"/>
          <w:bCs/>
          <w:sz w:val="24"/>
          <w:szCs w:val="24"/>
        </w:rPr>
        <w:lastRenderedPageBreak/>
        <w:t>se ha</w:t>
      </w:r>
      <w:r w:rsidR="00314F61">
        <w:rPr>
          <w:rFonts w:ascii="Times New Roman" w:hAnsi="Times New Roman" w:cs="Times New Roman"/>
          <w:bCs/>
          <w:sz w:val="24"/>
          <w:szCs w:val="24"/>
        </w:rPr>
        <w:t>n</w:t>
      </w:r>
      <w:r w:rsidR="002B31A7" w:rsidRPr="00137E0C">
        <w:rPr>
          <w:rFonts w:ascii="Times New Roman" w:hAnsi="Times New Roman" w:cs="Times New Roman"/>
          <w:bCs/>
          <w:sz w:val="24"/>
          <w:szCs w:val="24"/>
        </w:rPr>
        <w:t xml:space="preserve"> considerado de especial relevancia </w:t>
      </w:r>
      <w:r w:rsidR="00314F61">
        <w:rPr>
          <w:rFonts w:ascii="Times New Roman" w:hAnsi="Times New Roman" w:cs="Times New Roman"/>
          <w:bCs/>
          <w:sz w:val="24"/>
          <w:szCs w:val="24"/>
        </w:rPr>
        <w:t xml:space="preserve">las </w:t>
      </w:r>
      <w:r w:rsidR="002B31A7" w:rsidRPr="00137E0C">
        <w:rPr>
          <w:rFonts w:ascii="Times New Roman" w:hAnsi="Times New Roman" w:cs="Times New Roman"/>
          <w:bCs/>
          <w:sz w:val="24"/>
          <w:szCs w:val="24"/>
        </w:rPr>
        <w:t xml:space="preserve">revistas especializadas de este sector, en particular </w:t>
      </w:r>
      <w:r w:rsidR="0062057D" w:rsidRPr="00137E0C">
        <w:rPr>
          <w:rFonts w:ascii="Times New Roman" w:hAnsi="Times New Roman" w:cs="Times New Roman"/>
          <w:bCs/>
          <w:sz w:val="24"/>
          <w:szCs w:val="24"/>
        </w:rPr>
        <w:t>la revista de sanidad de las fuerzas armadas de España</w:t>
      </w:r>
      <w:r w:rsidR="002B31A7" w:rsidRPr="00137E0C">
        <w:rPr>
          <w:rFonts w:ascii="Times New Roman" w:hAnsi="Times New Roman" w:cs="Times New Roman"/>
          <w:bCs/>
          <w:sz w:val="24"/>
          <w:szCs w:val="24"/>
        </w:rPr>
        <w:t xml:space="preserve">. Se ha hecho una búsqueda de fuentes en la misma </w:t>
      </w:r>
      <w:r w:rsidR="0062057D" w:rsidRPr="00137E0C">
        <w:rPr>
          <w:rFonts w:ascii="Times New Roman" w:hAnsi="Times New Roman" w:cs="Times New Roman"/>
          <w:bCs/>
          <w:sz w:val="24"/>
          <w:szCs w:val="24"/>
        </w:rPr>
        <w:t>mediante el uso de palabras clave como “</w:t>
      </w:r>
      <w:r w:rsidR="0062057D" w:rsidRPr="00137E0C">
        <w:rPr>
          <w:rFonts w:ascii="Times New Roman" w:hAnsi="Times New Roman" w:cs="Times New Roman"/>
          <w:bCs/>
          <w:i/>
          <w:iCs/>
          <w:sz w:val="24"/>
          <w:szCs w:val="24"/>
        </w:rPr>
        <w:t>fatiga psicológica</w:t>
      </w:r>
      <w:r w:rsidR="0062057D" w:rsidRPr="00137E0C">
        <w:rPr>
          <w:rFonts w:ascii="Times New Roman" w:hAnsi="Times New Roman" w:cs="Times New Roman"/>
          <w:bCs/>
          <w:sz w:val="24"/>
          <w:szCs w:val="24"/>
        </w:rPr>
        <w:t>”, “</w:t>
      </w:r>
      <w:r w:rsidR="0062057D" w:rsidRPr="00137E0C">
        <w:rPr>
          <w:rFonts w:ascii="Times New Roman" w:hAnsi="Times New Roman" w:cs="Times New Roman"/>
          <w:bCs/>
          <w:i/>
          <w:iCs/>
          <w:sz w:val="24"/>
          <w:szCs w:val="24"/>
        </w:rPr>
        <w:t>estrés y profesiones de riesgo</w:t>
      </w:r>
      <w:r w:rsidR="0062057D" w:rsidRPr="00137E0C">
        <w:rPr>
          <w:rFonts w:ascii="Times New Roman" w:hAnsi="Times New Roman" w:cs="Times New Roman"/>
          <w:bCs/>
          <w:sz w:val="24"/>
          <w:szCs w:val="24"/>
        </w:rPr>
        <w:t>”, “</w:t>
      </w:r>
      <w:r w:rsidR="0062057D" w:rsidRPr="00137E0C">
        <w:rPr>
          <w:rFonts w:ascii="Times New Roman" w:hAnsi="Times New Roman" w:cs="Times New Roman"/>
          <w:bCs/>
          <w:i/>
          <w:iCs/>
          <w:sz w:val="24"/>
          <w:szCs w:val="24"/>
        </w:rPr>
        <w:t>fatiga en militares</w:t>
      </w:r>
      <w:r w:rsidR="0062057D" w:rsidRPr="00137E0C">
        <w:rPr>
          <w:rFonts w:ascii="Times New Roman" w:hAnsi="Times New Roman" w:cs="Times New Roman"/>
          <w:bCs/>
          <w:sz w:val="24"/>
          <w:szCs w:val="24"/>
        </w:rPr>
        <w:t>”, “</w:t>
      </w:r>
      <w:r w:rsidR="0062057D" w:rsidRPr="00137E0C">
        <w:rPr>
          <w:rFonts w:ascii="Times New Roman" w:hAnsi="Times New Roman" w:cs="Times New Roman"/>
          <w:bCs/>
          <w:i/>
          <w:iCs/>
          <w:sz w:val="24"/>
          <w:szCs w:val="24"/>
        </w:rPr>
        <w:t>salud mental en el ámbito militar</w:t>
      </w:r>
      <w:r w:rsidR="0062057D" w:rsidRPr="00137E0C">
        <w:rPr>
          <w:rFonts w:ascii="Times New Roman" w:hAnsi="Times New Roman" w:cs="Times New Roman"/>
          <w:bCs/>
          <w:sz w:val="24"/>
          <w:szCs w:val="24"/>
        </w:rPr>
        <w:t>”</w:t>
      </w:r>
      <w:r w:rsidR="00314F61">
        <w:rPr>
          <w:rFonts w:ascii="Times New Roman" w:hAnsi="Times New Roman" w:cs="Times New Roman"/>
          <w:bCs/>
          <w:sz w:val="24"/>
          <w:szCs w:val="24"/>
        </w:rPr>
        <w:t xml:space="preserve"> y</w:t>
      </w:r>
      <w:r w:rsidR="0062057D" w:rsidRPr="00137E0C">
        <w:rPr>
          <w:rFonts w:ascii="Times New Roman" w:hAnsi="Times New Roman" w:cs="Times New Roman"/>
          <w:bCs/>
          <w:sz w:val="24"/>
          <w:szCs w:val="24"/>
        </w:rPr>
        <w:t>, “</w:t>
      </w:r>
      <w:r w:rsidR="0062057D" w:rsidRPr="00137E0C">
        <w:rPr>
          <w:rFonts w:ascii="Times New Roman" w:hAnsi="Times New Roman" w:cs="Times New Roman"/>
          <w:bCs/>
          <w:i/>
          <w:iCs/>
          <w:sz w:val="24"/>
          <w:szCs w:val="24"/>
        </w:rPr>
        <w:t>burnout síndrome</w:t>
      </w:r>
      <w:r w:rsidR="0062057D" w:rsidRPr="00137E0C">
        <w:rPr>
          <w:rFonts w:ascii="Times New Roman" w:hAnsi="Times New Roman" w:cs="Times New Roman"/>
          <w:bCs/>
          <w:sz w:val="24"/>
          <w:szCs w:val="24"/>
        </w:rPr>
        <w:t>”</w:t>
      </w:r>
      <w:r w:rsidR="002B31A7" w:rsidRPr="00137E0C">
        <w:rPr>
          <w:rFonts w:ascii="Times New Roman" w:hAnsi="Times New Roman" w:cs="Times New Roman"/>
          <w:bCs/>
          <w:sz w:val="24"/>
          <w:szCs w:val="24"/>
        </w:rPr>
        <w:t>, entre otros.</w:t>
      </w:r>
      <w:r w:rsidR="0062057D" w:rsidRPr="00137E0C">
        <w:rPr>
          <w:rFonts w:ascii="Times New Roman" w:hAnsi="Times New Roman" w:cs="Times New Roman"/>
          <w:bCs/>
          <w:sz w:val="24"/>
          <w:szCs w:val="24"/>
        </w:rPr>
        <w:t xml:space="preserve"> No se han empleado criterios de exclusión ya que es un tema sobre el que no hay especial abundancia de información</w:t>
      </w:r>
      <w:r w:rsidR="00314F61">
        <w:rPr>
          <w:rFonts w:ascii="Times New Roman" w:hAnsi="Times New Roman" w:cs="Times New Roman"/>
          <w:bCs/>
          <w:sz w:val="24"/>
          <w:szCs w:val="24"/>
        </w:rPr>
        <w:t>;</w:t>
      </w:r>
      <w:r w:rsidR="002318C0" w:rsidRPr="00137E0C">
        <w:rPr>
          <w:rFonts w:ascii="Times New Roman" w:hAnsi="Times New Roman" w:cs="Times New Roman"/>
          <w:bCs/>
          <w:sz w:val="24"/>
          <w:szCs w:val="24"/>
        </w:rPr>
        <w:t xml:space="preserve"> </w:t>
      </w:r>
      <w:r w:rsidR="00406614">
        <w:rPr>
          <w:rFonts w:ascii="Times New Roman" w:hAnsi="Times New Roman" w:cs="Times New Roman"/>
          <w:bCs/>
          <w:sz w:val="24"/>
          <w:szCs w:val="24"/>
        </w:rPr>
        <w:t xml:space="preserve">por </w:t>
      </w:r>
      <w:r w:rsidR="00314F61">
        <w:rPr>
          <w:rFonts w:ascii="Times New Roman" w:hAnsi="Times New Roman" w:cs="Times New Roman"/>
          <w:bCs/>
          <w:sz w:val="24"/>
          <w:szCs w:val="24"/>
        </w:rPr>
        <w:t xml:space="preserve">esto segundo, </w:t>
      </w:r>
      <w:r w:rsidR="00406614">
        <w:rPr>
          <w:rFonts w:ascii="Times New Roman" w:hAnsi="Times New Roman" w:cs="Times New Roman"/>
          <w:bCs/>
          <w:sz w:val="24"/>
          <w:szCs w:val="24"/>
        </w:rPr>
        <w:t>l</w:t>
      </w:r>
      <w:r w:rsidR="00314F61">
        <w:rPr>
          <w:rFonts w:ascii="Times New Roman" w:hAnsi="Times New Roman" w:cs="Times New Roman"/>
          <w:bCs/>
          <w:sz w:val="24"/>
          <w:szCs w:val="24"/>
        </w:rPr>
        <w:t>as</w:t>
      </w:r>
      <w:r w:rsidR="00406614">
        <w:rPr>
          <w:rFonts w:ascii="Times New Roman" w:hAnsi="Times New Roman" w:cs="Times New Roman"/>
          <w:bCs/>
          <w:sz w:val="24"/>
          <w:szCs w:val="24"/>
        </w:rPr>
        <w:t xml:space="preserve"> </w:t>
      </w:r>
      <w:r w:rsidR="00314F61">
        <w:rPr>
          <w:rFonts w:ascii="Times New Roman" w:hAnsi="Times New Roman" w:cs="Times New Roman"/>
          <w:bCs/>
          <w:sz w:val="24"/>
          <w:szCs w:val="24"/>
        </w:rPr>
        <w:t>búsquedas se han realizado tanto</w:t>
      </w:r>
      <w:r w:rsidR="002318C0" w:rsidRPr="00137E0C">
        <w:rPr>
          <w:rFonts w:ascii="Times New Roman" w:hAnsi="Times New Roman" w:cs="Times New Roman"/>
          <w:bCs/>
          <w:sz w:val="24"/>
          <w:szCs w:val="24"/>
        </w:rPr>
        <w:t xml:space="preserve"> en español </w:t>
      </w:r>
      <w:r w:rsidR="00314F61">
        <w:rPr>
          <w:rFonts w:ascii="Times New Roman" w:hAnsi="Times New Roman" w:cs="Times New Roman"/>
          <w:bCs/>
          <w:sz w:val="24"/>
          <w:szCs w:val="24"/>
        </w:rPr>
        <w:t>como</w:t>
      </w:r>
      <w:r w:rsidR="002318C0" w:rsidRPr="00137E0C">
        <w:rPr>
          <w:rFonts w:ascii="Times New Roman" w:hAnsi="Times New Roman" w:cs="Times New Roman"/>
          <w:bCs/>
          <w:sz w:val="24"/>
          <w:szCs w:val="24"/>
        </w:rPr>
        <w:t xml:space="preserve"> en inglés. </w:t>
      </w:r>
    </w:p>
    <w:p w14:paraId="2854F475" w14:textId="729BEA57" w:rsidR="00BF665D" w:rsidRPr="00137E0C" w:rsidRDefault="002A3564" w:rsidP="00BF665D">
      <w:pPr>
        <w:pStyle w:val="Ttulo1"/>
        <w:numPr>
          <w:ilvl w:val="0"/>
          <w:numId w:val="23"/>
        </w:numPr>
      </w:pPr>
      <w:bookmarkStart w:id="2" w:name="_Toc213955274"/>
      <w:r w:rsidRPr="00137E0C">
        <w:t xml:space="preserve">MARCO </w:t>
      </w:r>
      <w:bookmarkEnd w:id="2"/>
      <w:r w:rsidR="00314F61" w:rsidRPr="00314F61">
        <w:rPr>
          <w:bCs/>
        </w:rPr>
        <w:t>TEÓRICO</w:t>
      </w:r>
    </w:p>
    <w:p w14:paraId="6DDFC5DD" w14:textId="6860413B" w:rsidR="000E7E40" w:rsidRDefault="002A3564" w:rsidP="000E7E40">
      <w:pPr>
        <w:pStyle w:val="Ttulo2"/>
        <w:numPr>
          <w:ilvl w:val="1"/>
          <w:numId w:val="23"/>
        </w:numPr>
      </w:pPr>
      <w:bookmarkStart w:id="3" w:name="_Toc213955275"/>
      <w:r w:rsidRPr="00137E0C">
        <w:t>Concepto de Fatiga</w:t>
      </w:r>
      <w:bookmarkEnd w:id="3"/>
    </w:p>
    <w:p w14:paraId="148C608A" w14:textId="77777777" w:rsidR="00314F61" w:rsidRPr="00314F61" w:rsidRDefault="00314F61" w:rsidP="00314F61"/>
    <w:p w14:paraId="3F626E54" w14:textId="5A9CA24A" w:rsidR="00CE1437" w:rsidRPr="00137E0C" w:rsidRDefault="00C95AA3" w:rsidP="00505F05">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Existen múltiples definiciones del concepto “fatiga”, haciendo la gran mayoría</w:t>
      </w:r>
      <w:r w:rsidR="00CE1437" w:rsidRPr="00137E0C">
        <w:rPr>
          <w:rFonts w:ascii="Times New Roman" w:hAnsi="Times New Roman" w:cs="Times New Roman"/>
          <w:bCs/>
          <w:sz w:val="24"/>
          <w:szCs w:val="24"/>
        </w:rPr>
        <w:t xml:space="preserve"> </w:t>
      </w:r>
      <w:r w:rsidRPr="00137E0C">
        <w:rPr>
          <w:rFonts w:ascii="Times New Roman" w:hAnsi="Times New Roman" w:cs="Times New Roman"/>
          <w:bCs/>
          <w:sz w:val="24"/>
          <w:szCs w:val="24"/>
        </w:rPr>
        <w:t xml:space="preserve">alusión a aquel estado físico de agotamiento en el que un individuo se encuentra tras realizar una actividad física de un grado muy demandante. No obstante, en este trabajo </w:t>
      </w:r>
      <w:r w:rsidR="003C6F0B" w:rsidRPr="00137E0C">
        <w:rPr>
          <w:rFonts w:ascii="Times New Roman" w:hAnsi="Times New Roman" w:cs="Times New Roman"/>
          <w:bCs/>
          <w:sz w:val="24"/>
          <w:szCs w:val="24"/>
        </w:rPr>
        <w:t xml:space="preserve">se emplea el concepto de fatiga como es planteado por </w:t>
      </w:r>
      <w:proofErr w:type="spellStart"/>
      <w:r w:rsidR="003C6F0B" w:rsidRPr="00137E0C">
        <w:rPr>
          <w:rFonts w:ascii="Times New Roman" w:hAnsi="Times New Roman" w:cs="Times New Roman"/>
          <w:bCs/>
          <w:sz w:val="24"/>
          <w:szCs w:val="24"/>
        </w:rPr>
        <w:t>Frone</w:t>
      </w:r>
      <w:proofErr w:type="spellEnd"/>
      <w:r w:rsidR="003C6F0B" w:rsidRPr="00137E0C">
        <w:rPr>
          <w:rFonts w:ascii="Times New Roman" w:hAnsi="Times New Roman" w:cs="Times New Roman"/>
          <w:bCs/>
          <w:sz w:val="24"/>
          <w:szCs w:val="24"/>
        </w:rPr>
        <w:t xml:space="preserve"> y </w:t>
      </w:r>
      <w:r w:rsidR="008C0E94" w:rsidRPr="00137E0C">
        <w:rPr>
          <w:rFonts w:ascii="Times New Roman" w:hAnsi="Times New Roman" w:cs="Times New Roman"/>
          <w:bCs/>
          <w:sz w:val="24"/>
          <w:szCs w:val="24"/>
        </w:rPr>
        <w:t>T</w:t>
      </w:r>
      <w:r w:rsidR="003C6F0B" w:rsidRPr="00137E0C">
        <w:rPr>
          <w:rFonts w:ascii="Times New Roman" w:hAnsi="Times New Roman" w:cs="Times New Roman"/>
          <w:bCs/>
          <w:sz w:val="24"/>
          <w:szCs w:val="24"/>
        </w:rPr>
        <w:t>idwell (2025). Estos autores diferencian la fatiga laboral de la conocida comúnmente, debido a que postulan que está constituida por las siguientes dos dimensiones:</w:t>
      </w:r>
    </w:p>
    <w:p w14:paraId="41043A72" w14:textId="35FE9DDA" w:rsidR="003C6F0B" w:rsidRPr="00137E0C" w:rsidRDefault="003C6F0B" w:rsidP="009C3666">
      <w:pPr>
        <w:pStyle w:val="Prrafodelista"/>
        <w:numPr>
          <w:ilvl w:val="0"/>
          <w:numId w:val="10"/>
        </w:num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Cansancio o falta de energía extrema que supera lo habitual.</w:t>
      </w:r>
    </w:p>
    <w:p w14:paraId="20D2235A" w14:textId="3506FD13" w:rsidR="003C6F0B" w:rsidRPr="00137E0C" w:rsidRDefault="003C6F0B" w:rsidP="009C3666">
      <w:pPr>
        <w:pStyle w:val="Prrafodelista"/>
        <w:numPr>
          <w:ilvl w:val="0"/>
          <w:numId w:val="10"/>
        </w:num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 xml:space="preserve">Reducida capacidad funcional como consecuencia de una disminución en la motivación para responder ante determinados estímulos o situaciones. </w:t>
      </w:r>
    </w:p>
    <w:p w14:paraId="0A32EFC6" w14:textId="4FB36FFD" w:rsidR="006A5907" w:rsidRPr="00137E0C" w:rsidRDefault="00095DAE" w:rsidP="00505F05">
      <w:p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Consideradas de manera integrada, ambas dimensiones conceptualizan la fatiga</w:t>
      </w:r>
      <w:r w:rsidR="002B31A7" w:rsidRPr="00137E0C">
        <w:rPr>
          <w:rFonts w:ascii="Times New Roman" w:hAnsi="Times New Roman" w:cs="Times New Roman"/>
          <w:sz w:val="24"/>
          <w:szCs w:val="24"/>
        </w:rPr>
        <w:t xml:space="preserve"> </w:t>
      </w:r>
      <w:r w:rsidRPr="00137E0C">
        <w:rPr>
          <w:rFonts w:ascii="Times New Roman" w:hAnsi="Times New Roman" w:cs="Times New Roman"/>
          <w:sz w:val="24"/>
          <w:szCs w:val="24"/>
        </w:rPr>
        <w:t xml:space="preserve">laboral como un fenómeno de desgaste generalizado que incide en la capacidad física y en la motivación para el desempeño. Asimismo, este fenómeno no es proveniente estrictamente del entorno laboral, dependiendo de </w:t>
      </w:r>
      <w:r w:rsidR="008C0E94" w:rsidRPr="00137E0C">
        <w:rPr>
          <w:rFonts w:ascii="Times New Roman" w:hAnsi="Times New Roman" w:cs="Times New Roman"/>
          <w:sz w:val="24"/>
          <w:szCs w:val="24"/>
        </w:rPr>
        <w:t xml:space="preserve">causas que pueden variar desde los rasgos de personalidad de los empleados hasta las circunstancias que estos experimenten fuera del entorno laboral. </w:t>
      </w:r>
      <w:r w:rsidRPr="00137E0C">
        <w:rPr>
          <w:rFonts w:ascii="Times New Roman" w:hAnsi="Times New Roman" w:cs="Times New Roman"/>
          <w:sz w:val="24"/>
          <w:szCs w:val="24"/>
        </w:rPr>
        <w:t xml:space="preserve"> </w:t>
      </w:r>
    </w:p>
    <w:p w14:paraId="7130E2D3" w14:textId="31DC2AE8" w:rsidR="00095DAE" w:rsidRPr="00137E0C" w:rsidRDefault="00095DAE" w:rsidP="005F30BA">
      <w:pPr>
        <w:pStyle w:val="Ttulo2"/>
        <w:numPr>
          <w:ilvl w:val="1"/>
          <w:numId w:val="23"/>
        </w:numPr>
      </w:pPr>
      <w:bookmarkStart w:id="4" w:name="_Toc213955276"/>
      <w:r w:rsidRPr="00137E0C">
        <w:t>Tipos de Fatiga</w:t>
      </w:r>
      <w:bookmarkEnd w:id="4"/>
    </w:p>
    <w:p w14:paraId="4455242A" w14:textId="77777777" w:rsidR="000E7E40" w:rsidRPr="00137E0C" w:rsidRDefault="000E7E40" w:rsidP="000E7E40"/>
    <w:p w14:paraId="143B9F24" w14:textId="1DF40087" w:rsidR="007B43F6" w:rsidRPr="00137E0C" w:rsidRDefault="008C0E94" w:rsidP="00505F05">
      <w:pPr>
        <w:spacing w:line="360" w:lineRule="auto"/>
        <w:jc w:val="both"/>
        <w:rPr>
          <w:rFonts w:ascii="Times New Roman" w:hAnsi="Times New Roman" w:cs="Times New Roman"/>
          <w:sz w:val="24"/>
          <w:szCs w:val="24"/>
        </w:rPr>
      </w:pPr>
      <w:r w:rsidRPr="00137E0C">
        <w:rPr>
          <w:rFonts w:ascii="Times New Roman" w:hAnsi="Times New Roman" w:cs="Times New Roman"/>
          <w:bCs/>
          <w:sz w:val="24"/>
          <w:szCs w:val="24"/>
        </w:rPr>
        <w:t>Considerando la composición dual ya mencionada de la fatiga, diversos autores</w:t>
      </w:r>
      <w:r w:rsidR="002B31A7" w:rsidRPr="00137E0C">
        <w:rPr>
          <w:rFonts w:ascii="Times New Roman" w:hAnsi="Times New Roman" w:cs="Times New Roman"/>
          <w:bCs/>
          <w:sz w:val="24"/>
          <w:szCs w:val="24"/>
        </w:rPr>
        <w:t>,</w:t>
      </w:r>
      <w:r w:rsidRPr="00137E0C">
        <w:rPr>
          <w:rFonts w:ascii="Times New Roman" w:hAnsi="Times New Roman" w:cs="Times New Roman"/>
          <w:bCs/>
          <w:sz w:val="24"/>
          <w:szCs w:val="24"/>
        </w:rPr>
        <w:t xml:space="preserve"> </w:t>
      </w:r>
      <w:r w:rsidR="00053555" w:rsidRPr="00137E0C">
        <w:rPr>
          <w:rFonts w:ascii="Times New Roman" w:hAnsi="Times New Roman" w:cs="Times New Roman"/>
          <w:bCs/>
          <w:sz w:val="24"/>
          <w:szCs w:val="24"/>
        </w:rPr>
        <w:t>aparte</w:t>
      </w:r>
      <w:r w:rsidRPr="00137E0C">
        <w:rPr>
          <w:rFonts w:ascii="Times New Roman" w:hAnsi="Times New Roman" w:cs="Times New Roman"/>
          <w:bCs/>
          <w:sz w:val="24"/>
          <w:szCs w:val="24"/>
        </w:rPr>
        <w:t xml:space="preserve"> de </w:t>
      </w:r>
      <w:proofErr w:type="spellStart"/>
      <w:r w:rsidRPr="00137E0C">
        <w:rPr>
          <w:rFonts w:ascii="Times New Roman" w:hAnsi="Times New Roman" w:cs="Times New Roman"/>
          <w:bCs/>
          <w:sz w:val="24"/>
          <w:szCs w:val="24"/>
        </w:rPr>
        <w:t>Frone</w:t>
      </w:r>
      <w:proofErr w:type="spellEnd"/>
      <w:r w:rsidRPr="00137E0C">
        <w:rPr>
          <w:rFonts w:ascii="Times New Roman" w:hAnsi="Times New Roman" w:cs="Times New Roman"/>
          <w:bCs/>
          <w:sz w:val="24"/>
          <w:szCs w:val="24"/>
        </w:rPr>
        <w:t xml:space="preserve"> y Tidwell, como</w:t>
      </w:r>
      <w:r w:rsidR="001C6277" w:rsidRPr="00137E0C">
        <w:rPr>
          <w:rFonts w:ascii="Times New Roman" w:hAnsi="Times New Roman" w:cs="Times New Roman"/>
          <w:bCs/>
          <w:sz w:val="24"/>
          <w:szCs w:val="24"/>
        </w:rPr>
        <w:t xml:space="preserve"> los recogidos en</w:t>
      </w:r>
      <w:r w:rsidRPr="00137E0C">
        <w:rPr>
          <w:rFonts w:ascii="Times New Roman" w:hAnsi="Times New Roman" w:cs="Times New Roman"/>
          <w:bCs/>
          <w:sz w:val="24"/>
          <w:szCs w:val="24"/>
        </w:rPr>
        <w:t xml:space="preserve"> </w:t>
      </w:r>
      <w:r w:rsidRPr="00137E0C">
        <w:rPr>
          <w:rFonts w:ascii="Times New Roman" w:hAnsi="Times New Roman" w:cs="Times New Roman"/>
          <w:sz w:val="24"/>
          <w:szCs w:val="24"/>
        </w:rPr>
        <w:t>De-Sebastián-Quetglás (2025)</w:t>
      </w:r>
      <w:r w:rsidR="001C6277" w:rsidRPr="00137E0C">
        <w:rPr>
          <w:rFonts w:ascii="Times New Roman" w:hAnsi="Times New Roman" w:cs="Times New Roman"/>
          <w:sz w:val="24"/>
          <w:szCs w:val="24"/>
        </w:rPr>
        <w:t>,</w:t>
      </w:r>
      <w:r w:rsidRPr="00137E0C">
        <w:rPr>
          <w:rFonts w:ascii="Times New Roman" w:hAnsi="Times New Roman" w:cs="Times New Roman"/>
          <w:sz w:val="24"/>
          <w:szCs w:val="24"/>
        </w:rPr>
        <w:t xml:space="preserve"> </w:t>
      </w:r>
      <w:r w:rsidR="007B43F6" w:rsidRPr="00137E0C">
        <w:rPr>
          <w:rFonts w:ascii="Times New Roman" w:hAnsi="Times New Roman" w:cs="Times New Roman"/>
          <w:sz w:val="24"/>
          <w:szCs w:val="24"/>
        </w:rPr>
        <w:t>reconocen que, en el ámbito laboral, pueden manifestarse distintos tipos de fatiga que, en conjunto, constituyen el fenómeno conocido como fatiga laboral. Son los siguientes:</w:t>
      </w:r>
    </w:p>
    <w:p w14:paraId="4605F6F2" w14:textId="03BE1F6E" w:rsidR="007B43F6" w:rsidRPr="00137E0C" w:rsidRDefault="007B43F6" w:rsidP="00505F05">
      <w:pPr>
        <w:pStyle w:val="Prrafodelista"/>
        <w:numPr>
          <w:ilvl w:val="0"/>
          <w:numId w:val="13"/>
        </w:num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lastRenderedPageBreak/>
        <w:t xml:space="preserve">La fatiga física, la más comúnmente conocida, es una sensación extrema de cansancio que afecta considerablemente la capacidad del individuo para realizar cualquier actividad física, ya sea durante o al final de la jornada laboral. </w:t>
      </w:r>
    </w:p>
    <w:p w14:paraId="3A5647C7" w14:textId="77777777" w:rsidR="00505F05" w:rsidRPr="00137E0C" w:rsidRDefault="00505F05" w:rsidP="00505F05">
      <w:pPr>
        <w:pStyle w:val="Prrafodelista"/>
        <w:spacing w:line="360" w:lineRule="auto"/>
        <w:ind w:left="1080"/>
        <w:jc w:val="both"/>
        <w:rPr>
          <w:rFonts w:ascii="Times New Roman" w:hAnsi="Times New Roman" w:cs="Times New Roman"/>
          <w:sz w:val="24"/>
          <w:szCs w:val="24"/>
        </w:rPr>
      </w:pPr>
    </w:p>
    <w:p w14:paraId="6EA7C35E" w14:textId="652373B0" w:rsidR="005016C5" w:rsidRPr="00137E0C" w:rsidRDefault="007B43F6" w:rsidP="009C3666">
      <w:pPr>
        <w:pStyle w:val="Prrafodelista"/>
        <w:numPr>
          <w:ilvl w:val="0"/>
          <w:numId w:val="13"/>
        </w:num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La fatiga mental, se presenta como un cansancio mental extremo y muy intenso que consecuentemente produce una disminución en las capacidades cognitivas. Se puede presentar durante o al final de la jornada laboral.</w:t>
      </w:r>
    </w:p>
    <w:p w14:paraId="174C8C1C" w14:textId="77777777" w:rsidR="005016C5" w:rsidRPr="00137E0C" w:rsidRDefault="005016C5" w:rsidP="009C3666">
      <w:pPr>
        <w:pStyle w:val="Prrafodelista"/>
        <w:spacing w:line="360" w:lineRule="auto"/>
        <w:ind w:left="1080"/>
        <w:jc w:val="both"/>
        <w:rPr>
          <w:rFonts w:ascii="Times New Roman" w:hAnsi="Times New Roman" w:cs="Times New Roman"/>
          <w:sz w:val="24"/>
          <w:szCs w:val="24"/>
        </w:rPr>
      </w:pPr>
    </w:p>
    <w:p w14:paraId="7ED673C6" w14:textId="4F386319" w:rsidR="007B43F6" w:rsidRPr="00137E0C" w:rsidRDefault="007B43F6" w:rsidP="009C3666">
      <w:pPr>
        <w:pStyle w:val="Prrafodelista"/>
        <w:numPr>
          <w:ilvl w:val="0"/>
          <w:numId w:val="13"/>
        </w:num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La fatiga emocional, al igual que las anteriores puede presentarse durante o al final de la jornada laboral, caracterizándose por un agotamiento emocional significativo que merma las capacidades de lidiar con actividades de naturaleza emocional.</w:t>
      </w:r>
    </w:p>
    <w:p w14:paraId="09BEFC01" w14:textId="6666D2A2" w:rsidR="007B43F6" w:rsidRPr="00137E0C" w:rsidRDefault="00592D33" w:rsidP="009C3666">
      <w:p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 xml:space="preserve">Ante la multidimensionalidad de la fatiga laboral, los autores </w:t>
      </w:r>
      <w:proofErr w:type="spellStart"/>
      <w:r w:rsidRPr="00137E0C">
        <w:rPr>
          <w:rFonts w:ascii="Times New Roman" w:hAnsi="Times New Roman" w:cs="Times New Roman"/>
          <w:sz w:val="24"/>
          <w:szCs w:val="24"/>
        </w:rPr>
        <w:t>Frone</w:t>
      </w:r>
      <w:proofErr w:type="spellEnd"/>
      <w:r w:rsidRPr="00137E0C">
        <w:rPr>
          <w:rFonts w:ascii="Times New Roman" w:hAnsi="Times New Roman" w:cs="Times New Roman"/>
          <w:sz w:val="24"/>
          <w:szCs w:val="24"/>
        </w:rPr>
        <w:t xml:space="preserve"> y Tidwell (2015), encontraron la necesidad de desarrollar un instrumento de medición capaz de valorar los múltiples factores de la fatiga. Es por esto </w:t>
      </w:r>
      <w:r w:rsidR="007343BB" w:rsidRPr="00137E0C">
        <w:rPr>
          <w:rFonts w:ascii="Times New Roman" w:hAnsi="Times New Roman" w:cs="Times New Roman"/>
          <w:sz w:val="24"/>
          <w:szCs w:val="24"/>
        </w:rPr>
        <w:t>por lo que</w:t>
      </w:r>
      <w:r w:rsidRPr="00137E0C">
        <w:rPr>
          <w:rFonts w:ascii="Times New Roman" w:hAnsi="Times New Roman" w:cs="Times New Roman"/>
          <w:sz w:val="24"/>
          <w:szCs w:val="24"/>
        </w:rPr>
        <w:t xml:space="preserve"> crearon la herramienta conocida como 3D-WFI, o </w:t>
      </w:r>
      <w:r w:rsidRPr="00137E0C">
        <w:rPr>
          <w:rFonts w:ascii="Times New Roman" w:hAnsi="Times New Roman" w:cs="Times New Roman"/>
          <w:i/>
          <w:iCs/>
          <w:sz w:val="24"/>
          <w:szCs w:val="24"/>
        </w:rPr>
        <w:t>“</w:t>
      </w:r>
      <w:proofErr w:type="spellStart"/>
      <w:r w:rsidRPr="00137E0C">
        <w:rPr>
          <w:rFonts w:ascii="Times New Roman" w:hAnsi="Times New Roman" w:cs="Times New Roman"/>
          <w:i/>
          <w:iCs/>
          <w:sz w:val="24"/>
          <w:szCs w:val="24"/>
        </w:rPr>
        <w:t>Three</w:t>
      </w:r>
      <w:proofErr w:type="spellEnd"/>
      <w:r w:rsidRPr="00137E0C">
        <w:rPr>
          <w:rFonts w:ascii="Times New Roman" w:hAnsi="Times New Roman" w:cs="Times New Roman"/>
          <w:i/>
          <w:iCs/>
          <w:sz w:val="24"/>
          <w:szCs w:val="24"/>
        </w:rPr>
        <w:t xml:space="preserve"> Dimensional Work Fatigue </w:t>
      </w:r>
      <w:proofErr w:type="spellStart"/>
      <w:r w:rsidRPr="00137E0C">
        <w:rPr>
          <w:rFonts w:ascii="Times New Roman" w:hAnsi="Times New Roman" w:cs="Times New Roman"/>
          <w:i/>
          <w:iCs/>
          <w:sz w:val="24"/>
          <w:szCs w:val="24"/>
        </w:rPr>
        <w:t>Inventory</w:t>
      </w:r>
      <w:proofErr w:type="spellEnd"/>
      <w:r w:rsidRPr="00137E0C">
        <w:rPr>
          <w:rFonts w:ascii="Times New Roman" w:hAnsi="Times New Roman" w:cs="Times New Roman"/>
          <w:i/>
          <w:iCs/>
          <w:sz w:val="24"/>
          <w:szCs w:val="24"/>
        </w:rPr>
        <w:t>”</w:t>
      </w:r>
      <w:r w:rsidRPr="00137E0C">
        <w:rPr>
          <w:rFonts w:ascii="Times New Roman" w:hAnsi="Times New Roman" w:cs="Times New Roman"/>
          <w:sz w:val="24"/>
          <w:szCs w:val="24"/>
        </w:rPr>
        <w:t xml:space="preserve">. </w:t>
      </w:r>
      <w:r w:rsidR="007343BB" w:rsidRPr="00137E0C">
        <w:rPr>
          <w:rFonts w:ascii="Times New Roman" w:hAnsi="Times New Roman" w:cs="Times New Roman"/>
          <w:sz w:val="24"/>
          <w:szCs w:val="24"/>
        </w:rPr>
        <w:t xml:space="preserve">Se compone de diez y ocho ítems, habiendo seis ítems para cada tipo de fatiga (mental, física y emocional) que a su vez se encuentran divididos en dos grupos de tres cada uno. Cada conjunto de tres ítems de estos grupos mide o puntúa el cansancio extremo, mientras que el otro valora como de reducida se encuentra la habilidad o capacidad funcional de la persona. </w:t>
      </w:r>
    </w:p>
    <w:p w14:paraId="3C3D8161" w14:textId="0C712C9D" w:rsidR="003C6F0B" w:rsidRPr="00137E0C" w:rsidRDefault="007343BB" w:rsidP="009C3666">
      <w:p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Aunque esta herramienta se</w:t>
      </w:r>
      <w:r w:rsidR="00275B85" w:rsidRPr="00137E0C">
        <w:rPr>
          <w:rFonts w:ascii="Times New Roman" w:hAnsi="Times New Roman" w:cs="Times New Roman"/>
          <w:sz w:val="24"/>
          <w:szCs w:val="24"/>
        </w:rPr>
        <w:t>a</w:t>
      </w:r>
      <w:r w:rsidRPr="00137E0C">
        <w:rPr>
          <w:rFonts w:ascii="Times New Roman" w:hAnsi="Times New Roman" w:cs="Times New Roman"/>
          <w:sz w:val="24"/>
          <w:szCs w:val="24"/>
        </w:rPr>
        <w:t xml:space="preserve"> de origen americano, se han </w:t>
      </w:r>
      <w:r w:rsidR="001302C5" w:rsidRPr="00137E0C">
        <w:rPr>
          <w:rFonts w:ascii="Times New Roman" w:hAnsi="Times New Roman" w:cs="Times New Roman"/>
          <w:sz w:val="24"/>
          <w:szCs w:val="24"/>
        </w:rPr>
        <w:t xml:space="preserve">implementado </w:t>
      </w:r>
      <w:r w:rsidRPr="00137E0C">
        <w:rPr>
          <w:rFonts w:ascii="Times New Roman" w:hAnsi="Times New Roman" w:cs="Times New Roman"/>
          <w:sz w:val="24"/>
          <w:szCs w:val="24"/>
        </w:rPr>
        <w:t xml:space="preserve">estudios como el de Moyano-Díaz et al. (2024), </w:t>
      </w:r>
      <w:r w:rsidR="00275B85" w:rsidRPr="00137E0C">
        <w:rPr>
          <w:rFonts w:ascii="Times New Roman" w:hAnsi="Times New Roman" w:cs="Times New Roman"/>
          <w:sz w:val="24"/>
          <w:szCs w:val="24"/>
        </w:rPr>
        <w:t xml:space="preserve">en el que se realizan adaptaciones al </w:t>
      </w:r>
      <w:r w:rsidR="00314F61">
        <w:rPr>
          <w:rFonts w:ascii="Times New Roman" w:hAnsi="Times New Roman" w:cs="Times New Roman"/>
          <w:sz w:val="24"/>
          <w:szCs w:val="24"/>
        </w:rPr>
        <w:t xml:space="preserve">entorno </w:t>
      </w:r>
      <w:r w:rsidR="00275B85" w:rsidRPr="00137E0C">
        <w:rPr>
          <w:rFonts w:ascii="Times New Roman" w:hAnsi="Times New Roman" w:cs="Times New Roman"/>
          <w:sz w:val="24"/>
          <w:szCs w:val="24"/>
        </w:rPr>
        <w:t xml:space="preserve">español que demuestran que este instrumento posee validez transcultural, siendo capaz de aportar información sobre el desempeño laboral, </w:t>
      </w:r>
      <w:r w:rsidR="00314F61">
        <w:rPr>
          <w:rFonts w:ascii="Times New Roman" w:hAnsi="Times New Roman" w:cs="Times New Roman"/>
          <w:sz w:val="24"/>
          <w:szCs w:val="24"/>
        </w:rPr>
        <w:t xml:space="preserve">la </w:t>
      </w:r>
      <w:r w:rsidR="00275B85" w:rsidRPr="00137E0C">
        <w:rPr>
          <w:rFonts w:ascii="Times New Roman" w:hAnsi="Times New Roman" w:cs="Times New Roman"/>
          <w:sz w:val="24"/>
          <w:szCs w:val="24"/>
        </w:rPr>
        <w:t xml:space="preserve">salud de los trabajadores </w:t>
      </w:r>
      <w:r w:rsidR="00314F61">
        <w:rPr>
          <w:rFonts w:ascii="Times New Roman" w:hAnsi="Times New Roman" w:cs="Times New Roman"/>
          <w:sz w:val="24"/>
          <w:szCs w:val="24"/>
        </w:rPr>
        <w:t xml:space="preserve">y los </w:t>
      </w:r>
      <w:r w:rsidR="00275B85" w:rsidRPr="00137E0C">
        <w:rPr>
          <w:rFonts w:ascii="Times New Roman" w:hAnsi="Times New Roman" w:cs="Times New Roman"/>
          <w:sz w:val="24"/>
          <w:szCs w:val="24"/>
        </w:rPr>
        <w:t xml:space="preserve">incidentes en el entorno laboral. </w:t>
      </w:r>
    </w:p>
    <w:p w14:paraId="26B3E879" w14:textId="4ACEB539" w:rsidR="000E7E40" w:rsidRPr="009F537F" w:rsidRDefault="009F537F" w:rsidP="000E7E40">
      <w:pPr>
        <w:pStyle w:val="Ttulo2"/>
        <w:numPr>
          <w:ilvl w:val="1"/>
          <w:numId w:val="23"/>
        </w:numPr>
        <w:rPr>
          <w:rFonts w:cs="Times New Roman"/>
        </w:rPr>
      </w:pPr>
      <w:bookmarkStart w:id="5" w:name="_Toc213955277"/>
      <w:r>
        <w:rPr>
          <w:rFonts w:cs="Times New Roman"/>
        </w:rPr>
        <w:t xml:space="preserve"> </w:t>
      </w:r>
      <w:r w:rsidR="00275B85" w:rsidRPr="00137E0C">
        <w:rPr>
          <w:rFonts w:cs="Times New Roman"/>
        </w:rPr>
        <w:t>Factores de riesgo en el ámbito militar</w:t>
      </w:r>
      <w:bookmarkEnd w:id="5"/>
    </w:p>
    <w:p w14:paraId="57DF4CD4" w14:textId="31A6C137" w:rsidR="000E7E40" w:rsidRDefault="005F30BA" w:rsidP="000E7E40">
      <w:pPr>
        <w:pStyle w:val="Ttulo3"/>
        <w:numPr>
          <w:ilvl w:val="2"/>
          <w:numId w:val="23"/>
        </w:numPr>
        <w:rPr>
          <w:rFonts w:ascii="Times New Roman" w:hAnsi="Times New Roman" w:cs="Times New Roman"/>
          <w:b/>
          <w:bCs/>
          <w:color w:val="auto"/>
        </w:rPr>
      </w:pPr>
      <w:bookmarkStart w:id="6" w:name="_Toc213955278"/>
      <w:r w:rsidRPr="00137E0C">
        <w:rPr>
          <w:rFonts w:ascii="Times New Roman" w:hAnsi="Times New Roman" w:cs="Times New Roman"/>
          <w:b/>
          <w:bCs/>
          <w:color w:val="auto"/>
        </w:rPr>
        <w:t xml:space="preserve"> </w:t>
      </w:r>
      <w:r w:rsidR="007C3EE9" w:rsidRPr="00137E0C">
        <w:rPr>
          <w:rFonts w:ascii="Times New Roman" w:hAnsi="Times New Roman" w:cs="Times New Roman"/>
          <w:b/>
          <w:bCs/>
          <w:color w:val="auto"/>
        </w:rPr>
        <w:t>Demandas operacionales</w:t>
      </w:r>
      <w:r w:rsidR="0065256B" w:rsidRPr="00137E0C">
        <w:rPr>
          <w:rFonts w:ascii="Times New Roman" w:hAnsi="Times New Roman" w:cs="Times New Roman"/>
          <w:b/>
          <w:bCs/>
          <w:color w:val="auto"/>
        </w:rPr>
        <w:t xml:space="preserve"> </w:t>
      </w:r>
      <w:r w:rsidR="00943544" w:rsidRPr="00137E0C">
        <w:rPr>
          <w:rFonts w:ascii="Times New Roman" w:hAnsi="Times New Roman" w:cs="Times New Roman"/>
          <w:b/>
          <w:bCs/>
          <w:color w:val="auto"/>
        </w:rPr>
        <w:t>y</w:t>
      </w:r>
      <w:r w:rsidR="0065256B" w:rsidRPr="00137E0C">
        <w:rPr>
          <w:rFonts w:ascii="Times New Roman" w:hAnsi="Times New Roman" w:cs="Times New Roman"/>
          <w:b/>
          <w:bCs/>
          <w:color w:val="auto"/>
        </w:rPr>
        <w:t xml:space="preserve"> </w:t>
      </w:r>
      <w:r w:rsidR="00943544" w:rsidRPr="00137E0C">
        <w:rPr>
          <w:rFonts w:ascii="Times New Roman" w:hAnsi="Times New Roman" w:cs="Times New Roman"/>
          <w:b/>
          <w:bCs/>
          <w:color w:val="auto"/>
        </w:rPr>
        <w:t>c</w:t>
      </w:r>
      <w:r w:rsidR="0065256B" w:rsidRPr="00137E0C">
        <w:rPr>
          <w:rFonts w:ascii="Times New Roman" w:hAnsi="Times New Roman" w:cs="Times New Roman"/>
          <w:b/>
          <w:bCs/>
          <w:color w:val="auto"/>
        </w:rPr>
        <w:t xml:space="preserve">ontexto </w:t>
      </w:r>
      <w:r w:rsidR="00943544" w:rsidRPr="00137E0C">
        <w:rPr>
          <w:rFonts w:ascii="Times New Roman" w:hAnsi="Times New Roman" w:cs="Times New Roman"/>
          <w:b/>
          <w:bCs/>
          <w:color w:val="auto"/>
        </w:rPr>
        <w:t>l</w:t>
      </w:r>
      <w:r w:rsidR="0065256B" w:rsidRPr="00137E0C">
        <w:rPr>
          <w:rFonts w:ascii="Times New Roman" w:hAnsi="Times New Roman" w:cs="Times New Roman"/>
          <w:b/>
          <w:bCs/>
          <w:color w:val="auto"/>
        </w:rPr>
        <w:t>aboral</w:t>
      </w:r>
      <w:bookmarkEnd w:id="6"/>
    </w:p>
    <w:p w14:paraId="2B8A63E0" w14:textId="77777777" w:rsidR="009F537F" w:rsidRPr="009F537F" w:rsidRDefault="009F537F" w:rsidP="009F537F"/>
    <w:p w14:paraId="61B98DBF" w14:textId="69FE121B" w:rsidR="00A72198" w:rsidRPr="00137E0C" w:rsidRDefault="00A614A2" w:rsidP="009C3666">
      <w:pPr>
        <w:spacing w:line="360" w:lineRule="auto"/>
        <w:jc w:val="both"/>
        <w:rPr>
          <w:rFonts w:ascii="Times New Roman" w:hAnsi="Times New Roman" w:cs="Times New Roman"/>
          <w:sz w:val="24"/>
          <w:szCs w:val="24"/>
        </w:rPr>
      </w:pPr>
      <w:r w:rsidRPr="00137E0C">
        <w:rPr>
          <w:rFonts w:ascii="Times New Roman" w:hAnsi="Times New Roman" w:cs="Times New Roman"/>
          <w:bCs/>
          <w:sz w:val="24"/>
          <w:szCs w:val="24"/>
        </w:rPr>
        <w:t xml:space="preserve">La diversidad de profesiones que existen en una sociedad se ve reflejada a su vez en las particularidades de cada oficio, incluyendo aspectos como pueden ser distintas demandas y exigencias a las que cada profesional se debe exponer. </w:t>
      </w:r>
      <w:r w:rsidR="00D2256C" w:rsidRPr="00137E0C">
        <w:rPr>
          <w:rFonts w:ascii="Times New Roman" w:hAnsi="Times New Roman" w:cs="Times New Roman"/>
          <w:bCs/>
          <w:sz w:val="24"/>
          <w:szCs w:val="24"/>
        </w:rPr>
        <w:t>En este aspecto las profesiones militares se diferencian enormemente de l</w:t>
      </w:r>
      <w:r w:rsidR="00943544" w:rsidRPr="00137E0C">
        <w:rPr>
          <w:rFonts w:ascii="Times New Roman" w:hAnsi="Times New Roman" w:cs="Times New Roman"/>
          <w:bCs/>
          <w:sz w:val="24"/>
          <w:szCs w:val="24"/>
        </w:rPr>
        <w:t>a</w:t>
      </w:r>
      <w:r w:rsidR="00D2256C" w:rsidRPr="00137E0C">
        <w:rPr>
          <w:rFonts w:ascii="Times New Roman" w:hAnsi="Times New Roman" w:cs="Times New Roman"/>
          <w:bCs/>
          <w:sz w:val="24"/>
          <w:szCs w:val="24"/>
        </w:rPr>
        <w:t>s realizad</w:t>
      </w:r>
      <w:r w:rsidR="009F537F">
        <w:rPr>
          <w:rFonts w:ascii="Times New Roman" w:hAnsi="Times New Roman" w:cs="Times New Roman"/>
          <w:bCs/>
          <w:sz w:val="24"/>
          <w:szCs w:val="24"/>
        </w:rPr>
        <w:t>a</w:t>
      </w:r>
      <w:r w:rsidR="00D2256C" w:rsidRPr="00137E0C">
        <w:rPr>
          <w:rFonts w:ascii="Times New Roman" w:hAnsi="Times New Roman" w:cs="Times New Roman"/>
          <w:bCs/>
          <w:sz w:val="24"/>
          <w:szCs w:val="24"/>
        </w:rPr>
        <w:t xml:space="preserve">s por el resto de la población </w:t>
      </w:r>
      <w:r w:rsidR="00D2256C" w:rsidRPr="00137E0C">
        <w:rPr>
          <w:rFonts w:ascii="Times New Roman" w:hAnsi="Times New Roman" w:cs="Times New Roman"/>
          <w:bCs/>
          <w:sz w:val="24"/>
          <w:szCs w:val="24"/>
        </w:rPr>
        <w:lastRenderedPageBreak/>
        <w:t>general, caracterizándose por unas condiciones laborales generalmente estresantes como consecuencia de la naturaleza de</w:t>
      </w:r>
      <w:r w:rsidR="00943544" w:rsidRPr="00137E0C">
        <w:rPr>
          <w:rFonts w:ascii="Times New Roman" w:hAnsi="Times New Roman" w:cs="Times New Roman"/>
          <w:bCs/>
          <w:sz w:val="24"/>
          <w:szCs w:val="24"/>
        </w:rPr>
        <w:t>l</w:t>
      </w:r>
      <w:r w:rsidR="00D2256C" w:rsidRPr="00137E0C">
        <w:rPr>
          <w:rFonts w:ascii="Times New Roman" w:hAnsi="Times New Roman" w:cs="Times New Roman"/>
          <w:bCs/>
          <w:sz w:val="24"/>
          <w:szCs w:val="24"/>
        </w:rPr>
        <w:t xml:space="preserve"> oficio. Un estudio de Blais et al. (2020), </w:t>
      </w:r>
      <w:r w:rsidR="00E171AB" w:rsidRPr="00137E0C">
        <w:rPr>
          <w:rFonts w:ascii="Times New Roman" w:hAnsi="Times New Roman" w:cs="Times New Roman"/>
          <w:bCs/>
          <w:sz w:val="24"/>
          <w:szCs w:val="24"/>
        </w:rPr>
        <w:t xml:space="preserve">declara en el caso de los militares, que las demandas operacionales como los ritmos intensos, estrés constante, presión laboral jerarquizada y una falta ocasional de recursos, genera niveles mayores de fatiga con respecto al ámbito civil. </w:t>
      </w:r>
      <w:r w:rsidR="005E4844" w:rsidRPr="00137E0C">
        <w:rPr>
          <w:rFonts w:ascii="Times New Roman" w:hAnsi="Times New Roman" w:cs="Times New Roman"/>
          <w:bCs/>
          <w:sz w:val="24"/>
          <w:szCs w:val="24"/>
        </w:rPr>
        <w:t>Además, encontraron que esta fatiga era multifacética, presentándose como los tres tipos ya mencionados de fatiga</w:t>
      </w:r>
      <w:r w:rsidR="009F537F">
        <w:rPr>
          <w:rFonts w:ascii="Times New Roman" w:hAnsi="Times New Roman" w:cs="Times New Roman"/>
          <w:bCs/>
          <w:sz w:val="24"/>
          <w:szCs w:val="24"/>
        </w:rPr>
        <w:t>;</w:t>
      </w:r>
      <w:r w:rsidR="005E4844" w:rsidRPr="00137E0C">
        <w:rPr>
          <w:rFonts w:ascii="Times New Roman" w:hAnsi="Times New Roman" w:cs="Times New Roman"/>
          <w:bCs/>
          <w:sz w:val="24"/>
          <w:szCs w:val="24"/>
        </w:rPr>
        <w:t xml:space="preserve"> la física, </w:t>
      </w:r>
      <w:r w:rsidR="009F537F">
        <w:rPr>
          <w:rFonts w:ascii="Times New Roman" w:hAnsi="Times New Roman" w:cs="Times New Roman"/>
          <w:bCs/>
          <w:sz w:val="24"/>
          <w:szCs w:val="24"/>
        </w:rPr>
        <w:t xml:space="preserve">la </w:t>
      </w:r>
      <w:r w:rsidR="005E4844" w:rsidRPr="00137E0C">
        <w:rPr>
          <w:rFonts w:ascii="Times New Roman" w:hAnsi="Times New Roman" w:cs="Times New Roman"/>
          <w:bCs/>
          <w:sz w:val="24"/>
          <w:szCs w:val="24"/>
        </w:rPr>
        <w:t xml:space="preserve">mental y </w:t>
      </w:r>
      <w:r w:rsidR="009F537F">
        <w:rPr>
          <w:rFonts w:ascii="Times New Roman" w:hAnsi="Times New Roman" w:cs="Times New Roman"/>
          <w:bCs/>
          <w:sz w:val="24"/>
          <w:szCs w:val="24"/>
        </w:rPr>
        <w:t xml:space="preserve">la </w:t>
      </w:r>
      <w:r w:rsidR="005E4844" w:rsidRPr="00137E0C">
        <w:rPr>
          <w:rFonts w:ascii="Times New Roman" w:hAnsi="Times New Roman" w:cs="Times New Roman"/>
          <w:bCs/>
          <w:sz w:val="24"/>
          <w:szCs w:val="24"/>
        </w:rPr>
        <w:t xml:space="preserve">emocional. </w:t>
      </w:r>
      <w:r w:rsidR="00A72198" w:rsidRPr="00137E0C">
        <w:rPr>
          <w:rFonts w:ascii="Times New Roman" w:hAnsi="Times New Roman" w:cs="Times New Roman"/>
          <w:bCs/>
          <w:sz w:val="24"/>
          <w:szCs w:val="24"/>
        </w:rPr>
        <w:t xml:space="preserve">Otros autores como </w:t>
      </w:r>
      <w:r w:rsidR="00A72198" w:rsidRPr="00137E0C">
        <w:rPr>
          <w:rFonts w:ascii="Times New Roman" w:hAnsi="Times New Roman" w:cs="Times New Roman"/>
          <w:sz w:val="24"/>
          <w:szCs w:val="24"/>
        </w:rPr>
        <w:t>De-Sebastián-Quetglás (2025), clasifican estas demandas operacionales en tres grandes grupos:</w:t>
      </w:r>
    </w:p>
    <w:p w14:paraId="267FB3E0" w14:textId="77777777" w:rsidR="00A72198" w:rsidRPr="00137E0C" w:rsidRDefault="00A72198" w:rsidP="009C3666">
      <w:pPr>
        <w:pStyle w:val="Prrafodelista"/>
        <w:numPr>
          <w:ilvl w:val="0"/>
          <w:numId w:val="19"/>
        </w:num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Demandas de la vida operacional: Incluye aspectos como las amenazas a las que se exponen durante su oficio, malas noticias, incertidumbre constante… </w:t>
      </w:r>
    </w:p>
    <w:p w14:paraId="0C2469E7" w14:textId="62266922" w:rsidR="00A72198" w:rsidRPr="00137E0C" w:rsidRDefault="00A72198" w:rsidP="009C3666">
      <w:pPr>
        <w:pStyle w:val="Prrafodelista"/>
        <w:numPr>
          <w:ilvl w:val="0"/>
          <w:numId w:val="19"/>
        </w:num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Preocupaciones diarias: carencia de privacidad y restricción del bienestar emocional…</w:t>
      </w:r>
    </w:p>
    <w:p w14:paraId="0FF3ADD6" w14:textId="4B8EBAFC" w:rsidR="00A72198" w:rsidRPr="00137E0C" w:rsidRDefault="00A72198" w:rsidP="009C3666">
      <w:pPr>
        <w:pStyle w:val="Prrafodelista"/>
        <w:numPr>
          <w:ilvl w:val="0"/>
          <w:numId w:val="19"/>
        </w:num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Estresores operacionales: higiene deficiente, condiciones climáticas adversas, posibilidad de encontrarse con algún tipo de explosivo… </w:t>
      </w:r>
    </w:p>
    <w:p w14:paraId="26690DDA" w14:textId="43E015C2" w:rsidR="0065256B" w:rsidRPr="00137E0C" w:rsidRDefault="005E4844" w:rsidP="009C3666">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Curiosamente, </w:t>
      </w:r>
      <w:r w:rsidR="00A72198" w:rsidRPr="00137E0C">
        <w:rPr>
          <w:rFonts w:ascii="Times New Roman" w:hAnsi="Times New Roman" w:cs="Times New Roman"/>
          <w:bCs/>
          <w:sz w:val="24"/>
          <w:szCs w:val="24"/>
        </w:rPr>
        <w:t>a pesar de la naturaleza de las demandas mencionadas</w:t>
      </w:r>
      <w:r w:rsidRPr="00137E0C">
        <w:rPr>
          <w:rFonts w:ascii="Times New Roman" w:hAnsi="Times New Roman" w:cs="Times New Roman"/>
          <w:bCs/>
          <w:sz w:val="24"/>
          <w:szCs w:val="24"/>
        </w:rPr>
        <w:t xml:space="preserve">, </w:t>
      </w:r>
      <w:r w:rsidR="00A72198" w:rsidRPr="00137E0C">
        <w:rPr>
          <w:rFonts w:ascii="Times New Roman" w:hAnsi="Times New Roman" w:cs="Times New Roman"/>
          <w:bCs/>
          <w:sz w:val="24"/>
          <w:szCs w:val="24"/>
        </w:rPr>
        <w:t>lo</w:t>
      </w:r>
      <w:r w:rsidR="009F537F">
        <w:rPr>
          <w:rFonts w:ascii="Times New Roman" w:hAnsi="Times New Roman" w:cs="Times New Roman"/>
          <w:bCs/>
          <w:sz w:val="24"/>
          <w:szCs w:val="24"/>
        </w:rPr>
        <w:t>s</w:t>
      </w:r>
      <w:r w:rsidR="00A72198" w:rsidRPr="00137E0C">
        <w:rPr>
          <w:rFonts w:ascii="Times New Roman" w:hAnsi="Times New Roman" w:cs="Times New Roman"/>
          <w:bCs/>
          <w:sz w:val="24"/>
          <w:szCs w:val="24"/>
        </w:rPr>
        <w:t xml:space="preserve"> autores Blais et al. (2020) </w:t>
      </w:r>
      <w:r w:rsidRPr="00137E0C">
        <w:rPr>
          <w:rFonts w:ascii="Times New Roman" w:hAnsi="Times New Roman" w:cs="Times New Roman"/>
          <w:bCs/>
          <w:sz w:val="24"/>
          <w:szCs w:val="24"/>
        </w:rPr>
        <w:t>tuvieron a su vez en cuenta aquellos militares cuyo oficio no requiere que estén desplegados en el campo de batalla</w:t>
      </w:r>
      <w:r w:rsidR="001C6277" w:rsidRPr="00137E0C">
        <w:rPr>
          <w:rFonts w:ascii="Times New Roman" w:hAnsi="Times New Roman" w:cs="Times New Roman"/>
          <w:bCs/>
          <w:sz w:val="24"/>
          <w:szCs w:val="24"/>
        </w:rPr>
        <w:t xml:space="preserve">, </w:t>
      </w:r>
      <w:r w:rsidRPr="00137E0C">
        <w:rPr>
          <w:rFonts w:ascii="Times New Roman" w:hAnsi="Times New Roman" w:cs="Times New Roman"/>
          <w:bCs/>
          <w:sz w:val="24"/>
          <w:szCs w:val="24"/>
        </w:rPr>
        <w:t>donde las demandas operacionales son aún más estresantes</w:t>
      </w:r>
      <w:r w:rsidR="001C6277" w:rsidRPr="00137E0C">
        <w:rPr>
          <w:rFonts w:ascii="Times New Roman" w:hAnsi="Times New Roman" w:cs="Times New Roman"/>
          <w:bCs/>
          <w:sz w:val="24"/>
          <w:szCs w:val="24"/>
        </w:rPr>
        <w:t>. E</w:t>
      </w:r>
      <w:r w:rsidRPr="00137E0C">
        <w:rPr>
          <w:rFonts w:ascii="Times New Roman" w:hAnsi="Times New Roman" w:cs="Times New Roman"/>
          <w:bCs/>
          <w:sz w:val="24"/>
          <w:szCs w:val="24"/>
        </w:rPr>
        <w:t xml:space="preserve">ncontraron que </w:t>
      </w:r>
      <w:r w:rsidR="001C6277" w:rsidRPr="00137E0C">
        <w:rPr>
          <w:rFonts w:ascii="Times New Roman" w:hAnsi="Times New Roman" w:cs="Times New Roman"/>
          <w:bCs/>
          <w:sz w:val="24"/>
          <w:szCs w:val="24"/>
        </w:rPr>
        <w:t>e</w:t>
      </w:r>
      <w:r w:rsidRPr="00137E0C">
        <w:rPr>
          <w:rFonts w:ascii="Times New Roman" w:hAnsi="Times New Roman" w:cs="Times New Roman"/>
          <w:bCs/>
          <w:sz w:val="24"/>
          <w:szCs w:val="24"/>
        </w:rPr>
        <w:t xml:space="preserve">stos también se veían afectados por </w:t>
      </w:r>
      <w:r w:rsidR="001C6277" w:rsidRPr="00137E0C">
        <w:rPr>
          <w:rFonts w:ascii="Times New Roman" w:hAnsi="Times New Roman" w:cs="Times New Roman"/>
          <w:bCs/>
          <w:sz w:val="24"/>
          <w:szCs w:val="24"/>
        </w:rPr>
        <w:t>l</w:t>
      </w:r>
      <w:r w:rsidRPr="00137E0C">
        <w:rPr>
          <w:rFonts w:ascii="Times New Roman" w:hAnsi="Times New Roman" w:cs="Times New Roman"/>
          <w:bCs/>
          <w:sz w:val="24"/>
          <w:szCs w:val="24"/>
        </w:rPr>
        <w:t>a fatiga, ya que las demandas operacionales y organizacionales son constantes</w:t>
      </w:r>
      <w:r w:rsidR="001C6277" w:rsidRPr="00137E0C">
        <w:rPr>
          <w:rFonts w:ascii="Times New Roman" w:hAnsi="Times New Roman" w:cs="Times New Roman"/>
          <w:bCs/>
          <w:sz w:val="24"/>
          <w:szCs w:val="24"/>
        </w:rPr>
        <w:t xml:space="preserve"> entre todos. En </w:t>
      </w:r>
      <w:r w:rsidR="008E2285" w:rsidRPr="00137E0C">
        <w:rPr>
          <w:rFonts w:ascii="Times New Roman" w:hAnsi="Times New Roman" w:cs="Times New Roman"/>
          <w:bCs/>
          <w:sz w:val="24"/>
          <w:szCs w:val="24"/>
        </w:rPr>
        <w:t>conclusión, para</w:t>
      </w:r>
      <w:r w:rsidRPr="00137E0C">
        <w:rPr>
          <w:rFonts w:ascii="Times New Roman" w:hAnsi="Times New Roman" w:cs="Times New Roman"/>
          <w:bCs/>
          <w:sz w:val="24"/>
          <w:szCs w:val="24"/>
        </w:rPr>
        <w:t xml:space="preserve"> que se dé un funcionamiento </w:t>
      </w:r>
      <w:r w:rsidR="009F537F" w:rsidRPr="009F537F">
        <w:rPr>
          <w:rFonts w:ascii="Times New Roman" w:hAnsi="Times New Roman" w:cs="Times New Roman"/>
          <w:bCs/>
          <w:sz w:val="24"/>
          <w:szCs w:val="24"/>
        </w:rPr>
        <w:t xml:space="preserve">óptimo </w:t>
      </w:r>
      <w:r w:rsidRPr="00137E0C">
        <w:rPr>
          <w:rFonts w:ascii="Times New Roman" w:hAnsi="Times New Roman" w:cs="Times New Roman"/>
          <w:bCs/>
          <w:sz w:val="24"/>
          <w:szCs w:val="24"/>
        </w:rPr>
        <w:t>estructural</w:t>
      </w:r>
      <w:r w:rsidR="00943544" w:rsidRPr="00137E0C">
        <w:rPr>
          <w:rFonts w:ascii="Times New Roman" w:hAnsi="Times New Roman" w:cs="Times New Roman"/>
          <w:bCs/>
          <w:sz w:val="24"/>
          <w:szCs w:val="24"/>
        </w:rPr>
        <w:t xml:space="preserve"> del conjunto</w:t>
      </w:r>
      <w:r w:rsidR="001C6277" w:rsidRPr="00137E0C">
        <w:rPr>
          <w:rFonts w:ascii="Times New Roman" w:hAnsi="Times New Roman" w:cs="Times New Roman"/>
          <w:bCs/>
          <w:sz w:val="24"/>
          <w:szCs w:val="24"/>
        </w:rPr>
        <w:t xml:space="preserve"> todos sus miembros deben evitar la fatiga</w:t>
      </w:r>
      <w:r w:rsidRPr="00137E0C">
        <w:rPr>
          <w:rFonts w:ascii="Times New Roman" w:hAnsi="Times New Roman" w:cs="Times New Roman"/>
          <w:bCs/>
          <w:sz w:val="24"/>
          <w:szCs w:val="24"/>
        </w:rPr>
        <w:t xml:space="preserve">. </w:t>
      </w:r>
    </w:p>
    <w:p w14:paraId="61AA7A67" w14:textId="5E759E96" w:rsidR="00943544" w:rsidRPr="00137E0C" w:rsidRDefault="0065256B" w:rsidP="006A5907">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Las demandas operacionales se encuentran intrínsecamente vinculadas a las condiciones laborales, por lo que</w:t>
      </w:r>
      <w:r w:rsidRPr="00137E0C">
        <w:rPr>
          <w:rFonts w:ascii="Times New Roman" w:hAnsi="Times New Roman" w:cs="Times New Roman"/>
          <w:sz w:val="24"/>
          <w:szCs w:val="24"/>
        </w:rPr>
        <w:t xml:space="preserve"> estas deben ser lo </w:t>
      </w:r>
      <w:r w:rsidR="009F537F" w:rsidRPr="00137E0C">
        <w:rPr>
          <w:rFonts w:ascii="Times New Roman" w:hAnsi="Times New Roman" w:cs="Times New Roman"/>
          <w:sz w:val="24"/>
          <w:szCs w:val="24"/>
        </w:rPr>
        <w:t>óptimas</w:t>
      </w:r>
      <w:r w:rsidR="009F537F" w:rsidRPr="009F537F">
        <w:rPr>
          <w:rFonts w:ascii="Times New Roman" w:hAnsi="Times New Roman" w:cs="Times New Roman"/>
          <w:sz w:val="24"/>
          <w:szCs w:val="24"/>
        </w:rPr>
        <w:t xml:space="preserve"> </w:t>
      </w:r>
      <w:r w:rsidRPr="00137E0C">
        <w:rPr>
          <w:rFonts w:ascii="Times New Roman" w:hAnsi="Times New Roman" w:cs="Times New Roman"/>
          <w:sz w:val="24"/>
          <w:szCs w:val="24"/>
        </w:rPr>
        <w:t>posibles, siendo beneficiosas para el individuo y para la propia empresa u organización</w:t>
      </w:r>
      <w:r w:rsidR="00943544" w:rsidRPr="00137E0C">
        <w:rPr>
          <w:rFonts w:ascii="Times New Roman" w:hAnsi="Times New Roman" w:cs="Times New Roman"/>
          <w:sz w:val="24"/>
          <w:szCs w:val="24"/>
        </w:rPr>
        <w:t xml:space="preserve">: </w:t>
      </w:r>
      <w:r w:rsidRPr="00137E0C">
        <w:rPr>
          <w:rFonts w:ascii="Times New Roman" w:hAnsi="Times New Roman" w:cs="Times New Roman"/>
          <w:sz w:val="24"/>
          <w:szCs w:val="24"/>
        </w:rPr>
        <w:t>de no ser así, el funcionamiento de la institución se puede ver seriamente afectad</w:t>
      </w:r>
      <w:r w:rsidR="00943544" w:rsidRPr="00137E0C">
        <w:rPr>
          <w:rFonts w:ascii="Times New Roman" w:hAnsi="Times New Roman" w:cs="Times New Roman"/>
          <w:sz w:val="24"/>
          <w:szCs w:val="24"/>
        </w:rPr>
        <w:t>o</w:t>
      </w:r>
      <w:r w:rsidRPr="00137E0C">
        <w:rPr>
          <w:rFonts w:ascii="Times New Roman" w:hAnsi="Times New Roman" w:cs="Times New Roman"/>
          <w:sz w:val="24"/>
          <w:szCs w:val="24"/>
        </w:rPr>
        <w:t xml:space="preserve">. Generalmente, los empleados o trabajadores suelen presentar algún tipo de queja sobre las condiciones laborales cuando </w:t>
      </w:r>
      <w:r w:rsidR="009F537F" w:rsidRPr="009F537F">
        <w:rPr>
          <w:rFonts w:ascii="Times New Roman" w:hAnsi="Times New Roman" w:cs="Times New Roman"/>
          <w:sz w:val="24"/>
          <w:szCs w:val="24"/>
        </w:rPr>
        <w:t>é</w:t>
      </w:r>
      <w:r w:rsidRPr="00137E0C">
        <w:rPr>
          <w:rFonts w:ascii="Times New Roman" w:hAnsi="Times New Roman" w:cs="Times New Roman"/>
          <w:sz w:val="24"/>
          <w:szCs w:val="24"/>
        </w:rPr>
        <w:t>stas le suponen un aumento de estrés, lo que puede eventualmente producir un estado de fatiga, bajo rendimiento y finalmente mayor estrés.  En el contexto militar, las condiciones laborales se caracterizan por altas demandas operacionales, las cuales contribuyen significativamente al desarrollo de fatiga y estrés entre el personal.</w:t>
      </w:r>
      <w:r w:rsidRPr="00137E0C">
        <w:rPr>
          <w:rFonts w:ascii="Times New Roman" w:hAnsi="Times New Roman" w:cs="Times New Roman"/>
          <w:bCs/>
          <w:sz w:val="24"/>
          <w:szCs w:val="24"/>
        </w:rPr>
        <w:t xml:space="preserve"> Vojvodić y Dedić, (2020), pusieron de manifiesto que una de estas condiciones laborales que producían un aumento en estrés, era la dificultad de pasar tiempo de calidad prolongado con sus familias, a consecuencia </w:t>
      </w:r>
      <w:r w:rsidR="005F30BA" w:rsidRPr="00137E0C">
        <w:rPr>
          <w:rFonts w:ascii="Times New Roman" w:hAnsi="Times New Roman" w:cs="Times New Roman"/>
          <w:bCs/>
          <w:sz w:val="24"/>
          <w:szCs w:val="24"/>
        </w:rPr>
        <w:t>del</w:t>
      </w:r>
      <w:r w:rsidR="00943544" w:rsidRPr="00137E0C">
        <w:rPr>
          <w:rFonts w:ascii="Times New Roman" w:hAnsi="Times New Roman" w:cs="Times New Roman"/>
          <w:bCs/>
          <w:sz w:val="24"/>
          <w:szCs w:val="24"/>
        </w:rPr>
        <w:t xml:space="preserve"> ritmo de</w:t>
      </w:r>
      <w:r w:rsidRPr="00137E0C">
        <w:rPr>
          <w:rFonts w:ascii="Times New Roman" w:hAnsi="Times New Roman" w:cs="Times New Roman"/>
          <w:bCs/>
          <w:sz w:val="24"/>
          <w:szCs w:val="24"/>
        </w:rPr>
        <w:t xml:space="preserve"> traslados o guardias.</w:t>
      </w:r>
      <w:bookmarkStart w:id="7" w:name="_Toc213955279"/>
    </w:p>
    <w:p w14:paraId="6551A3F0" w14:textId="64925CEC" w:rsidR="007C3EE9" w:rsidRPr="00137E0C" w:rsidRDefault="007C3EE9" w:rsidP="005F30BA">
      <w:pPr>
        <w:pStyle w:val="Ttulo3"/>
        <w:numPr>
          <w:ilvl w:val="2"/>
          <w:numId w:val="24"/>
        </w:numPr>
        <w:rPr>
          <w:rFonts w:ascii="Times New Roman" w:hAnsi="Times New Roman" w:cs="Times New Roman"/>
          <w:b/>
          <w:bCs/>
          <w:color w:val="auto"/>
        </w:rPr>
      </w:pPr>
      <w:r w:rsidRPr="00137E0C">
        <w:rPr>
          <w:rFonts w:ascii="Times New Roman" w:hAnsi="Times New Roman" w:cs="Times New Roman"/>
          <w:b/>
          <w:bCs/>
          <w:color w:val="auto"/>
        </w:rPr>
        <w:lastRenderedPageBreak/>
        <w:t>Estrés percibido</w:t>
      </w:r>
      <w:bookmarkEnd w:id="7"/>
    </w:p>
    <w:p w14:paraId="60544BDB" w14:textId="77777777" w:rsidR="00943544" w:rsidRPr="00137E0C" w:rsidRDefault="00943544" w:rsidP="001302C5"/>
    <w:p w14:paraId="0403C3E0" w14:textId="268784CB" w:rsidR="00FB3C44" w:rsidRPr="00137E0C" w:rsidRDefault="005E4844" w:rsidP="009C3666">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Como se ha mencionado en las demandas operacionales, el estrés percibido por los individuos o trabajadores de las fuerzas armadas es uno de los mayores riesgos a la hora de experimentar fatiga en el contexto laboral, ya sea física, emocional o mental. </w:t>
      </w:r>
      <w:r w:rsidR="004E1133" w:rsidRPr="00137E0C">
        <w:rPr>
          <w:rFonts w:ascii="Times New Roman" w:hAnsi="Times New Roman" w:cs="Times New Roman"/>
          <w:bCs/>
          <w:sz w:val="24"/>
          <w:szCs w:val="24"/>
        </w:rPr>
        <w:t xml:space="preserve">El estrés es una respuesta fisiológica ante cualquier </w:t>
      </w:r>
      <w:r w:rsidR="009F537F" w:rsidRPr="009F537F">
        <w:rPr>
          <w:rFonts w:ascii="Times New Roman" w:hAnsi="Times New Roman" w:cs="Times New Roman"/>
          <w:bCs/>
          <w:sz w:val="24"/>
          <w:szCs w:val="24"/>
        </w:rPr>
        <w:t xml:space="preserve">estímulo </w:t>
      </w:r>
      <w:r w:rsidR="004E1133" w:rsidRPr="00137E0C">
        <w:rPr>
          <w:rFonts w:ascii="Times New Roman" w:hAnsi="Times New Roman" w:cs="Times New Roman"/>
          <w:bCs/>
          <w:sz w:val="24"/>
          <w:szCs w:val="24"/>
        </w:rPr>
        <w:t xml:space="preserve">físico o psicológico, cuyo efecto es alterar el equilibrio interno u homeostasis en las personas. Tiene una función adaptativa, ya que prepara al cuerpo para hacerle frente a situaciones de peligro o desafíos. Sin embargo, </w:t>
      </w:r>
      <w:r w:rsidR="009F537F" w:rsidRPr="009F537F">
        <w:rPr>
          <w:rFonts w:ascii="Times New Roman" w:hAnsi="Times New Roman" w:cs="Times New Roman"/>
          <w:bCs/>
          <w:sz w:val="24"/>
          <w:szCs w:val="24"/>
        </w:rPr>
        <w:t xml:space="preserve">sí </w:t>
      </w:r>
      <w:r w:rsidR="004E1133" w:rsidRPr="00137E0C">
        <w:rPr>
          <w:rFonts w:ascii="Times New Roman" w:hAnsi="Times New Roman" w:cs="Times New Roman"/>
          <w:bCs/>
          <w:sz w:val="24"/>
          <w:szCs w:val="24"/>
        </w:rPr>
        <w:t xml:space="preserve">es muy intenso, prolongado o si se expone repetidamente al </w:t>
      </w:r>
      <w:r w:rsidR="009F537F" w:rsidRPr="009F537F">
        <w:rPr>
          <w:rFonts w:ascii="Times New Roman" w:hAnsi="Times New Roman" w:cs="Times New Roman"/>
          <w:bCs/>
          <w:sz w:val="24"/>
          <w:szCs w:val="24"/>
        </w:rPr>
        <w:t xml:space="preserve">estímulo </w:t>
      </w:r>
      <w:r w:rsidR="004E1133" w:rsidRPr="00137E0C">
        <w:rPr>
          <w:rFonts w:ascii="Times New Roman" w:hAnsi="Times New Roman" w:cs="Times New Roman"/>
          <w:bCs/>
          <w:sz w:val="24"/>
          <w:szCs w:val="24"/>
        </w:rPr>
        <w:t xml:space="preserve">estresor, el efecto inicialmente adaptativo del estrés, se vuelve perjudicial para la salud, tanto física como mental </w:t>
      </w:r>
      <w:r w:rsidR="007C3EE9" w:rsidRPr="00137E0C">
        <w:rPr>
          <w:rFonts w:ascii="Times New Roman" w:hAnsi="Times New Roman" w:cs="Times New Roman"/>
          <w:bCs/>
          <w:sz w:val="24"/>
          <w:szCs w:val="24"/>
        </w:rPr>
        <w:t>(Chu et al., 2024)</w:t>
      </w:r>
      <w:r w:rsidR="004E1133" w:rsidRPr="00137E0C">
        <w:rPr>
          <w:rFonts w:ascii="Times New Roman" w:hAnsi="Times New Roman" w:cs="Times New Roman"/>
          <w:bCs/>
          <w:sz w:val="24"/>
          <w:szCs w:val="24"/>
        </w:rPr>
        <w:t>.</w:t>
      </w:r>
      <w:r w:rsidR="00DF0D3F" w:rsidRPr="00137E0C">
        <w:rPr>
          <w:rFonts w:ascii="Times New Roman" w:hAnsi="Times New Roman" w:cs="Times New Roman"/>
          <w:bCs/>
          <w:sz w:val="24"/>
          <w:szCs w:val="24"/>
        </w:rPr>
        <w:t xml:space="preserve"> </w:t>
      </w:r>
    </w:p>
    <w:p w14:paraId="5B3E8DA4" w14:textId="77777777" w:rsidR="00750F31" w:rsidRDefault="005D6654" w:rsidP="006A5907">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Es obvio que en el ámbito militar el estrés no es originario de una única fuente, sino que es el producto de una acumulación de exigencias múltiples constantes y diarias. Esto es conocido como estrés percibido </w:t>
      </w:r>
      <w:r w:rsidR="00D61693" w:rsidRPr="00137E0C">
        <w:rPr>
          <w:rFonts w:ascii="Times New Roman" w:hAnsi="Times New Roman" w:cs="Times New Roman"/>
          <w:bCs/>
          <w:sz w:val="24"/>
          <w:szCs w:val="24"/>
        </w:rPr>
        <w:t xml:space="preserve">multidimensional, y hace referencia a la evaluación subjetiva que hacen los militares sobre su propia capacidad para afrontar esas exigencias o demandas. </w:t>
      </w:r>
      <w:r w:rsidRPr="00137E0C">
        <w:rPr>
          <w:rFonts w:ascii="Times New Roman" w:hAnsi="Times New Roman" w:cs="Times New Roman"/>
          <w:bCs/>
          <w:sz w:val="24"/>
          <w:szCs w:val="24"/>
        </w:rPr>
        <w:t>Algun</w:t>
      </w:r>
      <w:r w:rsidR="00D61693" w:rsidRPr="00137E0C">
        <w:rPr>
          <w:rFonts w:ascii="Times New Roman" w:hAnsi="Times New Roman" w:cs="Times New Roman"/>
          <w:bCs/>
          <w:sz w:val="24"/>
          <w:szCs w:val="24"/>
        </w:rPr>
        <w:t>as de estas demanda</w:t>
      </w:r>
      <w:r w:rsidRPr="00137E0C">
        <w:rPr>
          <w:rFonts w:ascii="Times New Roman" w:hAnsi="Times New Roman" w:cs="Times New Roman"/>
          <w:bCs/>
          <w:sz w:val="24"/>
          <w:szCs w:val="24"/>
        </w:rPr>
        <w:t>s son el entrenamiento militar físico y académico exigido, los horarios y jornadas impredecibles (especialmente si se encuentran desplegados en el campo de batalla)</w:t>
      </w:r>
      <w:r w:rsidR="00D61693" w:rsidRPr="00137E0C">
        <w:rPr>
          <w:rFonts w:ascii="Times New Roman" w:hAnsi="Times New Roman" w:cs="Times New Roman"/>
          <w:bCs/>
          <w:sz w:val="24"/>
          <w:szCs w:val="24"/>
        </w:rPr>
        <w:t xml:space="preserve">, </w:t>
      </w:r>
      <w:r w:rsidRPr="00137E0C">
        <w:rPr>
          <w:rFonts w:ascii="Times New Roman" w:hAnsi="Times New Roman" w:cs="Times New Roman"/>
          <w:bCs/>
          <w:sz w:val="24"/>
          <w:szCs w:val="24"/>
        </w:rPr>
        <w:t>los traslados frecuentes entre unidades, ciudades o incluso países</w:t>
      </w:r>
      <w:r w:rsidR="00D61693" w:rsidRPr="00137E0C">
        <w:rPr>
          <w:rFonts w:ascii="Times New Roman" w:hAnsi="Times New Roman" w:cs="Times New Roman"/>
          <w:bCs/>
          <w:sz w:val="24"/>
          <w:szCs w:val="24"/>
        </w:rPr>
        <w:t xml:space="preserve">, las altas demandas laborales, la privación del sueño o en algunos casos la ambigüedad del rol. </w:t>
      </w:r>
      <w:r w:rsidRPr="00137E0C">
        <w:rPr>
          <w:rFonts w:ascii="Times New Roman" w:hAnsi="Times New Roman" w:cs="Times New Roman"/>
          <w:bCs/>
          <w:sz w:val="24"/>
          <w:szCs w:val="24"/>
        </w:rPr>
        <w:t xml:space="preserve">Todos estos aspectos junto a </w:t>
      </w:r>
      <w:r w:rsidR="002508B3" w:rsidRPr="00137E0C">
        <w:rPr>
          <w:rFonts w:ascii="Times New Roman" w:hAnsi="Times New Roman" w:cs="Times New Roman"/>
          <w:bCs/>
          <w:sz w:val="24"/>
          <w:szCs w:val="24"/>
        </w:rPr>
        <w:t>una estructura jerárquica rígida y una obediencia absoluta a la autoridad</w:t>
      </w:r>
      <w:r w:rsidR="00943544" w:rsidRPr="00137E0C">
        <w:rPr>
          <w:rFonts w:ascii="Times New Roman" w:hAnsi="Times New Roman" w:cs="Times New Roman"/>
          <w:bCs/>
          <w:sz w:val="24"/>
          <w:szCs w:val="24"/>
        </w:rPr>
        <w:t>,</w:t>
      </w:r>
      <w:r w:rsidR="002508B3" w:rsidRPr="00137E0C">
        <w:rPr>
          <w:rFonts w:ascii="Times New Roman" w:hAnsi="Times New Roman" w:cs="Times New Roman"/>
          <w:bCs/>
          <w:sz w:val="24"/>
          <w:szCs w:val="24"/>
        </w:rPr>
        <w:t xml:space="preserve"> con consecuencias severas en caso de cometer un error o no seguir las </w:t>
      </w:r>
      <w:r w:rsidR="009F537F" w:rsidRPr="009F537F">
        <w:rPr>
          <w:rFonts w:ascii="Times New Roman" w:hAnsi="Times New Roman" w:cs="Times New Roman"/>
          <w:bCs/>
          <w:sz w:val="24"/>
          <w:szCs w:val="24"/>
        </w:rPr>
        <w:t xml:space="preserve">órdenes </w:t>
      </w:r>
      <w:r w:rsidR="002508B3" w:rsidRPr="00137E0C">
        <w:rPr>
          <w:rFonts w:ascii="Times New Roman" w:hAnsi="Times New Roman" w:cs="Times New Roman"/>
          <w:bCs/>
          <w:sz w:val="24"/>
          <w:szCs w:val="24"/>
        </w:rPr>
        <w:t xml:space="preserve">al pie de la letra, producen un incremento en el miedo a cometer fallos, una reducción en la autonomía, y por ende un aumento del estrés percibido </w:t>
      </w:r>
      <w:r w:rsidR="00B56CC2" w:rsidRPr="00137E0C">
        <w:rPr>
          <w:rFonts w:ascii="Times New Roman" w:hAnsi="Times New Roman" w:cs="Times New Roman"/>
          <w:bCs/>
          <w:sz w:val="24"/>
          <w:szCs w:val="24"/>
        </w:rPr>
        <w:t>(De-Sebastián-Quetglás et al., 2025; Vojvodić &amp; Dedić, 2020)</w:t>
      </w:r>
      <w:r w:rsidR="00D61693" w:rsidRPr="00137E0C">
        <w:rPr>
          <w:rFonts w:ascii="Times New Roman" w:hAnsi="Times New Roman" w:cs="Times New Roman"/>
          <w:bCs/>
          <w:sz w:val="24"/>
          <w:szCs w:val="24"/>
        </w:rPr>
        <w:t xml:space="preserve">. </w:t>
      </w:r>
      <w:r w:rsidR="00943544" w:rsidRPr="00137E0C">
        <w:rPr>
          <w:rFonts w:ascii="Times New Roman" w:hAnsi="Times New Roman" w:cs="Times New Roman"/>
          <w:bCs/>
          <w:sz w:val="24"/>
          <w:szCs w:val="24"/>
        </w:rPr>
        <w:t>El resultado es</w:t>
      </w:r>
      <w:r w:rsidR="00D61693" w:rsidRPr="00137E0C">
        <w:rPr>
          <w:rFonts w:ascii="Times New Roman" w:hAnsi="Times New Roman" w:cs="Times New Roman"/>
          <w:bCs/>
          <w:sz w:val="24"/>
          <w:szCs w:val="24"/>
        </w:rPr>
        <w:t xml:space="preserve"> un aumento en la fatiga física, mental y emocional que tiene una repercusión directa en el individuo y en la organización. </w:t>
      </w:r>
      <w:r w:rsidR="00FB3C44" w:rsidRPr="00137E0C">
        <w:rPr>
          <w:rFonts w:ascii="Times New Roman" w:hAnsi="Times New Roman" w:cs="Times New Roman"/>
          <w:bCs/>
          <w:sz w:val="24"/>
          <w:szCs w:val="24"/>
        </w:rPr>
        <w:t>P</w:t>
      </w:r>
      <w:r w:rsidR="00943544" w:rsidRPr="00137E0C">
        <w:rPr>
          <w:rFonts w:ascii="Times New Roman" w:hAnsi="Times New Roman" w:cs="Times New Roman"/>
          <w:bCs/>
          <w:sz w:val="24"/>
          <w:szCs w:val="24"/>
        </w:rPr>
        <w:t xml:space="preserve">ara detectar este escenario, </w:t>
      </w:r>
      <w:r w:rsidR="00FB3C44" w:rsidRPr="00137E0C">
        <w:rPr>
          <w:rFonts w:ascii="Times New Roman" w:hAnsi="Times New Roman" w:cs="Times New Roman"/>
          <w:bCs/>
          <w:sz w:val="24"/>
          <w:szCs w:val="24"/>
        </w:rPr>
        <w:t>se emplean cuestionarios como el “Cuestionario de Estrés Percibido” (CEP), adaptación española del cuestionario PSQ (</w:t>
      </w:r>
      <w:proofErr w:type="spellStart"/>
      <w:r w:rsidR="00FB3C44" w:rsidRPr="00137E0C">
        <w:rPr>
          <w:rFonts w:ascii="Times New Roman" w:hAnsi="Times New Roman" w:cs="Times New Roman"/>
          <w:bCs/>
          <w:i/>
          <w:iCs/>
          <w:sz w:val="24"/>
          <w:szCs w:val="24"/>
        </w:rPr>
        <w:t>Perceived</w:t>
      </w:r>
      <w:proofErr w:type="spellEnd"/>
      <w:r w:rsidR="00FB3C44" w:rsidRPr="00137E0C">
        <w:rPr>
          <w:rFonts w:ascii="Times New Roman" w:hAnsi="Times New Roman" w:cs="Times New Roman"/>
          <w:bCs/>
          <w:i/>
          <w:iCs/>
          <w:sz w:val="24"/>
          <w:szCs w:val="24"/>
        </w:rPr>
        <w:t xml:space="preserve"> Stress </w:t>
      </w:r>
      <w:proofErr w:type="spellStart"/>
      <w:r w:rsidR="00FB3C44" w:rsidRPr="00137E0C">
        <w:rPr>
          <w:rFonts w:ascii="Times New Roman" w:hAnsi="Times New Roman" w:cs="Times New Roman"/>
          <w:bCs/>
          <w:i/>
          <w:iCs/>
          <w:sz w:val="24"/>
          <w:szCs w:val="24"/>
        </w:rPr>
        <w:t>Questionary</w:t>
      </w:r>
      <w:proofErr w:type="spellEnd"/>
      <w:r w:rsidR="00FB3C44" w:rsidRPr="00137E0C">
        <w:rPr>
          <w:rFonts w:ascii="Times New Roman" w:hAnsi="Times New Roman" w:cs="Times New Roman"/>
          <w:bCs/>
          <w:sz w:val="24"/>
          <w:szCs w:val="24"/>
        </w:rPr>
        <w:t xml:space="preserve">), </w:t>
      </w:r>
      <w:r w:rsidR="00943544" w:rsidRPr="00137E0C">
        <w:rPr>
          <w:rFonts w:ascii="Times New Roman" w:hAnsi="Times New Roman" w:cs="Times New Roman"/>
          <w:bCs/>
          <w:sz w:val="24"/>
          <w:szCs w:val="24"/>
        </w:rPr>
        <w:t xml:space="preserve">con cuyos resultados se espera </w:t>
      </w:r>
      <w:r w:rsidR="00FB3C44" w:rsidRPr="00137E0C">
        <w:rPr>
          <w:rFonts w:ascii="Times New Roman" w:hAnsi="Times New Roman" w:cs="Times New Roman"/>
          <w:bCs/>
          <w:sz w:val="24"/>
          <w:szCs w:val="24"/>
        </w:rPr>
        <w:t xml:space="preserve">realizar un seguimiento de </w:t>
      </w:r>
      <w:r w:rsidR="00943544" w:rsidRPr="00137E0C">
        <w:rPr>
          <w:rFonts w:ascii="Times New Roman" w:hAnsi="Times New Roman" w:cs="Times New Roman"/>
          <w:bCs/>
          <w:sz w:val="24"/>
          <w:szCs w:val="24"/>
        </w:rPr>
        <w:t xml:space="preserve">estos </w:t>
      </w:r>
      <w:r w:rsidR="00FB3C44" w:rsidRPr="00137E0C">
        <w:rPr>
          <w:rFonts w:ascii="Times New Roman" w:hAnsi="Times New Roman" w:cs="Times New Roman"/>
          <w:bCs/>
          <w:sz w:val="24"/>
          <w:szCs w:val="24"/>
        </w:rPr>
        <w:t>niveles de estrés y poder ofrecer soluciones</w:t>
      </w:r>
      <w:r w:rsidR="00943544" w:rsidRPr="00137E0C">
        <w:rPr>
          <w:rFonts w:ascii="Times New Roman" w:hAnsi="Times New Roman" w:cs="Times New Roman"/>
          <w:bCs/>
          <w:sz w:val="24"/>
          <w:szCs w:val="24"/>
        </w:rPr>
        <w:t xml:space="preserve"> a quienes los padecen</w:t>
      </w:r>
      <w:r w:rsidR="00FB3C44" w:rsidRPr="00137E0C">
        <w:rPr>
          <w:rFonts w:ascii="Times New Roman" w:hAnsi="Times New Roman" w:cs="Times New Roman"/>
          <w:bCs/>
          <w:sz w:val="24"/>
          <w:szCs w:val="24"/>
        </w:rPr>
        <w:t xml:space="preserve"> </w:t>
      </w:r>
      <w:r w:rsidR="00FB3C44" w:rsidRPr="00137E0C">
        <w:rPr>
          <w:rFonts w:ascii="Times New Roman" w:hAnsi="Times New Roman" w:cs="Times New Roman"/>
          <w:sz w:val="24"/>
          <w:szCs w:val="24"/>
        </w:rPr>
        <w:t>(Rodríguez &amp; Arce, 2016)</w:t>
      </w:r>
      <w:r w:rsidR="00FB3C44" w:rsidRPr="00137E0C">
        <w:rPr>
          <w:rFonts w:ascii="Times New Roman" w:hAnsi="Times New Roman" w:cs="Times New Roman"/>
          <w:bCs/>
          <w:sz w:val="24"/>
          <w:szCs w:val="24"/>
        </w:rPr>
        <w:t>.</w:t>
      </w:r>
    </w:p>
    <w:p w14:paraId="0A868F24" w14:textId="77777777" w:rsidR="00750F31" w:rsidRDefault="00750F31" w:rsidP="006A5907">
      <w:pPr>
        <w:spacing w:line="360" w:lineRule="auto"/>
        <w:jc w:val="both"/>
        <w:rPr>
          <w:rFonts w:ascii="Times New Roman" w:hAnsi="Times New Roman" w:cs="Times New Roman"/>
          <w:bCs/>
          <w:sz w:val="24"/>
          <w:szCs w:val="24"/>
        </w:rPr>
      </w:pPr>
    </w:p>
    <w:p w14:paraId="60B65F23" w14:textId="09CCA299" w:rsidR="005F30BA" w:rsidRPr="00137E0C" w:rsidRDefault="00FB3C44" w:rsidP="006A5907">
      <w:pPr>
        <w:spacing w:line="360" w:lineRule="auto"/>
        <w:jc w:val="both"/>
        <w:rPr>
          <w:rFonts w:ascii="Times New Roman" w:hAnsi="Times New Roman" w:cs="Times New Roman"/>
          <w:bCs/>
          <w:sz w:val="24"/>
          <w:szCs w:val="24"/>
        </w:rPr>
      </w:pPr>
      <w:r w:rsidRPr="00137E0C">
        <w:rPr>
          <w:rFonts w:ascii="Times New Roman" w:hAnsi="Times New Roman" w:cs="Times New Roman"/>
          <w:bCs/>
          <w:sz w:val="24"/>
          <w:szCs w:val="24"/>
        </w:rPr>
        <w:t xml:space="preserve"> </w:t>
      </w:r>
      <w:bookmarkStart w:id="8" w:name="_Toc213955281"/>
    </w:p>
    <w:p w14:paraId="59260056" w14:textId="5FE90A7E" w:rsidR="007E318A" w:rsidRDefault="00BF665D" w:rsidP="007E318A">
      <w:pPr>
        <w:pStyle w:val="Ttulo1"/>
        <w:numPr>
          <w:ilvl w:val="1"/>
          <w:numId w:val="24"/>
        </w:numPr>
      </w:pPr>
      <w:r w:rsidRPr="00137E0C">
        <w:lastRenderedPageBreak/>
        <w:t>Manifestaciones de la fatiga</w:t>
      </w:r>
      <w:bookmarkStart w:id="9" w:name="_Toc213955282"/>
      <w:bookmarkEnd w:id="8"/>
    </w:p>
    <w:p w14:paraId="7CFE93BD" w14:textId="77777777" w:rsidR="00750F31" w:rsidRPr="00750F31" w:rsidRDefault="00750F31" w:rsidP="00750F31"/>
    <w:p w14:paraId="297C052D" w14:textId="619BE16C" w:rsidR="0076667A" w:rsidRPr="0047769D" w:rsidRDefault="0076667A" w:rsidP="0076667A">
      <w:pPr>
        <w:spacing w:line="360" w:lineRule="auto"/>
        <w:jc w:val="both"/>
        <w:rPr>
          <w:rFonts w:ascii="Times New Roman" w:hAnsi="Times New Roman" w:cs="Times New Roman"/>
          <w:sz w:val="24"/>
          <w:szCs w:val="24"/>
        </w:rPr>
      </w:pPr>
      <w:r w:rsidRPr="00137E0C">
        <w:rPr>
          <w:rFonts w:ascii="Times New Roman" w:hAnsi="Times New Roman" w:cs="Times New Roman"/>
          <w:sz w:val="24"/>
          <w:szCs w:val="24"/>
        </w:rPr>
        <w:t xml:space="preserve">La fatiga psicológica o laboral en este caso, puede manifestarse en un gran número de formas, pero al estar compuesta por la fatiga física, mental y emocional, sus síntomas y </w:t>
      </w:r>
      <w:r w:rsidRPr="0047769D">
        <w:rPr>
          <w:rFonts w:ascii="Times New Roman" w:hAnsi="Times New Roman" w:cs="Times New Roman"/>
          <w:sz w:val="24"/>
          <w:szCs w:val="24"/>
        </w:rPr>
        <w:t xml:space="preserve">manifestaciones están profundamente arraigados en estos. </w:t>
      </w:r>
      <w:r w:rsidR="00121F8F" w:rsidRPr="0047769D">
        <w:rPr>
          <w:rFonts w:ascii="Times New Roman" w:hAnsi="Times New Roman" w:cs="Times New Roman"/>
          <w:sz w:val="24"/>
          <w:szCs w:val="24"/>
        </w:rPr>
        <w:t xml:space="preserve">Consecuentemente, un estudio realizado por </w:t>
      </w:r>
      <w:proofErr w:type="spellStart"/>
      <w:r w:rsidR="00121F8F" w:rsidRPr="0047769D">
        <w:rPr>
          <w:rFonts w:ascii="Times New Roman" w:hAnsi="Times New Roman" w:cs="Times New Roman"/>
          <w:sz w:val="24"/>
          <w:szCs w:val="24"/>
        </w:rPr>
        <w:t>Frone</w:t>
      </w:r>
      <w:proofErr w:type="spellEnd"/>
      <w:r w:rsidR="00121F8F" w:rsidRPr="0047769D">
        <w:rPr>
          <w:rFonts w:ascii="Times New Roman" w:hAnsi="Times New Roman" w:cs="Times New Roman"/>
          <w:sz w:val="24"/>
          <w:szCs w:val="24"/>
        </w:rPr>
        <w:t xml:space="preserve"> y Blais (2019), da a conocer como </w:t>
      </w:r>
      <w:r w:rsidR="00E6764A" w:rsidRPr="0047769D">
        <w:rPr>
          <w:rFonts w:ascii="Times New Roman" w:hAnsi="Times New Roman" w:cs="Times New Roman"/>
          <w:sz w:val="24"/>
          <w:szCs w:val="24"/>
        </w:rPr>
        <w:t>los efectos de la fatiga dependen del tipo. Es por ello, que estos autores establecen en base a sus resultados que la fatiga mental y emocional se relacionan especialmente con menor moral militar, más fallos cognitivos y mayores intenciones de abandonar la organización, mientras que la fatiga física se asocia principalmente con errores cognitivos.</w:t>
      </w:r>
      <w:r w:rsidR="007E318A" w:rsidRPr="0047769D">
        <w:rPr>
          <w:rFonts w:ascii="Times New Roman" w:hAnsi="Times New Roman" w:cs="Times New Roman"/>
          <w:sz w:val="24"/>
          <w:szCs w:val="24"/>
        </w:rPr>
        <w:t xml:space="preserve"> </w:t>
      </w:r>
      <w:r w:rsidRPr="0047769D">
        <w:rPr>
          <w:rFonts w:ascii="Times New Roman" w:hAnsi="Times New Roman" w:cs="Times New Roman"/>
          <w:sz w:val="24"/>
          <w:szCs w:val="24"/>
        </w:rPr>
        <w:t xml:space="preserve">De acuerdo con Hsieh y Tsai (2019), </w:t>
      </w:r>
      <w:r w:rsidR="009F537F" w:rsidRPr="0047769D">
        <w:rPr>
          <w:rFonts w:ascii="Times New Roman" w:hAnsi="Times New Roman" w:cs="Times New Roman"/>
          <w:sz w:val="24"/>
          <w:szCs w:val="24"/>
        </w:rPr>
        <w:t>existe</w:t>
      </w:r>
      <w:r w:rsidRPr="0047769D">
        <w:rPr>
          <w:rFonts w:ascii="Times New Roman" w:hAnsi="Times New Roman" w:cs="Times New Roman"/>
          <w:sz w:val="24"/>
          <w:szCs w:val="24"/>
        </w:rPr>
        <w:t xml:space="preserve"> una correlación directa con niveles elevados y sostenidos de estrés laboral y un desequilibrio entre las demandas de trabajo y los recursos de afrontamiento disponibles. </w:t>
      </w:r>
    </w:p>
    <w:p w14:paraId="28E38FB6" w14:textId="17FD1F11" w:rsidR="0076667A" w:rsidRPr="0047769D" w:rsidRDefault="0076667A" w:rsidP="0076667A">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Otros autores como </w:t>
      </w:r>
      <w:r w:rsidR="00786216" w:rsidRPr="0047769D">
        <w:rPr>
          <w:rFonts w:ascii="Times New Roman" w:hAnsi="Times New Roman" w:cs="Times New Roman"/>
          <w:sz w:val="24"/>
          <w:szCs w:val="24"/>
        </w:rPr>
        <w:t xml:space="preserve">Adler et al. (2013), sostienen que la fatiga puede manifestarse mediante el agotamiento emocional persistente, causando que el personal militar este especialmente irritable y con un sentimiento de cansancio mental. Asimismo, estos autores observan dificultades cognitivas, como problemas de memoria y poca claridad del pensamiento. Debido a posibles combinaciones entre manifestaciones como la confusión o escasez de claridad mental, el personal militar puede desarrollar a su vez manifestaciones emocionales como enojo o frustración. </w:t>
      </w:r>
    </w:p>
    <w:p w14:paraId="147A4DF3" w14:textId="2846DE65" w:rsidR="007E318A" w:rsidRPr="0047769D" w:rsidRDefault="00121F8F" w:rsidP="00E6764A">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Bates et al. (2010), </w:t>
      </w:r>
      <w:r w:rsidR="005C2E4E" w:rsidRPr="0047769D">
        <w:rPr>
          <w:rFonts w:ascii="Times New Roman" w:hAnsi="Times New Roman" w:cs="Times New Roman"/>
          <w:sz w:val="24"/>
          <w:szCs w:val="24"/>
        </w:rPr>
        <w:t>determinan</w:t>
      </w:r>
      <w:r w:rsidRPr="0047769D">
        <w:rPr>
          <w:rFonts w:ascii="Times New Roman" w:hAnsi="Times New Roman" w:cs="Times New Roman"/>
          <w:sz w:val="24"/>
          <w:szCs w:val="24"/>
        </w:rPr>
        <w:t xml:space="preserve"> una correlación directa entre la fatiga psicológica y los efectos de esta sobre los procesos cognitivos. Establecen que procesos como la atención, memoria o la toma de decisiones pueden verse significativamente reducidos debido al impacto que tiene la fatiga sobre la capacidad de procesar información eficientemente en el personal militar. Como es comprensible, esto supone un grandísimo riesgo, ya que el personal militar desplegado en operaciones de peligro considerable no puede permitirse </w:t>
      </w:r>
      <w:r w:rsidR="005C2E4E" w:rsidRPr="0047769D">
        <w:rPr>
          <w:rFonts w:ascii="Times New Roman" w:hAnsi="Times New Roman" w:cs="Times New Roman"/>
          <w:sz w:val="24"/>
          <w:szCs w:val="24"/>
        </w:rPr>
        <w:t>cometer</w:t>
      </w:r>
      <w:r w:rsidRPr="0047769D">
        <w:rPr>
          <w:rFonts w:ascii="Times New Roman" w:hAnsi="Times New Roman" w:cs="Times New Roman"/>
          <w:sz w:val="24"/>
          <w:szCs w:val="24"/>
        </w:rPr>
        <w:t xml:space="preserve"> errores, teniendo que ser capaces de tomar decisiones extremadamente precisas en entornos altamente estresantes y hostiles. Estos autores además establecen que, desde el foco emocional, la fatiga puede expresarse en un aumento de irritabilidad, desmotivación, frustración y dificultad para regular las emociones propias. </w:t>
      </w:r>
    </w:p>
    <w:p w14:paraId="6F2D1959" w14:textId="77777777" w:rsidR="00750F31" w:rsidRPr="0047769D" w:rsidRDefault="00750F31" w:rsidP="00E6764A">
      <w:pPr>
        <w:spacing w:line="360" w:lineRule="auto"/>
        <w:jc w:val="both"/>
        <w:rPr>
          <w:rFonts w:ascii="Times New Roman" w:hAnsi="Times New Roman" w:cs="Times New Roman"/>
          <w:sz w:val="24"/>
          <w:szCs w:val="24"/>
        </w:rPr>
      </w:pPr>
    </w:p>
    <w:p w14:paraId="01599FC4" w14:textId="75404F3E" w:rsidR="006A5907" w:rsidRPr="0047769D" w:rsidRDefault="00BF665D" w:rsidP="006A5907">
      <w:pPr>
        <w:pStyle w:val="Ttulo1"/>
        <w:numPr>
          <w:ilvl w:val="1"/>
          <w:numId w:val="24"/>
        </w:numPr>
        <w:spacing w:line="360" w:lineRule="auto"/>
        <w:jc w:val="both"/>
      </w:pPr>
      <w:r w:rsidRPr="0047769D">
        <w:lastRenderedPageBreak/>
        <w:t>Relación entr</w:t>
      </w:r>
      <w:r w:rsidR="006505D0" w:rsidRPr="0047769D">
        <w:t>e</w:t>
      </w:r>
      <w:r w:rsidRPr="0047769D">
        <w:t xml:space="preserve"> la fatiga y las variables psicológicas</w:t>
      </w:r>
      <w:bookmarkEnd w:id="9"/>
      <w:r w:rsidRPr="0047769D">
        <w:t xml:space="preserve"> </w:t>
      </w:r>
      <w:bookmarkStart w:id="10" w:name="_Toc213955284"/>
    </w:p>
    <w:p w14:paraId="2F40ECF3" w14:textId="77777777" w:rsidR="005C2E4E" w:rsidRPr="0047769D" w:rsidRDefault="005C2E4E" w:rsidP="005C2E4E"/>
    <w:p w14:paraId="45F3DC94" w14:textId="48CC27AE" w:rsidR="00B93892" w:rsidRPr="0047769D" w:rsidRDefault="00B93892" w:rsidP="00B93892">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A la luz de lo expuesto anteriormente en este trabajo, queda recogido que la fatiga psicológica en militares puede manifestarse o verse desencadenada por un gran </w:t>
      </w:r>
      <w:r w:rsidR="00EA7544" w:rsidRPr="0047769D">
        <w:rPr>
          <w:rFonts w:ascii="Times New Roman" w:hAnsi="Times New Roman" w:cs="Times New Roman"/>
          <w:sz w:val="24"/>
          <w:szCs w:val="24"/>
        </w:rPr>
        <w:t>número</w:t>
      </w:r>
      <w:r w:rsidRPr="0047769D">
        <w:rPr>
          <w:rFonts w:ascii="Times New Roman" w:hAnsi="Times New Roman" w:cs="Times New Roman"/>
          <w:sz w:val="24"/>
          <w:szCs w:val="24"/>
        </w:rPr>
        <w:t xml:space="preserve"> de variables. Los militares se encuentran expuestos a una amplia variedad de estresores, derivados entre otros factores, del elevado nivel de estrés percibido, de las exigencias propias del entorno operativo, de la ambigüedad en determinadas órdenes, de la irregularidad en los horarios y en los periodos de descanso, así como de la necesidad de adoptar decisiones complejas con gran rapidez. No obstante, pueden surgir otras psicopatologías a raíz </w:t>
      </w:r>
      <w:r w:rsidR="005C2E4E" w:rsidRPr="0047769D">
        <w:rPr>
          <w:rFonts w:ascii="Times New Roman" w:hAnsi="Times New Roman" w:cs="Times New Roman"/>
          <w:sz w:val="24"/>
          <w:szCs w:val="24"/>
        </w:rPr>
        <w:t xml:space="preserve">de </w:t>
      </w:r>
      <w:r w:rsidRPr="0047769D">
        <w:rPr>
          <w:rFonts w:ascii="Times New Roman" w:hAnsi="Times New Roman" w:cs="Times New Roman"/>
          <w:sz w:val="24"/>
          <w:szCs w:val="24"/>
        </w:rPr>
        <w:t xml:space="preserve">la fatiga psicológica, o </w:t>
      </w:r>
      <w:r w:rsidR="005C2E4E" w:rsidRPr="0047769D">
        <w:rPr>
          <w:rFonts w:ascii="Times New Roman" w:hAnsi="Times New Roman" w:cs="Times New Roman"/>
          <w:sz w:val="24"/>
          <w:szCs w:val="24"/>
        </w:rPr>
        <w:t xml:space="preserve">a </w:t>
      </w:r>
      <w:r w:rsidRPr="0047769D">
        <w:rPr>
          <w:rFonts w:ascii="Times New Roman" w:hAnsi="Times New Roman" w:cs="Times New Roman"/>
          <w:sz w:val="24"/>
          <w:szCs w:val="24"/>
        </w:rPr>
        <w:t>la vez que esta.</w:t>
      </w:r>
    </w:p>
    <w:p w14:paraId="1BA42969" w14:textId="42534EF7" w:rsidR="0078039B" w:rsidRPr="0047769D" w:rsidRDefault="0078039B" w:rsidP="0078039B">
      <w:pPr>
        <w:spacing w:line="360" w:lineRule="auto"/>
        <w:ind w:firstLine="708"/>
        <w:jc w:val="both"/>
        <w:rPr>
          <w:rFonts w:ascii="Times New Roman" w:hAnsi="Times New Roman" w:cs="Times New Roman"/>
          <w:b/>
          <w:bCs/>
          <w:sz w:val="24"/>
          <w:szCs w:val="24"/>
        </w:rPr>
      </w:pPr>
      <w:r w:rsidRPr="0047769D">
        <w:rPr>
          <w:rFonts w:ascii="Times New Roman" w:hAnsi="Times New Roman" w:cs="Times New Roman"/>
          <w:b/>
          <w:bCs/>
          <w:sz w:val="24"/>
          <w:szCs w:val="24"/>
        </w:rPr>
        <w:t>4.5.1. Burnout</w:t>
      </w:r>
    </w:p>
    <w:p w14:paraId="0A8822E9" w14:textId="5C3EF23A" w:rsidR="006E2750" w:rsidRPr="0047769D" w:rsidRDefault="00B93892" w:rsidP="006E2750">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Entre todas las posibles variables psicológicas que pueden surgir o verse afectadas por la fatiga psicológica, destaca el “</w:t>
      </w:r>
      <w:r w:rsidRPr="0047769D">
        <w:rPr>
          <w:rFonts w:ascii="Times New Roman" w:hAnsi="Times New Roman" w:cs="Times New Roman"/>
          <w:i/>
          <w:iCs/>
          <w:sz w:val="24"/>
          <w:szCs w:val="24"/>
        </w:rPr>
        <w:t>burnout</w:t>
      </w:r>
      <w:r w:rsidRPr="0047769D">
        <w:rPr>
          <w:rFonts w:ascii="Times New Roman" w:hAnsi="Times New Roman" w:cs="Times New Roman"/>
          <w:sz w:val="24"/>
          <w:szCs w:val="24"/>
        </w:rPr>
        <w:t>”</w:t>
      </w:r>
      <w:r w:rsidR="006E2750" w:rsidRPr="0047769D">
        <w:rPr>
          <w:rFonts w:ascii="Times New Roman" w:hAnsi="Times New Roman" w:cs="Times New Roman"/>
          <w:sz w:val="24"/>
          <w:szCs w:val="24"/>
        </w:rPr>
        <w:t xml:space="preserve"> por la estrecha relación entre ambos. Según Freudenberger (1986), el “</w:t>
      </w:r>
      <w:r w:rsidR="006E2750" w:rsidRPr="0047769D">
        <w:rPr>
          <w:rFonts w:ascii="Times New Roman" w:hAnsi="Times New Roman" w:cs="Times New Roman"/>
          <w:i/>
          <w:iCs/>
          <w:sz w:val="24"/>
          <w:szCs w:val="24"/>
        </w:rPr>
        <w:t>burnout”</w:t>
      </w:r>
      <w:r w:rsidR="006E2750" w:rsidRPr="0047769D">
        <w:rPr>
          <w:rFonts w:ascii="Times New Roman" w:hAnsi="Times New Roman" w:cs="Times New Roman"/>
          <w:sz w:val="24"/>
          <w:szCs w:val="24"/>
        </w:rPr>
        <w:t xml:space="preserve"> es </w:t>
      </w:r>
      <w:r w:rsidR="004307B8" w:rsidRPr="0047769D">
        <w:rPr>
          <w:rFonts w:ascii="Times New Roman" w:hAnsi="Times New Roman" w:cs="Times New Roman"/>
          <w:sz w:val="24"/>
          <w:szCs w:val="24"/>
        </w:rPr>
        <w:t>el resultado de un proceso progresivo de desga</w:t>
      </w:r>
      <w:r w:rsidR="00464C39" w:rsidRPr="0047769D">
        <w:rPr>
          <w:rFonts w:ascii="Times New Roman" w:hAnsi="Times New Roman" w:cs="Times New Roman"/>
          <w:sz w:val="24"/>
          <w:szCs w:val="24"/>
        </w:rPr>
        <w:t>s</w:t>
      </w:r>
      <w:r w:rsidR="004307B8" w:rsidRPr="0047769D">
        <w:rPr>
          <w:rFonts w:ascii="Times New Roman" w:hAnsi="Times New Roman" w:cs="Times New Roman"/>
          <w:sz w:val="24"/>
          <w:szCs w:val="24"/>
        </w:rPr>
        <w:t>te que surge como consecuencia del agotamiento de la energía personal y de la sensación de verse desbordado por múltiples demandas que el individuo percibe como excesivas. Sin embargo, este fenómeno no surge de la falta de interés por el trabajo, sino, por el contrario, de un alto nivel de implicación, compromiso y dedicación hacia la tarea, unido al deseo de demostrar la propia competencia y valía profesional. Este autor además menciona que, con el paso del tiempo, el desga</w:t>
      </w:r>
      <w:r w:rsidR="00464C39" w:rsidRPr="0047769D">
        <w:rPr>
          <w:rFonts w:ascii="Times New Roman" w:hAnsi="Times New Roman" w:cs="Times New Roman"/>
          <w:sz w:val="24"/>
          <w:szCs w:val="24"/>
        </w:rPr>
        <w:t>s</w:t>
      </w:r>
      <w:r w:rsidR="004307B8" w:rsidRPr="0047769D">
        <w:rPr>
          <w:rFonts w:ascii="Times New Roman" w:hAnsi="Times New Roman" w:cs="Times New Roman"/>
          <w:sz w:val="24"/>
          <w:szCs w:val="24"/>
        </w:rPr>
        <w:t xml:space="preserve">te experimentado por la </w:t>
      </w:r>
      <w:r w:rsidR="00464C39" w:rsidRPr="0047769D">
        <w:rPr>
          <w:rFonts w:ascii="Times New Roman" w:hAnsi="Times New Roman" w:cs="Times New Roman"/>
          <w:sz w:val="24"/>
          <w:szCs w:val="24"/>
        </w:rPr>
        <w:t>persona</w:t>
      </w:r>
      <w:r w:rsidR="004307B8" w:rsidRPr="0047769D">
        <w:rPr>
          <w:rFonts w:ascii="Times New Roman" w:hAnsi="Times New Roman" w:cs="Times New Roman"/>
          <w:sz w:val="24"/>
          <w:szCs w:val="24"/>
        </w:rPr>
        <w:t xml:space="preserve"> empieza a tener un efecto en su forma de percibir la realidad, sus actividades y su capacidad de juicio</w:t>
      </w:r>
      <w:r w:rsidR="00464C39" w:rsidRPr="0047769D">
        <w:rPr>
          <w:rFonts w:ascii="Times New Roman" w:hAnsi="Times New Roman" w:cs="Times New Roman"/>
          <w:sz w:val="24"/>
          <w:szCs w:val="24"/>
        </w:rPr>
        <w:t>,</w:t>
      </w:r>
      <w:r w:rsidR="004307B8" w:rsidRPr="0047769D">
        <w:rPr>
          <w:rFonts w:ascii="Times New Roman" w:hAnsi="Times New Roman" w:cs="Times New Roman"/>
          <w:sz w:val="24"/>
          <w:szCs w:val="24"/>
        </w:rPr>
        <w:t xml:space="preserve"> entre otras. </w:t>
      </w:r>
    </w:p>
    <w:p w14:paraId="4347CDBC" w14:textId="33204F9F" w:rsidR="004307B8" w:rsidRPr="0047769D" w:rsidRDefault="004307B8" w:rsidP="00C22797">
      <w:pPr>
        <w:spacing w:line="360" w:lineRule="auto"/>
        <w:jc w:val="both"/>
      </w:pPr>
      <w:r w:rsidRPr="0047769D">
        <w:rPr>
          <w:rFonts w:ascii="Times New Roman" w:hAnsi="Times New Roman" w:cs="Times New Roman"/>
          <w:sz w:val="24"/>
          <w:szCs w:val="24"/>
        </w:rPr>
        <w:t>El “</w:t>
      </w:r>
      <w:r w:rsidRPr="0047769D">
        <w:rPr>
          <w:rFonts w:ascii="Times New Roman" w:hAnsi="Times New Roman" w:cs="Times New Roman"/>
          <w:i/>
          <w:iCs/>
          <w:sz w:val="24"/>
          <w:szCs w:val="24"/>
        </w:rPr>
        <w:t>burnout”</w:t>
      </w:r>
      <w:r w:rsidRPr="0047769D">
        <w:rPr>
          <w:rFonts w:ascii="Times New Roman" w:hAnsi="Times New Roman" w:cs="Times New Roman"/>
          <w:sz w:val="24"/>
          <w:szCs w:val="24"/>
        </w:rPr>
        <w:t xml:space="preserve">, se manifiesta </w:t>
      </w:r>
      <w:r w:rsidR="00464C39" w:rsidRPr="0047769D">
        <w:rPr>
          <w:rFonts w:ascii="Times New Roman" w:hAnsi="Times New Roman" w:cs="Times New Roman"/>
          <w:sz w:val="24"/>
          <w:szCs w:val="24"/>
        </w:rPr>
        <w:t>a través de</w:t>
      </w:r>
      <w:r w:rsidRPr="0047769D">
        <w:rPr>
          <w:rFonts w:ascii="Times New Roman" w:hAnsi="Times New Roman" w:cs="Times New Roman"/>
          <w:sz w:val="24"/>
          <w:szCs w:val="24"/>
        </w:rPr>
        <w:t xml:space="preserve"> una gran variedad de síntomas, ya sean físicos, mentales, conductuales o emocionales (Freudenberger, 1986), lo cual guarda gran relación como hemos visto con los distintos tipos de fatiga que componen la fatiga psicológica entorno a la que se refiere este trabajo. Algunas de las manifestaciones </w:t>
      </w:r>
      <w:r w:rsidR="00C22797" w:rsidRPr="0047769D">
        <w:rPr>
          <w:rFonts w:ascii="Times New Roman" w:hAnsi="Times New Roman" w:cs="Times New Roman"/>
          <w:sz w:val="24"/>
          <w:szCs w:val="24"/>
        </w:rPr>
        <w:t>más comunes de este síndrome en militares son las siguientes (Hosseini et al., 2023):</w:t>
      </w:r>
      <w:r w:rsidR="00C22797" w:rsidRPr="0047769D">
        <w:t xml:space="preserve"> </w:t>
      </w:r>
    </w:p>
    <w:p w14:paraId="2963F634" w14:textId="3BCF9910" w:rsidR="00C22797" w:rsidRPr="0047769D" w:rsidRDefault="00C22797" w:rsidP="00C22797">
      <w:pPr>
        <w:pStyle w:val="Prrafodelista"/>
        <w:numPr>
          <w:ilvl w:val="0"/>
          <w:numId w:val="10"/>
        </w:numPr>
        <w:spacing w:line="360" w:lineRule="auto"/>
        <w:jc w:val="both"/>
      </w:pPr>
      <w:r w:rsidRPr="0047769D">
        <w:rPr>
          <w:rFonts w:ascii="Times New Roman" w:hAnsi="Times New Roman" w:cs="Times New Roman"/>
          <w:sz w:val="24"/>
          <w:szCs w:val="24"/>
        </w:rPr>
        <w:t xml:space="preserve">La primera dimensión en la que se manifiesta este síndrome es mediante el agotamiento emocional. Este aparece como una sensación persistente de cansancio, pérdida de energía y dificultad para afrontar las exigencias del servicio. El agotamiento, además, se relaciona con problemas como el estrés constante, la ansiedad o la falta de sueño, factores frecuentes </w:t>
      </w:r>
      <w:r w:rsidR="00464C39" w:rsidRPr="0047769D">
        <w:rPr>
          <w:rFonts w:ascii="Times New Roman" w:hAnsi="Times New Roman" w:cs="Times New Roman"/>
          <w:sz w:val="24"/>
          <w:szCs w:val="24"/>
        </w:rPr>
        <w:t xml:space="preserve">en </w:t>
      </w:r>
      <w:r w:rsidRPr="0047769D">
        <w:rPr>
          <w:rFonts w:ascii="Times New Roman" w:hAnsi="Times New Roman" w:cs="Times New Roman"/>
          <w:sz w:val="24"/>
          <w:szCs w:val="24"/>
        </w:rPr>
        <w:t>este tipo de vida laboral.</w:t>
      </w:r>
    </w:p>
    <w:p w14:paraId="78C8E518" w14:textId="284D371C" w:rsidR="005C65EA" w:rsidRPr="0047769D" w:rsidRDefault="00C22797" w:rsidP="00464C39">
      <w:pPr>
        <w:pStyle w:val="Prrafodelista"/>
        <w:numPr>
          <w:ilvl w:val="0"/>
          <w:numId w:val="10"/>
        </w:numPr>
        <w:spacing w:line="360" w:lineRule="auto"/>
        <w:jc w:val="both"/>
      </w:pPr>
      <w:r w:rsidRPr="0047769D">
        <w:rPr>
          <w:rFonts w:ascii="Times New Roman" w:hAnsi="Times New Roman" w:cs="Times New Roman"/>
          <w:sz w:val="24"/>
          <w:szCs w:val="24"/>
        </w:rPr>
        <w:lastRenderedPageBreak/>
        <w:t>La despersonalización es otra de las formas de manifestación más comunes del “</w:t>
      </w:r>
      <w:r w:rsidRPr="0047769D">
        <w:rPr>
          <w:rFonts w:ascii="Times New Roman" w:hAnsi="Times New Roman" w:cs="Times New Roman"/>
          <w:i/>
          <w:iCs/>
          <w:sz w:val="24"/>
          <w:szCs w:val="24"/>
        </w:rPr>
        <w:t>burnout</w:t>
      </w:r>
      <w:r w:rsidRPr="0047769D">
        <w:rPr>
          <w:rFonts w:ascii="Times New Roman" w:hAnsi="Times New Roman" w:cs="Times New Roman"/>
          <w:sz w:val="24"/>
          <w:szCs w:val="24"/>
        </w:rPr>
        <w:t xml:space="preserve">” en </w:t>
      </w:r>
      <w:r w:rsidR="00464C39" w:rsidRPr="0047769D">
        <w:rPr>
          <w:rFonts w:ascii="Times New Roman" w:hAnsi="Times New Roman" w:cs="Times New Roman"/>
          <w:sz w:val="24"/>
          <w:szCs w:val="24"/>
        </w:rPr>
        <w:t xml:space="preserve">los </w:t>
      </w:r>
      <w:r w:rsidRPr="0047769D">
        <w:rPr>
          <w:rFonts w:ascii="Times New Roman" w:hAnsi="Times New Roman" w:cs="Times New Roman"/>
          <w:sz w:val="24"/>
          <w:szCs w:val="24"/>
        </w:rPr>
        <w:t xml:space="preserve">militares. </w:t>
      </w:r>
      <w:r w:rsidR="005C65EA" w:rsidRPr="0047769D">
        <w:rPr>
          <w:rFonts w:ascii="Times New Roman" w:hAnsi="Times New Roman" w:cs="Times New Roman"/>
          <w:sz w:val="24"/>
          <w:szCs w:val="24"/>
        </w:rPr>
        <w:t xml:space="preserve">Es caracterizada por presentarse mediante actitudes frías, cínicas o distantes hacia sus compañeros, subordinados o hacia las propias instituciones con las que interaccionan en su día a día. El aspecto más preocupante de esta manifestación recae en que el individuo comienza a ver a los demás como objetos, reduciendo su empatía e implicación afectiva hacia estos. </w:t>
      </w:r>
    </w:p>
    <w:p w14:paraId="784823C4" w14:textId="77777777" w:rsidR="0078039B" w:rsidRPr="0047769D" w:rsidRDefault="0078039B" w:rsidP="005C65EA">
      <w:pPr>
        <w:pStyle w:val="Prrafodelista"/>
        <w:spacing w:line="360" w:lineRule="auto"/>
        <w:jc w:val="both"/>
        <w:rPr>
          <w:rFonts w:ascii="Times New Roman" w:hAnsi="Times New Roman" w:cs="Times New Roman"/>
          <w:sz w:val="24"/>
          <w:szCs w:val="24"/>
        </w:rPr>
      </w:pPr>
    </w:p>
    <w:p w14:paraId="538441F1" w14:textId="7EAFADEA" w:rsidR="0078039B" w:rsidRPr="0047769D" w:rsidRDefault="0078039B" w:rsidP="0078039B">
      <w:pPr>
        <w:pStyle w:val="Prrafodelista"/>
        <w:numPr>
          <w:ilvl w:val="0"/>
          <w:numId w:val="10"/>
        </w:numPr>
        <w:spacing w:line="360" w:lineRule="auto"/>
        <w:jc w:val="both"/>
      </w:pPr>
      <w:r w:rsidRPr="0047769D">
        <w:rPr>
          <w:rFonts w:ascii="Times New Roman" w:hAnsi="Times New Roman" w:cs="Times New Roman"/>
          <w:sz w:val="24"/>
          <w:szCs w:val="24"/>
        </w:rPr>
        <w:t xml:space="preserve">Por último, la baja </w:t>
      </w:r>
      <w:r w:rsidR="00464C39" w:rsidRPr="0047769D">
        <w:rPr>
          <w:rFonts w:ascii="Times New Roman" w:hAnsi="Times New Roman" w:cs="Times New Roman"/>
          <w:sz w:val="24"/>
          <w:szCs w:val="24"/>
        </w:rPr>
        <w:t xml:space="preserve">satisfacción </w:t>
      </w:r>
      <w:r w:rsidRPr="0047769D">
        <w:rPr>
          <w:rFonts w:ascii="Times New Roman" w:hAnsi="Times New Roman" w:cs="Times New Roman"/>
          <w:sz w:val="24"/>
          <w:szCs w:val="24"/>
        </w:rPr>
        <w:t xml:space="preserve">personal es un síntoma muy frecuente en militares, presentándose como una sensación subjetiva de ineficacia o falta de logro. Aunque su presencia sea menos común con respecto a los síntomas mencionados previamente, su aparición conlleva consecuencias psicológicas importantes como; la aparición de síntomas depresivos, </w:t>
      </w:r>
      <w:r w:rsidR="00464C39" w:rsidRPr="0047769D">
        <w:rPr>
          <w:rFonts w:ascii="Times New Roman" w:hAnsi="Times New Roman" w:cs="Times New Roman"/>
          <w:sz w:val="24"/>
          <w:szCs w:val="24"/>
        </w:rPr>
        <w:t xml:space="preserve">pérdida </w:t>
      </w:r>
      <w:r w:rsidRPr="0047769D">
        <w:rPr>
          <w:rFonts w:ascii="Times New Roman" w:hAnsi="Times New Roman" w:cs="Times New Roman"/>
          <w:sz w:val="24"/>
          <w:szCs w:val="24"/>
        </w:rPr>
        <w:t>considerable de motivación, aumento de frustración…</w:t>
      </w:r>
    </w:p>
    <w:p w14:paraId="1F9E94FA" w14:textId="77777777" w:rsidR="00710D2E" w:rsidRPr="0047769D" w:rsidRDefault="0078039B" w:rsidP="0078039B">
      <w:pPr>
        <w:spacing w:line="360" w:lineRule="auto"/>
        <w:jc w:val="both"/>
        <w:rPr>
          <w:rFonts w:ascii="Times New Roman" w:hAnsi="Times New Roman" w:cs="Times New Roman"/>
          <w:sz w:val="28"/>
          <w:szCs w:val="28"/>
        </w:rPr>
      </w:pPr>
      <w:r w:rsidRPr="0047769D">
        <w:rPr>
          <w:rFonts w:ascii="Times New Roman" w:hAnsi="Times New Roman" w:cs="Times New Roman"/>
          <w:sz w:val="24"/>
          <w:szCs w:val="24"/>
        </w:rPr>
        <w:t>El “</w:t>
      </w:r>
      <w:r w:rsidRPr="0047769D">
        <w:rPr>
          <w:rFonts w:ascii="Times New Roman" w:hAnsi="Times New Roman" w:cs="Times New Roman"/>
          <w:i/>
          <w:iCs/>
          <w:sz w:val="24"/>
          <w:szCs w:val="24"/>
        </w:rPr>
        <w:t>burnout”</w:t>
      </w:r>
      <w:r w:rsidRPr="0047769D">
        <w:rPr>
          <w:rFonts w:ascii="Times New Roman" w:hAnsi="Times New Roman" w:cs="Times New Roman"/>
          <w:sz w:val="24"/>
          <w:szCs w:val="24"/>
        </w:rPr>
        <w:t xml:space="preserve"> en el personal militar no solo implica agotamiento emocional, despersonalización y baja realización personal, sino que también se manifiesta a través de efectos conductuales y operativos relevantes, como la disminución del rendimiento, el aumento de errores, la aparición de pensamientos autodestructivos y un deterioro de la salud física, pudiendo incluso relacionarse un mayor riesgo de ideación suicida cuando confluyen factores como la depresión o el estrés postraumático (Hosseini et al., 2023).</w:t>
      </w:r>
      <w:r w:rsidRPr="0047769D">
        <w:rPr>
          <w:rFonts w:ascii="Times New Roman" w:hAnsi="Times New Roman" w:cs="Times New Roman"/>
          <w:sz w:val="28"/>
          <w:szCs w:val="28"/>
        </w:rPr>
        <w:t xml:space="preserve"> </w:t>
      </w:r>
    </w:p>
    <w:p w14:paraId="4BF32E09" w14:textId="6DFC7B44" w:rsidR="00710D2E" w:rsidRPr="0047769D" w:rsidRDefault="0078039B" w:rsidP="00710D2E">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Por otro lado, este trabajo se desarrolla en un entorno laboral especialmente demandante, caracterizado por jornadas largas, exposición al peligro, rotación frecuente de destinos, turnos nocturnos, alta responsabilidad y presión jerárquica. En conjunto, estas condiciones transforman el desgaste inicial en un síndrome complejo que afecta tanto al bienestar del militar como a la eficacia operativa de las unidades.</w:t>
      </w:r>
      <w:r w:rsidR="00710D2E" w:rsidRPr="0047769D">
        <w:rPr>
          <w:rFonts w:ascii="Times New Roman" w:hAnsi="Times New Roman" w:cs="Times New Roman"/>
          <w:sz w:val="24"/>
          <w:szCs w:val="24"/>
        </w:rPr>
        <w:t xml:space="preserve"> </w:t>
      </w:r>
    </w:p>
    <w:p w14:paraId="3163FEBF" w14:textId="6D6F777F" w:rsidR="00710D2E" w:rsidRPr="0047769D" w:rsidRDefault="00710D2E" w:rsidP="00710D2E">
      <w:pPr>
        <w:pStyle w:val="Prrafodelista"/>
        <w:numPr>
          <w:ilvl w:val="2"/>
          <w:numId w:val="24"/>
        </w:numPr>
        <w:spacing w:line="360" w:lineRule="auto"/>
        <w:jc w:val="both"/>
        <w:rPr>
          <w:rFonts w:ascii="Times New Roman" w:hAnsi="Times New Roman" w:cs="Times New Roman"/>
          <w:b/>
          <w:bCs/>
          <w:sz w:val="24"/>
          <w:szCs w:val="24"/>
        </w:rPr>
      </w:pPr>
      <w:r w:rsidRPr="0047769D">
        <w:rPr>
          <w:rFonts w:ascii="Times New Roman" w:hAnsi="Times New Roman" w:cs="Times New Roman"/>
          <w:b/>
          <w:bCs/>
          <w:sz w:val="24"/>
          <w:szCs w:val="24"/>
        </w:rPr>
        <w:t>Estrés Crónico</w:t>
      </w:r>
    </w:p>
    <w:p w14:paraId="12B25FC9" w14:textId="522DF31A" w:rsidR="00710D2E" w:rsidRPr="0047769D" w:rsidRDefault="00710D2E" w:rsidP="00710D2E">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Hoy en día todas las personas conocemos lo que es el estrés. Probablemente sea una de las palabras </w:t>
      </w:r>
      <w:r w:rsidR="00EA7544" w:rsidRPr="0047769D">
        <w:rPr>
          <w:rFonts w:ascii="Times New Roman" w:hAnsi="Times New Roman" w:cs="Times New Roman"/>
          <w:sz w:val="24"/>
          <w:szCs w:val="24"/>
        </w:rPr>
        <w:t>más</w:t>
      </w:r>
      <w:r w:rsidRPr="0047769D">
        <w:rPr>
          <w:rFonts w:ascii="Times New Roman" w:hAnsi="Times New Roman" w:cs="Times New Roman"/>
          <w:sz w:val="24"/>
          <w:szCs w:val="24"/>
        </w:rPr>
        <w:t xml:space="preserve"> utilizadas diariamente cuando alguien quiere hacer alusión a como se siente con respecto a sus circunstancias o experiencias, ya sean internas o externas. Muchas veces esos estresores guardan relación con el trabajo de uno, ya que nuestro rol profesional o laboral </w:t>
      </w:r>
      <w:r w:rsidR="00875C22" w:rsidRPr="0047769D">
        <w:rPr>
          <w:rFonts w:ascii="Times New Roman" w:hAnsi="Times New Roman" w:cs="Times New Roman"/>
          <w:sz w:val="24"/>
          <w:szCs w:val="24"/>
        </w:rPr>
        <w:t>conforma</w:t>
      </w:r>
      <w:r w:rsidRPr="0047769D">
        <w:rPr>
          <w:rFonts w:ascii="Times New Roman" w:hAnsi="Times New Roman" w:cs="Times New Roman"/>
          <w:sz w:val="24"/>
          <w:szCs w:val="24"/>
        </w:rPr>
        <w:t xml:space="preserve"> en gran medida nuestra identidad. Teniendo esto en cuenta resulta obvio establecer que, de manera general, existen trabajos </w:t>
      </w:r>
      <w:r w:rsidR="00EA7544" w:rsidRPr="0047769D">
        <w:rPr>
          <w:rFonts w:ascii="Times New Roman" w:hAnsi="Times New Roman" w:cs="Times New Roman"/>
          <w:sz w:val="24"/>
          <w:szCs w:val="24"/>
        </w:rPr>
        <w:t>más</w:t>
      </w:r>
      <w:r w:rsidRPr="0047769D">
        <w:rPr>
          <w:rFonts w:ascii="Times New Roman" w:hAnsi="Times New Roman" w:cs="Times New Roman"/>
          <w:sz w:val="24"/>
          <w:szCs w:val="24"/>
        </w:rPr>
        <w:t xml:space="preserve"> estresantes que otros, como pueden ser cirujanos, bomberos, policías o militares. Ordinariamente, </w:t>
      </w:r>
      <w:r w:rsidRPr="0047769D">
        <w:rPr>
          <w:rFonts w:ascii="Times New Roman" w:hAnsi="Times New Roman" w:cs="Times New Roman"/>
          <w:sz w:val="24"/>
          <w:szCs w:val="24"/>
        </w:rPr>
        <w:lastRenderedPageBreak/>
        <w:t>podemos establecer que hay una correlación entre el número de riesgos a los que uno se expone o que uno toma, con el nivel de estrés experimentado</w:t>
      </w:r>
      <w:r w:rsidR="00EA3A8B" w:rsidRPr="0047769D">
        <w:rPr>
          <w:rFonts w:ascii="Times New Roman" w:hAnsi="Times New Roman" w:cs="Times New Roman"/>
          <w:sz w:val="24"/>
          <w:szCs w:val="24"/>
        </w:rPr>
        <w:t>, y como hemos recogido en este documento, la labor de un militar conlleva la exposición a un gran número de estresores.</w:t>
      </w:r>
    </w:p>
    <w:p w14:paraId="2A0850F5" w14:textId="00EEE4BD" w:rsidR="00EA3A8B" w:rsidRPr="0047769D" w:rsidRDefault="00EA3A8B" w:rsidP="00EA3A8B">
      <w:pPr>
        <w:spacing w:line="360" w:lineRule="auto"/>
        <w:jc w:val="both"/>
        <w:rPr>
          <w:rFonts w:ascii="Times New Roman" w:hAnsi="Times New Roman" w:cs="Times New Roman"/>
          <w:bCs/>
          <w:sz w:val="24"/>
          <w:szCs w:val="24"/>
        </w:rPr>
      </w:pPr>
      <w:r w:rsidRPr="0047769D">
        <w:rPr>
          <w:rFonts w:ascii="Times New Roman" w:hAnsi="Times New Roman" w:cs="Times New Roman"/>
          <w:sz w:val="24"/>
          <w:szCs w:val="24"/>
        </w:rPr>
        <w:t xml:space="preserve">No obstante, debemos tener en cuenta, que tal y como hemos mencionado con anterioridad en este trabajo, </w:t>
      </w:r>
      <w:r w:rsidRPr="0047769D">
        <w:rPr>
          <w:rFonts w:ascii="Times New Roman" w:hAnsi="Times New Roman" w:cs="Times New Roman"/>
          <w:bCs/>
          <w:sz w:val="24"/>
          <w:szCs w:val="24"/>
        </w:rPr>
        <w:t xml:space="preserve">el estrés es una respuesta fisiológica ante cualquier </w:t>
      </w:r>
      <w:r w:rsidR="00875C22" w:rsidRPr="0047769D">
        <w:rPr>
          <w:rFonts w:ascii="Times New Roman" w:hAnsi="Times New Roman" w:cs="Times New Roman"/>
          <w:bCs/>
          <w:sz w:val="24"/>
          <w:szCs w:val="24"/>
        </w:rPr>
        <w:t xml:space="preserve">estímulo </w:t>
      </w:r>
      <w:r w:rsidRPr="0047769D">
        <w:rPr>
          <w:rFonts w:ascii="Times New Roman" w:hAnsi="Times New Roman" w:cs="Times New Roman"/>
          <w:bCs/>
          <w:sz w:val="24"/>
          <w:szCs w:val="24"/>
        </w:rPr>
        <w:t xml:space="preserve">físico o psicológico, cuyo efecto es alterar el equilibrio interno u homeostasis en las </w:t>
      </w:r>
      <w:r w:rsidR="00014405" w:rsidRPr="0047769D">
        <w:rPr>
          <w:rFonts w:ascii="Times New Roman" w:hAnsi="Times New Roman" w:cs="Times New Roman"/>
          <w:bCs/>
          <w:sz w:val="24"/>
          <w:szCs w:val="24"/>
        </w:rPr>
        <w:t>personas (Chu et al., 2024)</w:t>
      </w:r>
      <w:r w:rsidR="00875C22" w:rsidRPr="0047769D">
        <w:rPr>
          <w:rFonts w:ascii="Times New Roman" w:hAnsi="Times New Roman" w:cs="Times New Roman"/>
          <w:bCs/>
          <w:sz w:val="24"/>
          <w:szCs w:val="24"/>
        </w:rPr>
        <w:t>, c</w:t>
      </w:r>
      <w:r w:rsidRPr="0047769D">
        <w:rPr>
          <w:rFonts w:ascii="Times New Roman" w:hAnsi="Times New Roman" w:cs="Times New Roman"/>
          <w:bCs/>
          <w:sz w:val="24"/>
          <w:szCs w:val="24"/>
        </w:rPr>
        <w:t xml:space="preserve">uya función es adaptativa, ya que prepara al cuerpo para hacerle frente a situaciones de peligro o </w:t>
      </w:r>
      <w:r w:rsidR="00014405" w:rsidRPr="0047769D">
        <w:rPr>
          <w:rFonts w:ascii="Times New Roman" w:hAnsi="Times New Roman" w:cs="Times New Roman"/>
          <w:bCs/>
          <w:sz w:val="24"/>
          <w:szCs w:val="24"/>
        </w:rPr>
        <w:t>desafíos (Chu et al., 2024)</w:t>
      </w:r>
      <w:r w:rsidRPr="0047769D">
        <w:rPr>
          <w:rFonts w:ascii="Times New Roman" w:hAnsi="Times New Roman" w:cs="Times New Roman"/>
          <w:bCs/>
          <w:sz w:val="24"/>
          <w:szCs w:val="24"/>
        </w:rPr>
        <w:t xml:space="preserve">. </w:t>
      </w:r>
      <w:r w:rsidR="00014405" w:rsidRPr="0047769D">
        <w:rPr>
          <w:rFonts w:ascii="Times New Roman" w:hAnsi="Times New Roman" w:cs="Times New Roman"/>
          <w:bCs/>
          <w:sz w:val="24"/>
          <w:szCs w:val="24"/>
        </w:rPr>
        <w:t xml:space="preserve">Dicho esto, se ha observado que, en militares con fatiga psicológica, el estrés puede no desaparecer, siendo conocido como estrés crónico. Y si el estrés </w:t>
      </w:r>
      <w:r w:rsidRPr="0047769D">
        <w:rPr>
          <w:rFonts w:ascii="Times New Roman" w:hAnsi="Times New Roman" w:cs="Times New Roman"/>
          <w:bCs/>
          <w:sz w:val="24"/>
          <w:szCs w:val="24"/>
        </w:rPr>
        <w:t xml:space="preserve">es muy intenso, prolongado o si se expone repetidamente al </w:t>
      </w:r>
      <w:r w:rsidR="00875C22" w:rsidRPr="0047769D">
        <w:rPr>
          <w:rFonts w:ascii="Times New Roman" w:hAnsi="Times New Roman" w:cs="Times New Roman"/>
          <w:bCs/>
          <w:sz w:val="24"/>
          <w:szCs w:val="24"/>
        </w:rPr>
        <w:t xml:space="preserve">estímulo </w:t>
      </w:r>
      <w:r w:rsidRPr="0047769D">
        <w:rPr>
          <w:rFonts w:ascii="Times New Roman" w:hAnsi="Times New Roman" w:cs="Times New Roman"/>
          <w:bCs/>
          <w:sz w:val="24"/>
          <w:szCs w:val="24"/>
        </w:rPr>
        <w:t xml:space="preserve">estresor, el efecto inicialmente adaptativo del estrés, se vuelve perjudicial para la salud, tanto física como mental (Chu et al., 2024). </w:t>
      </w:r>
    </w:p>
    <w:p w14:paraId="65D2FE98" w14:textId="1F698D84" w:rsidR="00E907EB" w:rsidRPr="0047769D" w:rsidRDefault="00E907EB" w:rsidP="00E907EB">
      <w:pPr>
        <w:spacing w:line="360" w:lineRule="auto"/>
        <w:jc w:val="both"/>
        <w:rPr>
          <w:rFonts w:ascii="Times New Roman" w:hAnsi="Times New Roman" w:cs="Times New Roman"/>
          <w:bCs/>
          <w:sz w:val="24"/>
          <w:szCs w:val="24"/>
        </w:rPr>
      </w:pPr>
      <w:r w:rsidRPr="0047769D">
        <w:rPr>
          <w:rFonts w:ascii="Times New Roman" w:hAnsi="Times New Roman" w:cs="Times New Roman"/>
          <w:bCs/>
          <w:sz w:val="24"/>
          <w:szCs w:val="24"/>
        </w:rPr>
        <w:t>Esto se ve respaldado por (Feigel et al., 2025), quienes similarmente declaran que una exposición prolongada a estresores intensos puede provocar el deterioro del individuo y su organismo. Mencionan como</w:t>
      </w:r>
      <w:r w:rsidR="00875C22" w:rsidRPr="0047769D">
        <w:rPr>
          <w:rFonts w:ascii="Times New Roman" w:hAnsi="Times New Roman" w:cs="Times New Roman"/>
          <w:bCs/>
          <w:sz w:val="24"/>
          <w:szCs w:val="24"/>
        </w:rPr>
        <w:t xml:space="preserve">, </w:t>
      </w:r>
      <w:r w:rsidRPr="0047769D">
        <w:rPr>
          <w:rFonts w:ascii="Times New Roman" w:hAnsi="Times New Roman" w:cs="Times New Roman"/>
          <w:bCs/>
          <w:sz w:val="24"/>
          <w:szCs w:val="24"/>
        </w:rPr>
        <w:t>al principio la respuesta de estrés es útil: activa sistemas biológicos como el eje hipotálamo</w:t>
      </w:r>
      <w:r w:rsidRPr="0047769D">
        <w:rPr>
          <w:rFonts w:ascii="Times New Roman" w:hAnsi="Times New Roman" w:cs="Times New Roman"/>
          <w:bCs/>
          <w:sz w:val="24"/>
          <w:szCs w:val="24"/>
        </w:rPr>
        <w:noBreakHyphen/>
        <w:t>hipófisis</w:t>
      </w:r>
      <w:r w:rsidRPr="0047769D">
        <w:rPr>
          <w:rFonts w:ascii="Times New Roman" w:hAnsi="Times New Roman" w:cs="Times New Roman"/>
          <w:bCs/>
          <w:sz w:val="24"/>
          <w:szCs w:val="24"/>
        </w:rPr>
        <w:noBreakHyphen/>
        <w:t>adrenal y el sistema nervioso autónomo, permitiendo afrontar demandas elevadas. Pero si estos estresores se repiten o se prolongan, como ocurre con la falta de sueño, el déficit energético, la sobrecarga física o la presión mental constante, esta respuesta deja de ser protectora y se convierte en una fuente de desgaste. En el contexto militar, esta activación continua es habitual y favorece la aparición de fatiga psicológica y un agotamiento progresivo de los recursos de adaptación.</w:t>
      </w:r>
    </w:p>
    <w:p w14:paraId="27A3CC45" w14:textId="77777777" w:rsidR="00994443" w:rsidRPr="0047769D" w:rsidRDefault="00E907EB" w:rsidP="00994443">
      <w:pPr>
        <w:spacing w:line="360" w:lineRule="auto"/>
        <w:jc w:val="both"/>
        <w:rPr>
          <w:rFonts w:ascii="Times New Roman" w:hAnsi="Times New Roman" w:cs="Times New Roman"/>
          <w:bCs/>
          <w:sz w:val="24"/>
          <w:szCs w:val="24"/>
        </w:rPr>
      </w:pPr>
      <w:r w:rsidRPr="0047769D">
        <w:rPr>
          <w:rFonts w:ascii="Times New Roman" w:hAnsi="Times New Roman" w:cs="Times New Roman"/>
          <w:bCs/>
          <w:sz w:val="24"/>
          <w:szCs w:val="24"/>
        </w:rPr>
        <w:t>Feigel et al. (2025),</w:t>
      </w:r>
      <w:r w:rsidR="0023213F" w:rsidRPr="0047769D">
        <w:rPr>
          <w:rFonts w:ascii="Times New Roman" w:hAnsi="Times New Roman" w:cs="Times New Roman"/>
          <w:bCs/>
          <w:sz w:val="24"/>
          <w:szCs w:val="24"/>
        </w:rPr>
        <w:t xml:space="preserve"> para explicar este proceso, utilizan el concepto de alostasis. </w:t>
      </w:r>
      <w:r w:rsidR="00994443" w:rsidRPr="0047769D">
        <w:rPr>
          <w:rFonts w:ascii="Times New Roman" w:hAnsi="Times New Roman" w:cs="Times New Roman"/>
          <w:bCs/>
          <w:sz w:val="24"/>
          <w:szCs w:val="24"/>
        </w:rPr>
        <w:t xml:space="preserve">Este hace referencia a la capacidad del organismo para ajustar su funcionamiento y mantener la estabilidad interna frente a los cambios del entorno. A diferencia de la homeostasis, que busca volver siempre al mismo punto de equilibrio, la alostasis supone una regulación más flexible, que se adapta constantemente según las demandas de cada situación. Este enfoque resulta especialmente adecuado para describir la realidad militar, donde el cuerpo debe reajustarse de manera continua a exigencias variables y, a menudo, extremas. </w:t>
      </w:r>
    </w:p>
    <w:p w14:paraId="323D10AF" w14:textId="2F66C690" w:rsidR="00EA3A8B" w:rsidRPr="0047769D" w:rsidRDefault="00994443" w:rsidP="00710D2E">
      <w:pPr>
        <w:spacing w:line="360" w:lineRule="auto"/>
        <w:jc w:val="both"/>
        <w:rPr>
          <w:rFonts w:ascii="Times New Roman" w:hAnsi="Times New Roman" w:cs="Times New Roman"/>
          <w:bCs/>
          <w:sz w:val="24"/>
          <w:szCs w:val="24"/>
        </w:rPr>
      </w:pPr>
      <w:r w:rsidRPr="0047769D">
        <w:rPr>
          <w:rFonts w:ascii="Times New Roman" w:hAnsi="Times New Roman" w:cs="Times New Roman"/>
          <w:bCs/>
          <w:sz w:val="24"/>
          <w:szCs w:val="24"/>
        </w:rPr>
        <w:t xml:space="preserve">No obstante, cuando estos ajustes se mantienen sin descanso, los sistemas de regulación comienzan a fallar y surge la </w:t>
      </w:r>
      <w:r w:rsidRPr="0047769D">
        <w:rPr>
          <w:rFonts w:ascii="Times New Roman" w:hAnsi="Times New Roman" w:cs="Times New Roman"/>
          <w:sz w:val="24"/>
          <w:szCs w:val="24"/>
        </w:rPr>
        <w:t>carga alostática</w:t>
      </w:r>
      <w:r w:rsidRPr="0047769D">
        <w:rPr>
          <w:rFonts w:ascii="Times New Roman" w:hAnsi="Times New Roman" w:cs="Times New Roman"/>
          <w:bCs/>
          <w:sz w:val="24"/>
          <w:szCs w:val="24"/>
        </w:rPr>
        <w:t xml:space="preserve">. Este término describe el coste biológico </w:t>
      </w:r>
      <w:r w:rsidRPr="0047769D">
        <w:rPr>
          <w:rFonts w:ascii="Times New Roman" w:hAnsi="Times New Roman" w:cs="Times New Roman"/>
          <w:bCs/>
          <w:sz w:val="24"/>
          <w:szCs w:val="24"/>
        </w:rPr>
        <w:lastRenderedPageBreak/>
        <w:t>acumulado que aparece cuando los mecanismos de respuesta al estrés están sobre</w:t>
      </w:r>
      <w:r w:rsidR="00875C22" w:rsidRPr="0047769D">
        <w:rPr>
          <w:rFonts w:ascii="Times New Roman" w:hAnsi="Times New Roman" w:cs="Times New Roman"/>
          <w:bCs/>
          <w:sz w:val="24"/>
          <w:szCs w:val="24"/>
        </w:rPr>
        <w:t xml:space="preserve"> </w:t>
      </w:r>
      <w:r w:rsidRPr="0047769D">
        <w:rPr>
          <w:rFonts w:ascii="Times New Roman" w:hAnsi="Times New Roman" w:cs="Times New Roman"/>
          <w:bCs/>
          <w:sz w:val="24"/>
          <w:szCs w:val="24"/>
        </w:rPr>
        <w:t>utilizados y dejan de funcionar de forma eficiente. Consecuentemente, se producen alteraciones hormonales, cambios en el sistema inmunitario y desequilibrios en la regulación autónoma, lo que afecta tanto a la salud física como a la salud psicológica. En este sentido, mientras la alostasis representa el esfuerzo adaptativo necesario para afrontar las demandas militares, la carga alostática señala el momento en que ese esfuerzo resulta excesivo y desemboca en estrés crónico, fatiga psicológica y dificultades en el rendimiento.</w:t>
      </w:r>
    </w:p>
    <w:p w14:paraId="5AF2CD5A" w14:textId="208A47DA" w:rsidR="00710D2E" w:rsidRPr="0047769D" w:rsidRDefault="00710D2E" w:rsidP="00710D2E">
      <w:pPr>
        <w:pStyle w:val="Prrafodelista"/>
        <w:numPr>
          <w:ilvl w:val="2"/>
          <w:numId w:val="24"/>
        </w:numPr>
        <w:spacing w:line="360" w:lineRule="auto"/>
        <w:jc w:val="both"/>
        <w:rPr>
          <w:rFonts w:ascii="Times New Roman" w:hAnsi="Times New Roman" w:cs="Times New Roman"/>
          <w:b/>
          <w:bCs/>
          <w:sz w:val="24"/>
          <w:szCs w:val="24"/>
        </w:rPr>
      </w:pPr>
      <w:r w:rsidRPr="0047769D">
        <w:rPr>
          <w:rFonts w:ascii="Times New Roman" w:hAnsi="Times New Roman" w:cs="Times New Roman"/>
          <w:b/>
          <w:bCs/>
          <w:sz w:val="24"/>
          <w:szCs w:val="24"/>
        </w:rPr>
        <w:t xml:space="preserve">Trastornos de </w:t>
      </w:r>
      <w:r w:rsidR="00137E0C" w:rsidRPr="0047769D">
        <w:rPr>
          <w:rFonts w:ascii="Times New Roman" w:hAnsi="Times New Roman" w:cs="Times New Roman"/>
          <w:b/>
          <w:bCs/>
          <w:sz w:val="24"/>
          <w:szCs w:val="24"/>
        </w:rPr>
        <w:t>Sueño</w:t>
      </w:r>
    </w:p>
    <w:p w14:paraId="500BE055" w14:textId="7CD4AA0D" w:rsidR="00710D2E" w:rsidRPr="0047769D" w:rsidRDefault="00F63835" w:rsidP="00236EAE">
      <w:pPr>
        <w:tabs>
          <w:tab w:val="left" w:pos="2664"/>
        </w:tabs>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Es ampliamente conocido que el sueño, y la calidad de este, es algo fundamental para la salud de las personas, tanto física como psicológica. No obstante, aunque nuestra sociedad sea consciente de su importancia, tendemos a infravalorarla, por lo que, en muchos trabajos o puestos laborales, esta no es cuidada propiamente. Un claro ejemplo es la labor militar, en la que n</w:t>
      </w:r>
      <w:r w:rsidR="00236EAE" w:rsidRPr="0047769D">
        <w:rPr>
          <w:rFonts w:ascii="Times New Roman" w:hAnsi="Times New Roman" w:cs="Times New Roman"/>
          <w:sz w:val="24"/>
          <w:szCs w:val="24"/>
        </w:rPr>
        <w:t>aturalmente, la exposición constante a estresores operacionales, y los horarios laborales difusos, hacen de esta profesión una en la que la calidad del sueño se puede ver fácilmente afectada</w:t>
      </w:r>
      <w:r w:rsidRPr="0047769D">
        <w:rPr>
          <w:rFonts w:ascii="Times New Roman" w:hAnsi="Times New Roman" w:cs="Times New Roman"/>
          <w:sz w:val="24"/>
          <w:szCs w:val="24"/>
        </w:rPr>
        <w:t xml:space="preserve">, favoreciendo la aparición de trastornos del sueño. </w:t>
      </w:r>
    </w:p>
    <w:p w14:paraId="34E626B7" w14:textId="34FDF849" w:rsidR="00965BE3" w:rsidRPr="0047769D" w:rsidRDefault="00F63835" w:rsidP="00F63835">
      <w:pPr>
        <w:tabs>
          <w:tab w:val="left" w:pos="2664"/>
        </w:tabs>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Una mala calidad de sueño puede favorecer la aparición de psicopatologías como puede ser la fatiga psicológica, y viceversa. Un estudio de Wang et al. (2025), confirma que los problemas de salud mental y el insomnio están estrechamente relacionados, y que las condiciones y estresores a las que se exponen los militares, incrementa la vulnerabilidad de estos a experimentar fatiga psicológica. Otros autores como Bates et al. (2010), </w:t>
      </w:r>
      <w:r w:rsidR="00965BE3" w:rsidRPr="0047769D">
        <w:rPr>
          <w:rFonts w:ascii="Times New Roman" w:hAnsi="Times New Roman" w:cs="Times New Roman"/>
          <w:sz w:val="24"/>
          <w:szCs w:val="24"/>
        </w:rPr>
        <w:t xml:space="preserve">resaltan la importancia de la privación de sueño como causa central de fatiga psicológica. De acuerdo con Bates et al. (2010), la falta de descanso afecta de manera severa el rendimiento cognitivo, la coordinación y la capacidad para mantener la vigilancia, lo que incrementa los errores y los accidentes. A su vez, este deterioro puede tener un efecto sobre la regulación emocional y los estados de </w:t>
      </w:r>
      <w:r w:rsidR="00137E0C" w:rsidRPr="0047769D">
        <w:rPr>
          <w:rFonts w:ascii="Times New Roman" w:hAnsi="Times New Roman" w:cs="Times New Roman"/>
          <w:sz w:val="24"/>
          <w:szCs w:val="24"/>
        </w:rPr>
        <w:t>ánimo</w:t>
      </w:r>
      <w:r w:rsidR="00965BE3" w:rsidRPr="0047769D">
        <w:rPr>
          <w:rFonts w:ascii="Times New Roman" w:hAnsi="Times New Roman" w:cs="Times New Roman"/>
          <w:sz w:val="24"/>
          <w:szCs w:val="24"/>
        </w:rPr>
        <w:t xml:space="preserve"> del individuo. </w:t>
      </w:r>
    </w:p>
    <w:p w14:paraId="6C6DEC37" w14:textId="194EF375" w:rsidR="00710D2E" w:rsidRPr="0047769D" w:rsidRDefault="00965BE3" w:rsidP="00965BE3">
      <w:pPr>
        <w:tabs>
          <w:tab w:val="left" w:pos="2664"/>
        </w:tabs>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En otras palabras, tal y como explican Wang et al. (2025),</w:t>
      </w:r>
      <w:r w:rsidR="00F63835" w:rsidRPr="0047769D">
        <w:rPr>
          <w:rFonts w:ascii="Times New Roman" w:hAnsi="Times New Roman" w:cs="Times New Roman"/>
          <w:sz w:val="24"/>
          <w:szCs w:val="24"/>
        </w:rPr>
        <w:t xml:space="preserve"> </w:t>
      </w:r>
      <w:r w:rsidRPr="0047769D">
        <w:rPr>
          <w:rFonts w:ascii="Times New Roman" w:hAnsi="Times New Roman" w:cs="Times New Roman"/>
          <w:sz w:val="24"/>
          <w:szCs w:val="24"/>
        </w:rPr>
        <w:t xml:space="preserve">trastornos de sueño como </w:t>
      </w:r>
      <w:r w:rsidR="00F63835" w:rsidRPr="0047769D">
        <w:rPr>
          <w:rFonts w:ascii="Times New Roman" w:hAnsi="Times New Roman" w:cs="Times New Roman"/>
          <w:sz w:val="24"/>
          <w:szCs w:val="24"/>
        </w:rPr>
        <w:t>el insomnio empeora</w:t>
      </w:r>
      <w:r w:rsidRPr="0047769D">
        <w:rPr>
          <w:rFonts w:ascii="Times New Roman" w:hAnsi="Times New Roman" w:cs="Times New Roman"/>
          <w:sz w:val="24"/>
          <w:szCs w:val="24"/>
        </w:rPr>
        <w:t>n</w:t>
      </w:r>
      <w:r w:rsidR="00F63835" w:rsidRPr="0047769D">
        <w:rPr>
          <w:rFonts w:ascii="Times New Roman" w:hAnsi="Times New Roman" w:cs="Times New Roman"/>
          <w:sz w:val="24"/>
          <w:szCs w:val="24"/>
        </w:rPr>
        <w:t xml:space="preserve"> la salud mental, ya que la falta de descanso favorece la ansiedad, la depresión y un mayor malestar psicológico, reforzando así un ciclo donde la fatiga psicológica alimenta los trastornos del sueño, y estos agravan la fatiga emocional y cognitiva del </w:t>
      </w:r>
      <w:r w:rsidRPr="0047769D">
        <w:rPr>
          <w:rFonts w:ascii="Times New Roman" w:hAnsi="Times New Roman" w:cs="Times New Roman"/>
          <w:sz w:val="24"/>
          <w:szCs w:val="24"/>
        </w:rPr>
        <w:t xml:space="preserve">personal </w:t>
      </w:r>
      <w:r w:rsidR="00F63835" w:rsidRPr="0047769D">
        <w:rPr>
          <w:rFonts w:ascii="Times New Roman" w:hAnsi="Times New Roman" w:cs="Times New Roman"/>
          <w:sz w:val="24"/>
          <w:szCs w:val="24"/>
        </w:rPr>
        <w:t>militar</w:t>
      </w:r>
      <w:r w:rsidRPr="0047769D">
        <w:rPr>
          <w:rFonts w:ascii="Times New Roman" w:hAnsi="Times New Roman" w:cs="Times New Roman"/>
          <w:sz w:val="24"/>
          <w:szCs w:val="24"/>
        </w:rPr>
        <w:t xml:space="preserve">. </w:t>
      </w:r>
    </w:p>
    <w:p w14:paraId="2BECC877" w14:textId="770F2652" w:rsidR="00965BE3" w:rsidRPr="0047769D" w:rsidRDefault="00965BE3" w:rsidP="00710D2E">
      <w:pPr>
        <w:pStyle w:val="Prrafodelista"/>
        <w:numPr>
          <w:ilvl w:val="2"/>
          <w:numId w:val="24"/>
        </w:numPr>
        <w:spacing w:line="360" w:lineRule="auto"/>
        <w:jc w:val="both"/>
        <w:rPr>
          <w:rFonts w:ascii="Times New Roman" w:hAnsi="Times New Roman" w:cs="Times New Roman"/>
          <w:b/>
          <w:bCs/>
          <w:sz w:val="24"/>
          <w:szCs w:val="24"/>
        </w:rPr>
      </w:pPr>
      <w:r w:rsidRPr="0047769D">
        <w:rPr>
          <w:rFonts w:ascii="Times New Roman" w:hAnsi="Times New Roman" w:cs="Times New Roman"/>
          <w:b/>
          <w:bCs/>
          <w:sz w:val="24"/>
          <w:szCs w:val="24"/>
        </w:rPr>
        <w:lastRenderedPageBreak/>
        <w:t>Trastorno de Estrés Post Traumático (TEPT)</w:t>
      </w:r>
    </w:p>
    <w:p w14:paraId="3933B11F" w14:textId="4FBC645F" w:rsidR="00965BE3" w:rsidRPr="0047769D" w:rsidRDefault="0014378A" w:rsidP="00965BE3">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A menudo, cuando tenemos en mente psicopatologías y el ámbito militar, es común que el foco principal sea depositado sobre el trastorno de estrés post traumático (TEPT)</w:t>
      </w:r>
      <w:r w:rsidR="00137E0C" w:rsidRPr="0047769D">
        <w:rPr>
          <w:rFonts w:ascii="Times New Roman" w:hAnsi="Times New Roman" w:cs="Times New Roman"/>
          <w:sz w:val="24"/>
          <w:szCs w:val="24"/>
        </w:rPr>
        <w:t xml:space="preserve">, debido a la naturaleza de la labor militar. </w:t>
      </w:r>
      <w:r w:rsidR="009A77AE">
        <w:rPr>
          <w:rFonts w:ascii="Times New Roman" w:hAnsi="Times New Roman" w:cs="Times New Roman"/>
          <w:sz w:val="24"/>
          <w:szCs w:val="24"/>
        </w:rPr>
        <w:t>Este trastorno se conceptualiza como</w:t>
      </w:r>
      <w:r w:rsidR="009A77AE" w:rsidRPr="009A77AE">
        <w:rPr>
          <w:rFonts w:ascii="Times New Roman" w:hAnsi="Times New Roman" w:cs="Times New Roman"/>
          <w:sz w:val="24"/>
          <w:szCs w:val="24"/>
        </w:rPr>
        <w:t xml:space="preserve"> un trastorno perteneciente a la categoría de trastornos relacionados con trauma y factores de estrés</w:t>
      </w:r>
      <w:r w:rsidR="009A77AE">
        <w:rPr>
          <w:rFonts w:ascii="Times New Roman" w:hAnsi="Times New Roman" w:cs="Times New Roman"/>
          <w:sz w:val="24"/>
          <w:szCs w:val="24"/>
        </w:rPr>
        <w:t xml:space="preserve">. Estos </w:t>
      </w:r>
      <w:r w:rsidR="009A77AE" w:rsidRPr="009A77AE">
        <w:rPr>
          <w:rFonts w:ascii="Times New Roman" w:hAnsi="Times New Roman" w:cs="Times New Roman"/>
          <w:sz w:val="24"/>
          <w:szCs w:val="24"/>
        </w:rPr>
        <w:t>puede</w:t>
      </w:r>
      <w:r w:rsidR="009A77AE">
        <w:rPr>
          <w:rFonts w:ascii="Times New Roman" w:hAnsi="Times New Roman" w:cs="Times New Roman"/>
          <w:sz w:val="24"/>
          <w:szCs w:val="24"/>
        </w:rPr>
        <w:t>n</w:t>
      </w:r>
      <w:r w:rsidR="009A77AE" w:rsidRPr="009A77AE">
        <w:rPr>
          <w:rFonts w:ascii="Times New Roman" w:hAnsi="Times New Roman" w:cs="Times New Roman"/>
          <w:sz w:val="24"/>
          <w:szCs w:val="24"/>
        </w:rPr>
        <w:t xml:space="preserve"> desarrollarse tras la exposición a un acontecimiento traumático que implique muerte real o amenazada, lesiones graves o violencia sexual. Esta exposición puede producirse de forma directa, al presenciar el evento, al conocer que ha ocurrido a una persona cercana o mediante la exposición repetida a detalles aversivos del suceso, como sucede en determinadas profesiones</w:t>
      </w:r>
      <w:r w:rsidR="00312CDC">
        <w:rPr>
          <w:rFonts w:ascii="Times New Roman" w:hAnsi="Times New Roman" w:cs="Times New Roman"/>
          <w:sz w:val="24"/>
          <w:szCs w:val="24"/>
        </w:rPr>
        <w:t xml:space="preserve">, </w:t>
      </w:r>
      <w:r w:rsidR="009A77AE" w:rsidRPr="009A77AE">
        <w:rPr>
          <w:rFonts w:ascii="Times New Roman" w:hAnsi="Times New Roman" w:cs="Times New Roman"/>
          <w:sz w:val="24"/>
          <w:szCs w:val="24"/>
        </w:rPr>
        <w:t xml:space="preserve">por </w:t>
      </w:r>
      <w:r w:rsidR="00312CDC" w:rsidRPr="009A77AE">
        <w:rPr>
          <w:rFonts w:ascii="Times New Roman" w:hAnsi="Times New Roman" w:cs="Times New Roman"/>
          <w:sz w:val="24"/>
          <w:szCs w:val="24"/>
        </w:rPr>
        <w:t>ejemplo,</w:t>
      </w:r>
      <w:r w:rsidR="00312CDC">
        <w:rPr>
          <w:rFonts w:ascii="Times New Roman" w:hAnsi="Times New Roman" w:cs="Times New Roman"/>
          <w:sz w:val="24"/>
          <w:szCs w:val="24"/>
        </w:rPr>
        <w:t xml:space="preserve"> en las de </w:t>
      </w:r>
      <w:r w:rsidR="009A77AE" w:rsidRPr="009A77AE">
        <w:rPr>
          <w:rFonts w:ascii="Times New Roman" w:hAnsi="Times New Roman" w:cs="Times New Roman"/>
          <w:sz w:val="24"/>
          <w:szCs w:val="24"/>
        </w:rPr>
        <w:t xml:space="preserve">personal de emergencia o </w:t>
      </w:r>
      <w:r w:rsidR="00312CDC">
        <w:rPr>
          <w:rFonts w:ascii="Times New Roman" w:hAnsi="Times New Roman" w:cs="Times New Roman"/>
          <w:sz w:val="24"/>
          <w:szCs w:val="24"/>
        </w:rPr>
        <w:t xml:space="preserve">naturaleza </w:t>
      </w:r>
      <w:r w:rsidR="009A77AE" w:rsidRPr="009A77AE">
        <w:rPr>
          <w:rFonts w:ascii="Times New Roman" w:hAnsi="Times New Roman" w:cs="Times New Roman"/>
          <w:sz w:val="24"/>
          <w:szCs w:val="24"/>
        </w:rPr>
        <w:t>militar</w:t>
      </w:r>
      <w:r w:rsidR="009A77AE">
        <w:rPr>
          <w:rFonts w:ascii="Times New Roman" w:hAnsi="Times New Roman" w:cs="Times New Roman"/>
          <w:sz w:val="24"/>
          <w:szCs w:val="24"/>
        </w:rPr>
        <w:t xml:space="preserve"> </w:t>
      </w:r>
      <w:r w:rsidR="009A77AE" w:rsidRPr="009A77AE">
        <w:rPr>
          <w:rFonts w:ascii="Times New Roman" w:hAnsi="Times New Roman" w:cs="Times New Roman"/>
          <w:sz w:val="24"/>
          <w:szCs w:val="24"/>
        </w:rPr>
        <w:t xml:space="preserve">(Asociación </w:t>
      </w:r>
      <w:r w:rsidR="009A77AE" w:rsidRPr="00312CDC">
        <w:rPr>
          <w:rFonts w:ascii="Times New Roman" w:hAnsi="Times New Roman" w:cs="Times New Roman"/>
          <w:sz w:val="24"/>
          <w:szCs w:val="24"/>
        </w:rPr>
        <w:t xml:space="preserve">Americana de Psiquiatría [APA], 2022). </w:t>
      </w:r>
    </w:p>
    <w:p w14:paraId="3C1FE4AE" w14:textId="297ABFFF" w:rsidR="00016C8B" w:rsidRPr="0047769D" w:rsidRDefault="0014378A" w:rsidP="00016C8B">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No obstante, la fatiga psicológica no parece tener un </w:t>
      </w:r>
      <w:r w:rsidR="00137E0C" w:rsidRPr="0047769D">
        <w:rPr>
          <w:rFonts w:ascii="Times New Roman" w:hAnsi="Times New Roman" w:cs="Times New Roman"/>
          <w:sz w:val="24"/>
          <w:szCs w:val="24"/>
        </w:rPr>
        <w:t>vínculo</w:t>
      </w:r>
      <w:r w:rsidRPr="0047769D">
        <w:rPr>
          <w:rFonts w:ascii="Times New Roman" w:hAnsi="Times New Roman" w:cs="Times New Roman"/>
          <w:sz w:val="24"/>
          <w:szCs w:val="24"/>
        </w:rPr>
        <w:t xml:space="preserve"> directo con el TEPT, aunque la presencia de este puede facilitar la apariencia de un trastorno de estrés post traumático. </w:t>
      </w:r>
      <w:r w:rsidR="00137E0C" w:rsidRPr="0047769D">
        <w:rPr>
          <w:rFonts w:ascii="Times New Roman" w:hAnsi="Times New Roman" w:cs="Times New Roman"/>
          <w:bCs/>
          <w:sz w:val="24"/>
          <w:szCs w:val="24"/>
        </w:rPr>
        <w:t xml:space="preserve">Carbone et al. (2022), establecen que la relación entre la fatiga psicológica y TEPT puede entenderse a través del concepto de </w:t>
      </w:r>
      <w:r w:rsidR="00137E0C" w:rsidRPr="0047769D">
        <w:rPr>
          <w:rFonts w:ascii="Times New Roman" w:hAnsi="Times New Roman" w:cs="Times New Roman"/>
          <w:sz w:val="24"/>
          <w:szCs w:val="24"/>
        </w:rPr>
        <w:t xml:space="preserve">carga alostática, la cual destacan como el desgaste acumulado producido por la exposición prolongada al estrés. </w:t>
      </w:r>
      <w:r w:rsidR="00016C8B" w:rsidRPr="0047769D">
        <w:rPr>
          <w:rFonts w:ascii="Times New Roman" w:hAnsi="Times New Roman" w:cs="Times New Roman"/>
          <w:sz w:val="24"/>
          <w:szCs w:val="24"/>
        </w:rPr>
        <w:t>La carga alostática deriva de la activación crónica de sistemas como el eje hipotálamo</w:t>
      </w:r>
      <w:r w:rsidR="00016C8B" w:rsidRPr="0047769D">
        <w:rPr>
          <w:rFonts w:ascii="Times New Roman" w:hAnsi="Times New Roman" w:cs="Times New Roman"/>
          <w:sz w:val="24"/>
          <w:szCs w:val="24"/>
        </w:rPr>
        <w:noBreakHyphen/>
        <w:t>hipófisis</w:t>
      </w:r>
      <w:r w:rsidR="00016C8B" w:rsidRPr="0047769D">
        <w:rPr>
          <w:rFonts w:ascii="Times New Roman" w:hAnsi="Times New Roman" w:cs="Times New Roman"/>
          <w:sz w:val="24"/>
          <w:szCs w:val="24"/>
        </w:rPr>
        <w:noBreakHyphen/>
        <w:t xml:space="preserve">adrenal y el sistema nervioso autónomo. Esta activación prolongada genera alteraciones y un agotamiento o desgaste del organismo. </w:t>
      </w:r>
    </w:p>
    <w:p w14:paraId="0192A38D" w14:textId="411270EB" w:rsidR="00137E0C" w:rsidRPr="0047769D" w:rsidRDefault="00016C8B" w:rsidP="00965BE3">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Las investigaciones revisadas muestran que las personas con diagnóstico de TEPT presentan niveles más altos de carga alostática, lo que indica una asociación directa entre el desgaste psicológico</w:t>
      </w:r>
      <w:r w:rsidRPr="0047769D">
        <w:rPr>
          <w:rFonts w:ascii="Times New Roman" w:hAnsi="Times New Roman" w:cs="Times New Roman"/>
          <w:sz w:val="24"/>
          <w:szCs w:val="24"/>
        </w:rPr>
        <w:noBreakHyphen/>
        <w:t>fisiológico acumulado y la presencia del trastorno</w:t>
      </w:r>
      <w:r w:rsidRPr="0047769D">
        <w:rPr>
          <w:rFonts w:ascii="Helvetica" w:hAnsi="Helvetica" w:cs="Helvetica"/>
          <w:color w:val="000000"/>
        </w:rPr>
        <w:t xml:space="preserve"> </w:t>
      </w:r>
      <w:r w:rsidRPr="0047769D">
        <w:rPr>
          <w:rFonts w:ascii="Times New Roman" w:hAnsi="Times New Roman" w:cs="Times New Roman"/>
          <w:sz w:val="24"/>
          <w:szCs w:val="24"/>
        </w:rPr>
        <w:t>(Carbone et al., 2022). Es por ello por lo que la carga alostática actúa como un puente explicativo entre la fatiga psicológica y el TEPT: a mayor desgaste acumulado, mayor probabilidad de que aparezcan síntomas traumáticos o de que estos se mantengan en el tiempo</w:t>
      </w:r>
    </w:p>
    <w:p w14:paraId="29149EF9" w14:textId="081DDE88" w:rsidR="00710D2E" w:rsidRPr="0047769D" w:rsidRDefault="00710D2E" w:rsidP="00710D2E">
      <w:pPr>
        <w:pStyle w:val="Prrafodelista"/>
        <w:numPr>
          <w:ilvl w:val="2"/>
          <w:numId w:val="24"/>
        </w:numPr>
        <w:spacing w:line="360" w:lineRule="auto"/>
        <w:jc w:val="both"/>
        <w:rPr>
          <w:rFonts w:ascii="Times New Roman" w:hAnsi="Times New Roman" w:cs="Times New Roman"/>
          <w:b/>
          <w:bCs/>
          <w:sz w:val="24"/>
          <w:szCs w:val="24"/>
        </w:rPr>
      </w:pPr>
      <w:r w:rsidRPr="0047769D">
        <w:rPr>
          <w:rFonts w:ascii="Times New Roman" w:hAnsi="Times New Roman" w:cs="Times New Roman"/>
          <w:b/>
          <w:bCs/>
          <w:sz w:val="24"/>
          <w:szCs w:val="24"/>
        </w:rPr>
        <w:t xml:space="preserve">Depresión </w:t>
      </w:r>
      <w:r w:rsidR="00BC63EE" w:rsidRPr="0047769D">
        <w:rPr>
          <w:rFonts w:ascii="Times New Roman" w:hAnsi="Times New Roman" w:cs="Times New Roman"/>
          <w:b/>
          <w:bCs/>
          <w:sz w:val="24"/>
          <w:szCs w:val="24"/>
        </w:rPr>
        <w:t>y estados de ánimo deprimidos</w:t>
      </w:r>
    </w:p>
    <w:p w14:paraId="2522CF8F" w14:textId="5F091F83" w:rsidR="00710D2E" w:rsidRPr="0047769D" w:rsidRDefault="000B5F49" w:rsidP="00710D2E">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Los trastornos de ánimo </w:t>
      </w:r>
      <w:r w:rsidR="00752B75" w:rsidRPr="0047769D">
        <w:rPr>
          <w:rFonts w:ascii="Times New Roman" w:hAnsi="Times New Roman" w:cs="Times New Roman"/>
          <w:sz w:val="24"/>
          <w:szCs w:val="24"/>
        </w:rPr>
        <w:t>especialmente</w:t>
      </w:r>
      <w:r w:rsidRPr="0047769D">
        <w:rPr>
          <w:rFonts w:ascii="Times New Roman" w:hAnsi="Times New Roman" w:cs="Times New Roman"/>
          <w:sz w:val="24"/>
          <w:szCs w:val="24"/>
        </w:rPr>
        <w:t xml:space="preserve"> la depresión no son nada nuevo en el ámbito militar. Es bien sabido que la brutalidad de los conflictos, la exposición a la muerte, la dureza de las condiciones y otras variables como la falta de sueño, son altamente condicionantes en el ánimo de los militares. Precisamente por ello, resulta relativamente fácil establecer un posible </w:t>
      </w:r>
      <w:r w:rsidR="008B1B30" w:rsidRPr="0047769D">
        <w:rPr>
          <w:rFonts w:ascii="Times New Roman" w:hAnsi="Times New Roman" w:cs="Times New Roman"/>
          <w:sz w:val="24"/>
          <w:szCs w:val="24"/>
        </w:rPr>
        <w:t>vínculo</w:t>
      </w:r>
      <w:r w:rsidRPr="0047769D">
        <w:rPr>
          <w:rFonts w:ascii="Times New Roman" w:hAnsi="Times New Roman" w:cs="Times New Roman"/>
          <w:sz w:val="24"/>
          <w:szCs w:val="24"/>
        </w:rPr>
        <w:t xml:space="preserve"> entre la fatiga psicológica de estos y una predisposición a trastornos de ánimo, como la depresión. </w:t>
      </w:r>
    </w:p>
    <w:p w14:paraId="6157EE56" w14:textId="4ECC93D2" w:rsidR="00121E7D" w:rsidRPr="0047769D" w:rsidRDefault="000B5F49" w:rsidP="00121E7D">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lastRenderedPageBreak/>
        <w:t xml:space="preserve">Cramer et al.  (2016), presentan en este modelo, la depresión como una red de síntomas interconectados, situando la fatiga en el centro de dicha red. De acuerdo con estos autores, la fatiga no es un síntoma aislado, sino un nodo que puede ser activado por otros, especialmente por síntomas como el insomnio, ya que este puede además desencadenar en la activación de otros nodos como problemas de concentración o alteraciones en el estado del ánimo. Cramer et al.  (2016), establecen que estas redes de síntomas interconectados pueden desencadenar en individuos la aparición de la fatiga psicológica, la cual a su vez </w:t>
      </w:r>
      <w:r w:rsidR="000D6FD7" w:rsidRPr="0047769D">
        <w:rPr>
          <w:rFonts w:ascii="Times New Roman" w:hAnsi="Times New Roman" w:cs="Times New Roman"/>
          <w:sz w:val="24"/>
          <w:szCs w:val="24"/>
        </w:rPr>
        <w:t xml:space="preserve">puede producir una cascada de síntomas dirigidos a un estado de </w:t>
      </w:r>
      <w:r w:rsidR="008B1B30" w:rsidRPr="0047769D">
        <w:rPr>
          <w:rFonts w:ascii="Times New Roman" w:hAnsi="Times New Roman" w:cs="Times New Roman"/>
          <w:sz w:val="24"/>
          <w:szCs w:val="24"/>
        </w:rPr>
        <w:t>ánimo</w:t>
      </w:r>
      <w:r w:rsidR="000D6FD7" w:rsidRPr="0047769D">
        <w:rPr>
          <w:rFonts w:ascii="Times New Roman" w:hAnsi="Times New Roman" w:cs="Times New Roman"/>
          <w:sz w:val="24"/>
          <w:szCs w:val="24"/>
        </w:rPr>
        <w:t xml:space="preserve"> depresivo. Claro está, que esta interrelación de síntomas y su impacto en el personal militar dependerá prácticamente completamente de cada individuo y como lidie con el estrés y los síntomas a medida que estos surgen. La resolución y adaptación de cada individuo al estrés será en gran medida debido a su </w:t>
      </w:r>
      <w:r w:rsidR="00D80F81" w:rsidRPr="0047769D">
        <w:rPr>
          <w:rFonts w:ascii="Times New Roman" w:hAnsi="Times New Roman" w:cs="Times New Roman"/>
          <w:sz w:val="24"/>
          <w:szCs w:val="24"/>
        </w:rPr>
        <w:t>biografía</w:t>
      </w:r>
      <w:r w:rsidR="000D6FD7" w:rsidRPr="0047769D">
        <w:rPr>
          <w:rFonts w:ascii="Times New Roman" w:hAnsi="Times New Roman" w:cs="Times New Roman"/>
          <w:sz w:val="24"/>
          <w:szCs w:val="24"/>
        </w:rPr>
        <w:t xml:space="preserve">, las experiencias y </w:t>
      </w:r>
      <w:r w:rsidR="00D80F81" w:rsidRPr="0047769D">
        <w:rPr>
          <w:rFonts w:ascii="Times New Roman" w:hAnsi="Times New Roman" w:cs="Times New Roman"/>
          <w:sz w:val="24"/>
          <w:szCs w:val="24"/>
        </w:rPr>
        <w:t xml:space="preserve">los </w:t>
      </w:r>
      <w:r w:rsidR="000D6FD7" w:rsidRPr="0047769D">
        <w:rPr>
          <w:rFonts w:ascii="Times New Roman" w:hAnsi="Times New Roman" w:cs="Times New Roman"/>
          <w:sz w:val="24"/>
          <w:szCs w:val="24"/>
        </w:rPr>
        <w:t>estresores a los que se haya visto expuesto en el pasado. Consecuentemente</w:t>
      </w:r>
      <w:r w:rsidR="008B1B30" w:rsidRPr="0047769D">
        <w:rPr>
          <w:rFonts w:ascii="Times New Roman" w:hAnsi="Times New Roman" w:cs="Times New Roman"/>
          <w:sz w:val="24"/>
          <w:szCs w:val="24"/>
        </w:rPr>
        <w:t>,</w:t>
      </w:r>
      <w:r w:rsidR="000D6FD7" w:rsidRPr="0047769D">
        <w:rPr>
          <w:rFonts w:ascii="Times New Roman" w:hAnsi="Times New Roman" w:cs="Times New Roman"/>
          <w:sz w:val="24"/>
          <w:szCs w:val="24"/>
        </w:rPr>
        <w:t xml:space="preserve"> el individuo habrá desarrollado una serie de habilidades, tanto físicas como mentales, que le </w:t>
      </w:r>
      <w:r w:rsidR="00D80F81" w:rsidRPr="0047769D">
        <w:rPr>
          <w:rFonts w:ascii="Times New Roman" w:hAnsi="Times New Roman" w:cs="Times New Roman"/>
          <w:sz w:val="24"/>
          <w:szCs w:val="24"/>
        </w:rPr>
        <w:t xml:space="preserve">facilitarán </w:t>
      </w:r>
      <w:r w:rsidR="000D6FD7" w:rsidRPr="0047769D">
        <w:rPr>
          <w:rFonts w:ascii="Times New Roman" w:hAnsi="Times New Roman" w:cs="Times New Roman"/>
          <w:sz w:val="24"/>
          <w:szCs w:val="24"/>
        </w:rPr>
        <w:t xml:space="preserve">la superación de eventos estresores en el futuro, </w:t>
      </w:r>
      <w:r w:rsidR="008B1B30" w:rsidRPr="0047769D">
        <w:rPr>
          <w:rFonts w:ascii="Times New Roman" w:hAnsi="Times New Roman" w:cs="Times New Roman"/>
          <w:sz w:val="24"/>
          <w:szCs w:val="24"/>
        </w:rPr>
        <w:t>debido a</w:t>
      </w:r>
      <w:r w:rsidR="000D6FD7" w:rsidRPr="0047769D">
        <w:rPr>
          <w:rFonts w:ascii="Times New Roman" w:hAnsi="Times New Roman" w:cs="Times New Roman"/>
          <w:sz w:val="24"/>
          <w:szCs w:val="24"/>
        </w:rPr>
        <w:t xml:space="preserve"> que ya las super</w:t>
      </w:r>
      <w:r w:rsidR="00D80F81" w:rsidRPr="0047769D">
        <w:rPr>
          <w:rFonts w:ascii="Times New Roman" w:hAnsi="Times New Roman" w:cs="Times New Roman"/>
          <w:sz w:val="24"/>
          <w:szCs w:val="24"/>
        </w:rPr>
        <w:t>ó</w:t>
      </w:r>
      <w:r w:rsidR="000D6FD7" w:rsidRPr="0047769D">
        <w:rPr>
          <w:rFonts w:ascii="Times New Roman" w:hAnsi="Times New Roman" w:cs="Times New Roman"/>
          <w:sz w:val="24"/>
          <w:szCs w:val="24"/>
        </w:rPr>
        <w:t xml:space="preserve"> en el pasado y aprendi</w:t>
      </w:r>
      <w:r w:rsidR="00D80F81" w:rsidRPr="0047769D">
        <w:rPr>
          <w:rFonts w:ascii="Times New Roman" w:hAnsi="Times New Roman" w:cs="Times New Roman"/>
          <w:sz w:val="24"/>
          <w:szCs w:val="24"/>
        </w:rPr>
        <w:t>ó</w:t>
      </w:r>
      <w:r w:rsidR="000D6FD7" w:rsidRPr="0047769D">
        <w:rPr>
          <w:rFonts w:ascii="Times New Roman" w:hAnsi="Times New Roman" w:cs="Times New Roman"/>
          <w:sz w:val="24"/>
          <w:szCs w:val="24"/>
        </w:rPr>
        <w:t xml:space="preserve"> de estas. </w:t>
      </w:r>
      <w:r w:rsidR="004748E7" w:rsidRPr="0047769D">
        <w:rPr>
          <w:rFonts w:ascii="Times New Roman" w:hAnsi="Times New Roman" w:cs="Times New Roman"/>
          <w:sz w:val="24"/>
          <w:szCs w:val="24"/>
        </w:rPr>
        <w:t xml:space="preserve">Es precisamente por esto, que Cramer et al.  (2016), establecen que la fatiga en algunos individuos </w:t>
      </w:r>
      <w:r w:rsidR="00121E7D" w:rsidRPr="0047769D">
        <w:rPr>
          <w:rFonts w:ascii="Times New Roman" w:hAnsi="Times New Roman" w:cs="Times New Roman"/>
          <w:sz w:val="24"/>
          <w:szCs w:val="24"/>
        </w:rPr>
        <w:t xml:space="preserve">puede contribuir a que estos desciendan hacia un estado de ánimo más depresivo, cuando la interconexión entre sus síntomas es fuerte. En otras palabras, cuando varios de estos síntomas se activan en secuencia, y la fatiga es uno de ellos, el sistema puede entrar en un estado depresivo estable. </w:t>
      </w:r>
    </w:p>
    <w:p w14:paraId="5FD5F390" w14:textId="194FC8CA" w:rsidR="000B5F49" w:rsidRPr="0047769D" w:rsidRDefault="008B1B30" w:rsidP="000B5F49">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De forma similar, Adler et al. (2009), han definido en su literatura que la fatiga psicológica derivada de la exposición continuada a estresores de combate</w:t>
      </w:r>
      <w:r w:rsidR="00224DAA" w:rsidRPr="0047769D">
        <w:rPr>
          <w:rFonts w:ascii="Times New Roman" w:hAnsi="Times New Roman" w:cs="Times New Roman"/>
          <w:sz w:val="24"/>
          <w:szCs w:val="24"/>
        </w:rPr>
        <w:t>, y</w:t>
      </w:r>
      <w:r w:rsidRPr="0047769D">
        <w:rPr>
          <w:rFonts w:ascii="Times New Roman" w:hAnsi="Times New Roman" w:cs="Times New Roman"/>
          <w:sz w:val="24"/>
          <w:szCs w:val="24"/>
        </w:rPr>
        <w:t xml:space="preserve"> </w:t>
      </w:r>
      <w:r w:rsidR="00224DAA" w:rsidRPr="0047769D">
        <w:rPr>
          <w:rFonts w:ascii="Times New Roman" w:hAnsi="Times New Roman" w:cs="Times New Roman"/>
          <w:sz w:val="24"/>
          <w:szCs w:val="24"/>
        </w:rPr>
        <w:t>e</w:t>
      </w:r>
      <w:r w:rsidRPr="0047769D">
        <w:rPr>
          <w:rFonts w:ascii="Times New Roman" w:hAnsi="Times New Roman" w:cs="Times New Roman"/>
          <w:sz w:val="24"/>
          <w:szCs w:val="24"/>
        </w:rPr>
        <w:t>l mantenimiento prolongado de respuestas adaptativas intensas</w:t>
      </w:r>
      <w:r w:rsidR="00224DAA" w:rsidRPr="0047769D">
        <w:rPr>
          <w:rFonts w:ascii="Times New Roman" w:hAnsi="Times New Roman" w:cs="Times New Roman"/>
          <w:sz w:val="24"/>
          <w:szCs w:val="24"/>
        </w:rPr>
        <w:t>,</w:t>
      </w:r>
      <w:r w:rsidRPr="0047769D">
        <w:rPr>
          <w:rFonts w:ascii="Times New Roman" w:hAnsi="Times New Roman" w:cs="Times New Roman"/>
          <w:sz w:val="24"/>
          <w:szCs w:val="24"/>
        </w:rPr>
        <w:t xml:space="preserve"> </w:t>
      </w:r>
      <w:r w:rsidR="00224DAA" w:rsidRPr="0047769D">
        <w:rPr>
          <w:rFonts w:ascii="Times New Roman" w:hAnsi="Times New Roman" w:cs="Times New Roman"/>
          <w:sz w:val="24"/>
          <w:szCs w:val="24"/>
        </w:rPr>
        <w:t>constituye un contexto favorable para la aparición de trastornos del ánimo. De igual modo, Hoge et al. (2006), entienden la fatiga psicológica en militares como un síndrome que surge a consecuencia de una exposición prolongada a las demandas y estresores del entorno laboral militar. Consecuentemente, destacan que produce un desga</w:t>
      </w:r>
      <w:r w:rsidR="00D80F81" w:rsidRPr="0047769D">
        <w:rPr>
          <w:rFonts w:ascii="Times New Roman" w:hAnsi="Times New Roman" w:cs="Times New Roman"/>
          <w:sz w:val="24"/>
          <w:szCs w:val="24"/>
        </w:rPr>
        <w:t>s</w:t>
      </w:r>
      <w:r w:rsidR="00224DAA" w:rsidRPr="0047769D">
        <w:rPr>
          <w:rFonts w:ascii="Times New Roman" w:hAnsi="Times New Roman" w:cs="Times New Roman"/>
          <w:sz w:val="24"/>
          <w:szCs w:val="24"/>
        </w:rPr>
        <w:t xml:space="preserve">te acumulativo que incrementa la vulnerabilidad a síntomas depresivos. </w:t>
      </w:r>
    </w:p>
    <w:p w14:paraId="100DA638" w14:textId="7904920B" w:rsidR="006A5907" w:rsidRPr="0047769D" w:rsidRDefault="001B2239" w:rsidP="006A5907">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En vista de lo expuesto, podemos afirmar que existe una estrecha relación entre la fatiga psicológica y trastornos o síndromes del estado del ánimo en militares. A pesar de no guardar una relación de causa y efecto, la literatura sugiere que estos guardan una correlación </w:t>
      </w:r>
      <w:r w:rsidR="009753C2" w:rsidRPr="0047769D">
        <w:rPr>
          <w:rFonts w:ascii="Times New Roman" w:hAnsi="Times New Roman" w:cs="Times New Roman"/>
          <w:sz w:val="24"/>
          <w:szCs w:val="24"/>
        </w:rPr>
        <w:t>más</w:t>
      </w:r>
      <w:r w:rsidRPr="0047769D">
        <w:rPr>
          <w:rFonts w:ascii="Times New Roman" w:hAnsi="Times New Roman" w:cs="Times New Roman"/>
          <w:sz w:val="24"/>
          <w:szCs w:val="24"/>
        </w:rPr>
        <w:t xml:space="preserve"> indirecta, facilitando la fatiga psicológica la aparición de síntomas depresivos. No obstante, resulta crucial tener en cuenta que, aunque la aparición de estos </w:t>
      </w:r>
      <w:r w:rsidRPr="0047769D">
        <w:rPr>
          <w:rFonts w:ascii="Times New Roman" w:hAnsi="Times New Roman" w:cs="Times New Roman"/>
          <w:sz w:val="24"/>
          <w:szCs w:val="24"/>
        </w:rPr>
        <w:lastRenderedPageBreak/>
        <w:t xml:space="preserve">síntomas es posible, depende de un gran número de variables, entre ellas la </w:t>
      </w:r>
      <w:r w:rsidR="009753C2" w:rsidRPr="0047769D">
        <w:rPr>
          <w:rFonts w:ascii="Times New Roman" w:hAnsi="Times New Roman" w:cs="Times New Roman"/>
          <w:sz w:val="24"/>
          <w:szCs w:val="24"/>
        </w:rPr>
        <w:t>más</w:t>
      </w:r>
      <w:r w:rsidRPr="0047769D">
        <w:rPr>
          <w:rFonts w:ascii="Times New Roman" w:hAnsi="Times New Roman" w:cs="Times New Roman"/>
          <w:sz w:val="24"/>
          <w:szCs w:val="24"/>
        </w:rPr>
        <w:t xml:space="preserve"> importante, el propio individuo y su capacidad resolutiva ante adversidades, tanto físicas como psicológicas. </w:t>
      </w:r>
    </w:p>
    <w:bookmarkEnd w:id="10"/>
    <w:p w14:paraId="126BB26B" w14:textId="28D4A0C3" w:rsidR="006A5907" w:rsidRPr="0047769D" w:rsidRDefault="006D54E1" w:rsidP="006A5907">
      <w:pPr>
        <w:pStyle w:val="Ttulo1"/>
        <w:numPr>
          <w:ilvl w:val="1"/>
          <w:numId w:val="24"/>
        </w:numPr>
        <w:spacing w:line="360" w:lineRule="auto"/>
        <w:jc w:val="both"/>
      </w:pPr>
      <w:r w:rsidRPr="0047769D">
        <w:t>Enfoque biopsicosocial y t</w:t>
      </w:r>
      <w:r w:rsidR="006A5907" w:rsidRPr="0047769D">
        <w:t xml:space="preserve">écnicas de prevención e intervención </w:t>
      </w:r>
      <w:bookmarkStart w:id="11" w:name="_Toc213955285"/>
    </w:p>
    <w:p w14:paraId="468267B9" w14:textId="66AC1EB5" w:rsidR="00BE4C9D" w:rsidRPr="0047769D" w:rsidRDefault="00A56862" w:rsidP="00BE4C9D">
      <w:pPr>
        <w:spacing w:line="360" w:lineRule="auto"/>
        <w:jc w:val="both"/>
        <w:rPr>
          <w:rFonts w:ascii="Times New Roman" w:hAnsi="Times New Roman" w:cs="Times New Roman"/>
          <w:sz w:val="24"/>
          <w:szCs w:val="24"/>
        </w:rPr>
      </w:pPr>
      <w:r w:rsidRPr="0047769D">
        <w:rPr>
          <w:rFonts w:ascii="Times New Roman" w:hAnsi="Times New Roman" w:cs="Times New Roman"/>
          <w:sz w:val="24"/>
          <w:szCs w:val="24"/>
        </w:rPr>
        <w:t xml:space="preserve">La fatiga psicológica, tal y como se ha definido y contextualizado en este trabajo, presenta un problema significativo en el personal militar. Sus efectos sobre el personal, y su facilitación de la aparición de </w:t>
      </w:r>
      <w:r w:rsidR="007415A0" w:rsidRPr="0047769D">
        <w:rPr>
          <w:rFonts w:ascii="Times New Roman" w:hAnsi="Times New Roman" w:cs="Times New Roman"/>
          <w:sz w:val="24"/>
          <w:szCs w:val="24"/>
        </w:rPr>
        <w:t>alteraciones</w:t>
      </w:r>
      <w:r w:rsidRPr="0047769D">
        <w:rPr>
          <w:rFonts w:ascii="Times New Roman" w:hAnsi="Times New Roman" w:cs="Times New Roman"/>
          <w:sz w:val="24"/>
          <w:szCs w:val="24"/>
        </w:rPr>
        <w:t xml:space="preserve"> psicológicas, con </w:t>
      </w:r>
      <w:r w:rsidR="007415A0" w:rsidRPr="0047769D">
        <w:rPr>
          <w:rFonts w:ascii="Times New Roman" w:hAnsi="Times New Roman" w:cs="Times New Roman"/>
          <w:sz w:val="24"/>
          <w:szCs w:val="24"/>
        </w:rPr>
        <w:t>consecuencias</w:t>
      </w:r>
      <w:r w:rsidRPr="0047769D">
        <w:rPr>
          <w:rFonts w:ascii="Times New Roman" w:hAnsi="Times New Roman" w:cs="Times New Roman"/>
          <w:sz w:val="24"/>
          <w:szCs w:val="24"/>
        </w:rPr>
        <w:t xml:space="preserve"> negativ</w:t>
      </w:r>
      <w:r w:rsidR="007415A0" w:rsidRPr="0047769D">
        <w:rPr>
          <w:rFonts w:ascii="Times New Roman" w:hAnsi="Times New Roman" w:cs="Times New Roman"/>
          <w:sz w:val="24"/>
          <w:szCs w:val="24"/>
        </w:rPr>
        <w:t>a</w:t>
      </w:r>
      <w:r w:rsidRPr="0047769D">
        <w:rPr>
          <w:rFonts w:ascii="Times New Roman" w:hAnsi="Times New Roman" w:cs="Times New Roman"/>
          <w:sz w:val="24"/>
          <w:szCs w:val="24"/>
        </w:rPr>
        <w:t xml:space="preserve">s sobre los militares, hacen que </w:t>
      </w:r>
      <w:r w:rsidR="007415A0" w:rsidRPr="0047769D">
        <w:rPr>
          <w:rFonts w:ascii="Times New Roman" w:hAnsi="Times New Roman" w:cs="Times New Roman"/>
          <w:sz w:val="24"/>
          <w:szCs w:val="24"/>
        </w:rPr>
        <w:t>la existencia de técnicas de</w:t>
      </w:r>
      <w:r w:rsidRPr="0047769D">
        <w:rPr>
          <w:rFonts w:ascii="Times New Roman" w:hAnsi="Times New Roman" w:cs="Times New Roman"/>
          <w:sz w:val="24"/>
          <w:szCs w:val="24"/>
        </w:rPr>
        <w:t xml:space="preserve"> prevención e intervención sea</w:t>
      </w:r>
      <w:r w:rsidR="007415A0" w:rsidRPr="0047769D">
        <w:rPr>
          <w:rFonts w:ascii="Times New Roman" w:hAnsi="Times New Roman" w:cs="Times New Roman"/>
          <w:sz w:val="24"/>
          <w:szCs w:val="24"/>
        </w:rPr>
        <w:t>n</w:t>
      </w:r>
      <w:r w:rsidRPr="0047769D">
        <w:rPr>
          <w:rFonts w:ascii="Times New Roman" w:hAnsi="Times New Roman" w:cs="Times New Roman"/>
          <w:sz w:val="24"/>
          <w:szCs w:val="24"/>
        </w:rPr>
        <w:t xml:space="preserve"> fundamental</w:t>
      </w:r>
      <w:r w:rsidR="007415A0" w:rsidRPr="0047769D">
        <w:rPr>
          <w:rFonts w:ascii="Times New Roman" w:hAnsi="Times New Roman" w:cs="Times New Roman"/>
          <w:sz w:val="24"/>
          <w:szCs w:val="24"/>
        </w:rPr>
        <w:t>es</w:t>
      </w:r>
      <w:r w:rsidRPr="0047769D">
        <w:rPr>
          <w:rFonts w:ascii="Times New Roman" w:hAnsi="Times New Roman" w:cs="Times New Roman"/>
          <w:sz w:val="24"/>
          <w:szCs w:val="24"/>
        </w:rPr>
        <w:t xml:space="preserve"> para el </w:t>
      </w:r>
      <w:r w:rsidR="007415A0" w:rsidRPr="0047769D">
        <w:rPr>
          <w:rFonts w:ascii="Times New Roman" w:hAnsi="Times New Roman" w:cs="Times New Roman"/>
          <w:sz w:val="24"/>
          <w:szCs w:val="24"/>
        </w:rPr>
        <w:t>óptimo</w:t>
      </w:r>
      <w:r w:rsidRPr="0047769D">
        <w:rPr>
          <w:rFonts w:ascii="Times New Roman" w:hAnsi="Times New Roman" w:cs="Times New Roman"/>
          <w:sz w:val="24"/>
          <w:szCs w:val="24"/>
        </w:rPr>
        <w:t xml:space="preserve"> funcionamiento de las estructuras e instituciones militares. </w:t>
      </w:r>
      <w:r w:rsidR="007415A0" w:rsidRPr="0047769D">
        <w:rPr>
          <w:rFonts w:ascii="Times New Roman" w:hAnsi="Times New Roman" w:cs="Times New Roman"/>
          <w:sz w:val="24"/>
          <w:szCs w:val="24"/>
        </w:rPr>
        <w:t>En este sentido, es imprescindible considerar los distintos factores implicados y los diversos enfoques desde los que puede analizarse la fatiga psicológica, con el fin de diseñar medidas que sean realmente eficaces y ajustadas a la complejidad del fenómeno.</w:t>
      </w:r>
      <w:bookmarkStart w:id="12" w:name="_Toc213955286"/>
      <w:bookmarkEnd w:id="11"/>
      <w:r w:rsidR="00BE4C9D" w:rsidRPr="0047769D">
        <w:rPr>
          <w:rFonts w:ascii="Times New Roman" w:hAnsi="Times New Roman" w:cs="Times New Roman"/>
          <w:sz w:val="24"/>
          <w:szCs w:val="24"/>
        </w:rPr>
        <w:t xml:space="preserve"> </w:t>
      </w:r>
      <w:r w:rsidR="00161DB2" w:rsidRPr="0047769D">
        <w:rPr>
          <w:rFonts w:ascii="Times New Roman" w:hAnsi="Times New Roman" w:cs="Times New Roman"/>
          <w:sz w:val="24"/>
          <w:szCs w:val="24"/>
        </w:rPr>
        <w:t>Analizados las múltiples variables que participan de la fatiga en militares en las secciones anteriores, es evidente que aplicar una estrategia de prevención con enfoque biopsicosocial tiene interés para esta investigación</w:t>
      </w:r>
      <w:r w:rsidR="00BE4C9D" w:rsidRPr="0047769D">
        <w:rPr>
          <w:rFonts w:ascii="Times New Roman" w:hAnsi="Times New Roman" w:cs="Times New Roman"/>
          <w:sz w:val="24"/>
          <w:szCs w:val="24"/>
        </w:rPr>
        <w:t>, ya que no surge de una única causa, sino de sistemas interrelacionados que influyen simultáneamente en la salud y el rendimiento. Consecuentemente, caben destacar las siguientes de las ya mencionadas:</w:t>
      </w:r>
    </w:p>
    <w:p w14:paraId="113DB994" w14:textId="77777777" w:rsidR="007161A5" w:rsidRPr="0047769D" w:rsidRDefault="007161A5" w:rsidP="007161A5">
      <w:pPr>
        <w:pStyle w:val="Prrafodelista"/>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En la dimensión biológica, la fatiga aparece por la activación prolongada del sistema de estrés y el desgaste asociado a la “carga alostática” (Feigel et al., 2025). Entre los elementos más destacados se encuentran las alteraciones del sueño, ya que el insomnio y la mala calidad del descanso mantienen una relación bidireccional con la fatiga (Bates et al., 2010).</w:t>
      </w:r>
    </w:p>
    <w:p w14:paraId="791B3794" w14:textId="77777777" w:rsidR="007161A5" w:rsidRPr="0047769D" w:rsidRDefault="007161A5" w:rsidP="007161A5">
      <w:pPr>
        <w:pStyle w:val="Prrafodelista"/>
        <w:spacing w:before="100" w:beforeAutospacing="1" w:after="100" w:afterAutospacing="1" w:line="360" w:lineRule="auto"/>
        <w:ind w:left="450"/>
        <w:jc w:val="both"/>
        <w:rPr>
          <w:rFonts w:ascii="Times New Roman" w:eastAsia="Times New Roman" w:hAnsi="Times New Roman" w:cs="Times New Roman"/>
          <w:sz w:val="24"/>
          <w:szCs w:val="24"/>
          <w:lang w:eastAsia="es-ES" w:bidi="ar-SA"/>
        </w:rPr>
      </w:pPr>
    </w:p>
    <w:p w14:paraId="784258AF" w14:textId="02751278" w:rsidR="007161A5" w:rsidRPr="0047769D" w:rsidRDefault="007161A5" w:rsidP="007161A5">
      <w:pPr>
        <w:pStyle w:val="Prrafodelista"/>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En la dimensión psicológica, la fatiga emocional y mental se relaciona con otros síntomas como el insomnio o la disminución de la concentración, tal como propone el modelo de red de síntomas (Cramer et al., 2016). También pueden aparecer manifestaciones como el burnout, caracterizado por “agotamiento emocional” y menor eficacia personal.</w:t>
      </w:r>
    </w:p>
    <w:p w14:paraId="64A3BACE" w14:textId="77777777" w:rsidR="007161A5" w:rsidRPr="0047769D" w:rsidRDefault="007161A5" w:rsidP="007161A5">
      <w:pPr>
        <w:pStyle w:val="Prrafodelista"/>
        <w:spacing w:before="100" w:beforeAutospacing="1" w:after="100" w:afterAutospacing="1" w:line="360" w:lineRule="auto"/>
        <w:ind w:left="450"/>
        <w:jc w:val="both"/>
        <w:rPr>
          <w:rFonts w:ascii="Times New Roman" w:eastAsia="Times New Roman" w:hAnsi="Times New Roman" w:cs="Times New Roman"/>
          <w:sz w:val="24"/>
          <w:szCs w:val="24"/>
          <w:lang w:eastAsia="es-ES" w:bidi="ar-SA"/>
        </w:rPr>
      </w:pPr>
    </w:p>
    <w:p w14:paraId="4A046E39" w14:textId="77777777" w:rsidR="007161A5" w:rsidRPr="0047769D" w:rsidRDefault="007161A5" w:rsidP="007161A5">
      <w:pPr>
        <w:pStyle w:val="Prrafodelista"/>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 xml:space="preserve">Desde la dimensión social, influyen factores del entorno militar como las altas demandas, la presión jerárquica o las dificultades para conciliar la vida familiar (Blais et al., 2020). La cohesión dentro de la unidad actúa como un recurso protector, </w:t>
      </w:r>
      <w:r w:rsidRPr="0047769D">
        <w:rPr>
          <w:rFonts w:ascii="Times New Roman" w:eastAsia="Times New Roman" w:hAnsi="Times New Roman" w:cs="Times New Roman"/>
          <w:sz w:val="24"/>
          <w:szCs w:val="24"/>
          <w:lang w:eastAsia="es-ES" w:bidi="ar-SA"/>
        </w:rPr>
        <w:lastRenderedPageBreak/>
        <w:t>amortiguando el impacto del estrés y favoreciendo la adaptación (Campbell-Sills et al., 2022).</w:t>
      </w:r>
    </w:p>
    <w:p w14:paraId="0A5E826A" w14:textId="7E84F6F5" w:rsidR="007A393E" w:rsidRPr="0047769D" w:rsidRDefault="007A393E" w:rsidP="007161A5">
      <w:pPr>
        <w:pStyle w:val="my-2"/>
        <w:spacing w:line="360" w:lineRule="auto"/>
        <w:jc w:val="both"/>
      </w:pPr>
      <w:r w:rsidRPr="0047769D">
        <w:t xml:space="preserve">En psicología, las intervenciones primaria, secundaria y terciaria se diferencian por el momento en que se aplican y por su finalidad. La intervención primaria pretende prevenir la aparición del problema mediante la promoción de la salud y la reducción de factores de riesgo, por ejemplo, con psicoeducación, entrenamiento en habilidades de afrontamiento, mejora del sueño o programas de resiliencia antes de que exista un trastorno. La intervención secundaria tiene como objetivo detectar y abordar el problema en fases iniciales, utilizando cribados, evaluaciones periódicas, identificación temprana de síntomas (como estrés o fatiga) e intervenciones breves que impidan que se agraven o se cronifiquen. Por último, la intervención terciaria se aplica cuando el problema ya está </w:t>
      </w:r>
      <w:r w:rsidR="007161A5" w:rsidRPr="0047769D">
        <w:t>consolidado</w:t>
      </w:r>
      <w:r w:rsidRPr="0047769D">
        <w:t xml:space="preserve"> y</w:t>
      </w:r>
      <w:r w:rsidR="007161A5" w:rsidRPr="0047769D">
        <w:t>, por lo tanto, es necesario</w:t>
      </w:r>
      <w:r w:rsidRPr="0047769D">
        <w:t xml:space="preserve"> adopta</w:t>
      </w:r>
      <w:r w:rsidR="007161A5" w:rsidRPr="0047769D">
        <w:t>r</w:t>
      </w:r>
      <w:r w:rsidRPr="0047769D">
        <w:t xml:space="preserve"> un </w:t>
      </w:r>
      <w:r w:rsidR="007161A5" w:rsidRPr="0047769D">
        <w:t xml:space="preserve">tipo de intervención </w:t>
      </w:r>
      <w:r w:rsidRPr="0047769D">
        <w:t>más rehabilitador, orientad</w:t>
      </w:r>
      <w:r w:rsidR="007161A5" w:rsidRPr="0047769D">
        <w:t>a</w:t>
      </w:r>
      <w:r w:rsidRPr="0047769D">
        <w:t xml:space="preserve"> a reducir el impacto, prevenir recaídas y facilitar la recuperación funcional mediante psicoterapia más intensiva, adaptaciones del puesto, programas de reintegración y apoyo prolongado.</w:t>
      </w:r>
    </w:p>
    <w:p w14:paraId="4C0C2E71" w14:textId="02F6887A" w:rsidR="007A393E" w:rsidRPr="0047769D" w:rsidRDefault="007A393E" w:rsidP="007161A5">
      <w:pPr>
        <w:pStyle w:val="my-2"/>
        <w:spacing w:line="360" w:lineRule="auto"/>
        <w:jc w:val="both"/>
      </w:pPr>
      <w:r w:rsidRPr="0047769D">
        <w:t xml:space="preserve">Este marco </w:t>
      </w:r>
      <w:r w:rsidR="007161A5" w:rsidRPr="0047769D">
        <w:t xml:space="preserve">de intervenciones posibles, </w:t>
      </w:r>
      <w:r w:rsidRPr="0047769D">
        <w:t>por niveles</w:t>
      </w:r>
      <w:r w:rsidR="007161A5" w:rsidRPr="0047769D">
        <w:t>,</w:t>
      </w:r>
      <w:r w:rsidRPr="0047769D">
        <w:t xml:space="preserve"> resulta especialmente útil para estudiar y afrontar la fatiga psicológica en militares, porque permite diseñar una respuesta continua a lo largo de todo el ciclo operativo. La intervención primaria incluiría la formación en resiliencia, el entrenamiento en manejo del estrés y cambios organizacionales que disminuyan la sobrecarga y favorezcan un descanso adecuado. La intervención secundaria se centraría en la detección precoz de signos de fatiga operacional mediante evaluaciones periódicas, autoinformes y la observación sistemática por parte de los mandos, con intervenciones breves antes de que el deterioro sea mayor. La intervención terciaria, por su parte, se dirigiría a los casos en los que la fatiga ya genera un deterioro significativo del funcionamiento, combinando tratamiento psicológico específico, posibles ajustes de misión y programas estructurados de recuperación. Integrar estos tres niveles contribuye a mantener la capacidad operativa, reducir el riesgo de problemas más graves y mejorar el bienestar a largo plazo del personal militar.</w:t>
      </w:r>
    </w:p>
    <w:p w14:paraId="623C9865" w14:textId="259C3DCE" w:rsidR="00F934A1" w:rsidRPr="0047769D" w:rsidRDefault="005E045A" w:rsidP="00CC73D8">
      <w:pPr>
        <w:pStyle w:val="Ttulo2"/>
        <w:numPr>
          <w:ilvl w:val="2"/>
          <w:numId w:val="26"/>
        </w:numPr>
        <w:spacing w:line="360" w:lineRule="auto"/>
        <w:jc w:val="both"/>
      </w:pPr>
      <w:r w:rsidRPr="0047769D">
        <w:t xml:space="preserve">Tipos de Intervención </w:t>
      </w:r>
    </w:p>
    <w:p w14:paraId="7E6C3CF7" w14:textId="26D9BC32" w:rsidR="00F66587" w:rsidRPr="0047769D" w:rsidRDefault="00F934A1" w:rsidP="00D264AC">
      <w:pPr>
        <w:pStyle w:val="Ttulo2"/>
        <w:numPr>
          <w:ilvl w:val="3"/>
          <w:numId w:val="26"/>
        </w:numPr>
        <w:spacing w:line="360" w:lineRule="auto"/>
        <w:jc w:val="both"/>
      </w:pPr>
      <w:r w:rsidRPr="0047769D">
        <w:t xml:space="preserve">Intervención </w:t>
      </w:r>
      <w:r w:rsidR="00BF665D" w:rsidRPr="0047769D">
        <w:t>Primaria</w:t>
      </w:r>
    </w:p>
    <w:p w14:paraId="575F94BB" w14:textId="4239F283"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 xml:space="preserve">La intervención primaria en salud mental se define como el conjunto de estrategias dirigidas a evitar que un problema llegue a desarrollarse, actuando antes de que </w:t>
      </w:r>
      <w:r w:rsidRPr="0047769D">
        <w:rPr>
          <w:rFonts w:ascii="Times New Roman" w:hAnsi="Times New Roman" w:cs="Times New Roman"/>
          <w:sz w:val="24"/>
          <w:szCs w:val="24"/>
        </w:rPr>
        <w:lastRenderedPageBreak/>
        <w:t>aparezcan síntomas significativos</w:t>
      </w:r>
      <w:r w:rsidR="00D542E3">
        <w:rPr>
          <w:rFonts w:ascii="Times New Roman" w:hAnsi="Times New Roman" w:cs="Times New Roman"/>
          <w:sz w:val="24"/>
          <w:szCs w:val="24"/>
        </w:rPr>
        <w:t xml:space="preserve"> </w:t>
      </w:r>
      <w:r w:rsidR="00D542E3" w:rsidRPr="00D542E3">
        <w:rPr>
          <w:rFonts w:ascii="Times New Roman" w:hAnsi="Times New Roman" w:cs="Times New Roman"/>
          <w:sz w:val="24"/>
          <w:szCs w:val="24"/>
        </w:rPr>
        <w:t>(Brenner et ál., 2010)</w:t>
      </w:r>
      <w:r w:rsidRPr="0047769D">
        <w:rPr>
          <w:rFonts w:ascii="Times New Roman" w:hAnsi="Times New Roman" w:cs="Times New Roman"/>
          <w:sz w:val="24"/>
          <w:szCs w:val="24"/>
        </w:rPr>
        <w:t>. No se orienta a tratar la fatiga psicológica ya instaurada, sino a modificar las condiciones que podrían generarla y a fortalecer los recursos protectores del personal</w:t>
      </w:r>
      <w:r w:rsidR="007161A5" w:rsidRPr="0047769D">
        <w:rPr>
          <w:rFonts w:ascii="Times New Roman" w:hAnsi="Times New Roman" w:cs="Times New Roman"/>
          <w:sz w:val="24"/>
          <w:szCs w:val="24"/>
        </w:rPr>
        <w:t>: de ahí, su carácter más preventivo</w:t>
      </w:r>
      <w:r w:rsidRPr="0047769D">
        <w:rPr>
          <w:rFonts w:ascii="Times New Roman" w:hAnsi="Times New Roman" w:cs="Times New Roman"/>
          <w:sz w:val="24"/>
          <w:szCs w:val="24"/>
        </w:rPr>
        <w:t xml:space="preserve"> En el ámbito militar, donde las demandas operativas son estructuralmente elevadas, la prevención primaria de la fatiga psicológica implica intervenir de forma anticipada sobre factores organizacionales, biológicos, psicológicos y sociales que aumentan el riesgo de desgaste.</w:t>
      </w:r>
    </w:p>
    <w:p w14:paraId="08D9A19A" w14:textId="77777777"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Desde el plano organizacional, el modelo “</w:t>
      </w:r>
      <w:r w:rsidRPr="0047769D">
        <w:rPr>
          <w:rFonts w:ascii="Times New Roman" w:hAnsi="Times New Roman" w:cs="Times New Roman"/>
          <w:i/>
          <w:iCs/>
          <w:sz w:val="24"/>
          <w:szCs w:val="24"/>
        </w:rPr>
        <w:t xml:space="preserve">Job Demands </w:t>
      </w:r>
      <w:proofErr w:type="spellStart"/>
      <w:r w:rsidRPr="0047769D">
        <w:rPr>
          <w:rFonts w:ascii="Times New Roman" w:hAnsi="Times New Roman" w:cs="Times New Roman"/>
          <w:i/>
          <w:iCs/>
          <w:sz w:val="24"/>
          <w:szCs w:val="24"/>
        </w:rPr>
        <w:t>Resources</w:t>
      </w:r>
      <w:proofErr w:type="spellEnd"/>
      <w:r w:rsidRPr="0047769D">
        <w:rPr>
          <w:rFonts w:ascii="Times New Roman" w:hAnsi="Times New Roman" w:cs="Times New Roman"/>
          <w:sz w:val="24"/>
          <w:szCs w:val="24"/>
        </w:rPr>
        <w:t xml:space="preserve">” de Bakker, A. B. y </w:t>
      </w:r>
      <w:proofErr w:type="spellStart"/>
      <w:r w:rsidRPr="0047769D">
        <w:rPr>
          <w:rFonts w:ascii="Times New Roman" w:hAnsi="Times New Roman" w:cs="Times New Roman"/>
          <w:sz w:val="24"/>
          <w:szCs w:val="24"/>
        </w:rPr>
        <w:t>Demerouti</w:t>
      </w:r>
      <w:proofErr w:type="spellEnd"/>
      <w:r w:rsidRPr="0047769D">
        <w:rPr>
          <w:rFonts w:ascii="Times New Roman" w:hAnsi="Times New Roman" w:cs="Times New Roman"/>
          <w:sz w:val="24"/>
          <w:szCs w:val="24"/>
        </w:rPr>
        <w:t>, E. (2007) establece que el agotamiento surge cuando las demandas laborales crónicas superan los recursos disponibles. Por tanto, una intervención primaria no espera a que el militar presente síntomas de fatiga, sino que actúa preventivamente equilibrando demandas y recursos. Lo cual consigue mediante el diseño realista de cargas, una planificación adecuada de turnos, claridad de rol, liderazgo de apoyo y fortalecimiento del apoyo social. La evidencia muestra que cuando los recursos son elevados, el impacto negativo de las demandas sobre la fatiga disminuye significativamente, lo que justifica intervenir estructuralmente antes de que el deterioro se consolide.</w:t>
      </w:r>
    </w:p>
    <w:p w14:paraId="2019585B" w14:textId="3A4443CA" w:rsidR="00F66587" w:rsidRPr="0047769D" w:rsidRDefault="007161A5"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Más específicamente, e</w:t>
      </w:r>
      <w:r w:rsidR="00F66587" w:rsidRPr="0047769D">
        <w:rPr>
          <w:rFonts w:ascii="Times New Roman" w:hAnsi="Times New Roman" w:cs="Times New Roman"/>
          <w:sz w:val="24"/>
          <w:szCs w:val="24"/>
        </w:rPr>
        <w:t xml:space="preserve">n la dimensión biológica, la prevención primaria se centra en evitar la acumulación de deuda de sueño como estresor. </w:t>
      </w:r>
      <w:r w:rsidRPr="0047769D">
        <w:rPr>
          <w:rFonts w:ascii="Times New Roman" w:hAnsi="Times New Roman" w:cs="Times New Roman"/>
          <w:sz w:val="24"/>
          <w:szCs w:val="24"/>
        </w:rPr>
        <w:t>Como ya se ha mencionado, l</w:t>
      </w:r>
      <w:r w:rsidR="00F66587" w:rsidRPr="0047769D">
        <w:rPr>
          <w:rFonts w:ascii="Times New Roman" w:hAnsi="Times New Roman" w:cs="Times New Roman"/>
          <w:sz w:val="24"/>
          <w:szCs w:val="24"/>
        </w:rPr>
        <w:t xml:space="preserve">a revisión de </w:t>
      </w:r>
      <w:proofErr w:type="spellStart"/>
      <w:r w:rsidR="00F66587" w:rsidRPr="0047769D">
        <w:rPr>
          <w:rFonts w:ascii="Times New Roman" w:hAnsi="Times New Roman" w:cs="Times New Roman"/>
          <w:sz w:val="24"/>
          <w:szCs w:val="24"/>
        </w:rPr>
        <w:t>Yu</w:t>
      </w:r>
      <w:proofErr w:type="spellEnd"/>
      <w:r w:rsidR="00F66587" w:rsidRPr="0047769D">
        <w:rPr>
          <w:rFonts w:ascii="Times New Roman" w:hAnsi="Times New Roman" w:cs="Times New Roman"/>
          <w:sz w:val="24"/>
          <w:szCs w:val="24"/>
        </w:rPr>
        <w:t>, B. K. et al. (2025) evidencia que la restricción crónica del sueño deteriora funciones cognitivas esenciales para la operatividad</w:t>
      </w:r>
      <w:r w:rsidRPr="0047769D">
        <w:rPr>
          <w:rFonts w:ascii="Times New Roman" w:hAnsi="Times New Roman" w:cs="Times New Roman"/>
          <w:sz w:val="24"/>
          <w:szCs w:val="24"/>
        </w:rPr>
        <w:t xml:space="preserve">, pero también </w:t>
      </w:r>
      <w:r w:rsidR="00F66587" w:rsidRPr="0047769D">
        <w:rPr>
          <w:rFonts w:ascii="Times New Roman" w:hAnsi="Times New Roman" w:cs="Times New Roman"/>
          <w:sz w:val="24"/>
          <w:szCs w:val="24"/>
        </w:rPr>
        <w:t xml:space="preserve">que la extensión puntual del descanso solo produce mejoras limitadas y temporales. Esto indica que la estrategia preventiva no debe basarse en “recuperar” </w:t>
      </w:r>
      <w:r w:rsidRPr="0047769D">
        <w:rPr>
          <w:rFonts w:ascii="Times New Roman" w:hAnsi="Times New Roman" w:cs="Times New Roman"/>
          <w:sz w:val="24"/>
          <w:szCs w:val="24"/>
        </w:rPr>
        <w:t xml:space="preserve">sueño </w:t>
      </w:r>
      <w:r w:rsidR="00F66587" w:rsidRPr="0047769D">
        <w:rPr>
          <w:rFonts w:ascii="Times New Roman" w:hAnsi="Times New Roman" w:cs="Times New Roman"/>
          <w:sz w:val="24"/>
          <w:szCs w:val="24"/>
        </w:rPr>
        <w:t>tras la privación, sino en diseñar sistemas organizativos que permitan un sueño adecuado y sostenido, reduciendo así la probabilidad de deterioro cognitivo.</w:t>
      </w:r>
    </w:p>
    <w:p w14:paraId="075F5282" w14:textId="77777777"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Desde la dimensión psicológica, la intervención primaria incluye programas formativos aplicados antes o inmediatamente después de periodos de alta exigencia, con el objetivo de fortalecer habilidades de afrontamiento y autoeficacia. El programa evaluado por Zamorski, M. A. et al. (2012) demostró que la psicoeducación estructurada mejora la capacidad para identificar señales tempranas de malestar, aplicar estrategias adaptativas y reducir actitudes negativas hacia la búsqueda de ayuda. Asimismo, el entrenamiento en mindfulness se ha asociado con mejor regulación emocional y menor vulnerabilidad al estrés operativo (</w:t>
      </w:r>
      <w:proofErr w:type="spellStart"/>
      <w:r w:rsidRPr="0047769D">
        <w:rPr>
          <w:rFonts w:ascii="Times New Roman" w:hAnsi="Times New Roman" w:cs="Times New Roman"/>
          <w:sz w:val="24"/>
          <w:szCs w:val="24"/>
        </w:rPr>
        <w:t>Trousselard</w:t>
      </w:r>
      <w:proofErr w:type="spellEnd"/>
      <w:r w:rsidRPr="0047769D">
        <w:rPr>
          <w:rFonts w:ascii="Times New Roman" w:hAnsi="Times New Roman" w:cs="Times New Roman"/>
          <w:sz w:val="24"/>
          <w:szCs w:val="24"/>
        </w:rPr>
        <w:t xml:space="preserve">, M. et al., 2012), lo que sugiere que desarrollar estas </w:t>
      </w:r>
      <w:r w:rsidRPr="0047769D">
        <w:rPr>
          <w:rFonts w:ascii="Times New Roman" w:hAnsi="Times New Roman" w:cs="Times New Roman"/>
          <w:sz w:val="24"/>
          <w:szCs w:val="24"/>
        </w:rPr>
        <w:lastRenderedPageBreak/>
        <w:t>competencias antes de exposiciones intensas puede disminuir la probabilidad de progresión hacia fatiga psicológica.</w:t>
      </w:r>
    </w:p>
    <w:p w14:paraId="6EED0896" w14:textId="6070AD26"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 xml:space="preserve">Finalmente, en la dimensión social, la prevención primaria implica fortalecer la cohesión horizontal dentro de la unidad y </w:t>
      </w:r>
      <w:r w:rsidR="00FE5DCD" w:rsidRPr="0047769D">
        <w:rPr>
          <w:rFonts w:ascii="Times New Roman" w:hAnsi="Times New Roman" w:cs="Times New Roman"/>
          <w:sz w:val="24"/>
          <w:szCs w:val="24"/>
        </w:rPr>
        <w:t xml:space="preserve">entre los </w:t>
      </w:r>
      <w:r w:rsidRPr="0047769D">
        <w:rPr>
          <w:rFonts w:ascii="Times New Roman" w:hAnsi="Times New Roman" w:cs="Times New Roman"/>
          <w:sz w:val="24"/>
          <w:szCs w:val="24"/>
        </w:rPr>
        <w:t xml:space="preserve">compañeros. Campbell-Sills, L. et al. (2022) muestran que la cohesión entre compañeros actúa como amortiguador frente al impacto del combate sobre la salud mental posterior. Su estudio analiza resultados </w:t>
      </w:r>
      <w:proofErr w:type="spellStart"/>
      <w:r w:rsidRPr="0047769D">
        <w:rPr>
          <w:rFonts w:ascii="Times New Roman" w:hAnsi="Times New Roman" w:cs="Times New Roman"/>
          <w:sz w:val="24"/>
          <w:szCs w:val="24"/>
        </w:rPr>
        <w:t>post-despliegue</w:t>
      </w:r>
      <w:proofErr w:type="spellEnd"/>
      <w:r w:rsidRPr="0047769D">
        <w:rPr>
          <w:rFonts w:ascii="Times New Roman" w:hAnsi="Times New Roman" w:cs="Times New Roman"/>
          <w:sz w:val="24"/>
          <w:szCs w:val="24"/>
        </w:rPr>
        <w:t>, y sus hallazgos respaldan intervenciones preventivas centradas en consolidar vínculos de confianza y apoyo mutuo antes y durante las misiones, reduciendo la vulnerabilidad emocional colectiva.</w:t>
      </w:r>
    </w:p>
    <w:p w14:paraId="5202FAE2" w14:textId="4B3F2320"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En síntesis, la intervención primaria en fatiga psicológica militar se caracteriza por su enfoque anticipatorio y estructural. Este enfoque no trata el desgaste existente, sino que busca impedir su aparición mediante la optimización de condiciones organizativas, la protección del sueño, el entrenamiento en afrontamiento y el fortalecimiento de la cohesión de unidad. Su finalidad es disminuir la probabilidad de que las demandas inherentes al contexto militar se transformen en un proceso de deterioro psicológico sostenido.</w:t>
      </w:r>
    </w:p>
    <w:p w14:paraId="4C5F2578" w14:textId="085B0E75" w:rsidR="00F934A1" w:rsidRPr="0047769D" w:rsidRDefault="00D264AC" w:rsidP="00D264AC">
      <w:pPr>
        <w:pStyle w:val="Ttulo2"/>
        <w:numPr>
          <w:ilvl w:val="3"/>
          <w:numId w:val="26"/>
        </w:numPr>
        <w:spacing w:line="360" w:lineRule="auto"/>
        <w:jc w:val="both"/>
      </w:pPr>
      <w:r w:rsidRPr="0047769D">
        <w:t xml:space="preserve"> </w:t>
      </w:r>
      <w:r w:rsidR="00F934A1" w:rsidRPr="0047769D">
        <w:t xml:space="preserve">Intervención </w:t>
      </w:r>
      <w:r w:rsidR="00BF665D" w:rsidRPr="0047769D">
        <w:t>Secundaria</w:t>
      </w:r>
    </w:p>
    <w:p w14:paraId="768130B1" w14:textId="77777777"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La intervención secundaria en salud mental se orienta a identificar de forma temprana los signos iniciales de deterioro psicológico cuando estos ya han comenzado a manifestarse, pero antes de que evolucionen hacia cuadros clínicos consolidados. A diferencia de la intervención primaria, que actúa antes de la aparición de síntomas, la secundaria busca detectar precozmente la fatiga psicológica y contener su progresión hacia burnout, trastornos de ansiedad, depresión, etc.... En el ámbito militar, donde las demandas operativas son elevadas y el deterioro puede afectar tanto la salud individual como la seguridad colectiva, este nivel de intervención resulta especialmente crucial.</w:t>
      </w:r>
    </w:p>
    <w:p w14:paraId="5535F5C1" w14:textId="7F6BD72D"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 xml:space="preserve">Desde el enfoque de </w:t>
      </w:r>
      <w:r w:rsidR="00FE5DCD" w:rsidRPr="0047769D">
        <w:rPr>
          <w:rFonts w:ascii="Times New Roman" w:hAnsi="Times New Roman" w:cs="Times New Roman"/>
          <w:sz w:val="24"/>
          <w:szCs w:val="24"/>
        </w:rPr>
        <w:t xml:space="preserve">desarrollos y </w:t>
      </w:r>
      <w:r w:rsidRPr="0047769D">
        <w:rPr>
          <w:rFonts w:ascii="Times New Roman" w:hAnsi="Times New Roman" w:cs="Times New Roman"/>
          <w:sz w:val="24"/>
          <w:szCs w:val="24"/>
        </w:rPr>
        <w:t>proceso, el burnout no aparece de forma súbita, sino como una evolución gradual caracterizada inicialmente por agotamiento emocional, pérdida de energía y disminución de la eficacia profesional (</w:t>
      </w:r>
      <w:proofErr w:type="spellStart"/>
      <w:r w:rsidRPr="0047769D">
        <w:rPr>
          <w:rFonts w:ascii="Times New Roman" w:hAnsi="Times New Roman" w:cs="Times New Roman"/>
          <w:sz w:val="24"/>
          <w:szCs w:val="24"/>
        </w:rPr>
        <w:t>Schaufeli</w:t>
      </w:r>
      <w:proofErr w:type="spellEnd"/>
      <w:r w:rsidRPr="0047769D">
        <w:rPr>
          <w:rFonts w:ascii="Times New Roman" w:hAnsi="Times New Roman" w:cs="Times New Roman"/>
          <w:sz w:val="24"/>
          <w:szCs w:val="24"/>
        </w:rPr>
        <w:t xml:space="preserve">, W. B. et al., 2009). Por ello, la monitorización sistemática mediante autoevaluaciones breves, entrevistas periódicas o instrumentos validados permite identificar fases tempranas de fatiga, antes de que se cronifiquen actitudes de despersonalización y deterioro funcional continuado. De igual manera, Maslach, C. y Leiter, M. P. (2016) subrayan que los </w:t>
      </w:r>
      <w:r w:rsidRPr="0047769D">
        <w:rPr>
          <w:rFonts w:ascii="Times New Roman" w:hAnsi="Times New Roman" w:cs="Times New Roman"/>
          <w:sz w:val="24"/>
          <w:szCs w:val="24"/>
        </w:rPr>
        <w:lastRenderedPageBreak/>
        <w:t xml:space="preserve">desajustes persistentes entre carga de trabajo, control, recompensas, justicia organizacional y valores constituyen predictores claros del deterioro progresivo. </w:t>
      </w:r>
      <w:r w:rsidR="00FE5DCD" w:rsidRPr="0047769D">
        <w:rPr>
          <w:rFonts w:ascii="Times New Roman" w:hAnsi="Times New Roman" w:cs="Times New Roman"/>
          <w:sz w:val="24"/>
          <w:szCs w:val="24"/>
        </w:rPr>
        <w:t>D</w:t>
      </w:r>
      <w:r w:rsidRPr="0047769D">
        <w:rPr>
          <w:rFonts w:ascii="Times New Roman" w:hAnsi="Times New Roman" w:cs="Times New Roman"/>
          <w:sz w:val="24"/>
          <w:szCs w:val="24"/>
        </w:rPr>
        <w:t>etectar tempranamente estos “</w:t>
      </w:r>
      <w:proofErr w:type="spellStart"/>
      <w:r w:rsidRPr="0047769D">
        <w:rPr>
          <w:rFonts w:ascii="Times New Roman" w:hAnsi="Times New Roman" w:cs="Times New Roman"/>
          <w:i/>
          <w:iCs/>
          <w:sz w:val="24"/>
          <w:szCs w:val="24"/>
        </w:rPr>
        <w:t>mismatches</w:t>
      </w:r>
      <w:proofErr w:type="spellEnd"/>
      <w:r w:rsidRPr="0047769D">
        <w:rPr>
          <w:rFonts w:ascii="Times New Roman" w:hAnsi="Times New Roman" w:cs="Times New Roman"/>
          <w:sz w:val="24"/>
          <w:szCs w:val="24"/>
        </w:rPr>
        <w:t xml:space="preserve">” posibilita ajustes correctivos antes de que aparezcan consecuencias psiquiátricas mayores. En este sentido, herramientas como el </w:t>
      </w:r>
      <w:r w:rsidRPr="0047769D">
        <w:rPr>
          <w:rFonts w:ascii="Times New Roman" w:hAnsi="Times New Roman" w:cs="Times New Roman"/>
          <w:i/>
          <w:iCs/>
          <w:sz w:val="24"/>
          <w:szCs w:val="24"/>
        </w:rPr>
        <w:t xml:space="preserve">Maslach Burnout </w:t>
      </w:r>
      <w:proofErr w:type="spellStart"/>
      <w:r w:rsidRPr="0047769D">
        <w:rPr>
          <w:rFonts w:ascii="Times New Roman" w:hAnsi="Times New Roman" w:cs="Times New Roman"/>
          <w:i/>
          <w:iCs/>
          <w:sz w:val="24"/>
          <w:szCs w:val="24"/>
        </w:rPr>
        <w:t>Inventory</w:t>
      </w:r>
      <w:proofErr w:type="spellEnd"/>
      <w:r w:rsidRPr="0047769D">
        <w:rPr>
          <w:rFonts w:ascii="Times New Roman" w:hAnsi="Times New Roman" w:cs="Times New Roman"/>
          <w:sz w:val="24"/>
          <w:szCs w:val="24"/>
        </w:rPr>
        <w:t xml:space="preserve"> (MBI), el OLBI o el CBI no solo permiten diagnosticar burnout establecido, sino también identificar patrones emergentes de riesgo.</w:t>
      </w:r>
    </w:p>
    <w:p w14:paraId="1221C5E8" w14:textId="77777777"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La detección temprana puede apoyarse adicionalmente con instrumentos breves de ansiedad como el GAD-7. Desarrollado por Spitzer, R. L. et al. (2006), presenta alta sensibilidad y especificidad para detectar síntomas ansiosos iniciales. Dado que la ansiedad persistente, la irritabilidad, la dificultad para relajarse o la preocupación excesiva suelen preceder al deterioro funcional más severo, su evaluación periódica en revisiones médicas u operativas permite intervenir antes de la cronificación. En entornos militares, esto puede incluir monitoreo del rendimiento cognitivo, alteraciones del sueño y cambios conductuales como aumento de errores, retraimiento o irritabilidad, indicadores que justifican acciones tempranas.</w:t>
      </w:r>
    </w:p>
    <w:p w14:paraId="34B21220" w14:textId="77777777"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Una vez detectadas las señales iniciales, la intervención secundaria implica ajustes organizacionales temporales como la redistribución de tareas críticas, flexibilización de horarios, incremento de apoyo técnico o supervisión estructurada. Todo ello con el fin de restaurar el equilibrio entre demandas y recursos. La literatura en intervención organizacional señala que la eficacia depende de considerar el contexto específico y los mecanismos psicológicos activados en cada grupo (Nielsen, K. &amp; Miraglia, M., 2017), lo que refuerza la necesidad de adaptar las respuestas a las características de la unidad militar y su clima social.</w:t>
      </w:r>
    </w:p>
    <w:p w14:paraId="2E6E1BFC" w14:textId="1E36D874"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 xml:space="preserve">Finalmente, las intervenciones breves focalizadas constituyen un componente central de la prevención secundaria. El estudio de Richardson, K. M. y Rothstein, H. R. (2008) demuestra que los programas de manejo del estrés, especialmente los cognitivo-conductuales, producen reducciones significativas en estrés percibido, ansiedad y síntomas depresivos. De forma consistente, los datos de van </w:t>
      </w:r>
      <w:proofErr w:type="spellStart"/>
      <w:r w:rsidRPr="0047769D">
        <w:rPr>
          <w:rFonts w:ascii="Times New Roman" w:hAnsi="Times New Roman" w:cs="Times New Roman"/>
          <w:sz w:val="24"/>
          <w:szCs w:val="24"/>
        </w:rPr>
        <w:t>der</w:t>
      </w:r>
      <w:proofErr w:type="spellEnd"/>
      <w:r w:rsidRPr="0047769D">
        <w:rPr>
          <w:rFonts w:ascii="Times New Roman" w:hAnsi="Times New Roman" w:cs="Times New Roman"/>
          <w:sz w:val="24"/>
          <w:szCs w:val="24"/>
        </w:rPr>
        <w:t xml:space="preserve"> Klink, J. J. et al. (2001) evidencian que estas intervenciones fortalecen recursos personales como la autoeficacia y el control percibido, permitiendo modificar tempranamente creencias disfuncionales, patrones de autoexigencia y respuestas fisiológicas de activación. Técnicas como relajación progresiva, respiración controlada, </w:t>
      </w:r>
      <w:proofErr w:type="spellStart"/>
      <w:r w:rsidRPr="0047769D">
        <w:rPr>
          <w:rFonts w:ascii="Times New Roman" w:hAnsi="Times New Roman" w:cs="Times New Roman"/>
          <w:i/>
          <w:iCs/>
          <w:sz w:val="24"/>
          <w:szCs w:val="24"/>
        </w:rPr>
        <w:t>journaling</w:t>
      </w:r>
      <w:proofErr w:type="spellEnd"/>
      <w:r w:rsidR="00FE5DCD" w:rsidRPr="0047769D">
        <w:rPr>
          <w:rFonts w:ascii="Times New Roman" w:hAnsi="Times New Roman" w:cs="Times New Roman"/>
          <w:i/>
          <w:iCs/>
          <w:sz w:val="24"/>
          <w:szCs w:val="24"/>
        </w:rPr>
        <w:t xml:space="preserve"> </w:t>
      </w:r>
      <w:r w:rsidR="00FE5DCD" w:rsidRPr="0047769D">
        <w:rPr>
          <w:rFonts w:ascii="Times New Roman" w:hAnsi="Times New Roman" w:cs="Times New Roman"/>
          <w:sz w:val="24"/>
          <w:szCs w:val="24"/>
        </w:rPr>
        <w:t>(llevar un diario personal)</w:t>
      </w:r>
      <w:r w:rsidRPr="0047769D">
        <w:rPr>
          <w:rFonts w:ascii="Times New Roman" w:hAnsi="Times New Roman" w:cs="Times New Roman"/>
          <w:sz w:val="24"/>
          <w:szCs w:val="24"/>
        </w:rPr>
        <w:t xml:space="preserve"> o </w:t>
      </w:r>
      <w:proofErr w:type="spellStart"/>
      <w:r w:rsidRPr="0047769D">
        <w:rPr>
          <w:rFonts w:ascii="Times New Roman" w:hAnsi="Times New Roman" w:cs="Times New Roman"/>
          <w:sz w:val="24"/>
          <w:szCs w:val="24"/>
        </w:rPr>
        <w:lastRenderedPageBreak/>
        <w:t>microestrategias</w:t>
      </w:r>
      <w:proofErr w:type="spellEnd"/>
      <w:r w:rsidRPr="0047769D">
        <w:rPr>
          <w:rFonts w:ascii="Times New Roman" w:hAnsi="Times New Roman" w:cs="Times New Roman"/>
          <w:sz w:val="24"/>
          <w:szCs w:val="24"/>
        </w:rPr>
        <w:t xml:space="preserve"> de recuperación facilitan la identificación de activación sostenida y su regulación antes de que derive en agotamiento consolidado.</w:t>
      </w:r>
    </w:p>
    <w:p w14:paraId="66055B01" w14:textId="255F1E1B" w:rsidR="00F66587" w:rsidRPr="0047769D" w:rsidRDefault="00F66587" w:rsidP="00F66587">
      <w:pPr>
        <w:spacing w:line="360" w:lineRule="auto"/>
        <w:ind w:left="180"/>
        <w:jc w:val="both"/>
        <w:rPr>
          <w:rFonts w:ascii="Times New Roman" w:hAnsi="Times New Roman" w:cs="Times New Roman"/>
          <w:sz w:val="24"/>
          <w:szCs w:val="24"/>
        </w:rPr>
      </w:pPr>
      <w:r w:rsidRPr="0047769D">
        <w:rPr>
          <w:rFonts w:ascii="Times New Roman" w:hAnsi="Times New Roman" w:cs="Times New Roman"/>
          <w:sz w:val="24"/>
          <w:szCs w:val="24"/>
        </w:rPr>
        <w:t>En conjunto, la intervención secundaria en fatiga psicológica militar se caracteriza por un enfoque de vigilancia activa y respuesta precoz: detectar agotamiento incipiente, ansiedad emergente o deterioro del rendimiento; ajustar condiciones operativas; y aplicar intervenciones psicológicas breves que restauren recursos adaptativos. Su finalidad es contener la progresión del malestar y evitar la transición desde la fatiga inicial hacia burnout o trastornos ansioso-depresivos de mayor gravedad.</w:t>
      </w:r>
    </w:p>
    <w:p w14:paraId="63B6871D" w14:textId="7A70CBE9" w:rsidR="00F934A1" w:rsidRPr="0047769D" w:rsidRDefault="00D264AC" w:rsidP="00D264AC">
      <w:pPr>
        <w:pStyle w:val="Ttulo2"/>
        <w:numPr>
          <w:ilvl w:val="3"/>
          <w:numId w:val="26"/>
        </w:numPr>
        <w:spacing w:line="360" w:lineRule="auto"/>
        <w:jc w:val="both"/>
      </w:pPr>
      <w:r w:rsidRPr="0047769D">
        <w:t xml:space="preserve"> </w:t>
      </w:r>
      <w:r w:rsidR="00F934A1" w:rsidRPr="0047769D">
        <w:t xml:space="preserve">Intervención </w:t>
      </w:r>
      <w:r w:rsidR="00BF665D" w:rsidRPr="0047769D">
        <w:t>Terciari</w:t>
      </w:r>
      <w:bookmarkEnd w:id="12"/>
      <w:r w:rsidR="00223EFD" w:rsidRPr="0047769D">
        <w:t>a</w:t>
      </w:r>
    </w:p>
    <w:p w14:paraId="6A6F5945" w14:textId="38C113BC" w:rsidR="00DF1B05" w:rsidRPr="0047769D" w:rsidRDefault="00DF1B05" w:rsidP="00DF1B05">
      <w:pPr>
        <w:spacing w:before="100" w:beforeAutospacing="1" w:after="100" w:afterAutospacing="1" w:line="360" w:lineRule="auto"/>
        <w:ind w:left="180"/>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La intervención terciaria se implementa cuando la fatiga psicológica ya se ha consolidado y ha producido un deterioro significativo en el funcionamiento emocional, cognitivo y operativo del personal militar. A diferencia de la intervención primaria y la secundaria, la intervención terciaria tiene como objetivo reducir el impacto clínico, prevenir recaídas y restaurar la funcionalidad profesional, abordando tanto los síntomas instalados como los factores organizacionales que los mantienen.</w:t>
      </w:r>
    </w:p>
    <w:p w14:paraId="4CC0A18E" w14:textId="6A4E3D10" w:rsidR="00DF1B05" w:rsidRPr="0047769D" w:rsidRDefault="00DF1B05" w:rsidP="00DF1B05">
      <w:pPr>
        <w:spacing w:before="100" w:beforeAutospacing="1" w:after="100" w:afterAutospacing="1" w:line="360" w:lineRule="auto"/>
        <w:ind w:left="180"/>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En primer lugar, el tratamiento clínico estructurado constituye el núcleo de este tipo de intervención. Cuando el desgaste evoluciona hacia un cuadro caracterizado por agotamiento emocional intenso, cinismo y pérdida de eficacia profesional, características centrales del burnout, suele coexistir sintomatología ansiosa, depresiva e incluso alteraciones del sueño y del autoconcepto (Maslach &amp; Leiter, 2016). En estos casos, la evidencia respalda la utilización de intervenciones psicológicas basadas en evidencia, particularmente los enfoques cognitivo-conductuales, que han demostrado efectos significativos en la reducción del malestar asociado al estrés ocupacional (Richardson &amp; Rothstein, 2008). Asimismo, las revisiones sistemáticas muestran que las intervenciones individuales estructuradas, incluyendo</w:t>
      </w:r>
      <w:r w:rsidR="00FE5DCD" w:rsidRPr="0047769D">
        <w:rPr>
          <w:rFonts w:ascii="Times New Roman" w:eastAsia="Times New Roman" w:hAnsi="Times New Roman" w:cs="Times New Roman"/>
          <w:sz w:val="24"/>
          <w:szCs w:val="24"/>
          <w:lang w:eastAsia="es-ES" w:bidi="ar-SA"/>
        </w:rPr>
        <w:t> muchas de las mismas que se usan en la intervención primaria y secundaria, como el</w:t>
      </w:r>
      <w:r w:rsidRPr="0047769D">
        <w:rPr>
          <w:rFonts w:ascii="Times New Roman" w:eastAsia="Times New Roman" w:hAnsi="Times New Roman" w:cs="Times New Roman"/>
          <w:sz w:val="24"/>
          <w:szCs w:val="24"/>
          <w:lang w:eastAsia="es-ES" w:bidi="ar-SA"/>
        </w:rPr>
        <w:t xml:space="preserve"> mindfulness, entrenamiento en regulación emocional y manejo del estrés, producen reducciones significativas en agotamiento emocional y despersonalización (West et al., 2016). Cuando la fatiga psicológica se acompaña de insomnio persistente, la terapia cognitivo-conductual para el insomnio ofrece mejoras duraderas superiores a intervenciones pasivas o exclusivamente farmacológicas, actuando sobre mecanismos de activación fisiológica y creencias desadaptativas que perpetúan el malestar (Edinger &amp; Means, 2005).</w:t>
      </w:r>
    </w:p>
    <w:p w14:paraId="1502973C" w14:textId="035AC261" w:rsidR="00DF1B05" w:rsidRPr="0047769D" w:rsidRDefault="00DF1B05" w:rsidP="00DF1B05">
      <w:pPr>
        <w:spacing w:before="100" w:beforeAutospacing="1" w:after="100" w:afterAutospacing="1" w:line="360" w:lineRule="auto"/>
        <w:ind w:left="180"/>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lastRenderedPageBreak/>
        <w:t>En segundo lugar, la rehabilitación y el retorno progresivo al servicio son componentes esenciales, dado que la recuperación no se limita a la reducción sintomática, sino que implica la restauración de la capacidad operativa y del sentido de eficacia y logro del profesional. La evidencia indica que los efectos de las intervenciones centradas exclusivamente en la persona tienden a mantenerse principalmente a corto plazo, mientras que los programas que incluyen seguimiento, sesiones de refuerzo y acompañamiento prolongado logran efectos más sostenidos en el tiempo (Awa et al., 2010). Además, la literatura subraya que la secuenciación adecuada del proceso de intervención es determinante para la sostenibilidad de los resultados, ya que cada etapa condiciona la siguiente (Nielsen &amp; Abildgaard, 2013). En el contexto militar, esto implica diseñar planes de reincorporación escalonada, ajustar temporalmente la carga operativa, permitir tiempos de recuperación fisiológica y psicológica, e incorporar supervisión estructurada durante la transición a tareas de mayor demanda.</w:t>
      </w:r>
    </w:p>
    <w:p w14:paraId="1F7099B0" w14:textId="12C4D835" w:rsidR="00DF1B05" w:rsidRPr="0047769D" w:rsidRDefault="00DF1B05" w:rsidP="00DF1B05">
      <w:pPr>
        <w:spacing w:before="100" w:beforeAutospacing="1" w:after="100" w:afterAutospacing="1" w:line="360" w:lineRule="auto"/>
        <w:ind w:left="180"/>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Finalmente, la intervención terciaria exige la implementación de medidas organizacionales correctivas, ya que el burnout severo no puede entenderse únicamente como un fenómeno individual, sino como el resultado de desequilibrios entre demandas y recursos, conflictos de valores, falta de apoyo y percepciones de injusticia organizativa (Maslach &amp; Leiter, 2016). L</w:t>
      </w:r>
      <w:r w:rsidR="00D7204F" w:rsidRPr="0047769D">
        <w:rPr>
          <w:rFonts w:ascii="Times New Roman" w:eastAsia="Times New Roman" w:hAnsi="Times New Roman" w:cs="Times New Roman"/>
          <w:sz w:val="24"/>
          <w:szCs w:val="24"/>
          <w:lang w:eastAsia="es-ES" w:bidi="ar-SA"/>
        </w:rPr>
        <w:t xml:space="preserve">as </w:t>
      </w:r>
      <w:r w:rsidRPr="0047769D">
        <w:rPr>
          <w:rFonts w:ascii="Times New Roman" w:eastAsia="Times New Roman" w:hAnsi="Times New Roman" w:cs="Times New Roman"/>
          <w:sz w:val="24"/>
          <w:szCs w:val="24"/>
          <w:lang w:eastAsia="es-ES" w:bidi="ar-SA"/>
        </w:rPr>
        <w:t>intervenciones organizacionales pueden ser incluso más efectivas que las individuales en la reducción del burnout global, especialmente cuando modifican condiciones estructurales como la carga de trabajo, el control sobre las tareas o los tiempos de descanso (West et al., 2016). Asimismo, la evidencia señala que los programas combinados</w:t>
      </w:r>
      <w:r w:rsidR="00D7204F" w:rsidRPr="0047769D">
        <w:rPr>
          <w:rFonts w:ascii="Times New Roman" w:eastAsia="Times New Roman" w:hAnsi="Times New Roman" w:cs="Times New Roman"/>
          <w:sz w:val="24"/>
          <w:szCs w:val="24"/>
          <w:lang w:eastAsia="es-ES" w:bidi="ar-SA"/>
        </w:rPr>
        <w:t>, a</w:t>
      </w:r>
      <w:r w:rsidRPr="0047769D">
        <w:rPr>
          <w:rFonts w:ascii="Times New Roman" w:eastAsia="Times New Roman" w:hAnsi="Times New Roman" w:cs="Times New Roman"/>
          <w:sz w:val="24"/>
          <w:szCs w:val="24"/>
          <w:lang w:eastAsia="es-ES" w:bidi="ar-SA"/>
        </w:rPr>
        <w:t>que</w:t>
      </w:r>
      <w:r w:rsidR="00D7204F" w:rsidRPr="0047769D">
        <w:rPr>
          <w:rFonts w:ascii="Times New Roman" w:eastAsia="Times New Roman" w:hAnsi="Times New Roman" w:cs="Times New Roman"/>
          <w:sz w:val="24"/>
          <w:szCs w:val="24"/>
          <w:lang w:eastAsia="es-ES" w:bidi="ar-SA"/>
        </w:rPr>
        <w:t>llos que</w:t>
      </w:r>
      <w:r w:rsidRPr="0047769D">
        <w:rPr>
          <w:rFonts w:ascii="Times New Roman" w:eastAsia="Times New Roman" w:hAnsi="Times New Roman" w:cs="Times New Roman"/>
          <w:sz w:val="24"/>
          <w:szCs w:val="24"/>
          <w:lang w:eastAsia="es-ES" w:bidi="ar-SA"/>
        </w:rPr>
        <w:t xml:space="preserve"> integran componentes individuales y organizacionales</w:t>
      </w:r>
      <w:r w:rsidR="007251AA" w:rsidRPr="0047769D">
        <w:rPr>
          <w:rFonts w:ascii="Times New Roman" w:eastAsia="Times New Roman" w:hAnsi="Times New Roman" w:cs="Times New Roman"/>
          <w:sz w:val="24"/>
          <w:szCs w:val="24"/>
          <w:lang w:eastAsia="es-ES" w:bidi="ar-SA"/>
        </w:rPr>
        <w:t xml:space="preserve">, </w:t>
      </w:r>
      <w:r w:rsidRPr="0047769D">
        <w:rPr>
          <w:rFonts w:ascii="Times New Roman" w:eastAsia="Times New Roman" w:hAnsi="Times New Roman" w:cs="Times New Roman"/>
          <w:sz w:val="24"/>
          <w:szCs w:val="24"/>
          <w:lang w:eastAsia="es-ES" w:bidi="ar-SA"/>
        </w:rPr>
        <w:t xml:space="preserve">producen efectos más duraderos que aquellos centrados exclusivamente en el individuo (Awa et al., 2010; Richardson &amp; Rothstein, 2008). Desde un enfoque procesual, la modificación de factores como claridad de rol, liderazgo, comunicación y </w:t>
      </w:r>
      <w:r w:rsidR="007251AA" w:rsidRPr="0047769D">
        <w:rPr>
          <w:rFonts w:ascii="Times New Roman" w:eastAsia="Times New Roman" w:hAnsi="Times New Roman" w:cs="Times New Roman"/>
          <w:sz w:val="24"/>
          <w:szCs w:val="24"/>
          <w:lang w:eastAsia="es-ES" w:bidi="ar-SA"/>
        </w:rPr>
        <w:t>participación</w:t>
      </w:r>
      <w:r w:rsidRPr="0047769D">
        <w:rPr>
          <w:rFonts w:ascii="Times New Roman" w:eastAsia="Times New Roman" w:hAnsi="Times New Roman" w:cs="Times New Roman"/>
          <w:sz w:val="24"/>
          <w:szCs w:val="24"/>
          <w:lang w:eastAsia="es-ES" w:bidi="ar-SA"/>
        </w:rPr>
        <w:t xml:space="preserve"> de los miembros en el cambio organizacional es fundamental para evitar que el entorno vuelva a generar las condiciones que precipitaron el deterioro (Nielsen &amp; Abildgaard, 2013).</w:t>
      </w:r>
    </w:p>
    <w:p w14:paraId="6A27B547" w14:textId="3032513C" w:rsidR="00FE5DCD" w:rsidRPr="007251AA" w:rsidRDefault="00DF1B05" w:rsidP="00750F31">
      <w:pPr>
        <w:spacing w:before="100" w:beforeAutospacing="1" w:after="100" w:afterAutospacing="1" w:line="360" w:lineRule="auto"/>
        <w:ind w:left="180"/>
        <w:jc w:val="both"/>
        <w:rPr>
          <w:rFonts w:ascii="Times New Roman" w:eastAsia="Times New Roman" w:hAnsi="Times New Roman" w:cs="Times New Roman"/>
          <w:sz w:val="24"/>
          <w:szCs w:val="24"/>
          <w:lang w:eastAsia="es-ES" w:bidi="ar-SA"/>
        </w:rPr>
      </w:pPr>
      <w:r w:rsidRPr="0047769D">
        <w:rPr>
          <w:rFonts w:ascii="Times New Roman" w:eastAsia="Times New Roman" w:hAnsi="Times New Roman" w:cs="Times New Roman"/>
          <w:sz w:val="24"/>
          <w:szCs w:val="24"/>
          <w:lang w:eastAsia="es-ES" w:bidi="ar-SA"/>
        </w:rPr>
        <w:t xml:space="preserve">En síntesis, la intervención terciaria en militares con fatiga psicológica debe concebirse como un modelo multinivel e integrado: el tratamiento clínico estabiliza los síntomas, la rehabilitación progresiva restaura la funcionalidad operativa y las medidas organizacionales corrigen los factores estructurales que originaron o perpetuaron el </w:t>
      </w:r>
      <w:r w:rsidRPr="0047769D">
        <w:rPr>
          <w:rFonts w:ascii="Times New Roman" w:eastAsia="Times New Roman" w:hAnsi="Times New Roman" w:cs="Times New Roman"/>
          <w:sz w:val="24"/>
          <w:szCs w:val="24"/>
          <w:lang w:eastAsia="es-ES" w:bidi="ar-SA"/>
        </w:rPr>
        <w:lastRenderedPageBreak/>
        <w:t>desgaste. Solo la articulación coherente de estas tres dimensiones permite prevenir la cronificación, reducir el riesgo de recaídas y garantizar una recuperación sostenible en contextos militares caracterizados por alta exigencia operativa y presión jerárquica constante.</w:t>
      </w:r>
    </w:p>
    <w:p w14:paraId="7443DB34" w14:textId="7AB66CE2" w:rsidR="008E46BE" w:rsidRPr="008E46BE" w:rsidRDefault="008E46BE" w:rsidP="008E46BE">
      <w:pPr>
        <w:pStyle w:val="Prrafodelista"/>
        <w:numPr>
          <w:ilvl w:val="0"/>
          <w:numId w:val="26"/>
        </w:numPr>
        <w:spacing w:line="360" w:lineRule="auto"/>
        <w:jc w:val="both"/>
        <w:rPr>
          <w:rFonts w:ascii="Times New Roman" w:hAnsi="Times New Roman" w:cs="Times New Roman"/>
          <w:b/>
          <w:bCs/>
          <w:sz w:val="24"/>
          <w:szCs w:val="24"/>
        </w:rPr>
      </w:pPr>
      <w:r w:rsidRPr="008E46BE">
        <w:rPr>
          <w:rFonts w:ascii="Times New Roman" w:hAnsi="Times New Roman" w:cs="Times New Roman"/>
          <w:b/>
          <w:bCs/>
          <w:sz w:val="24"/>
          <w:szCs w:val="24"/>
        </w:rPr>
        <w:t xml:space="preserve">Recursos personales, psicofisiológicos </w:t>
      </w:r>
      <w:r w:rsidR="00AD2EDC">
        <w:rPr>
          <w:rFonts w:ascii="Times New Roman" w:hAnsi="Times New Roman" w:cs="Times New Roman"/>
          <w:b/>
          <w:bCs/>
          <w:sz w:val="24"/>
          <w:szCs w:val="24"/>
        </w:rPr>
        <w:t>e institucionales</w:t>
      </w:r>
      <w:r w:rsidRPr="008E46BE">
        <w:rPr>
          <w:rFonts w:ascii="Times New Roman" w:hAnsi="Times New Roman" w:cs="Times New Roman"/>
          <w:b/>
          <w:bCs/>
          <w:sz w:val="24"/>
          <w:szCs w:val="24"/>
        </w:rPr>
        <w:t xml:space="preserve"> asociados </w:t>
      </w:r>
      <w:r w:rsidR="00AD2EDC">
        <w:rPr>
          <w:rFonts w:ascii="Times New Roman" w:hAnsi="Times New Roman" w:cs="Times New Roman"/>
          <w:b/>
          <w:bCs/>
          <w:sz w:val="24"/>
          <w:szCs w:val="24"/>
        </w:rPr>
        <w:t>con</w:t>
      </w:r>
      <w:r w:rsidRPr="008E46BE">
        <w:rPr>
          <w:rFonts w:ascii="Times New Roman" w:hAnsi="Times New Roman" w:cs="Times New Roman"/>
          <w:b/>
          <w:bCs/>
          <w:sz w:val="24"/>
          <w:szCs w:val="24"/>
        </w:rPr>
        <w:t xml:space="preserve"> menor vulnerabilidad a la fatiga psicológica</w:t>
      </w:r>
      <w:r w:rsidR="00883B5B">
        <w:rPr>
          <w:rFonts w:ascii="Times New Roman" w:hAnsi="Times New Roman" w:cs="Times New Roman"/>
          <w:b/>
          <w:bCs/>
          <w:sz w:val="24"/>
          <w:szCs w:val="24"/>
        </w:rPr>
        <w:t>.</w:t>
      </w:r>
    </w:p>
    <w:p w14:paraId="1EAD700F" w14:textId="77777777" w:rsidR="00292D5E" w:rsidRPr="00292D5E" w:rsidRDefault="00292D5E" w:rsidP="00292D5E">
      <w:pPr>
        <w:spacing w:line="360" w:lineRule="auto"/>
        <w:jc w:val="both"/>
        <w:rPr>
          <w:rFonts w:ascii="Times New Roman" w:hAnsi="Times New Roman" w:cs="Times New Roman"/>
          <w:sz w:val="24"/>
          <w:szCs w:val="24"/>
        </w:rPr>
      </w:pPr>
      <w:r w:rsidRPr="00292D5E">
        <w:rPr>
          <w:rFonts w:ascii="Times New Roman" w:hAnsi="Times New Roman" w:cs="Times New Roman"/>
          <w:sz w:val="24"/>
          <w:szCs w:val="24"/>
        </w:rPr>
        <w:t>Además del enfoque basado en los niveles de intervención, resulta pertinente considerar aquellas variables que actúan como moduladores del impacto del estrés operacional y reducen la vulnerabilidad a la fatiga psicológica. Este análisis no se centra en acciones terapéuticas o preventivas específicas, sino en los recursos personales, psicofisiológicos y organizacionales que amortiguan el desgaste derivado de la exposición prolongada a demandas militares intensas.</w:t>
      </w:r>
    </w:p>
    <w:p w14:paraId="38BF3B86" w14:textId="484AAA48" w:rsidR="004E31C2" w:rsidRPr="0080257D" w:rsidRDefault="00292D5E" w:rsidP="004E31C2">
      <w:pPr>
        <w:spacing w:line="360" w:lineRule="auto"/>
        <w:jc w:val="both"/>
        <w:rPr>
          <w:rFonts w:ascii="Times New Roman" w:hAnsi="Times New Roman" w:cs="Times New Roman"/>
          <w:sz w:val="24"/>
          <w:szCs w:val="24"/>
        </w:rPr>
      </w:pPr>
      <w:r w:rsidRPr="00292D5E">
        <w:rPr>
          <w:rFonts w:ascii="Times New Roman" w:hAnsi="Times New Roman" w:cs="Times New Roman"/>
          <w:sz w:val="24"/>
          <w:szCs w:val="24"/>
        </w:rPr>
        <w:t xml:space="preserve">Desde esta perspectiva, la fatiga psicológica no depende únicamente de la magnitud de las </w:t>
      </w:r>
      <w:r w:rsidRPr="0080257D">
        <w:rPr>
          <w:rFonts w:ascii="Times New Roman" w:hAnsi="Times New Roman" w:cs="Times New Roman"/>
          <w:sz w:val="24"/>
          <w:szCs w:val="24"/>
        </w:rPr>
        <w:t xml:space="preserve">exigencias operativas, sino del equilibrio entre dichas demandas y los recursos disponibles. Factores como la fortaleza psicológica, la regulación emocional, el control fisiológico del </w:t>
      </w:r>
      <w:proofErr w:type="spellStart"/>
      <w:r w:rsidRPr="0080257D">
        <w:rPr>
          <w:rFonts w:ascii="Times New Roman" w:hAnsi="Times New Roman" w:cs="Times New Roman"/>
          <w:i/>
          <w:iCs/>
          <w:sz w:val="24"/>
          <w:szCs w:val="24"/>
        </w:rPr>
        <w:t>arousal</w:t>
      </w:r>
      <w:proofErr w:type="spellEnd"/>
      <w:r w:rsidRPr="0080257D">
        <w:rPr>
          <w:rFonts w:ascii="Times New Roman" w:hAnsi="Times New Roman" w:cs="Times New Roman"/>
          <w:sz w:val="24"/>
          <w:szCs w:val="24"/>
        </w:rPr>
        <w:t>, la cohesión de unidad o el liderazgo de apoyo pueden disminuir la activación sostenida y preservar la funcionalidad cognitiva y emocional, explicando por qué algunos militares mantienen un rendimiento adaptativo incluso en contextos de alta presión.</w:t>
      </w:r>
    </w:p>
    <w:p w14:paraId="2E2BED06" w14:textId="22102E6E" w:rsidR="004E31C2" w:rsidRPr="0080257D" w:rsidRDefault="004E31C2" w:rsidP="004E31C2">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Los recursos personales constituyen un factor determinante en la moderación del impacto del estrés y la prevención del desgaste psicológico, destacando especialmente la estructura de personalidad conocida como </w:t>
      </w:r>
      <w:proofErr w:type="spellStart"/>
      <w:r w:rsidRPr="0080257D">
        <w:rPr>
          <w:rFonts w:ascii="Times New Roman" w:hAnsi="Times New Roman" w:cs="Times New Roman"/>
          <w:i/>
          <w:iCs/>
          <w:sz w:val="24"/>
          <w:szCs w:val="24"/>
        </w:rPr>
        <w:t>hardiness</w:t>
      </w:r>
      <w:proofErr w:type="spellEnd"/>
      <w:r w:rsidRPr="0080257D">
        <w:rPr>
          <w:rFonts w:ascii="Times New Roman" w:hAnsi="Times New Roman" w:cs="Times New Roman"/>
          <w:sz w:val="24"/>
          <w:szCs w:val="24"/>
        </w:rPr>
        <w:t xml:space="preserve"> o resistencia. Este constructo se define como un patrón de actitudes y creencias que permite al individuo afrontar las presiones de manera activa y con sentido. Fundamentado en tres dimensiones clave (Kobasa, 1979; Dolan &amp; Adler, 2006): </w:t>
      </w:r>
    </w:p>
    <w:p w14:paraId="4B2205B3" w14:textId="77777777" w:rsidR="004E31C2" w:rsidRPr="0080257D" w:rsidRDefault="004E31C2" w:rsidP="004E31C2">
      <w:pPr>
        <w:pStyle w:val="Prrafodelista"/>
        <w:numPr>
          <w:ilvl w:val="0"/>
          <w:numId w:val="10"/>
        </w:num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El compromiso con las actividades vitales.</w:t>
      </w:r>
    </w:p>
    <w:p w14:paraId="5407AB3F" w14:textId="77777777" w:rsidR="004E31C2" w:rsidRPr="0080257D" w:rsidRDefault="004E31C2" w:rsidP="004E31C2">
      <w:pPr>
        <w:pStyle w:val="Prrafodelista"/>
        <w:numPr>
          <w:ilvl w:val="0"/>
          <w:numId w:val="10"/>
        </w:num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La percepción de control sobre los acontecimientos</w:t>
      </w:r>
    </w:p>
    <w:p w14:paraId="6191B5B1" w14:textId="77777777" w:rsidR="004E31C2" w:rsidRPr="0080257D" w:rsidRDefault="004E31C2" w:rsidP="004E31C2">
      <w:pPr>
        <w:pStyle w:val="Prrafodelista"/>
        <w:numPr>
          <w:ilvl w:val="0"/>
          <w:numId w:val="10"/>
        </w:num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La interpretación del cambio como un desafío u oportunidad de crecimiento en lugar de una amenaza. </w:t>
      </w:r>
    </w:p>
    <w:p w14:paraId="1B5B4B3D" w14:textId="0F18CD6E" w:rsidR="004E31C2" w:rsidRPr="0080257D" w:rsidRDefault="004E31C2" w:rsidP="004E31C2">
      <w:pPr>
        <w:spacing w:line="360" w:lineRule="auto"/>
        <w:ind w:left="90"/>
        <w:jc w:val="both"/>
        <w:rPr>
          <w:rFonts w:ascii="Times New Roman" w:hAnsi="Times New Roman" w:cs="Times New Roman"/>
          <w:sz w:val="24"/>
          <w:szCs w:val="24"/>
        </w:rPr>
      </w:pPr>
      <w:r w:rsidRPr="0080257D">
        <w:rPr>
          <w:rFonts w:ascii="Times New Roman" w:hAnsi="Times New Roman" w:cs="Times New Roman"/>
          <w:sz w:val="24"/>
          <w:szCs w:val="24"/>
        </w:rPr>
        <w:t xml:space="preserve">En el ámbito de las fuerzas armadas, el desarrollo del </w:t>
      </w:r>
      <w:proofErr w:type="spellStart"/>
      <w:r w:rsidRPr="0080257D">
        <w:rPr>
          <w:rFonts w:ascii="Times New Roman" w:hAnsi="Times New Roman" w:cs="Times New Roman"/>
          <w:i/>
          <w:iCs/>
          <w:sz w:val="24"/>
          <w:szCs w:val="24"/>
        </w:rPr>
        <w:t>hardiness</w:t>
      </w:r>
      <w:proofErr w:type="spellEnd"/>
      <w:r w:rsidRPr="0080257D">
        <w:rPr>
          <w:rFonts w:ascii="Times New Roman" w:hAnsi="Times New Roman" w:cs="Times New Roman"/>
          <w:sz w:val="24"/>
          <w:szCs w:val="24"/>
        </w:rPr>
        <w:t xml:space="preserve"> militar implica una identificación profunda con la misión y la identidad militar, lo que facilita una </w:t>
      </w:r>
      <w:r w:rsidRPr="0080257D">
        <w:rPr>
          <w:rFonts w:ascii="Times New Roman" w:hAnsi="Times New Roman" w:cs="Times New Roman"/>
          <w:sz w:val="24"/>
          <w:szCs w:val="24"/>
        </w:rPr>
        <w:lastRenderedPageBreak/>
        <w:t>implicación activa frente a las demandas operativas y reduce la probabilidad de experimentar sentimientos de impotencia o pérdida de significado (Kobasa, 1979; Dolan &amp; Adler, 2006). Estos rasgos actúan como mediadores que modifican la evaluación cognitiva de los estresores, permitiendo una adaptación más eficaz y preservando el equilibrio psicológico ante esfuerzos sostenidos (Kobasa, 1979). Complementariamente, la práctica deliberada de habilidades cognitivas, una adecuada regulación emocional y la capacidad de gestionar la propia energía se identifican como competencias internas esenciales para fortalecer la resiliencia mental y resistir el agotamiento (Bates et al., 2010).</w:t>
      </w:r>
    </w:p>
    <w:p w14:paraId="65708743" w14:textId="72360F82" w:rsidR="00C654A4" w:rsidRPr="0080257D" w:rsidRDefault="004E31C2" w:rsidP="004E31C2">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En el plano psicofisiológico, la capacidad de autorregulación del sistema nervioso autónomo se constituye como un pilar fundamental para mitigar la fatiga psicológica. La variabilidad de la frecuencia cardíaca (HRV) y la arritmia sinusal respiratoria (RSA) actúan como indicadores biológicos de esta capacidad. La presencia de niveles elevados de estos parámetros se asocia con estados de calma, flexibilidad emocional y una recuperación eficiente tras el estrés (Lehrer et al., 2000; Hourani et al., 2016). </w:t>
      </w:r>
      <w:r w:rsidR="00AD2EDC" w:rsidRPr="0080257D">
        <w:rPr>
          <w:rFonts w:ascii="Times New Roman" w:hAnsi="Times New Roman" w:cs="Times New Roman"/>
          <w:sz w:val="24"/>
          <w:szCs w:val="24"/>
        </w:rPr>
        <w:t>Métodos</w:t>
      </w:r>
      <w:r w:rsidRPr="0080257D">
        <w:rPr>
          <w:rFonts w:ascii="Times New Roman" w:hAnsi="Times New Roman" w:cs="Times New Roman"/>
          <w:sz w:val="24"/>
          <w:szCs w:val="24"/>
        </w:rPr>
        <w:t xml:space="preserve"> como la respiración táctica o </w:t>
      </w:r>
      <w:proofErr w:type="spellStart"/>
      <w:r w:rsidRPr="0080257D">
        <w:rPr>
          <w:rFonts w:ascii="Times New Roman" w:hAnsi="Times New Roman" w:cs="Times New Roman"/>
          <w:i/>
          <w:iCs/>
          <w:sz w:val="24"/>
          <w:szCs w:val="24"/>
        </w:rPr>
        <w:t>battle</w:t>
      </w:r>
      <w:proofErr w:type="spellEnd"/>
      <w:r w:rsidRPr="0080257D">
        <w:rPr>
          <w:rFonts w:ascii="Times New Roman" w:hAnsi="Times New Roman" w:cs="Times New Roman"/>
          <w:i/>
          <w:iCs/>
          <w:sz w:val="24"/>
          <w:szCs w:val="24"/>
        </w:rPr>
        <w:t xml:space="preserve"> </w:t>
      </w:r>
      <w:proofErr w:type="spellStart"/>
      <w:r w:rsidRPr="0080257D">
        <w:rPr>
          <w:rFonts w:ascii="Times New Roman" w:hAnsi="Times New Roman" w:cs="Times New Roman"/>
          <w:i/>
          <w:iCs/>
          <w:sz w:val="24"/>
          <w:szCs w:val="24"/>
        </w:rPr>
        <w:t>breathing</w:t>
      </w:r>
      <w:proofErr w:type="spellEnd"/>
      <w:r w:rsidRPr="0080257D">
        <w:rPr>
          <w:rFonts w:ascii="Times New Roman" w:hAnsi="Times New Roman" w:cs="Times New Roman"/>
          <w:sz w:val="24"/>
          <w:szCs w:val="24"/>
        </w:rPr>
        <w:t xml:space="preserve">, caracterizada por un ritmo lento y controlado, de unas 6 oscilaciones por minuto (0.1 Hz). </w:t>
      </w:r>
      <w:r w:rsidR="00AD2EDC" w:rsidRPr="0080257D">
        <w:rPr>
          <w:rFonts w:ascii="Times New Roman" w:hAnsi="Times New Roman" w:cs="Times New Roman"/>
          <w:sz w:val="24"/>
          <w:szCs w:val="24"/>
        </w:rPr>
        <w:t>Esta técnica respiratoria</w:t>
      </w:r>
      <w:r w:rsidRPr="0080257D">
        <w:rPr>
          <w:rFonts w:ascii="Times New Roman" w:hAnsi="Times New Roman" w:cs="Times New Roman"/>
          <w:sz w:val="24"/>
          <w:szCs w:val="24"/>
        </w:rPr>
        <w:t xml:space="preserve"> permite una sincronización especial del corazón (resonancia cardiovascular) que activa y refuerza el 'freno </w:t>
      </w:r>
      <w:proofErr w:type="spellStart"/>
      <w:r w:rsidRPr="0080257D">
        <w:rPr>
          <w:rFonts w:ascii="Times New Roman" w:hAnsi="Times New Roman" w:cs="Times New Roman"/>
          <w:sz w:val="24"/>
          <w:szCs w:val="24"/>
        </w:rPr>
        <w:t>vagal</w:t>
      </w:r>
      <w:proofErr w:type="spellEnd"/>
      <w:r w:rsidRPr="0080257D">
        <w:rPr>
          <w:rFonts w:ascii="Times New Roman" w:hAnsi="Times New Roman" w:cs="Times New Roman"/>
          <w:sz w:val="24"/>
          <w:szCs w:val="24"/>
        </w:rPr>
        <w:t>'</w:t>
      </w:r>
      <w:r w:rsidR="00C654A4" w:rsidRPr="0080257D">
        <w:rPr>
          <w:rFonts w:ascii="Times New Roman" w:hAnsi="Times New Roman" w:cs="Times New Roman"/>
          <w:sz w:val="24"/>
          <w:szCs w:val="24"/>
        </w:rPr>
        <w:t xml:space="preserve"> (mecanismo regulador del nervio vago, el principal del sistema parasimpático). </w:t>
      </w:r>
      <w:r w:rsidR="00AD2EDC" w:rsidRPr="0080257D">
        <w:rPr>
          <w:rFonts w:ascii="Times New Roman" w:hAnsi="Times New Roman" w:cs="Times New Roman"/>
          <w:sz w:val="24"/>
          <w:szCs w:val="24"/>
        </w:rPr>
        <w:t xml:space="preserve">El resultado es que se </w:t>
      </w:r>
      <w:r w:rsidRPr="0080257D">
        <w:rPr>
          <w:rFonts w:ascii="Times New Roman" w:hAnsi="Times New Roman" w:cs="Times New Roman"/>
          <w:sz w:val="24"/>
          <w:szCs w:val="24"/>
        </w:rPr>
        <w:t>incrementa la relajación parasimpática y reduc</w:t>
      </w:r>
      <w:r w:rsidR="00AD2EDC" w:rsidRPr="0080257D">
        <w:rPr>
          <w:rFonts w:ascii="Times New Roman" w:hAnsi="Times New Roman" w:cs="Times New Roman"/>
          <w:sz w:val="24"/>
          <w:szCs w:val="24"/>
        </w:rPr>
        <w:t>e</w:t>
      </w:r>
      <w:r w:rsidRPr="0080257D">
        <w:rPr>
          <w:rFonts w:ascii="Times New Roman" w:hAnsi="Times New Roman" w:cs="Times New Roman"/>
          <w:sz w:val="24"/>
          <w:szCs w:val="24"/>
        </w:rPr>
        <w:t xml:space="preserve"> la sobreexcitación simpática constante, que causa agotamiento mental (Lehrer et al., 2000; Lewis et al., 2015; Hourani et al., 2016). </w:t>
      </w:r>
    </w:p>
    <w:p w14:paraId="1862288C" w14:textId="7803DAFB" w:rsidR="004E31C2" w:rsidRPr="0080257D" w:rsidRDefault="004E31C2" w:rsidP="004E31C2">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La implementación de protocolos de inoculación al estrés (SIT) que integran estas técnicas de respiración y bio</w:t>
      </w:r>
      <w:r w:rsidR="0021665F" w:rsidRPr="0080257D">
        <w:rPr>
          <w:rFonts w:ascii="Times New Roman" w:hAnsi="Times New Roman" w:cs="Times New Roman"/>
          <w:sz w:val="24"/>
          <w:szCs w:val="24"/>
        </w:rPr>
        <w:t>-</w:t>
      </w:r>
      <w:proofErr w:type="spellStart"/>
      <w:r w:rsidRPr="0080257D">
        <w:rPr>
          <w:rFonts w:ascii="Times New Roman" w:hAnsi="Times New Roman" w:cs="Times New Roman"/>
          <w:sz w:val="24"/>
          <w:szCs w:val="24"/>
        </w:rPr>
        <w:t>feedback</w:t>
      </w:r>
      <w:proofErr w:type="spellEnd"/>
      <w:r w:rsidRPr="0080257D">
        <w:rPr>
          <w:rFonts w:ascii="Times New Roman" w:hAnsi="Times New Roman" w:cs="Times New Roman"/>
          <w:sz w:val="24"/>
          <w:szCs w:val="24"/>
        </w:rPr>
        <w:t xml:space="preserve"> de HRV ha demostrado ser eficaz para reducir síntomas de </w:t>
      </w:r>
      <w:proofErr w:type="spellStart"/>
      <w:r w:rsidRPr="0080257D">
        <w:rPr>
          <w:rFonts w:ascii="Times New Roman" w:hAnsi="Times New Roman" w:cs="Times New Roman"/>
          <w:sz w:val="24"/>
          <w:szCs w:val="24"/>
        </w:rPr>
        <w:t>hiper</w:t>
      </w:r>
      <w:r w:rsidR="0021665F" w:rsidRPr="0080257D">
        <w:rPr>
          <w:rFonts w:ascii="Times New Roman" w:hAnsi="Times New Roman" w:cs="Times New Roman"/>
          <w:sz w:val="24"/>
          <w:szCs w:val="24"/>
        </w:rPr>
        <w:t>-</w:t>
      </w:r>
      <w:r w:rsidRPr="0080257D">
        <w:rPr>
          <w:rFonts w:ascii="Times New Roman" w:hAnsi="Times New Roman" w:cs="Times New Roman"/>
          <w:sz w:val="24"/>
          <w:szCs w:val="24"/>
        </w:rPr>
        <w:t>arousal</w:t>
      </w:r>
      <w:proofErr w:type="spellEnd"/>
      <w:r w:rsidRPr="0080257D">
        <w:rPr>
          <w:rFonts w:ascii="Times New Roman" w:hAnsi="Times New Roman" w:cs="Times New Roman"/>
          <w:sz w:val="24"/>
          <w:szCs w:val="24"/>
        </w:rPr>
        <w:t xml:space="preserve">, tales como la tensión constante y los problemas de sueño, proporcionando al militar herramientas portátiles para cortar ciclos de </w:t>
      </w:r>
      <w:proofErr w:type="spellStart"/>
      <w:r w:rsidRPr="0080257D">
        <w:rPr>
          <w:rFonts w:ascii="Times New Roman" w:hAnsi="Times New Roman" w:cs="Times New Roman"/>
          <w:sz w:val="24"/>
          <w:szCs w:val="24"/>
        </w:rPr>
        <w:t>hiper</w:t>
      </w:r>
      <w:r w:rsidR="0021665F" w:rsidRPr="0080257D">
        <w:rPr>
          <w:rFonts w:ascii="Times New Roman" w:hAnsi="Times New Roman" w:cs="Times New Roman"/>
          <w:sz w:val="24"/>
          <w:szCs w:val="24"/>
        </w:rPr>
        <w:t>-</w:t>
      </w:r>
      <w:r w:rsidRPr="0080257D">
        <w:rPr>
          <w:rFonts w:ascii="Times New Roman" w:hAnsi="Times New Roman" w:cs="Times New Roman"/>
          <w:sz w:val="24"/>
          <w:szCs w:val="24"/>
        </w:rPr>
        <w:t>excitación</w:t>
      </w:r>
      <w:proofErr w:type="spellEnd"/>
      <w:r w:rsidRPr="0080257D">
        <w:rPr>
          <w:rFonts w:ascii="Times New Roman" w:hAnsi="Times New Roman" w:cs="Times New Roman"/>
          <w:sz w:val="24"/>
          <w:szCs w:val="24"/>
        </w:rPr>
        <w:t xml:space="preserve"> y facilitar la recuperación diaria durante las misiones (Hourani et al., 2016; Hourani et al., 2018). Este control fisiológico deliberado actúa como un amortiguador autonómico que disminuye la vulnerabilidad ante la carga acumulativa de la exposición al combate (Lewis et al., 2015; Hourani et al., 2018).</w:t>
      </w:r>
    </w:p>
    <w:p w14:paraId="0E5F8D85" w14:textId="637AEF1B" w:rsidR="005C7A0F" w:rsidRPr="0080257D" w:rsidRDefault="004E31C2" w:rsidP="005C7A0F">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Finalmente, la vulnerabilidad a la fatiga psicológica se ve modulada por una serie de recursos organizacionales y sociales que actúan como protectores externos. El liderazgo desempeña un rol crítico en este sentido, no solo mediante la gestión operativa, sino </w:t>
      </w:r>
      <w:r w:rsidRPr="0080257D">
        <w:rPr>
          <w:rFonts w:ascii="Times New Roman" w:hAnsi="Times New Roman" w:cs="Times New Roman"/>
          <w:sz w:val="24"/>
          <w:szCs w:val="24"/>
        </w:rPr>
        <w:lastRenderedPageBreak/>
        <w:t xml:space="preserve">también a través de la modelación de actitudes de compromiso y control, reforzando la percepción de los subordinados sobre su contribución a la misión (Dolan &amp; Adler, 2006; Bates et al., 2010). La cohesión de la unidad y la existencia de redes de apoyo social sólidas reducen el aislamiento y fomentan un entorno seguro para procesar experiencias traumáticas, lo cual es fundamental para la salud mental </w:t>
      </w:r>
      <w:proofErr w:type="spellStart"/>
      <w:r w:rsidRPr="0080257D">
        <w:rPr>
          <w:rFonts w:ascii="Times New Roman" w:hAnsi="Times New Roman" w:cs="Times New Roman"/>
          <w:sz w:val="24"/>
          <w:szCs w:val="24"/>
        </w:rPr>
        <w:t>postdespliegue</w:t>
      </w:r>
      <w:proofErr w:type="spellEnd"/>
      <w:r w:rsidRPr="0080257D">
        <w:rPr>
          <w:rFonts w:ascii="Times New Roman" w:hAnsi="Times New Roman" w:cs="Times New Roman"/>
          <w:sz w:val="24"/>
          <w:szCs w:val="24"/>
        </w:rPr>
        <w:t xml:space="preserve"> (Bates et al., 2010; </w:t>
      </w:r>
      <w:proofErr w:type="spellStart"/>
      <w:r w:rsidRPr="0080257D">
        <w:rPr>
          <w:rFonts w:ascii="Times New Roman" w:hAnsi="Times New Roman" w:cs="Times New Roman"/>
          <w:sz w:val="24"/>
          <w:szCs w:val="24"/>
        </w:rPr>
        <w:t>Ancarani</w:t>
      </w:r>
      <w:proofErr w:type="spellEnd"/>
      <w:r w:rsidRPr="0080257D">
        <w:rPr>
          <w:rFonts w:ascii="Times New Roman" w:hAnsi="Times New Roman" w:cs="Times New Roman"/>
          <w:sz w:val="24"/>
          <w:szCs w:val="24"/>
        </w:rPr>
        <w:t xml:space="preserve"> et al., 2025). En esta línea, técnicas de grupo como el </w:t>
      </w:r>
      <w:proofErr w:type="spellStart"/>
      <w:r w:rsidRPr="0080257D">
        <w:rPr>
          <w:rFonts w:ascii="Times New Roman" w:hAnsi="Times New Roman" w:cs="Times New Roman"/>
          <w:i/>
          <w:iCs/>
          <w:sz w:val="24"/>
          <w:szCs w:val="24"/>
        </w:rPr>
        <w:t>debriefing</w:t>
      </w:r>
      <w:proofErr w:type="spellEnd"/>
      <w:r w:rsidRPr="0080257D">
        <w:rPr>
          <w:rFonts w:ascii="Times New Roman" w:hAnsi="Times New Roman" w:cs="Times New Roman"/>
          <w:sz w:val="24"/>
          <w:szCs w:val="24"/>
        </w:rPr>
        <w:t xml:space="preserve"> o variantes específicas como el </w:t>
      </w:r>
      <w:proofErr w:type="spellStart"/>
      <w:r w:rsidR="0021665F" w:rsidRPr="0080257D">
        <w:rPr>
          <w:rFonts w:ascii="Times New Roman" w:hAnsi="Times New Roman" w:cs="Times New Roman"/>
          <w:i/>
          <w:iCs/>
          <w:sz w:val="24"/>
          <w:szCs w:val="24"/>
        </w:rPr>
        <w:t>b</w:t>
      </w:r>
      <w:r w:rsidRPr="0080257D">
        <w:rPr>
          <w:rFonts w:ascii="Times New Roman" w:hAnsi="Times New Roman" w:cs="Times New Roman"/>
          <w:i/>
          <w:iCs/>
          <w:sz w:val="24"/>
          <w:szCs w:val="24"/>
        </w:rPr>
        <w:t>attlemind</w:t>
      </w:r>
      <w:proofErr w:type="spellEnd"/>
      <w:r w:rsidRPr="0080257D">
        <w:rPr>
          <w:rFonts w:ascii="Times New Roman" w:hAnsi="Times New Roman" w:cs="Times New Roman"/>
          <w:sz w:val="24"/>
          <w:szCs w:val="24"/>
        </w:rPr>
        <w:t xml:space="preserve"> pueden aumentar la percepción de apoyo </w:t>
      </w:r>
      <w:proofErr w:type="spellStart"/>
      <w:r w:rsidR="0021665F" w:rsidRPr="0080257D">
        <w:rPr>
          <w:rFonts w:ascii="Times New Roman" w:hAnsi="Times New Roman" w:cs="Times New Roman"/>
          <w:sz w:val="24"/>
          <w:szCs w:val="24"/>
        </w:rPr>
        <w:t>intitucional</w:t>
      </w:r>
      <w:proofErr w:type="spellEnd"/>
      <w:r w:rsidRPr="0080257D">
        <w:rPr>
          <w:rFonts w:ascii="Times New Roman" w:hAnsi="Times New Roman" w:cs="Times New Roman"/>
          <w:sz w:val="24"/>
          <w:szCs w:val="24"/>
        </w:rPr>
        <w:t xml:space="preserve"> y mejorar la calidad de vida al ofrecer espacios de desahogo emocional y educación sobre estrategias de afrontamiento (</w:t>
      </w:r>
      <w:proofErr w:type="spellStart"/>
      <w:r w:rsidRPr="0080257D">
        <w:rPr>
          <w:rFonts w:ascii="Times New Roman" w:hAnsi="Times New Roman" w:cs="Times New Roman"/>
          <w:sz w:val="24"/>
          <w:szCs w:val="24"/>
        </w:rPr>
        <w:t>Ancarani</w:t>
      </w:r>
      <w:proofErr w:type="spellEnd"/>
      <w:r w:rsidRPr="0080257D">
        <w:rPr>
          <w:rFonts w:ascii="Times New Roman" w:hAnsi="Times New Roman" w:cs="Times New Roman"/>
          <w:sz w:val="24"/>
          <w:szCs w:val="24"/>
        </w:rPr>
        <w:t xml:space="preserve"> et al., 2025). Asimismo, factores de diseño organizacional como la claridad en los objetivos, la disponibilidad de tiempos suficientes para la recuperación entre despliegues y la implementación de programas de formación específicos en resiliencia</w:t>
      </w:r>
      <w:r w:rsidR="00C654A4" w:rsidRPr="0080257D">
        <w:rPr>
          <w:rFonts w:ascii="Times New Roman" w:hAnsi="Times New Roman" w:cs="Times New Roman"/>
          <w:sz w:val="24"/>
          <w:szCs w:val="24"/>
        </w:rPr>
        <w:t>,</w:t>
      </w:r>
      <w:r w:rsidRPr="0080257D">
        <w:rPr>
          <w:rFonts w:ascii="Times New Roman" w:hAnsi="Times New Roman" w:cs="Times New Roman"/>
          <w:sz w:val="24"/>
          <w:szCs w:val="24"/>
        </w:rPr>
        <w:t xml:space="preserve"> contribuyen de manera significativa a reducir el riesgo de que el personal desarrolle síntomas de fatiga crónica o trastornos psicológicos más severos (Bates et al., 2010; Dolan &amp; Adler, 2006).</w:t>
      </w:r>
    </w:p>
    <w:p w14:paraId="33F64716" w14:textId="437C8F97" w:rsidR="00D24296" w:rsidRPr="0080257D" w:rsidRDefault="00D24296" w:rsidP="00CC73D8">
      <w:pPr>
        <w:pStyle w:val="Prrafodelista"/>
        <w:numPr>
          <w:ilvl w:val="0"/>
          <w:numId w:val="26"/>
        </w:numPr>
        <w:spacing w:line="360" w:lineRule="auto"/>
        <w:rPr>
          <w:rFonts w:ascii="Times New Roman" w:hAnsi="Times New Roman" w:cs="Times New Roman"/>
          <w:b/>
          <w:bCs/>
          <w:sz w:val="24"/>
          <w:szCs w:val="24"/>
        </w:rPr>
      </w:pPr>
      <w:r w:rsidRPr="0080257D">
        <w:rPr>
          <w:rFonts w:ascii="Times New Roman" w:hAnsi="Times New Roman" w:cs="Times New Roman"/>
          <w:b/>
          <w:bCs/>
          <w:sz w:val="24"/>
          <w:szCs w:val="24"/>
        </w:rPr>
        <w:t xml:space="preserve">LIMITACIONES </w:t>
      </w:r>
    </w:p>
    <w:p w14:paraId="77C745C5" w14:textId="539915D6" w:rsidR="00DB6A53" w:rsidRPr="0080257D" w:rsidRDefault="00DB6A53" w:rsidP="00DB6A53">
      <w:pPr>
        <w:pStyle w:val="NormalWeb"/>
        <w:spacing w:line="360" w:lineRule="auto"/>
        <w:jc w:val="both"/>
      </w:pPr>
      <w:r w:rsidRPr="0080257D">
        <w:t xml:space="preserve">El presente trabajo presenta como limitación principal la relativa escasez de investigación específica sobre la fatiga psicológica en el ámbito militar entendida como un constructo integrador. Si bien existe abundante literatura sobre estrés operacional, burnout, privación de sueño, carga cognitiva o trastornos asociados al servicio militar, el concepto de fatiga psicológica como convergencia simultánea de factores biológicos, cognitivos y emocionales ha recibido una atención comparativamente menor. En consecuencia, gran parte de la evidencia disponible se encuentra fragmentada en variables o estresores aislados, más que en análisis integrales del fenómeno, lo que dificulta su delimitación conceptual y su </w:t>
      </w:r>
      <w:r w:rsidR="004E1188" w:rsidRPr="0080257D">
        <w:t xml:space="preserve">medición </w:t>
      </w:r>
      <w:r w:rsidRPr="0080257D">
        <w:t>homogénea.</w:t>
      </w:r>
    </w:p>
    <w:p w14:paraId="32CC8576" w14:textId="42657424" w:rsidR="00DB6A53" w:rsidRPr="0080257D" w:rsidRDefault="00DB6A53" w:rsidP="00DB6A53">
      <w:pPr>
        <w:pStyle w:val="NormalWeb"/>
        <w:spacing w:line="360" w:lineRule="auto"/>
        <w:jc w:val="both"/>
      </w:pPr>
      <w:r w:rsidRPr="0080257D">
        <w:t xml:space="preserve">A esta limitación se suma el solapamiento terminológico con constructos afines, como agotamiento emocional, estrés crónico o fatiga operacional, lo que complica la comparación entre estudios y la consolidación de un marco teórico común. Asimismo, una proporción significativa de la investigación en </w:t>
      </w:r>
      <w:r w:rsidR="004E1188" w:rsidRPr="0080257D">
        <w:t xml:space="preserve">el </w:t>
      </w:r>
      <w:r w:rsidRPr="0080257D">
        <w:t>contexto militar se basa en diseños transversales y medidas de autoinforme, lo que restringe la posibilidad de establecer relaciones causales y comprender la evolución longitudinal del desgaste psicológico. La escasez de estudios de seguimiento limita también el conocimiento sobre procesos de cronificación, recuperación y recaída.</w:t>
      </w:r>
    </w:p>
    <w:p w14:paraId="6B28D31C" w14:textId="14173A99" w:rsidR="00DB6A53" w:rsidRPr="0080257D" w:rsidRDefault="00DB6A53" w:rsidP="00DB6A53">
      <w:pPr>
        <w:pStyle w:val="NormalWeb"/>
        <w:spacing w:line="360" w:lineRule="auto"/>
        <w:jc w:val="both"/>
      </w:pPr>
      <w:r w:rsidRPr="0080257D">
        <w:lastRenderedPageBreak/>
        <w:t xml:space="preserve">Por otra parte, el propio entorno militar introduce posibles sesgos estructurales. Las restricciones institucionales, el acceso limitado a determinadas poblaciones y el estigma asociado a la expresión de malestar psicológico pueden influir en la representatividad de los datos. Además, la investigación en este ámbito ha priorizado históricamente el rendimiento operativo y la eficacia en combate, lo que podría haber relegado a un segundo plano el análisis sistemático de los efectos acumulativos negativos sobre la salud psicológica. </w:t>
      </w:r>
    </w:p>
    <w:p w14:paraId="5CDCAA7A" w14:textId="7CCB08A2" w:rsidR="00D24296" w:rsidRPr="0080257D" w:rsidRDefault="00DB6A53" w:rsidP="00483458">
      <w:pPr>
        <w:pStyle w:val="NormalWeb"/>
        <w:spacing w:line="360" w:lineRule="auto"/>
        <w:jc w:val="both"/>
      </w:pPr>
      <w:r w:rsidRPr="0080257D">
        <w:t xml:space="preserve">En conjunto, estas limitaciones no invalidan la pertinencia del análisis realizado, pero sí ponen de manifiesto la necesidad de seguir consolidando el estudio de la fatiga psicológica en militares como un campo específico dentro de la psicología aplicada </w:t>
      </w:r>
      <w:r w:rsidR="004B2F0A" w:rsidRPr="0080257D">
        <w:t>a este</w:t>
      </w:r>
      <w:r w:rsidRPr="0080257D">
        <w:t xml:space="preserve"> ámbito </w:t>
      </w:r>
      <w:r w:rsidR="004B2F0A" w:rsidRPr="0080257D">
        <w:t>laboral</w:t>
      </w:r>
      <w:r w:rsidRPr="0080257D">
        <w:t>.</w:t>
      </w:r>
    </w:p>
    <w:p w14:paraId="0ABC44A0" w14:textId="28E9FF5C" w:rsidR="00BF665D" w:rsidRPr="0080257D" w:rsidRDefault="00D7729D" w:rsidP="00CC73D8">
      <w:pPr>
        <w:pStyle w:val="Prrafodelista"/>
        <w:numPr>
          <w:ilvl w:val="0"/>
          <w:numId w:val="26"/>
        </w:numPr>
        <w:spacing w:line="360" w:lineRule="auto"/>
        <w:rPr>
          <w:rFonts w:ascii="Times New Roman" w:hAnsi="Times New Roman" w:cs="Times New Roman"/>
          <w:b/>
          <w:bCs/>
          <w:sz w:val="24"/>
          <w:szCs w:val="24"/>
        </w:rPr>
      </w:pPr>
      <w:r w:rsidRPr="0080257D">
        <w:rPr>
          <w:rFonts w:ascii="Times New Roman" w:eastAsiaTheme="majorEastAsia" w:hAnsi="Times New Roman" w:cstheme="majorBidi"/>
          <w:b/>
          <w:bCs/>
          <w:sz w:val="24"/>
          <w:szCs w:val="32"/>
        </w:rPr>
        <w:t>DISCUSIÓN</w:t>
      </w:r>
    </w:p>
    <w:p w14:paraId="54FF19EF" w14:textId="0B3EDAC2" w:rsidR="00A364AD" w:rsidRPr="0080257D" w:rsidRDefault="00A364AD" w:rsidP="00A364AD">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La literatura examinada en este TFG coincide en describir la fatiga en el contexto militar como un fenómeno complejo y multidimensional que abarca esferas físicas, cognitivas y emocionales, superando la visión tradicional del simple agotamiento físico. Un patrón predominante en las investigaciones recogidas en este trabajo es la conceptualización de la fatiga laboral, no </w:t>
      </w:r>
      <w:r w:rsidR="004E1188" w:rsidRPr="0080257D">
        <w:rPr>
          <w:rFonts w:ascii="Times New Roman" w:hAnsi="Times New Roman" w:cs="Times New Roman"/>
          <w:sz w:val="24"/>
          <w:szCs w:val="24"/>
        </w:rPr>
        <w:t>sólo</w:t>
      </w:r>
      <w:r w:rsidR="004E1188" w:rsidRPr="0080257D">
        <w:rPr>
          <w:rFonts w:ascii="Times New Roman" w:hAnsi="Times New Roman" w:cs="Times New Roman"/>
          <w:sz w:val="24"/>
          <w:szCs w:val="24"/>
        </w:rPr>
        <w:t xml:space="preserve"> </w:t>
      </w:r>
      <w:r w:rsidRPr="0080257D">
        <w:rPr>
          <w:rFonts w:ascii="Times New Roman" w:hAnsi="Times New Roman" w:cs="Times New Roman"/>
          <w:sz w:val="24"/>
          <w:szCs w:val="24"/>
        </w:rPr>
        <w:t>como un cansancio extremo, sino como una reducción significativa de la capacidad funcional y una desmotivación para responder ante estímulos (</w:t>
      </w:r>
      <w:proofErr w:type="spellStart"/>
      <w:r w:rsidRPr="0080257D">
        <w:rPr>
          <w:rFonts w:ascii="Times New Roman" w:hAnsi="Times New Roman" w:cs="Times New Roman"/>
          <w:sz w:val="24"/>
          <w:szCs w:val="24"/>
        </w:rPr>
        <w:t>Frone</w:t>
      </w:r>
      <w:proofErr w:type="spellEnd"/>
      <w:r w:rsidRPr="0080257D">
        <w:rPr>
          <w:rFonts w:ascii="Times New Roman" w:hAnsi="Times New Roman" w:cs="Times New Roman"/>
          <w:sz w:val="24"/>
          <w:szCs w:val="24"/>
        </w:rPr>
        <w:t xml:space="preserve"> &amp; Tidwell, 2015). Esta perspectiva se ve fortalecida por la validación del instrumento “</w:t>
      </w:r>
      <w:proofErr w:type="spellStart"/>
      <w:r w:rsidRPr="0080257D">
        <w:rPr>
          <w:rFonts w:ascii="Times New Roman" w:hAnsi="Times New Roman" w:cs="Times New Roman"/>
          <w:i/>
          <w:iCs/>
          <w:sz w:val="24"/>
          <w:szCs w:val="24"/>
        </w:rPr>
        <w:t>Three</w:t>
      </w:r>
      <w:proofErr w:type="spellEnd"/>
      <w:r w:rsidRPr="0080257D">
        <w:rPr>
          <w:rFonts w:ascii="Times New Roman" w:hAnsi="Times New Roman" w:cs="Times New Roman"/>
          <w:i/>
          <w:iCs/>
          <w:sz w:val="24"/>
          <w:szCs w:val="24"/>
        </w:rPr>
        <w:t xml:space="preserve"> Dimensional Work Fatigue </w:t>
      </w:r>
      <w:proofErr w:type="spellStart"/>
      <w:r w:rsidRPr="0080257D">
        <w:rPr>
          <w:rFonts w:ascii="Times New Roman" w:hAnsi="Times New Roman" w:cs="Times New Roman"/>
          <w:i/>
          <w:iCs/>
          <w:sz w:val="24"/>
          <w:szCs w:val="24"/>
        </w:rPr>
        <w:t>Inventory</w:t>
      </w:r>
      <w:proofErr w:type="spellEnd"/>
      <w:r w:rsidRPr="0080257D">
        <w:rPr>
          <w:rFonts w:ascii="Times New Roman" w:hAnsi="Times New Roman" w:cs="Times New Roman"/>
          <w:i/>
          <w:iCs/>
          <w:sz w:val="24"/>
          <w:szCs w:val="24"/>
        </w:rPr>
        <w:t>”</w:t>
      </w:r>
      <w:r w:rsidRPr="0080257D">
        <w:rPr>
          <w:rFonts w:ascii="Times New Roman" w:hAnsi="Times New Roman" w:cs="Times New Roman"/>
          <w:sz w:val="24"/>
          <w:szCs w:val="24"/>
        </w:rPr>
        <w:t xml:space="preserve"> (3D-WFI), cuya eficacia ha sido confirmada en diversos contextos culturales, permitiendo una medición diferenciada de los tres tipos de fatiga (Moyano-Díaz et al., 2024).</w:t>
      </w:r>
    </w:p>
    <w:p w14:paraId="5992BACB" w14:textId="77777777" w:rsidR="00A364AD" w:rsidRPr="0080257D" w:rsidRDefault="00A364AD" w:rsidP="00A364AD">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Existe una clara convergencia entre los autores al señalar que la fatiga actúa como el eje central de una red de psicopatologías interconectadas. Las fuentes sugieren que este estado no surge de forma aislada, sino que es el resultado de demandas operacionales extremas como ritmos intensos, presión jerárquica y privación del sueño, los cuales generan una carga alostática acumulada (Blais et al., 2020; Feigel et al., 2025). Este desgaste sistémico facilita la aparición de otros cuadros como el </w:t>
      </w:r>
      <w:r w:rsidRPr="0080257D">
        <w:rPr>
          <w:rFonts w:ascii="Times New Roman" w:hAnsi="Times New Roman" w:cs="Times New Roman"/>
          <w:i/>
          <w:iCs/>
          <w:sz w:val="24"/>
          <w:szCs w:val="24"/>
        </w:rPr>
        <w:t>burnout</w:t>
      </w:r>
      <w:r w:rsidRPr="0080257D">
        <w:rPr>
          <w:rFonts w:ascii="Times New Roman" w:hAnsi="Times New Roman" w:cs="Times New Roman"/>
          <w:sz w:val="24"/>
          <w:szCs w:val="24"/>
        </w:rPr>
        <w:t xml:space="preserve">, caracterizado por el agotamiento emocional y la despersonalización, así como síntomas depresivos y ansiedad (Hosseini et al., 2023; Cramer et al., 2016). Un hallazgo relevante es que, mientras la fatiga física se asocia principalmente con errores de ejecución motora, la </w:t>
      </w:r>
      <w:r w:rsidRPr="0080257D">
        <w:rPr>
          <w:rFonts w:ascii="Times New Roman" w:hAnsi="Times New Roman" w:cs="Times New Roman"/>
          <w:sz w:val="24"/>
          <w:szCs w:val="24"/>
        </w:rPr>
        <w:lastRenderedPageBreak/>
        <w:t>fatiga mental y emocional impactan de manera más profunda en la moral militar y en la intención de los sujetos de abandonar la organización (</w:t>
      </w:r>
      <w:proofErr w:type="spellStart"/>
      <w:r w:rsidRPr="0080257D">
        <w:rPr>
          <w:rFonts w:ascii="Times New Roman" w:hAnsi="Times New Roman" w:cs="Times New Roman"/>
          <w:sz w:val="24"/>
          <w:szCs w:val="24"/>
        </w:rPr>
        <w:t>Frone</w:t>
      </w:r>
      <w:proofErr w:type="spellEnd"/>
      <w:r w:rsidRPr="0080257D">
        <w:rPr>
          <w:rFonts w:ascii="Times New Roman" w:hAnsi="Times New Roman" w:cs="Times New Roman"/>
          <w:sz w:val="24"/>
          <w:szCs w:val="24"/>
        </w:rPr>
        <w:t xml:space="preserve"> &amp; Blais, 2019).</w:t>
      </w:r>
    </w:p>
    <w:p w14:paraId="6D14D6D5" w14:textId="37C9388E" w:rsidR="00A364AD" w:rsidRPr="0080257D" w:rsidRDefault="00A364AD" w:rsidP="00A364AD">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Al comparar los diversos abordajes de las fuentes revisadas, se observan múltiples perspectivas teóricas y metodológicas que enriquecen la comprensión del fenómeno. Por un lado, modelos como el de Demandas y Recursos Laborales (</w:t>
      </w:r>
      <w:r w:rsidRPr="0080257D">
        <w:rPr>
          <w:rFonts w:ascii="Times New Roman" w:hAnsi="Times New Roman" w:cs="Times New Roman"/>
          <w:i/>
          <w:iCs/>
          <w:sz w:val="24"/>
          <w:szCs w:val="24"/>
        </w:rPr>
        <w:t xml:space="preserve">Job </w:t>
      </w:r>
      <w:proofErr w:type="spellStart"/>
      <w:r w:rsidRPr="0080257D">
        <w:rPr>
          <w:rFonts w:ascii="Times New Roman" w:hAnsi="Times New Roman" w:cs="Times New Roman"/>
          <w:i/>
          <w:iCs/>
          <w:sz w:val="24"/>
          <w:szCs w:val="24"/>
        </w:rPr>
        <w:t>Demands-Resources</w:t>
      </w:r>
      <w:proofErr w:type="spellEnd"/>
      <w:r w:rsidRPr="0080257D">
        <w:rPr>
          <w:rFonts w:ascii="Times New Roman" w:hAnsi="Times New Roman" w:cs="Times New Roman"/>
          <w:sz w:val="24"/>
          <w:szCs w:val="24"/>
        </w:rPr>
        <w:t xml:space="preserve">) proporcionan un marco organizacional para entender el agotamiento como un desequilibrio estructural (Bakker &amp; </w:t>
      </w:r>
      <w:proofErr w:type="spellStart"/>
      <w:r w:rsidRPr="0080257D">
        <w:rPr>
          <w:rFonts w:ascii="Times New Roman" w:hAnsi="Times New Roman" w:cs="Times New Roman"/>
          <w:sz w:val="24"/>
          <w:szCs w:val="24"/>
        </w:rPr>
        <w:t>Demerouti</w:t>
      </w:r>
      <w:proofErr w:type="spellEnd"/>
      <w:r w:rsidRPr="0080257D">
        <w:rPr>
          <w:rFonts w:ascii="Times New Roman" w:hAnsi="Times New Roman" w:cs="Times New Roman"/>
          <w:sz w:val="24"/>
          <w:szCs w:val="24"/>
        </w:rPr>
        <w:t xml:space="preserve">, 2007). En cambio, otras investigaciones adoptan un enfoque más psicofisiológico, utilizando el concepto de alostasis para explicar cómo el cuerpo se adapta al estrés antes de alcanzar el punto de quiebre o carga alostática (Feigel et al., 2025; Carbone et al., 2022). Esta dualidad entre lo puramente </w:t>
      </w:r>
      <w:r w:rsidR="004E1188" w:rsidRPr="0080257D">
        <w:rPr>
          <w:rFonts w:ascii="Times New Roman" w:hAnsi="Times New Roman" w:cs="Times New Roman"/>
          <w:sz w:val="24"/>
          <w:szCs w:val="24"/>
        </w:rPr>
        <w:t>contextual</w:t>
      </w:r>
      <w:r w:rsidRPr="0080257D">
        <w:rPr>
          <w:rFonts w:ascii="Times New Roman" w:hAnsi="Times New Roman" w:cs="Times New Roman"/>
          <w:sz w:val="24"/>
          <w:szCs w:val="24"/>
        </w:rPr>
        <w:t xml:space="preserve"> y lo biológico permite una visión más integral, más holística. No obstante, también pone de manifiesto la falta de un marco teórico único y unificado para la fatiga psicológica, específicamente en el ámbito militar.</w:t>
      </w:r>
    </w:p>
    <w:p w14:paraId="5382A875" w14:textId="4E13F88D" w:rsidR="00A364AD" w:rsidRPr="0080257D" w:rsidRDefault="00A364AD" w:rsidP="00A364AD">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Desde el punto de vista metodológico, la mayoría de los estudios revisados emplean diseños transversales basados en autoinformes, como el CEP para el estrés percibido o el MBI para el </w:t>
      </w:r>
      <w:r w:rsidRPr="0080257D">
        <w:rPr>
          <w:rFonts w:ascii="Times New Roman" w:hAnsi="Times New Roman" w:cs="Times New Roman"/>
          <w:i/>
          <w:iCs/>
          <w:sz w:val="24"/>
          <w:szCs w:val="24"/>
        </w:rPr>
        <w:t>burnout</w:t>
      </w:r>
      <w:r w:rsidRPr="0080257D">
        <w:rPr>
          <w:rFonts w:ascii="Times New Roman" w:hAnsi="Times New Roman" w:cs="Times New Roman"/>
          <w:sz w:val="24"/>
          <w:szCs w:val="24"/>
        </w:rPr>
        <w:t xml:space="preserve"> (Rodríguez &amp; Arce, 2016; Maslach &amp; Leiter, 2016). Si bien estos instrumentos poseen una alta validez, presentan limitaciones para capturar la evolución temporal del desgaste. En este sentido, trabajos que exploran el monitoreo fisiológico no invasivo o el uso de la variabilidad de la frecuencia cardíaca (HRV) como indicador de autorregulación ofrecen una alternativa más objetiva a las evaluaciones subjetivas habituales (Bustos et al., 2021; Hourani et al., 2016). Sin embargo, existe una discrepancia en la población de estudio. Mientras que algunas fuentes se centran en personal desplegado en combate, otras demuestran que los factores </w:t>
      </w:r>
      <w:r w:rsidR="004E1188" w:rsidRPr="0080257D">
        <w:rPr>
          <w:rFonts w:ascii="Times New Roman" w:hAnsi="Times New Roman" w:cs="Times New Roman"/>
          <w:sz w:val="24"/>
          <w:szCs w:val="24"/>
        </w:rPr>
        <w:t>institucionales</w:t>
      </w:r>
      <w:r w:rsidRPr="0080257D">
        <w:rPr>
          <w:rFonts w:ascii="Times New Roman" w:hAnsi="Times New Roman" w:cs="Times New Roman"/>
          <w:sz w:val="24"/>
          <w:szCs w:val="24"/>
        </w:rPr>
        <w:t xml:space="preserve"> y las preocupaciones diarias afectan de manera similar al personal no desplegado, sugiriendo que la fatiga es un riesgo intrínseco a la estructura militar global y no solo al campo de batalla (Blais et al., 2020; </w:t>
      </w:r>
      <w:proofErr w:type="spellStart"/>
      <w:r w:rsidRPr="0080257D">
        <w:rPr>
          <w:rFonts w:ascii="Times New Roman" w:hAnsi="Times New Roman" w:cs="Times New Roman"/>
          <w:sz w:val="24"/>
          <w:szCs w:val="24"/>
        </w:rPr>
        <w:t>Frone</w:t>
      </w:r>
      <w:proofErr w:type="spellEnd"/>
      <w:r w:rsidRPr="0080257D">
        <w:rPr>
          <w:rFonts w:ascii="Times New Roman" w:hAnsi="Times New Roman" w:cs="Times New Roman"/>
          <w:sz w:val="24"/>
          <w:szCs w:val="24"/>
        </w:rPr>
        <w:t xml:space="preserve"> &amp; Blais, 2019).</w:t>
      </w:r>
    </w:p>
    <w:p w14:paraId="2F8F3A7A" w14:textId="7FE61BDA" w:rsidR="00BF665D" w:rsidRPr="0080257D" w:rsidRDefault="00A364AD" w:rsidP="00A364AD">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 xml:space="preserve">Respecto a las implicaciones teóricas, esta revisión subraya la necesidad de tratar la fatiga militar bajo un </w:t>
      </w:r>
      <w:r w:rsidRPr="0080257D">
        <w:rPr>
          <w:rFonts w:ascii="Times New Roman" w:hAnsi="Times New Roman" w:cs="Times New Roman"/>
          <w:color w:val="000000" w:themeColor="text1"/>
          <w:sz w:val="24"/>
          <w:szCs w:val="24"/>
        </w:rPr>
        <w:t>modelo biopsicosocial que considere la interacción entre la biología del individuo, sus rasgos psicológicos y el entorno social y jerárquico</w:t>
      </w:r>
      <w:r w:rsidRPr="0080257D">
        <w:rPr>
          <w:rFonts w:ascii="Times New Roman" w:hAnsi="Times New Roman" w:cs="Times New Roman"/>
          <w:sz w:val="24"/>
          <w:szCs w:val="24"/>
        </w:rPr>
        <w:t xml:space="preserve">. En la práctica, esto se traduce en la implementación de un sistema de intervención en tres niveles: primario (prevención), secundario (detección temprana mediante pruebas y cuestionarios como el GAD-7) y terciario (rehabilitación clínica con técnicas cognitivo-conductuales) (Bakker &amp; </w:t>
      </w:r>
      <w:proofErr w:type="spellStart"/>
      <w:r w:rsidRPr="0080257D">
        <w:rPr>
          <w:rFonts w:ascii="Times New Roman" w:hAnsi="Times New Roman" w:cs="Times New Roman"/>
          <w:sz w:val="24"/>
          <w:szCs w:val="24"/>
        </w:rPr>
        <w:t>Demerouti</w:t>
      </w:r>
      <w:proofErr w:type="spellEnd"/>
      <w:r w:rsidRPr="0080257D">
        <w:rPr>
          <w:rFonts w:ascii="Times New Roman" w:hAnsi="Times New Roman" w:cs="Times New Roman"/>
          <w:sz w:val="24"/>
          <w:szCs w:val="24"/>
        </w:rPr>
        <w:t xml:space="preserve">, 2007; Spitzer et al., 2006; West et al., 2016). Además, la integración de </w:t>
      </w:r>
      <w:r w:rsidRPr="0080257D">
        <w:rPr>
          <w:rFonts w:ascii="Times New Roman" w:hAnsi="Times New Roman" w:cs="Times New Roman"/>
          <w:sz w:val="24"/>
          <w:szCs w:val="24"/>
        </w:rPr>
        <w:lastRenderedPageBreak/>
        <w:t xml:space="preserve">técnicas de </w:t>
      </w:r>
      <w:proofErr w:type="spellStart"/>
      <w:r w:rsidRPr="0080257D">
        <w:rPr>
          <w:rFonts w:ascii="Times New Roman" w:hAnsi="Times New Roman" w:cs="Times New Roman"/>
          <w:i/>
          <w:iCs/>
          <w:sz w:val="24"/>
          <w:szCs w:val="24"/>
        </w:rPr>
        <w:t>biofeedback</w:t>
      </w:r>
      <w:proofErr w:type="spellEnd"/>
      <w:r w:rsidRPr="0080257D">
        <w:rPr>
          <w:rFonts w:ascii="Times New Roman" w:hAnsi="Times New Roman" w:cs="Times New Roman"/>
          <w:sz w:val="24"/>
          <w:szCs w:val="24"/>
        </w:rPr>
        <w:t xml:space="preserve"> y respiración táctica, constituyen una herramienta práctica de gran valor y efectividad para mejorar la resiliencia operativa inmediata (Hourani et al., 2016; Lewis et al., 2015).</w:t>
      </w:r>
    </w:p>
    <w:p w14:paraId="664DA39C" w14:textId="6B1FCAA5" w:rsidR="00BF665D" w:rsidRPr="0080257D" w:rsidRDefault="00D7729D" w:rsidP="00CC73D8">
      <w:pPr>
        <w:pStyle w:val="Prrafodelista"/>
        <w:numPr>
          <w:ilvl w:val="0"/>
          <w:numId w:val="26"/>
        </w:numPr>
        <w:spacing w:line="360" w:lineRule="auto"/>
        <w:rPr>
          <w:rFonts w:ascii="Times New Roman" w:hAnsi="Times New Roman" w:cs="Times New Roman"/>
          <w:bCs/>
          <w:sz w:val="24"/>
          <w:szCs w:val="24"/>
        </w:rPr>
      </w:pPr>
      <w:r w:rsidRPr="0080257D">
        <w:rPr>
          <w:rFonts w:ascii="Times New Roman" w:eastAsiaTheme="majorEastAsia" w:hAnsi="Times New Roman" w:cstheme="majorBidi"/>
          <w:b/>
          <w:bCs/>
          <w:sz w:val="24"/>
          <w:szCs w:val="32"/>
        </w:rPr>
        <w:t>CONCLUSIÓN</w:t>
      </w:r>
    </w:p>
    <w:p w14:paraId="2646B997" w14:textId="6E3539F6" w:rsidR="007A0971" w:rsidRPr="0080257D" w:rsidRDefault="007A0971" w:rsidP="007A0971">
      <w:pPr>
        <w:spacing w:before="100" w:beforeAutospacing="1" w:after="100" w:afterAutospacing="1" w:line="360" w:lineRule="auto"/>
        <w:jc w:val="both"/>
        <w:rPr>
          <w:rFonts w:ascii="Times New Roman" w:eastAsia="Times New Roman" w:hAnsi="Times New Roman" w:cs="Times New Roman"/>
          <w:sz w:val="24"/>
          <w:szCs w:val="24"/>
          <w:lang w:eastAsia="es-ES" w:bidi="ar-SA"/>
        </w:rPr>
      </w:pPr>
      <w:r w:rsidRPr="0080257D">
        <w:rPr>
          <w:rFonts w:ascii="Times New Roman" w:eastAsia="Times New Roman" w:hAnsi="Times New Roman" w:cs="Times New Roman"/>
          <w:sz w:val="24"/>
          <w:szCs w:val="24"/>
          <w:lang w:eastAsia="es-ES" w:bidi="ar-SA"/>
        </w:rPr>
        <w:t>Este trabajo presenta una síntesis y un balance crítico de una bibliografía amplia dedicada a analizar los distintos factores que influyen en la aparición y desarrollo de la fatiga psicológica en el ámbito militar. A partir de la revisión de fuentes académicas especializadas</w:t>
      </w:r>
      <w:r w:rsidRPr="0080257D">
        <w:rPr>
          <w:rFonts w:ascii="Times New Roman" w:eastAsia="Times New Roman" w:hAnsi="Times New Roman" w:cs="Times New Roman"/>
          <w:sz w:val="24"/>
          <w:szCs w:val="24"/>
          <w:lang w:eastAsia="es-ES" w:bidi="ar-SA"/>
        </w:rPr>
        <w:t xml:space="preserve">, </w:t>
      </w:r>
      <w:r w:rsidRPr="0080257D">
        <w:rPr>
          <w:rFonts w:ascii="Times New Roman" w:eastAsia="Times New Roman" w:hAnsi="Times New Roman" w:cs="Times New Roman"/>
          <w:sz w:val="24"/>
          <w:szCs w:val="24"/>
          <w:lang w:eastAsia="es-ES" w:bidi="ar-SA"/>
        </w:rPr>
        <w:t>consultadas en revistas científicas, buscadores y bases de datos académicas como las descritas en el apartado metodológico</w:t>
      </w:r>
      <w:r w:rsidRPr="0080257D">
        <w:rPr>
          <w:rFonts w:ascii="Times New Roman" w:eastAsia="Times New Roman" w:hAnsi="Times New Roman" w:cs="Times New Roman"/>
          <w:sz w:val="24"/>
          <w:szCs w:val="24"/>
          <w:lang w:eastAsia="es-ES" w:bidi="ar-SA"/>
        </w:rPr>
        <w:t>,</w:t>
      </w:r>
      <w:r w:rsidRPr="0080257D">
        <w:rPr>
          <w:rFonts w:ascii="Times New Roman" w:eastAsia="Times New Roman" w:hAnsi="Times New Roman" w:cs="Times New Roman"/>
          <w:sz w:val="24"/>
          <w:szCs w:val="24"/>
          <w:lang w:eastAsia="es-ES" w:bidi="ar-SA"/>
        </w:rPr>
        <w:t xml:space="preserve"> se ha reunido y organizado información procedente de múltiples estudios que abordan el fenómeno desde diferentes perspectivas. Asimismo, la revisión no se ha limitado al análisis de un único ejército o contexto militar específico, sino que ha integrado investigaciones desarrolladas en diversos países, instituciones militares y momentos históricos, lo que ha permitido construir una visión más amplia y comparativa del fenómeno. De este modo, el trabajo pretende ofrecer una comprensión global de los principales elementos que configuran la fatiga psicológica en militares, reuniendo aportaciones heterogéneas que permiten identificar patrones comunes, factores relevantes y enfoques teóricos presentes en la literatura. A continuación, se presentan las principales conclusiones derivadas de la información analizada.</w:t>
      </w:r>
    </w:p>
    <w:p w14:paraId="06DDCFA0" w14:textId="5170B0C5" w:rsidR="0071499A" w:rsidRPr="0080257D" w:rsidRDefault="0071499A" w:rsidP="0071499A">
      <w:pPr>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t>La literatura analizada permite concluir que la fatiga psicológica en el entorno militar constituye un fenómeno multidimensional que trasciende el agotamiento físico, integrando dimensiones cognitivas y emocionales que afectan directamente la operatividad y el bienestar del personal. Un patrón consistente identificado es la conceptualización de la fatiga como un estado de capacidad funcional reducida y desmotivación, el cual puede ser medido con precisión</w:t>
      </w:r>
      <w:r w:rsidR="002C3412" w:rsidRPr="0080257D">
        <w:rPr>
          <w:rFonts w:ascii="Times New Roman" w:hAnsi="Times New Roman" w:cs="Times New Roman"/>
          <w:sz w:val="24"/>
          <w:szCs w:val="24"/>
        </w:rPr>
        <w:t xml:space="preserve">. </w:t>
      </w:r>
      <w:r w:rsidRPr="0080257D">
        <w:rPr>
          <w:rFonts w:ascii="Times New Roman" w:hAnsi="Times New Roman" w:cs="Times New Roman"/>
          <w:sz w:val="24"/>
          <w:szCs w:val="24"/>
        </w:rPr>
        <w:t>Las fuentes coinciden en que la fatiga no es un síntoma aislado, sino un nodo central en una red de psicopatologías interconectadas, actuando como un precursor o facilitador de cuadros más graves</w:t>
      </w:r>
      <w:r w:rsidR="002C3412" w:rsidRPr="0080257D">
        <w:rPr>
          <w:rFonts w:ascii="Times New Roman" w:hAnsi="Times New Roman" w:cs="Times New Roman"/>
          <w:sz w:val="24"/>
          <w:szCs w:val="24"/>
        </w:rPr>
        <w:t xml:space="preserve">. </w:t>
      </w:r>
      <w:r w:rsidRPr="0080257D">
        <w:rPr>
          <w:rFonts w:ascii="Times New Roman" w:hAnsi="Times New Roman" w:cs="Times New Roman"/>
          <w:sz w:val="24"/>
          <w:szCs w:val="24"/>
        </w:rPr>
        <w:t xml:space="preserve">Existe un consenso sólido al señalar que las demandas operacionales, como la jerarquía rígida, la privación del sueño y la exposición al peligro, generan una carga alostática acumulativa que, de no ser gestionada, deriva en un agotamiento sistémico de los recursos de adaptación del individuo (Feigel et al., 2025). </w:t>
      </w:r>
    </w:p>
    <w:p w14:paraId="06FFF0AB" w14:textId="20D6155A" w:rsidR="0071499A" w:rsidRPr="00A364AD" w:rsidRDefault="0071499A" w:rsidP="0071499A">
      <w:pPr>
        <w:tabs>
          <w:tab w:val="left" w:pos="1707"/>
        </w:tabs>
        <w:spacing w:line="360" w:lineRule="auto"/>
        <w:jc w:val="both"/>
        <w:rPr>
          <w:rFonts w:ascii="Times New Roman" w:hAnsi="Times New Roman" w:cs="Times New Roman"/>
          <w:sz w:val="24"/>
          <w:szCs w:val="24"/>
        </w:rPr>
      </w:pPr>
      <w:r w:rsidRPr="0080257D">
        <w:rPr>
          <w:rFonts w:ascii="Times New Roman" w:hAnsi="Times New Roman" w:cs="Times New Roman"/>
          <w:sz w:val="24"/>
          <w:szCs w:val="24"/>
        </w:rPr>
        <w:lastRenderedPageBreak/>
        <w:t xml:space="preserve">La presente revisión contribuye significativamente a clarificar y organizar el conocimiento sobre la fatiga militar al proponer un modelo de gestión basado en el enfoque </w:t>
      </w:r>
      <w:r w:rsidR="00913D5A" w:rsidRPr="0080257D">
        <w:rPr>
          <w:rFonts w:ascii="Times New Roman" w:hAnsi="Times New Roman" w:cs="Times New Roman"/>
          <w:sz w:val="24"/>
          <w:szCs w:val="24"/>
        </w:rPr>
        <w:t>biopsicosocial, tal y como se ha mencionado en el apartado anterior</w:t>
      </w:r>
      <w:r w:rsidRPr="0080257D">
        <w:rPr>
          <w:rFonts w:ascii="Times New Roman" w:hAnsi="Times New Roman" w:cs="Times New Roman"/>
          <w:sz w:val="24"/>
          <w:szCs w:val="24"/>
        </w:rPr>
        <w:t>. La principal aportación académica</w:t>
      </w:r>
      <w:r w:rsidR="00913D5A" w:rsidRPr="0080257D">
        <w:rPr>
          <w:rFonts w:ascii="Times New Roman" w:hAnsi="Times New Roman" w:cs="Times New Roman"/>
          <w:sz w:val="24"/>
          <w:szCs w:val="24"/>
        </w:rPr>
        <w:t xml:space="preserve"> del conjunto de la bibliografía</w:t>
      </w:r>
      <w:r w:rsidRPr="0080257D">
        <w:rPr>
          <w:rFonts w:ascii="Times New Roman" w:hAnsi="Times New Roman" w:cs="Times New Roman"/>
          <w:sz w:val="24"/>
          <w:szCs w:val="24"/>
        </w:rPr>
        <w:t xml:space="preserve"> reside en la estructuración de las estrategias de respuesta en tres niveles de intervención, la primaria, la secundaria y la terciaria. Esto permite pasar de una visión puramente reactiva a una preventiva y sistémica. En el ámbito aplicado, los hallazgos destacan la relevancia de los recursos moduladores, como la resistencia psicológica o </w:t>
      </w:r>
      <w:proofErr w:type="spellStart"/>
      <w:r w:rsidRPr="0080257D">
        <w:rPr>
          <w:rFonts w:ascii="Times New Roman" w:hAnsi="Times New Roman" w:cs="Times New Roman"/>
          <w:i/>
          <w:iCs/>
          <w:sz w:val="24"/>
          <w:szCs w:val="24"/>
        </w:rPr>
        <w:t>hardiness</w:t>
      </w:r>
      <w:proofErr w:type="spellEnd"/>
      <w:r w:rsidRPr="0080257D">
        <w:rPr>
          <w:rFonts w:ascii="Times New Roman" w:hAnsi="Times New Roman" w:cs="Times New Roman"/>
          <w:sz w:val="24"/>
          <w:szCs w:val="24"/>
        </w:rPr>
        <w:t xml:space="preserve"> y la autorregulación fisiológica mediante la variabilidad de la frecuencia cardíaca (HRV), proporcionando herramientas concretas como la respiración táctica para fortalecer la resiliencia del personal en entornos de alta presión (Kobasa, 1979; Hourani et al., 2016). Asimismo, la aplicación del modelo de Demandas y Recursos Laborales (</w:t>
      </w:r>
      <w:r w:rsidRPr="0080257D">
        <w:rPr>
          <w:rFonts w:ascii="Times New Roman" w:hAnsi="Times New Roman" w:cs="Times New Roman"/>
          <w:i/>
          <w:iCs/>
          <w:sz w:val="24"/>
          <w:szCs w:val="24"/>
        </w:rPr>
        <w:t xml:space="preserve">Job </w:t>
      </w:r>
      <w:proofErr w:type="spellStart"/>
      <w:r w:rsidRPr="0080257D">
        <w:rPr>
          <w:rFonts w:ascii="Times New Roman" w:hAnsi="Times New Roman" w:cs="Times New Roman"/>
          <w:i/>
          <w:iCs/>
          <w:sz w:val="24"/>
          <w:szCs w:val="24"/>
        </w:rPr>
        <w:t>Demands-Resources</w:t>
      </w:r>
      <w:proofErr w:type="spellEnd"/>
      <w:r w:rsidRPr="0080257D">
        <w:rPr>
          <w:rFonts w:ascii="Times New Roman" w:hAnsi="Times New Roman" w:cs="Times New Roman"/>
          <w:sz w:val="24"/>
          <w:szCs w:val="24"/>
        </w:rPr>
        <w:t xml:space="preserve">) ofrece una guía práctica para las instituciones, enfatizando que el apoyo organizacional, el liderazgo efectivo y la cohesión de unidad son elementos críticos para amortiguar el impacto del estrés operativo (Bakker &amp; </w:t>
      </w:r>
      <w:proofErr w:type="spellStart"/>
      <w:r w:rsidRPr="0080257D">
        <w:rPr>
          <w:rFonts w:ascii="Times New Roman" w:hAnsi="Times New Roman" w:cs="Times New Roman"/>
          <w:sz w:val="24"/>
          <w:szCs w:val="24"/>
        </w:rPr>
        <w:t>Demerouti</w:t>
      </w:r>
      <w:proofErr w:type="spellEnd"/>
      <w:r w:rsidRPr="0080257D">
        <w:rPr>
          <w:rFonts w:ascii="Times New Roman" w:hAnsi="Times New Roman" w:cs="Times New Roman"/>
          <w:sz w:val="24"/>
          <w:szCs w:val="24"/>
        </w:rPr>
        <w:t>, 2007; Campbell-Sills et al., 2022). Estos resultados son fundamentales para la práctica profesional, ya que orientan el diseño de programas de formación y rehabilitación que protegen tanto la salud del militar como la eficacia de la misión.</w:t>
      </w:r>
    </w:p>
    <w:p w14:paraId="0FBDA3AF" w14:textId="232F42ED" w:rsidR="006F34C7" w:rsidRPr="00D7729D" w:rsidRDefault="00D7729D" w:rsidP="00CC73D8">
      <w:pPr>
        <w:pStyle w:val="Prrafodelista"/>
        <w:numPr>
          <w:ilvl w:val="0"/>
          <w:numId w:val="26"/>
        </w:numPr>
        <w:spacing w:line="360" w:lineRule="auto"/>
        <w:jc w:val="both"/>
        <w:rPr>
          <w:rFonts w:ascii="Times New Roman" w:hAnsi="Times New Roman" w:cs="Times New Roman"/>
          <w:sz w:val="24"/>
          <w:szCs w:val="24"/>
        </w:rPr>
      </w:pPr>
      <w:r w:rsidRPr="00D7729D">
        <w:rPr>
          <w:rFonts w:ascii="Times New Roman" w:eastAsiaTheme="majorEastAsia" w:hAnsi="Times New Roman" w:cstheme="majorBidi"/>
          <w:b/>
          <w:bCs/>
          <w:sz w:val="24"/>
          <w:szCs w:val="32"/>
        </w:rPr>
        <w:t>BIBLIOGRAFÍA</w:t>
      </w:r>
    </w:p>
    <w:p w14:paraId="5F9572FA" w14:textId="0368B7BE" w:rsidR="009B7926" w:rsidRPr="00924FA5" w:rsidRDefault="009B7926" w:rsidP="009B7926">
      <w:pPr>
        <w:pStyle w:val="NormalWeb"/>
        <w:spacing w:line="360" w:lineRule="auto"/>
        <w:ind w:hanging="706"/>
        <w:jc w:val="both"/>
        <w:rPr>
          <w:lang w:val="en-US"/>
        </w:rPr>
      </w:pPr>
      <w:r w:rsidRPr="009B7926">
        <w:t xml:space="preserve">Adler, A. B., Forbes, D. y </w:t>
      </w:r>
      <w:proofErr w:type="spellStart"/>
      <w:r w:rsidRPr="009B7926">
        <w:t>Ursano</w:t>
      </w:r>
      <w:proofErr w:type="spellEnd"/>
      <w:r w:rsidRPr="009B7926">
        <w:t xml:space="preserve">, R. J. (2022). </w:t>
      </w:r>
      <w:r w:rsidRPr="009B7926">
        <w:rPr>
          <w:lang w:val="en-US"/>
        </w:rPr>
        <w:t xml:space="preserve">Sustaining NATO service member mental health during the crisis in Ukraine. </w:t>
      </w:r>
      <w:r w:rsidRPr="00924FA5">
        <w:rPr>
          <w:rStyle w:val="nfasis"/>
          <w:lang w:val="en-US"/>
        </w:rPr>
        <w:t>BMJ Military Health, 170</w:t>
      </w:r>
      <w:r w:rsidRPr="00924FA5">
        <w:rPr>
          <w:lang w:val="en-US"/>
        </w:rPr>
        <w:t xml:space="preserve">(2), 181–181. </w:t>
      </w:r>
      <w:hyperlink r:id="rId9" w:history="1">
        <w:r w:rsidRPr="00924FA5">
          <w:rPr>
            <w:rStyle w:val="Hipervnculo"/>
            <w:lang w:val="en-US"/>
          </w:rPr>
          <w:t>https://doi.org/10.1136/bmjmilitary-2022-002136</w:t>
        </w:r>
      </w:hyperlink>
    </w:p>
    <w:p w14:paraId="7384ED8D" w14:textId="46EE96ED" w:rsidR="009B7926" w:rsidRPr="00924FA5" w:rsidRDefault="009B7926" w:rsidP="009B7926">
      <w:pPr>
        <w:pStyle w:val="NormalWeb"/>
        <w:spacing w:line="360" w:lineRule="auto"/>
        <w:ind w:hanging="706"/>
        <w:jc w:val="both"/>
        <w:rPr>
          <w:lang w:val="en-US"/>
        </w:rPr>
      </w:pPr>
      <w:r w:rsidRPr="009B7926">
        <w:rPr>
          <w:lang w:val="en-US"/>
        </w:rPr>
        <w:t xml:space="preserve">Adler, A. B., Bliese, P. D., McGurk, D., Hoge, C. W. y Castro, C. A. (2009). </w:t>
      </w:r>
      <w:proofErr w:type="spellStart"/>
      <w:r w:rsidRPr="009B7926">
        <w:rPr>
          <w:lang w:val="en-US"/>
        </w:rPr>
        <w:t>Battlemind</w:t>
      </w:r>
      <w:proofErr w:type="spellEnd"/>
      <w:r w:rsidRPr="009B7926">
        <w:rPr>
          <w:lang w:val="en-US"/>
        </w:rPr>
        <w:t xml:space="preserve"> debriefing and </w:t>
      </w:r>
      <w:proofErr w:type="spellStart"/>
      <w:r w:rsidRPr="009B7926">
        <w:rPr>
          <w:lang w:val="en-US"/>
        </w:rPr>
        <w:t>battlemind</w:t>
      </w:r>
      <w:proofErr w:type="spellEnd"/>
      <w:r w:rsidRPr="009B7926">
        <w:rPr>
          <w:lang w:val="en-US"/>
        </w:rPr>
        <w:t xml:space="preserve"> training as early interventions with soldiers returning from Iraq: Randomization by platoon. </w:t>
      </w:r>
      <w:r w:rsidRPr="00924FA5">
        <w:rPr>
          <w:rStyle w:val="nfasis"/>
          <w:lang w:val="en-US"/>
        </w:rPr>
        <w:t>Journal of Consulting and Clinical Psychology, 77</w:t>
      </w:r>
      <w:r w:rsidRPr="00924FA5">
        <w:rPr>
          <w:lang w:val="en-US"/>
        </w:rPr>
        <w:t xml:space="preserve">(5), 928-940. </w:t>
      </w:r>
      <w:hyperlink r:id="rId10" w:history="1">
        <w:r w:rsidRPr="00924FA5">
          <w:rPr>
            <w:rStyle w:val="Hipervnculo"/>
            <w:lang w:val="en-US"/>
          </w:rPr>
          <w:t>https://doi.org/10.1037/a0016877</w:t>
        </w:r>
      </w:hyperlink>
    </w:p>
    <w:p w14:paraId="787E4E1B" w14:textId="20875DE4" w:rsidR="009B7926" w:rsidRPr="00924FA5" w:rsidRDefault="009B7926" w:rsidP="009B7926">
      <w:pPr>
        <w:pStyle w:val="NormalWeb"/>
        <w:spacing w:line="360" w:lineRule="auto"/>
        <w:ind w:hanging="706"/>
        <w:jc w:val="both"/>
      </w:pPr>
      <w:r w:rsidRPr="00924FA5">
        <w:rPr>
          <w:lang w:val="en-US"/>
        </w:rPr>
        <w:t xml:space="preserve">Adler, A. B., </w:t>
      </w:r>
      <w:proofErr w:type="spellStart"/>
      <w:r w:rsidRPr="00924FA5">
        <w:rPr>
          <w:lang w:val="en-US"/>
        </w:rPr>
        <w:t>Delahaij</w:t>
      </w:r>
      <w:proofErr w:type="spellEnd"/>
      <w:r w:rsidRPr="00924FA5">
        <w:rPr>
          <w:lang w:val="en-US"/>
        </w:rPr>
        <w:t xml:space="preserve">, R., Bailey, S. M., Van den Berge, C., </w:t>
      </w:r>
      <w:proofErr w:type="spellStart"/>
      <w:r w:rsidRPr="00924FA5">
        <w:rPr>
          <w:lang w:val="en-US"/>
        </w:rPr>
        <w:t>Parmak</w:t>
      </w:r>
      <w:proofErr w:type="spellEnd"/>
      <w:r w:rsidRPr="00924FA5">
        <w:rPr>
          <w:lang w:val="en-US"/>
        </w:rPr>
        <w:t xml:space="preserve">, M., van </w:t>
      </w:r>
      <w:proofErr w:type="spellStart"/>
      <w:r w:rsidRPr="00924FA5">
        <w:rPr>
          <w:lang w:val="en-US"/>
        </w:rPr>
        <w:t>Tussenbroek</w:t>
      </w:r>
      <w:proofErr w:type="spellEnd"/>
      <w:r w:rsidRPr="00924FA5">
        <w:rPr>
          <w:lang w:val="en-US"/>
        </w:rPr>
        <w:t xml:space="preserve">, B., Puente, J. M., </w:t>
      </w:r>
      <w:proofErr w:type="spellStart"/>
      <w:r w:rsidRPr="00924FA5">
        <w:rPr>
          <w:lang w:val="en-US"/>
        </w:rPr>
        <w:t>Landratova</w:t>
      </w:r>
      <w:proofErr w:type="spellEnd"/>
      <w:r w:rsidRPr="00924FA5">
        <w:rPr>
          <w:lang w:val="en-US"/>
        </w:rPr>
        <w:t xml:space="preserve">, S., Kral, P., Kreim, G., </w:t>
      </w:r>
      <w:proofErr w:type="spellStart"/>
      <w:r w:rsidRPr="00924FA5">
        <w:rPr>
          <w:lang w:val="en-US"/>
        </w:rPr>
        <w:t>Rietdijk</w:t>
      </w:r>
      <w:proofErr w:type="spellEnd"/>
      <w:r w:rsidRPr="00924FA5">
        <w:rPr>
          <w:lang w:val="en-US"/>
        </w:rPr>
        <w:t xml:space="preserve">, D., McGurk, D. y Castro, C. A. (2013). </w:t>
      </w:r>
      <w:r w:rsidRPr="009B7926">
        <w:rPr>
          <w:lang w:val="en-US"/>
        </w:rPr>
        <w:t xml:space="preserve">NATO survey of mental health training in army recruits. </w:t>
      </w:r>
      <w:r w:rsidRPr="009B7926">
        <w:rPr>
          <w:rStyle w:val="nfasis"/>
          <w:lang w:val="en-US"/>
        </w:rPr>
        <w:t>Military Medicine, 178</w:t>
      </w:r>
      <w:r w:rsidRPr="009B7926">
        <w:rPr>
          <w:lang w:val="en-US"/>
        </w:rPr>
        <w:t xml:space="preserve">(7), 760–766. </w:t>
      </w:r>
      <w:hyperlink r:id="rId11" w:history="1">
        <w:r w:rsidRPr="00924FA5">
          <w:rPr>
            <w:rStyle w:val="Hipervnculo"/>
          </w:rPr>
          <w:t>https://doi.org/10.7205/MILMED-D-12-00549</w:t>
        </w:r>
      </w:hyperlink>
    </w:p>
    <w:p w14:paraId="11453C45" w14:textId="2825E767" w:rsidR="009B7926" w:rsidRPr="00AD2EDC" w:rsidRDefault="009B7926" w:rsidP="009B7926">
      <w:pPr>
        <w:pStyle w:val="NormalWeb"/>
        <w:spacing w:line="360" w:lineRule="auto"/>
        <w:ind w:hanging="706"/>
        <w:jc w:val="both"/>
        <w:rPr>
          <w:lang w:val="en-US"/>
        </w:rPr>
      </w:pPr>
      <w:proofErr w:type="spellStart"/>
      <w:r w:rsidRPr="009B7926">
        <w:t>Ancarani</w:t>
      </w:r>
      <w:proofErr w:type="spellEnd"/>
      <w:r w:rsidRPr="009B7926">
        <w:t xml:space="preserve">, F., </w:t>
      </w:r>
      <w:proofErr w:type="spellStart"/>
      <w:r w:rsidRPr="009B7926">
        <w:t>Garijo</w:t>
      </w:r>
      <w:proofErr w:type="spellEnd"/>
      <w:r w:rsidRPr="009B7926">
        <w:t xml:space="preserve"> Añaños, P., Gutiérrez, B., Pérez-Nievas, J., Vicente-Rodríguez, G. y Gimeno Marco, F. (2025). </w:t>
      </w:r>
      <w:r w:rsidRPr="009B7926">
        <w:rPr>
          <w:lang w:val="en-US"/>
        </w:rPr>
        <w:t xml:space="preserve">The effectiveness of debriefing on the mental health of rescue teams: </w:t>
      </w:r>
      <w:r w:rsidRPr="009B7926">
        <w:rPr>
          <w:lang w:val="en-US"/>
        </w:rPr>
        <w:lastRenderedPageBreak/>
        <w:t xml:space="preserve">A systematic review. </w:t>
      </w:r>
      <w:r w:rsidRPr="009B7926">
        <w:rPr>
          <w:rStyle w:val="nfasis"/>
          <w:lang w:val="en-US"/>
        </w:rPr>
        <w:t>International Journal of Environmental Research and Public Health, 22</w:t>
      </w:r>
      <w:r w:rsidRPr="009B7926">
        <w:rPr>
          <w:lang w:val="en-US"/>
        </w:rPr>
        <w:t xml:space="preserve">(4), 590. </w:t>
      </w:r>
      <w:hyperlink r:id="rId12" w:history="1">
        <w:r w:rsidRPr="000572B5">
          <w:rPr>
            <w:rStyle w:val="Hipervnculo"/>
            <w:lang w:val="en-US"/>
          </w:rPr>
          <w:t>https://doi.org/10.3390/ijerph22040590</w:t>
        </w:r>
      </w:hyperlink>
    </w:p>
    <w:p w14:paraId="19FB7E82" w14:textId="603111EC" w:rsidR="009A77AE" w:rsidRPr="00AD2EDC" w:rsidRDefault="009A77AE" w:rsidP="009A77AE">
      <w:pPr>
        <w:pStyle w:val="NormalWeb"/>
        <w:spacing w:line="360" w:lineRule="auto"/>
        <w:ind w:hanging="706"/>
        <w:jc w:val="both"/>
        <w:rPr>
          <w:lang w:val="en-US"/>
        </w:rPr>
      </w:pPr>
      <w:r w:rsidRPr="009A77AE">
        <w:t xml:space="preserve">Asociación Americana de Psiquiatría. (2022). </w:t>
      </w:r>
      <w:r w:rsidRPr="009A77AE">
        <w:rPr>
          <w:i/>
          <w:iCs/>
        </w:rPr>
        <w:t>Manual diagnóstico y estadístico de los trastornos mentales</w:t>
      </w:r>
      <w:r w:rsidRPr="009A77AE">
        <w:t xml:space="preserve"> (5.ª ed., </w:t>
      </w:r>
      <w:proofErr w:type="spellStart"/>
      <w:r w:rsidRPr="009A77AE">
        <w:t>rev.</w:t>
      </w:r>
      <w:proofErr w:type="spellEnd"/>
      <w:r w:rsidRPr="009A77AE">
        <w:t xml:space="preserve"> de texto). </w:t>
      </w:r>
      <w:hyperlink r:id="rId13" w:history="1">
        <w:r w:rsidRPr="00AD2EDC">
          <w:rPr>
            <w:rStyle w:val="Hipervnculo"/>
            <w:lang w:val="en-US"/>
          </w:rPr>
          <w:t>https://doi.org/10.1176/appi.books.9780890425787</w:t>
        </w:r>
      </w:hyperlink>
    </w:p>
    <w:p w14:paraId="78CDDB0E" w14:textId="0C59B21B" w:rsidR="009B7926" w:rsidRPr="00924FA5" w:rsidRDefault="009B7926" w:rsidP="009B7926">
      <w:pPr>
        <w:pStyle w:val="NormalWeb"/>
        <w:spacing w:line="360" w:lineRule="auto"/>
        <w:ind w:hanging="706"/>
        <w:jc w:val="both"/>
        <w:rPr>
          <w:lang w:val="en-US"/>
        </w:rPr>
      </w:pPr>
      <w:r w:rsidRPr="009B7926">
        <w:rPr>
          <w:lang w:val="en-US"/>
        </w:rPr>
        <w:t xml:space="preserve">Awa, W. L., </w:t>
      </w:r>
      <w:proofErr w:type="spellStart"/>
      <w:r w:rsidRPr="009B7926">
        <w:rPr>
          <w:lang w:val="en-US"/>
        </w:rPr>
        <w:t>Plaumann</w:t>
      </w:r>
      <w:proofErr w:type="spellEnd"/>
      <w:r w:rsidRPr="009B7926">
        <w:rPr>
          <w:lang w:val="en-US"/>
        </w:rPr>
        <w:t xml:space="preserve">, M. y Walter, U. (2010). Burnout prevention: A review of intervention programs. </w:t>
      </w:r>
      <w:r w:rsidRPr="00924FA5">
        <w:rPr>
          <w:rStyle w:val="nfasis"/>
          <w:lang w:val="en-US"/>
        </w:rPr>
        <w:t>Patient Education and Counseling, 78</w:t>
      </w:r>
      <w:r w:rsidRPr="00924FA5">
        <w:rPr>
          <w:lang w:val="en-US"/>
        </w:rPr>
        <w:t xml:space="preserve">(2), 184-190. </w:t>
      </w:r>
      <w:hyperlink r:id="rId14" w:history="1">
        <w:r w:rsidRPr="00924FA5">
          <w:rPr>
            <w:rStyle w:val="Hipervnculo"/>
            <w:lang w:val="en-US"/>
          </w:rPr>
          <w:t>https://doi.org/10.1016/j.pec.2009.04.008</w:t>
        </w:r>
      </w:hyperlink>
    </w:p>
    <w:p w14:paraId="5F0CEA4C" w14:textId="63A01651" w:rsidR="009B7926" w:rsidRPr="00924FA5" w:rsidRDefault="009B7926" w:rsidP="009B7926">
      <w:pPr>
        <w:pStyle w:val="NormalWeb"/>
        <w:spacing w:line="360" w:lineRule="auto"/>
        <w:ind w:hanging="706"/>
        <w:jc w:val="both"/>
        <w:rPr>
          <w:lang w:val="en-US"/>
        </w:rPr>
      </w:pPr>
      <w:r w:rsidRPr="009B7926">
        <w:rPr>
          <w:lang w:val="en-US"/>
        </w:rPr>
        <w:t xml:space="preserve">Bakker, A. B. y Demerouti, E. (2007). The Job Demands‐Resources model: State of the art. </w:t>
      </w:r>
      <w:r w:rsidRPr="00AD2EDC">
        <w:rPr>
          <w:rStyle w:val="nfasis"/>
          <w:lang w:val="en-US"/>
        </w:rPr>
        <w:t>Journal of Managerial Psychology, 22</w:t>
      </w:r>
      <w:r w:rsidRPr="00AD2EDC">
        <w:rPr>
          <w:lang w:val="en-US"/>
        </w:rPr>
        <w:t xml:space="preserve">(3), 309-328. </w:t>
      </w:r>
      <w:hyperlink r:id="rId15" w:history="1">
        <w:r w:rsidRPr="00924FA5">
          <w:rPr>
            <w:rStyle w:val="Hipervnculo"/>
            <w:lang w:val="en-US"/>
          </w:rPr>
          <w:t>https://doi.org/10.1108/02683940710733115</w:t>
        </w:r>
      </w:hyperlink>
    </w:p>
    <w:p w14:paraId="2A0D1708" w14:textId="08B7A596" w:rsidR="009B7926" w:rsidRPr="009B7926" w:rsidRDefault="009B7926" w:rsidP="009B7926">
      <w:pPr>
        <w:pStyle w:val="NormalWeb"/>
        <w:spacing w:line="360" w:lineRule="auto"/>
        <w:ind w:hanging="706"/>
        <w:jc w:val="both"/>
        <w:rPr>
          <w:lang w:val="en-US"/>
        </w:rPr>
      </w:pPr>
      <w:r w:rsidRPr="009B7926">
        <w:rPr>
          <w:lang w:val="en-US"/>
        </w:rPr>
        <w:t xml:space="preserve">Bates, M. J., Bowles, S., Hammermeister, J., Stokes, C., Pinder, E., Moore, M., Fritts, M., Vythilingam, M., Yosick, T., Rhodes, J., Myatt, C., Westphal, R., </w:t>
      </w:r>
      <w:proofErr w:type="spellStart"/>
      <w:r w:rsidRPr="009B7926">
        <w:rPr>
          <w:lang w:val="en-US"/>
        </w:rPr>
        <w:t>Fautua</w:t>
      </w:r>
      <w:proofErr w:type="spellEnd"/>
      <w:r w:rsidRPr="009B7926">
        <w:rPr>
          <w:lang w:val="en-US"/>
        </w:rPr>
        <w:t xml:space="preserve">, D., Hammer, P. y </w:t>
      </w:r>
      <w:proofErr w:type="spellStart"/>
      <w:r w:rsidRPr="009B7926">
        <w:rPr>
          <w:lang w:val="en-US"/>
        </w:rPr>
        <w:t>Burbelo</w:t>
      </w:r>
      <w:proofErr w:type="spellEnd"/>
      <w:r w:rsidRPr="009B7926">
        <w:rPr>
          <w:lang w:val="en-US"/>
        </w:rPr>
        <w:t xml:space="preserve">, G. (2010). Psychological fitness. </w:t>
      </w:r>
      <w:r w:rsidRPr="009B7926">
        <w:rPr>
          <w:rStyle w:val="nfasis"/>
          <w:lang w:val="en-US"/>
        </w:rPr>
        <w:t>Military Medicine, 175</w:t>
      </w:r>
      <w:r w:rsidRPr="009B7926">
        <w:rPr>
          <w:lang w:val="en-US"/>
        </w:rPr>
        <w:t xml:space="preserve">(8S), 21-38. </w:t>
      </w:r>
      <w:hyperlink r:id="rId16" w:history="1">
        <w:r w:rsidRPr="000572B5">
          <w:rPr>
            <w:rStyle w:val="Hipervnculo"/>
            <w:lang w:val="en-US"/>
          </w:rPr>
          <w:t>https://doi.org/10.7205/milmed-d-10-00073</w:t>
        </w:r>
      </w:hyperlink>
    </w:p>
    <w:p w14:paraId="2ACB066E" w14:textId="56D46522" w:rsidR="009B7926" w:rsidRDefault="00282DCC" w:rsidP="00282DCC">
      <w:pPr>
        <w:pStyle w:val="NormalWeb"/>
        <w:spacing w:line="360" w:lineRule="auto"/>
        <w:ind w:hanging="706"/>
        <w:jc w:val="both"/>
      </w:pPr>
      <w:r w:rsidRPr="00282DCC">
        <w:rPr>
          <w:lang w:val="en-US"/>
        </w:rPr>
        <w:t xml:space="preserve">Blais, A.-R., Gillet, N., Houle, S. A., Comeau, C. A., &amp; Morin, A. J. S. (2020). Work Fatigue Profiles: Nature, Implications, and Associations </w:t>
      </w:r>
      <w:proofErr w:type="gramStart"/>
      <w:r w:rsidRPr="00282DCC">
        <w:rPr>
          <w:lang w:val="en-US"/>
        </w:rPr>
        <w:t>With</w:t>
      </w:r>
      <w:proofErr w:type="gramEnd"/>
      <w:r w:rsidRPr="00282DCC">
        <w:rPr>
          <w:lang w:val="en-US"/>
        </w:rPr>
        <w:t xml:space="preserve"> Psychological Empowerment. </w:t>
      </w:r>
      <w:proofErr w:type="spellStart"/>
      <w:r w:rsidRPr="00282DCC">
        <w:t>Frontiers</w:t>
      </w:r>
      <w:proofErr w:type="spellEnd"/>
      <w:r w:rsidRPr="00282DCC">
        <w:t xml:space="preserve"> in </w:t>
      </w:r>
      <w:proofErr w:type="spellStart"/>
      <w:r w:rsidRPr="00282DCC">
        <w:t>Psychology</w:t>
      </w:r>
      <w:proofErr w:type="spellEnd"/>
      <w:r w:rsidRPr="00282DCC">
        <w:t xml:space="preserve">, 11. </w:t>
      </w:r>
      <w:hyperlink r:id="rId17" w:history="1">
        <w:r w:rsidRPr="00282DCC">
          <w:rPr>
            <w:rStyle w:val="Hipervnculo"/>
          </w:rPr>
          <w:t>https://doi.org/10.3389/fpsyg.2020.596206</w:t>
        </w:r>
      </w:hyperlink>
    </w:p>
    <w:p w14:paraId="5D372070" w14:textId="08D2E032" w:rsidR="00D542E3" w:rsidRDefault="00D542E3" w:rsidP="009B7926">
      <w:pPr>
        <w:pStyle w:val="NormalWeb"/>
        <w:spacing w:line="360" w:lineRule="auto"/>
        <w:ind w:hanging="706"/>
        <w:jc w:val="both"/>
      </w:pPr>
      <w:r w:rsidRPr="00D542E3">
        <w:rPr>
          <w:lang w:val="en-US"/>
        </w:rPr>
        <w:t xml:space="preserve">Brenner, R., </w:t>
      </w:r>
      <w:proofErr w:type="spellStart"/>
      <w:r w:rsidRPr="00D542E3">
        <w:rPr>
          <w:lang w:val="en-US"/>
        </w:rPr>
        <w:t>Madhusoodanan</w:t>
      </w:r>
      <w:proofErr w:type="spellEnd"/>
      <w:r w:rsidRPr="00D542E3">
        <w:rPr>
          <w:lang w:val="en-US"/>
        </w:rPr>
        <w:t xml:space="preserve">, S., </w:t>
      </w:r>
      <w:proofErr w:type="spellStart"/>
      <w:r w:rsidRPr="00D542E3">
        <w:rPr>
          <w:lang w:val="en-US"/>
        </w:rPr>
        <w:t>Puttichanda</w:t>
      </w:r>
      <w:proofErr w:type="spellEnd"/>
      <w:r w:rsidRPr="00D542E3">
        <w:rPr>
          <w:lang w:val="en-US"/>
        </w:rPr>
        <w:t xml:space="preserve">, S. y Chandra, P. (2010). Primary prevention </w:t>
      </w:r>
      <w:proofErr w:type="gramStart"/>
      <w:r w:rsidRPr="00D542E3">
        <w:rPr>
          <w:lang w:val="en-US"/>
        </w:rPr>
        <w:t>in psychiatry</w:t>
      </w:r>
      <w:proofErr w:type="gramEnd"/>
      <w:r w:rsidRPr="00D542E3">
        <w:rPr>
          <w:lang w:val="en-US"/>
        </w:rPr>
        <w:t xml:space="preserve"> adult populations. </w:t>
      </w:r>
      <w:proofErr w:type="spellStart"/>
      <w:r w:rsidRPr="00D542E3">
        <w:rPr>
          <w:i/>
          <w:iCs/>
        </w:rPr>
        <w:t>Annals</w:t>
      </w:r>
      <w:proofErr w:type="spellEnd"/>
      <w:r w:rsidRPr="00D542E3">
        <w:rPr>
          <w:i/>
          <w:iCs/>
        </w:rPr>
        <w:t xml:space="preserve"> </w:t>
      </w:r>
      <w:proofErr w:type="spellStart"/>
      <w:r w:rsidRPr="00D542E3">
        <w:rPr>
          <w:i/>
          <w:iCs/>
        </w:rPr>
        <w:t>of</w:t>
      </w:r>
      <w:proofErr w:type="spellEnd"/>
      <w:r w:rsidRPr="00D542E3">
        <w:rPr>
          <w:i/>
          <w:iCs/>
        </w:rPr>
        <w:t xml:space="preserve"> </w:t>
      </w:r>
      <w:proofErr w:type="spellStart"/>
      <w:r w:rsidRPr="00D542E3">
        <w:rPr>
          <w:i/>
          <w:iCs/>
        </w:rPr>
        <w:t>Clinical</w:t>
      </w:r>
      <w:proofErr w:type="spellEnd"/>
      <w:r w:rsidRPr="00D542E3">
        <w:rPr>
          <w:i/>
          <w:iCs/>
        </w:rPr>
        <w:t xml:space="preserve"> </w:t>
      </w:r>
      <w:proofErr w:type="spellStart"/>
      <w:r w:rsidRPr="00D542E3">
        <w:rPr>
          <w:i/>
          <w:iCs/>
        </w:rPr>
        <w:t>Psychiatry</w:t>
      </w:r>
      <w:proofErr w:type="spellEnd"/>
      <w:r w:rsidRPr="00D542E3">
        <w:rPr>
          <w:i/>
          <w:iCs/>
        </w:rPr>
        <w:t>, 22(4),</w:t>
      </w:r>
      <w:r w:rsidRPr="00D542E3">
        <w:t xml:space="preserve"> 239–248. </w:t>
      </w:r>
      <w:hyperlink r:id="rId18" w:history="1">
        <w:r w:rsidRPr="00A93812">
          <w:rPr>
            <w:rStyle w:val="Hipervnculo"/>
          </w:rPr>
          <w:t>https://doi.org/10.1177/104012371002200403</w:t>
        </w:r>
      </w:hyperlink>
    </w:p>
    <w:p w14:paraId="21893107" w14:textId="70613B91" w:rsidR="009B7926" w:rsidRPr="009B7926" w:rsidRDefault="009B7926" w:rsidP="009B7926">
      <w:pPr>
        <w:pStyle w:val="NormalWeb"/>
        <w:spacing w:line="360" w:lineRule="auto"/>
        <w:ind w:hanging="706"/>
        <w:jc w:val="both"/>
        <w:rPr>
          <w:lang w:val="en-US"/>
        </w:rPr>
      </w:pPr>
      <w:r w:rsidRPr="009B7926">
        <w:t xml:space="preserve">Bustos, D., Guedes, J. C., Vaz, M. P., Pombo, E., </w:t>
      </w:r>
      <w:proofErr w:type="spellStart"/>
      <w:r w:rsidRPr="009B7926">
        <w:t>Fernandes</w:t>
      </w:r>
      <w:proofErr w:type="spellEnd"/>
      <w:r w:rsidRPr="009B7926">
        <w:t xml:space="preserve">, R. J., Costa, J. T. y Baptista, J. S. (2021). </w:t>
      </w:r>
      <w:r w:rsidRPr="009B7926">
        <w:rPr>
          <w:lang w:val="en-US"/>
        </w:rPr>
        <w:t xml:space="preserve">Non-invasive physiological monitoring for physical exertion and fatigue assessment in military personnel: A systematic review. </w:t>
      </w:r>
      <w:r w:rsidRPr="009B7926">
        <w:rPr>
          <w:rStyle w:val="nfasis"/>
          <w:lang w:val="en-US"/>
        </w:rPr>
        <w:t>International Journal of Environmental Research and Public Health, 18</w:t>
      </w:r>
      <w:r w:rsidRPr="009B7926">
        <w:rPr>
          <w:lang w:val="en-US"/>
        </w:rPr>
        <w:t xml:space="preserve">(16), 8815. </w:t>
      </w:r>
      <w:hyperlink r:id="rId19" w:history="1">
        <w:r w:rsidRPr="000572B5">
          <w:rPr>
            <w:rStyle w:val="Hipervnculo"/>
            <w:lang w:val="en-US"/>
          </w:rPr>
          <w:t>https://doi.org/10.3390/ijerph18168815</w:t>
        </w:r>
      </w:hyperlink>
    </w:p>
    <w:p w14:paraId="02FB67D0" w14:textId="78214CB3" w:rsidR="009B7926" w:rsidRPr="00924FA5" w:rsidRDefault="009B7926" w:rsidP="009B7926">
      <w:pPr>
        <w:pStyle w:val="NormalWeb"/>
        <w:spacing w:line="360" w:lineRule="auto"/>
        <w:ind w:hanging="706"/>
        <w:jc w:val="both"/>
        <w:rPr>
          <w:lang w:val="en-US"/>
        </w:rPr>
      </w:pPr>
      <w:r w:rsidRPr="009B7926">
        <w:rPr>
          <w:lang w:val="en-US"/>
        </w:rPr>
        <w:t xml:space="preserve">Campbell-Sills, L., Flynn, P. J., Choi, K. W., Ng, T. H. H., Aliaga, P. A., </w:t>
      </w:r>
      <w:proofErr w:type="spellStart"/>
      <w:r w:rsidRPr="009B7926">
        <w:rPr>
          <w:lang w:val="en-US"/>
        </w:rPr>
        <w:t>Broshek</w:t>
      </w:r>
      <w:proofErr w:type="spellEnd"/>
      <w:r w:rsidRPr="009B7926">
        <w:rPr>
          <w:lang w:val="en-US"/>
        </w:rPr>
        <w:t xml:space="preserve">, C., Jain, S., Kessler, R. C., Stein, M. B., </w:t>
      </w:r>
      <w:proofErr w:type="spellStart"/>
      <w:r w:rsidRPr="009B7926">
        <w:rPr>
          <w:lang w:val="en-US"/>
        </w:rPr>
        <w:t>Ursano</w:t>
      </w:r>
      <w:proofErr w:type="spellEnd"/>
      <w:r w:rsidRPr="009B7926">
        <w:rPr>
          <w:lang w:val="en-US"/>
        </w:rPr>
        <w:t xml:space="preserve">, R. J. y Bliese, P. D. (2022). Unit cohesion during deployment and post-deployment mental health: Is cohesion an individual- or unit-level buffer for combat-exposed soldiers? </w:t>
      </w:r>
      <w:r w:rsidRPr="00924FA5">
        <w:rPr>
          <w:rStyle w:val="nfasis"/>
          <w:lang w:val="en-US"/>
        </w:rPr>
        <w:t>Psychological Medicine, 52</w:t>
      </w:r>
      <w:r w:rsidRPr="00924FA5">
        <w:rPr>
          <w:lang w:val="en-US"/>
        </w:rPr>
        <w:t xml:space="preserve">(1), 121-131. </w:t>
      </w:r>
      <w:hyperlink r:id="rId20" w:history="1">
        <w:r w:rsidRPr="00924FA5">
          <w:rPr>
            <w:rStyle w:val="Hipervnculo"/>
            <w:lang w:val="en-US"/>
          </w:rPr>
          <w:t>https://doi.org/10.1017/S0033291720001786</w:t>
        </w:r>
      </w:hyperlink>
    </w:p>
    <w:p w14:paraId="178000B5" w14:textId="7399A8FC" w:rsidR="009B7926" w:rsidRPr="00924FA5" w:rsidRDefault="009B7926" w:rsidP="009B7926">
      <w:pPr>
        <w:pStyle w:val="NormalWeb"/>
        <w:spacing w:line="360" w:lineRule="auto"/>
        <w:ind w:hanging="706"/>
        <w:jc w:val="both"/>
        <w:rPr>
          <w:lang w:val="en-US"/>
        </w:rPr>
      </w:pPr>
      <w:r w:rsidRPr="009B7926">
        <w:rPr>
          <w:lang w:val="en-US"/>
        </w:rPr>
        <w:lastRenderedPageBreak/>
        <w:t xml:space="preserve">Carbone, J. T., Dell, N. A., Issa, M. y Watkins, M. A. (2022). Associations between allostatic load and posttraumatic stress disorder: A scoping review. </w:t>
      </w:r>
      <w:r w:rsidRPr="00924FA5">
        <w:rPr>
          <w:rStyle w:val="nfasis"/>
          <w:lang w:val="en-US"/>
        </w:rPr>
        <w:t>Health &amp; Social Work, 47</w:t>
      </w:r>
      <w:r w:rsidRPr="00924FA5">
        <w:rPr>
          <w:lang w:val="en-US"/>
        </w:rPr>
        <w:t xml:space="preserve">(2), 132-142. </w:t>
      </w:r>
      <w:hyperlink r:id="rId21" w:history="1">
        <w:r w:rsidRPr="00924FA5">
          <w:rPr>
            <w:rStyle w:val="Hipervnculo"/>
            <w:lang w:val="en-US"/>
          </w:rPr>
          <w:t>https://doi.org/10.1093/hsw/hlac001</w:t>
        </w:r>
      </w:hyperlink>
    </w:p>
    <w:p w14:paraId="68D3FDB7" w14:textId="4AF5DFD9" w:rsidR="009B7926" w:rsidRPr="009B7926" w:rsidRDefault="009B7926" w:rsidP="009B7926">
      <w:pPr>
        <w:pStyle w:val="NormalWeb"/>
        <w:spacing w:line="360" w:lineRule="auto"/>
        <w:ind w:hanging="706"/>
        <w:jc w:val="both"/>
        <w:rPr>
          <w:lang w:val="en-US"/>
        </w:rPr>
      </w:pPr>
      <w:r w:rsidRPr="00924FA5">
        <w:rPr>
          <w:lang w:val="en-US"/>
        </w:rPr>
        <w:t xml:space="preserve">Chu, B., Marwaha, K., Sanvictores, T. y Jimoh, O. (2024, 7 de mayo). </w:t>
      </w:r>
      <w:r w:rsidRPr="009B7926">
        <w:rPr>
          <w:lang w:val="en-US"/>
        </w:rPr>
        <w:t xml:space="preserve">Physiology, stress reaction. En </w:t>
      </w:r>
      <w:proofErr w:type="spellStart"/>
      <w:r w:rsidRPr="009B7926">
        <w:rPr>
          <w:rStyle w:val="nfasis"/>
          <w:lang w:val="en-US"/>
        </w:rPr>
        <w:t>StatPearls</w:t>
      </w:r>
      <w:proofErr w:type="spellEnd"/>
      <w:r w:rsidRPr="009B7926">
        <w:rPr>
          <w:lang w:val="en-US"/>
        </w:rPr>
        <w:t xml:space="preserve">. </w:t>
      </w:r>
      <w:proofErr w:type="spellStart"/>
      <w:r w:rsidRPr="009B7926">
        <w:rPr>
          <w:lang w:val="en-US"/>
        </w:rPr>
        <w:t>StatPearls</w:t>
      </w:r>
      <w:proofErr w:type="spellEnd"/>
      <w:r w:rsidRPr="009B7926">
        <w:rPr>
          <w:lang w:val="en-US"/>
        </w:rPr>
        <w:t xml:space="preserve"> Publishing. </w:t>
      </w:r>
      <w:hyperlink r:id="rId22" w:history="1">
        <w:r w:rsidRPr="000572B5">
          <w:rPr>
            <w:rStyle w:val="Hipervnculo"/>
            <w:lang w:val="en-US"/>
          </w:rPr>
          <w:t>https://www.ncbi.nlm.nih.gov/books/NBK541120/</w:t>
        </w:r>
      </w:hyperlink>
    </w:p>
    <w:p w14:paraId="139A524C" w14:textId="76D1BFBD" w:rsidR="009B7926" w:rsidRPr="00924FA5" w:rsidRDefault="009B7926" w:rsidP="009B7926">
      <w:pPr>
        <w:pStyle w:val="NormalWeb"/>
        <w:spacing w:line="360" w:lineRule="auto"/>
        <w:ind w:hanging="706"/>
        <w:jc w:val="both"/>
      </w:pPr>
      <w:r w:rsidRPr="009B7926">
        <w:rPr>
          <w:lang w:val="en-US"/>
        </w:rPr>
        <w:t xml:space="preserve">Cramer, A. O. J., van </w:t>
      </w:r>
      <w:proofErr w:type="spellStart"/>
      <w:r w:rsidRPr="009B7926">
        <w:rPr>
          <w:lang w:val="en-US"/>
        </w:rPr>
        <w:t>Borkulo</w:t>
      </w:r>
      <w:proofErr w:type="spellEnd"/>
      <w:r w:rsidRPr="009B7926">
        <w:rPr>
          <w:lang w:val="en-US"/>
        </w:rPr>
        <w:t xml:space="preserve">, C. D., </w:t>
      </w:r>
      <w:proofErr w:type="spellStart"/>
      <w:r w:rsidRPr="009B7926">
        <w:rPr>
          <w:lang w:val="en-US"/>
        </w:rPr>
        <w:t>Giltay</w:t>
      </w:r>
      <w:proofErr w:type="spellEnd"/>
      <w:r w:rsidRPr="009B7926">
        <w:rPr>
          <w:lang w:val="en-US"/>
        </w:rPr>
        <w:t xml:space="preserve">, E. J., van der Maas, H. L. J., Kendler, K. S., Scheffer, M. y Borsboom, D. (2016). Major depression as a complex dynamic system. </w:t>
      </w:r>
      <w:proofErr w:type="spellStart"/>
      <w:r w:rsidRPr="009B7926">
        <w:rPr>
          <w:rStyle w:val="nfasis"/>
          <w:lang w:val="en-US"/>
        </w:rPr>
        <w:t>PloS</w:t>
      </w:r>
      <w:proofErr w:type="spellEnd"/>
      <w:r w:rsidRPr="009B7926">
        <w:rPr>
          <w:rStyle w:val="nfasis"/>
          <w:lang w:val="en-US"/>
        </w:rPr>
        <w:t xml:space="preserve"> One, 11</w:t>
      </w:r>
      <w:r w:rsidRPr="009B7926">
        <w:rPr>
          <w:lang w:val="en-US"/>
        </w:rPr>
        <w:t xml:space="preserve">(12), e0167490. </w:t>
      </w:r>
      <w:hyperlink r:id="rId23" w:history="1">
        <w:r w:rsidRPr="00924FA5">
          <w:rPr>
            <w:rStyle w:val="Hipervnculo"/>
          </w:rPr>
          <w:t>https://doi.org/10.1371/journal.pone.0167490</w:t>
        </w:r>
      </w:hyperlink>
    </w:p>
    <w:p w14:paraId="570240E4" w14:textId="0C804545" w:rsidR="009B7926" w:rsidRPr="009B7926" w:rsidRDefault="009B7926" w:rsidP="009B7926">
      <w:pPr>
        <w:pStyle w:val="NormalWeb"/>
        <w:spacing w:line="360" w:lineRule="auto"/>
        <w:ind w:hanging="706"/>
        <w:jc w:val="both"/>
      </w:pPr>
      <w:r w:rsidRPr="009B7926">
        <w:t xml:space="preserve">De-Sebastián-Quetglás, L., Garrosa-Hernández, E. y Blanco-Donoso, L. M. (2025). La fatiga en el personal militar: una puerta abierta a la investigación para el Cuerpo Militar de Sanidad. </w:t>
      </w:r>
      <w:r w:rsidRPr="009B7926">
        <w:rPr>
          <w:rStyle w:val="nfasis"/>
        </w:rPr>
        <w:t>Sanidad Militar, 81</w:t>
      </w:r>
      <w:r w:rsidRPr="009B7926">
        <w:t xml:space="preserve">(1), 16–22. </w:t>
      </w:r>
      <w:hyperlink r:id="rId24" w:history="1">
        <w:r w:rsidRPr="000572B5">
          <w:rPr>
            <w:rStyle w:val="Hipervnculo"/>
          </w:rPr>
          <w:t>http://scielo.isciii.es/scielo.php?script=sci_arttext&amp;pid=S1887-85712025000100003&amp;lng=es&amp;tlng=es</w:t>
        </w:r>
      </w:hyperlink>
    </w:p>
    <w:p w14:paraId="2083BA70" w14:textId="0AD7B151" w:rsidR="009B7926" w:rsidRPr="00924FA5" w:rsidRDefault="009B7926" w:rsidP="009B7926">
      <w:pPr>
        <w:pStyle w:val="NormalWeb"/>
        <w:spacing w:line="360" w:lineRule="auto"/>
        <w:ind w:hanging="706"/>
        <w:jc w:val="both"/>
        <w:rPr>
          <w:lang w:val="en-US"/>
        </w:rPr>
      </w:pPr>
      <w:r w:rsidRPr="009B7926">
        <w:t xml:space="preserve">Dolan, C. A. y Adler, A. B. (2006). </w:t>
      </w:r>
      <w:r w:rsidRPr="009B7926">
        <w:rPr>
          <w:lang w:val="en-US"/>
        </w:rPr>
        <w:t xml:space="preserve">Military hardiness as a buffer of psychological health on return from deployment. </w:t>
      </w:r>
      <w:r w:rsidRPr="00924FA5">
        <w:rPr>
          <w:rStyle w:val="nfasis"/>
          <w:lang w:val="en-US"/>
        </w:rPr>
        <w:t>Military Medicine, 171</w:t>
      </w:r>
      <w:r w:rsidRPr="00924FA5">
        <w:rPr>
          <w:lang w:val="en-US"/>
        </w:rPr>
        <w:t xml:space="preserve">(2), 93-98. </w:t>
      </w:r>
      <w:hyperlink r:id="rId25" w:history="1">
        <w:r w:rsidRPr="00924FA5">
          <w:rPr>
            <w:rStyle w:val="Hipervnculo"/>
            <w:lang w:val="en-US"/>
          </w:rPr>
          <w:t>https://doi.org/10.7205/milmed.171.2.93</w:t>
        </w:r>
      </w:hyperlink>
    </w:p>
    <w:p w14:paraId="188C4BA8" w14:textId="0340B0F1" w:rsidR="009B7926" w:rsidRPr="0071499A" w:rsidRDefault="009B7926" w:rsidP="009B7926">
      <w:pPr>
        <w:pStyle w:val="NormalWeb"/>
        <w:spacing w:line="360" w:lineRule="auto"/>
        <w:ind w:hanging="706"/>
        <w:jc w:val="both"/>
        <w:rPr>
          <w:lang w:val="en-US"/>
        </w:rPr>
      </w:pPr>
      <w:r w:rsidRPr="009B7926">
        <w:rPr>
          <w:lang w:val="en-US"/>
        </w:rPr>
        <w:t xml:space="preserve">Edinger, J. D. y Means, M. K. (2005). Cognitive-behavioral therapy for primary insomnia. </w:t>
      </w:r>
      <w:r w:rsidRPr="0071499A">
        <w:rPr>
          <w:rStyle w:val="nfasis"/>
          <w:lang w:val="en-US"/>
        </w:rPr>
        <w:t>Clinical Psychology Review, 25</w:t>
      </w:r>
      <w:r w:rsidRPr="0071499A">
        <w:rPr>
          <w:lang w:val="en-US"/>
        </w:rPr>
        <w:t xml:space="preserve">(5), 539-558. </w:t>
      </w:r>
      <w:hyperlink r:id="rId26" w:history="1">
        <w:r w:rsidRPr="0071499A">
          <w:rPr>
            <w:rStyle w:val="Hipervnculo"/>
            <w:lang w:val="en-US"/>
          </w:rPr>
          <w:t>https://doi.org/10.1016/j.cpr.2005.04.003</w:t>
        </w:r>
      </w:hyperlink>
    </w:p>
    <w:p w14:paraId="356E5BFE" w14:textId="65DBBFF5" w:rsidR="009B7926" w:rsidRPr="00924FA5" w:rsidRDefault="009B7926" w:rsidP="009B7926">
      <w:pPr>
        <w:pStyle w:val="NormalWeb"/>
        <w:spacing w:line="360" w:lineRule="auto"/>
        <w:ind w:hanging="706"/>
        <w:jc w:val="both"/>
        <w:rPr>
          <w:lang w:val="en-US"/>
        </w:rPr>
      </w:pPr>
      <w:r w:rsidRPr="009B7926">
        <w:rPr>
          <w:lang w:val="en-US"/>
        </w:rPr>
        <w:t xml:space="preserve">Feigel, E. D., Koltun, K. J., </w:t>
      </w:r>
      <w:proofErr w:type="spellStart"/>
      <w:r w:rsidRPr="009B7926">
        <w:rPr>
          <w:lang w:val="en-US"/>
        </w:rPr>
        <w:t>Lovalekar</w:t>
      </w:r>
      <w:proofErr w:type="spellEnd"/>
      <w:r w:rsidRPr="009B7926">
        <w:rPr>
          <w:lang w:val="en-US"/>
        </w:rPr>
        <w:t xml:space="preserve">, M., Friedl, K. E., Martin, B. J. y </w:t>
      </w:r>
      <w:proofErr w:type="spellStart"/>
      <w:r w:rsidRPr="009B7926">
        <w:rPr>
          <w:lang w:val="en-US"/>
        </w:rPr>
        <w:t>Nindl</w:t>
      </w:r>
      <w:proofErr w:type="spellEnd"/>
      <w:r w:rsidRPr="009B7926">
        <w:rPr>
          <w:lang w:val="en-US"/>
        </w:rPr>
        <w:t xml:space="preserve">, B. C. (2025). Advancing the allostatic load model in military training research: From theory to application. </w:t>
      </w:r>
      <w:r w:rsidRPr="00924FA5">
        <w:rPr>
          <w:rStyle w:val="nfasis"/>
          <w:lang w:val="en-US"/>
        </w:rPr>
        <w:t>Frontiers in Physiology, 16</w:t>
      </w:r>
      <w:r w:rsidRPr="00924FA5">
        <w:rPr>
          <w:lang w:val="en-US"/>
        </w:rPr>
        <w:t xml:space="preserve">, 1638451. </w:t>
      </w:r>
      <w:hyperlink r:id="rId27" w:history="1">
        <w:r w:rsidRPr="00924FA5">
          <w:rPr>
            <w:rStyle w:val="Hipervnculo"/>
            <w:lang w:val="en-US"/>
          </w:rPr>
          <w:t>https://doi.org/10.3389/fphys.2025.1638451</w:t>
        </w:r>
      </w:hyperlink>
    </w:p>
    <w:p w14:paraId="2B9B9C48" w14:textId="395A9A91" w:rsidR="009B7926" w:rsidRPr="00924FA5" w:rsidRDefault="009B7926" w:rsidP="009B7926">
      <w:pPr>
        <w:pStyle w:val="NormalWeb"/>
        <w:spacing w:line="360" w:lineRule="auto"/>
        <w:ind w:hanging="706"/>
        <w:jc w:val="both"/>
        <w:rPr>
          <w:lang w:val="en-US"/>
        </w:rPr>
      </w:pPr>
      <w:r w:rsidRPr="009B7926">
        <w:rPr>
          <w:lang w:val="en-US"/>
        </w:rPr>
        <w:t xml:space="preserve">Freudenberger, H. J. (1986). The issues of staff burnout in therapeutic communities. </w:t>
      </w:r>
      <w:r w:rsidRPr="00924FA5">
        <w:rPr>
          <w:rStyle w:val="nfasis"/>
          <w:lang w:val="en-US"/>
        </w:rPr>
        <w:t>Journal of Psychoactive Drugs, 18</w:t>
      </w:r>
      <w:r w:rsidRPr="00924FA5">
        <w:rPr>
          <w:lang w:val="en-US"/>
        </w:rPr>
        <w:t xml:space="preserve">(3), 247-251. </w:t>
      </w:r>
      <w:hyperlink r:id="rId28" w:history="1">
        <w:r w:rsidRPr="00924FA5">
          <w:rPr>
            <w:rStyle w:val="Hipervnculo"/>
            <w:lang w:val="en-US"/>
          </w:rPr>
          <w:t>https://doi.org/10.1080/02791072.1986.10472354</w:t>
        </w:r>
      </w:hyperlink>
    </w:p>
    <w:p w14:paraId="5C709351" w14:textId="1E98E483" w:rsidR="009B7926" w:rsidRPr="009B7926" w:rsidRDefault="009B7926" w:rsidP="009B7926">
      <w:pPr>
        <w:pStyle w:val="NormalWeb"/>
        <w:spacing w:line="360" w:lineRule="auto"/>
        <w:ind w:hanging="706"/>
        <w:jc w:val="both"/>
        <w:rPr>
          <w:lang w:val="en-US"/>
        </w:rPr>
      </w:pPr>
      <w:r w:rsidRPr="00924FA5">
        <w:rPr>
          <w:lang w:val="en-US"/>
        </w:rPr>
        <w:t xml:space="preserve">Frone, M. R. y Blais, A.-R. (2019). </w:t>
      </w:r>
      <w:r w:rsidRPr="009B7926">
        <w:rPr>
          <w:lang w:val="en-US"/>
        </w:rPr>
        <w:t xml:space="preserve">Work fatigue in a non-deployed military setting: Assessment, prevalence, predictors, and outcomes. </w:t>
      </w:r>
      <w:r w:rsidRPr="009B7926">
        <w:rPr>
          <w:rStyle w:val="nfasis"/>
          <w:lang w:val="en-US"/>
        </w:rPr>
        <w:t>International Journal of Environmental Research and Public Health, 16</w:t>
      </w:r>
      <w:r w:rsidRPr="009B7926">
        <w:rPr>
          <w:lang w:val="en-US"/>
        </w:rPr>
        <w:t xml:space="preserve">(16), 2892. </w:t>
      </w:r>
      <w:hyperlink r:id="rId29" w:history="1">
        <w:r w:rsidRPr="000572B5">
          <w:rPr>
            <w:rStyle w:val="Hipervnculo"/>
            <w:lang w:val="en-US"/>
          </w:rPr>
          <w:t>https://doi.org/10.3390/ijerph16162892</w:t>
        </w:r>
      </w:hyperlink>
    </w:p>
    <w:p w14:paraId="52FD023A" w14:textId="179A6B11" w:rsidR="009B7926" w:rsidRPr="00924FA5" w:rsidRDefault="009B7926" w:rsidP="009B7926">
      <w:pPr>
        <w:pStyle w:val="NormalWeb"/>
        <w:spacing w:line="360" w:lineRule="auto"/>
        <w:ind w:hanging="706"/>
        <w:jc w:val="both"/>
        <w:rPr>
          <w:lang w:val="en-US"/>
        </w:rPr>
      </w:pPr>
      <w:r w:rsidRPr="009B7926">
        <w:rPr>
          <w:lang w:val="en-US"/>
        </w:rPr>
        <w:t>Frone, M. R. y Tidwell, M.-C. O. (2015). The meaning and measurement of work fatigue: Development and evaluation of the Three-Dimensional Work Fatigue Inventory (3D-</w:t>
      </w:r>
      <w:r w:rsidRPr="009B7926">
        <w:rPr>
          <w:lang w:val="en-US"/>
        </w:rPr>
        <w:lastRenderedPageBreak/>
        <w:t xml:space="preserve">WFI). </w:t>
      </w:r>
      <w:r w:rsidRPr="00924FA5">
        <w:rPr>
          <w:rStyle w:val="nfasis"/>
          <w:lang w:val="en-US"/>
        </w:rPr>
        <w:t>Journal of Occupational Health Psychology, 20</w:t>
      </w:r>
      <w:r w:rsidRPr="00924FA5">
        <w:rPr>
          <w:lang w:val="en-US"/>
        </w:rPr>
        <w:t xml:space="preserve">(3), 273–288. </w:t>
      </w:r>
      <w:hyperlink r:id="rId30" w:history="1">
        <w:r w:rsidRPr="00924FA5">
          <w:rPr>
            <w:rStyle w:val="Hipervnculo"/>
            <w:lang w:val="en-US"/>
          </w:rPr>
          <w:t>https://doi.org/10.1037/a0038700</w:t>
        </w:r>
      </w:hyperlink>
    </w:p>
    <w:p w14:paraId="312D78D1" w14:textId="39AE298E" w:rsidR="009B7926" w:rsidRPr="009B7926" w:rsidRDefault="009B7926" w:rsidP="009B7926">
      <w:pPr>
        <w:pStyle w:val="NormalWeb"/>
        <w:spacing w:line="360" w:lineRule="auto"/>
        <w:ind w:hanging="706"/>
        <w:jc w:val="both"/>
        <w:rPr>
          <w:lang w:val="en-US"/>
        </w:rPr>
      </w:pPr>
      <w:r w:rsidRPr="00924FA5">
        <w:rPr>
          <w:lang w:val="en-US"/>
        </w:rPr>
        <w:t xml:space="preserve">Gómez-Galán, J., Lázaro-Pérez, C., Martínez-López, J. Á. y Fernández-Martínez, M. d. M. (2020). </w:t>
      </w:r>
      <w:r w:rsidRPr="009B7926">
        <w:rPr>
          <w:lang w:val="en-US"/>
        </w:rPr>
        <w:t xml:space="preserve">Burnout in Spanish security forces during the COVID-19 pandemic. </w:t>
      </w:r>
      <w:r w:rsidRPr="009B7926">
        <w:rPr>
          <w:rStyle w:val="nfasis"/>
          <w:lang w:val="en-US"/>
        </w:rPr>
        <w:t>International Journal of Environmental Research and Public Health, 17</w:t>
      </w:r>
      <w:r w:rsidRPr="009B7926">
        <w:rPr>
          <w:lang w:val="en-US"/>
        </w:rPr>
        <w:t xml:space="preserve">(23), 8790. </w:t>
      </w:r>
      <w:hyperlink r:id="rId31" w:history="1">
        <w:r w:rsidRPr="000572B5">
          <w:rPr>
            <w:rStyle w:val="Hipervnculo"/>
            <w:lang w:val="en-US"/>
          </w:rPr>
          <w:t>https://doi.org/10.3390/ijerph17238790</w:t>
        </w:r>
      </w:hyperlink>
    </w:p>
    <w:p w14:paraId="36ED2E78" w14:textId="20BAB192" w:rsidR="009B7926" w:rsidRPr="009B7926" w:rsidRDefault="009B7926" w:rsidP="009B7926">
      <w:pPr>
        <w:pStyle w:val="NormalWeb"/>
        <w:spacing w:line="360" w:lineRule="auto"/>
        <w:ind w:hanging="706"/>
        <w:jc w:val="both"/>
        <w:rPr>
          <w:lang w:val="en-US"/>
        </w:rPr>
      </w:pPr>
      <w:r w:rsidRPr="009B7926">
        <w:rPr>
          <w:lang w:val="en-US"/>
        </w:rPr>
        <w:t xml:space="preserve">Hoge, C. W., Auchterlonie, J. L. y Milliken, C. S. (2006). Mental health problems, use of mental health services, and attrition from military service after returning from deployment to Iraq or Afghanistan. </w:t>
      </w:r>
      <w:r w:rsidRPr="009B7926">
        <w:rPr>
          <w:rStyle w:val="nfasis"/>
          <w:lang w:val="en-US"/>
        </w:rPr>
        <w:t>The Journal of the American Medical Association, 295</w:t>
      </w:r>
      <w:r w:rsidRPr="009B7926">
        <w:rPr>
          <w:lang w:val="en-US"/>
        </w:rPr>
        <w:t xml:space="preserve">(9), 1023-1032. </w:t>
      </w:r>
      <w:hyperlink r:id="rId32" w:history="1">
        <w:r w:rsidRPr="000572B5">
          <w:rPr>
            <w:rStyle w:val="Hipervnculo"/>
            <w:lang w:val="en-US"/>
          </w:rPr>
          <w:t>https://doi.org/10.1001/jama.295.9.1023</w:t>
        </w:r>
      </w:hyperlink>
    </w:p>
    <w:p w14:paraId="2BE50560" w14:textId="06E84079" w:rsidR="009B7926" w:rsidRPr="009B7926" w:rsidRDefault="009B7926" w:rsidP="009B7926">
      <w:pPr>
        <w:pStyle w:val="NormalWeb"/>
        <w:spacing w:line="360" w:lineRule="auto"/>
        <w:ind w:hanging="706"/>
        <w:jc w:val="both"/>
        <w:rPr>
          <w:lang w:val="en-US"/>
        </w:rPr>
      </w:pPr>
      <w:r w:rsidRPr="009B7926">
        <w:t xml:space="preserve">Hornyák, B. y Novák, A. (2024). </w:t>
      </w:r>
      <w:r w:rsidRPr="009B7926">
        <w:rPr>
          <w:lang w:val="en-US"/>
        </w:rPr>
        <w:t xml:space="preserve">Work fatigue in the crosshairs. </w:t>
      </w:r>
      <w:proofErr w:type="spellStart"/>
      <w:r w:rsidRPr="009B7926">
        <w:rPr>
          <w:rStyle w:val="nfasis"/>
          <w:lang w:val="en-US"/>
        </w:rPr>
        <w:t>Honvédorvos</w:t>
      </w:r>
      <w:proofErr w:type="spellEnd"/>
      <w:r w:rsidRPr="009B7926">
        <w:rPr>
          <w:rStyle w:val="nfasis"/>
          <w:lang w:val="en-US"/>
        </w:rPr>
        <w:t>, 76</w:t>
      </w:r>
      <w:r w:rsidRPr="009B7926">
        <w:rPr>
          <w:lang w:val="en-US"/>
        </w:rPr>
        <w:t>(</w:t>
      </w:r>
      <w:proofErr w:type="spellStart"/>
      <w:r w:rsidRPr="009B7926">
        <w:rPr>
          <w:lang w:val="en-US"/>
        </w:rPr>
        <w:t>Különszám</w:t>
      </w:r>
      <w:proofErr w:type="spellEnd"/>
      <w:r w:rsidRPr="009B7926">
        <w:rPr>
          <w:lang w:val="en-US"/>
        </w:rPr>
        <w:t xml:space="preserve">), 55–64. </w:t>
      </w:r>
      <w:hyperlink r:id="rId33" w:history="1">
        <w:r w:rsidRPr="000572B5">
          <w:rPr>
            <w:rStyle w:val="Hipervnculo"/>
            <w:lang w:val="en-US"/>
          </w:rPr>
          <w:t>https://doi.org/10.29068/ho.2024.ksz.56-64</w:t>
        </w:r>
      </w:hyperlink>
    </w:p>
    <w:p w14:paraId="5DE885C6" w14:textId="47EA342D" w:rsidR="009B7926" w:rsidRPr="00924FA5" w:rsidRDefault="009B7926" w:rsidP="009B7926">
      <w:pPr>
        <w:pStyle w:val="NormalWeb"/>
        <w:spacing w:line="360" w:lineRule="auto"/>
        <w:ind w:hanging="706"/>
        <w:jc w:val="both"/>
        <w:rPr>
          <w:lang w:val="en-US"/>
        </w:rPr>
      </w:pPr>
      <w:r w:rsidRPr="009B7926">
        <w:rPr>
          <w:lang w:val="en-US"/>
        </w:rPr>
        <w:t xml:space="preserve">Hosseini, S. M., Hesam, S. y Hosseini, S. A. (2023). Burnout among military personnel: A systematic review. </w:t>
      </w:r>
      <w:r w:rsidRPr="00924FA5">
        <w:rPr>
          <w:rStyle w:val="nfasis"/>
          <w:lang w:val="en-US"/>
        </w:rPr>
        <w:t>Iranian Journal of Psychiatry, 18</w:t>
      </w:r>
      <w:r w:rsidRPr="00924FA5">
        <w:rPr>
          <w:lang w:val="en-US"/>
        </w:rPr>
        <w:t xml:space="preserve">(2), 213-236. </w:t>
      </w:r>
      <w:hyperlink r:id="rId34" w:history="1">
        <w:r w:rsidRPr="00924FA5">
          <w:rPr>
            <w:rStyle w:val="Hipervnculo"/>
            <w:lang w:val="en-US"/>
          </w:rPr>
          <w:t>https://doi.org/10.18502/ijps.v18i2.12371</w:t>
        </w:r>
      </w:hyperlink>
    </w:p>
    <w:p w14:paraId="7EF053EB" w14:textId="69F9B511" w:rsidR="009B7926" w:rsidRPr="0071499A" w:rsidRDefault="009B7926" w:rsidP="009B7926">
      <w:pPr>
        <w:pStyle w:val="NormalWeb"/>
        <w:spacing w:line="360" w:lineRule="auto"/>
        <w:ind w:hanging="706"/>
        <w:jc w:val="both"/>
        <w:rPr>
          <w:lang w:val="en-US"/>
        </w:rPr>
      </w:pPr>
      <w:r w:rsidRPr="009B7926">
        <w:rPr>
          <w:lang w:val="en-US"/>
        </w:rPr>
        <w:t xml:space="preserve">Hourani, L., Tueller, S., </w:t>
      </w:r>
      <w:proofErr w:type="spellStart"/>
      <w:r w:rsidRPr="009B7926">
        <w:rPr>
          <w:lang w:val="en-US"/>
        </w:rPr>
        <w:t>Kizakevich</w:t>
      </w:r>
      <w:proofErr w:type="spellEnd"/>
      <w:r w:rsidRPr="009B7926">
        <w:rPr>
          <w:lang w:val="en-US"/>
        </w:rPr>
        <w:t xml:space="preserve">, P., Strange, L., Lewis, G., Weimer, B., Morgan, J., Cooney, D. y Nelson, J. (2018). Effect of stress inoculation training with relaxation breathing on perceived stress and posttraumatic stress disorder in the military: A longitudinal study. </w:t>
      </w:r>
      <w:r w:rsidRPr="0071499A">
        <w:rPr>
          <w:rStyle w:val="nfasis"/>
          <w:lang w:val="en-US"/>
        </w:rPr>
        <w:t>International Journal of Stress Management, 25</w:t>
      </w:r>
      <w:r w:rsidRPr="0071499A">
        <w:rPr>
          <w:lang w:val="en-US"/>
        </w:rPr>
        <w:t xml:space="preserve">(S1), 124-136. </w:t>
      </w:r>
      <w:hyperlink r:id="rId35" w:history="1">
        <w:r w:rsidRPr="0071499A">
          <w:rPr>
            <w:rStyle w:val="Hipervnculo"/>
            <w:lang w:val="en-US"/>
          </w:rPr>
          <w:t>https://doi.org/10.1037/str0000082</w:t>
        </w:r>
      </w:hyperlink>
    </w:p>
    <w:p w14:paraId="10939CA8" w14:textId="5C634716" w:rsidR="009B7926" w:rsidRPr="00924FA5" w:rsidRDefault="009B7926" w:rsidP="009B7926">
      <w:pPr>
        <w:pStyle w:val="NormalWeb"/>
        <w:spacing w:line="360" w:lineRule="auto"/>
        <w:ind w:hanging="706"/>
        <w:jc w:val="both"/>
        <w:rPr>
          <w:lang w:val="en-US"/>
        </w:rPr>
      </w:pPr>
      <w:r w:rsidRPr="009B7926">
        <w:rPr>
          <w:lang w:val="en-US"/>
        </w:rPr>
        <w:t xml:space="preserve">Hourani, L., Tueller, S., </w:t>
      </w:r>
      <w:proofErr w:type="spellStart"/>
      <w:r w:rsidRPr="009B7926">
        <w:rPr>
          <w:lang w:val="en-US"/>
        </w:rPr>
        <w:t>Kizakevich</w:t>
      </w:r>
      <w:proofErr w:type="spellEnd"/>
      <w:r w:rsidRPr="009B7926">
        <w:rPr>
          <w:lang w:val="en-US"/>
        </w:rPr>
        <w:t xml:space="preserve">, P., Lewis, G., Strange, L., Weimer, B., Bryant, S., Bishop, E., Hubal, R. y Spira, J. (2016). Toward preventing post-traumatic stress disorder: Development and testing of a pilot </w:t>
      </w:r>
      <w:proofErr w:type="spellStart"/>
      <w:r w:rsidRPr="009B7926">
        <w:rPr>
          <w:lang w:val="en-US"/>
        </w:rPr>
        <w:t>predeployment</w:t>
      </w:r>
      <w:proofErr w:type="spellEnd"/>
      <w:r w:rsidRPr="009B7926">
        <w:rPr>
          <w:lang w:val="en-US"/>
        </w:rPr>
        <w:t xml:space="preserve"> stress inoculation training program. </w:t>
      </w:r>
      <w:r w:rsidRPr="00924FA5">
        <w:rPr>
          <w:rStyle w:val="nfasis"/>
          <w:lang w:val="en-US"/>
        </w:rPr>
        <w:t>Military Medicine, 181</w:t>
      </w:r>
      <w:r w:rsidRPr="00924FA5">
        <w:rPr>
          <w:lang w:val="en-US"/>
        </w:rPr>
        <w:t xml:space="preserve">(9), 1151-1160. </w:t>
      </w:r>
      <w:hyperlink r:id="rId36" w:history="1">
        <w:r w:rsidRPr="00924FA5">
          <w:rPr>
            <w:rStyle w:val="Hipervnculo"/>
            <w:lang w:val="en-US"/>
          </w:rPr>
          <w:t>https://doi.org/10.7205/MILMED-D-15-00192</w:t>
        </w:r>
      </w:hyperlink>
    </w:p>
    <w:p w14:paraId="28F4E094" w14:textId="55585C37" w:rsidR="009B7926" w:rsidRPr="009B7926" w:rsidRDefault="009B7926" w:rsidP="009B7926">
      <w:pPr>
        <w:pStyle w:val="NormalWeb"/>
        <w:spacing w:line="360" w:lineRule="auto"/>
        <w:ind w:hanging="706"/>
        <w:jc w:val="both"/>
        <w:rPr>
          <w:lang w:val="en-US"/>
        </w:rPr>
      </w:pPr>
      <w:r w:rsidRPr="00AD2EDC">
        <w:t xml:space="preserve">Hsieh, C. M. y Tsai, B. K. (2019). </w:t>
      </w:r>
      <w:r w:rsidRPr="009B7926">
        <w:rPr>
          <w:lang w:val="en-US"/>
        </w:rPr>
        <w:t xml:space="preserve">Effects of social support on </w:t>
      </w:r>
      <w:proofErr w:type="gramStart"/>
      <w:r w:rsidRPr="009B7926">
        <w:rPr>
          <w:lang w:val="en-US"/>
        </w:rPr>
        <w:t>the stress</w:t>
      </w:r>
      <w:proofErr w:type="gramEnd"/>
      <w:r w:rsidRPr="009B7926">
        <w:rPr>
          <w:lang w:val="en-US"/>
        </w:rPr>
        <w:t xml:space="preserve">-health </w:t>
      </w:r>
      <w:proofErr w:type="gramStart"/>
      <w:r w:rsidRPr="009B7926">
        <w:rPr>
          <w:lang w:val="en-US"/>
        </w:rPr>
        <w:t>relationship</w:t>
      </w:r>
      <w:proofErr w:type="gramEnd"/>
      <w:r w:rsidRPr="009B7926">
        <w:rPr>
          <w:lang w:val="en-US"/>
        </w:rPr>
        <w:t xml:space="preserve">: Gender comparison among military personnel. </w:t>
      </w:r>
      <w:r w:rsidRPr="009B7926">
        <w:rPr>
          <w:rStyle w:val="nfasis"/>
          <w:lang w:val="en-US"/>
        </w:rPr>
        <w:t>International Journal of Environmental Research and Public Health, 16</w:t>
      </w:r>
      <w:r w:rsidRPr="009B7926">
        <w:rPr>
          <w:lang w:val="en-US"/>
        </w:rPr>
        <w:t xml:space="preserve">(8), 1317. </w:t>
      </w:r>
      <w:hyperlink r:id="rId37" w:history="1">
        <w:r w:rsidRPr="000572B5">
          <w:rPr>
            <w:rStyle w:val="Hipervnculo"/>
            <w:lang w:val="en-US"/>
          </w:rPr>
          <w:t>https://doi.org/10.3390/ijerph16081317</w:t>
        </w:r>
      </w:hyperlink>
    </w:p>
    <w:p w14:paraId="5AE52472" w14:textId="23B403A1" w:rsidR="009B7926" w:rsidRPr="00924FA5" w:rsidRDefault="009B7926" w:rsidP="009B7926">
      <w:pPr>
        <w:pStyle w:val="NormalWeb"/>
        <w:spacing w:line="360" w:lineRule="auto"/>
        <w:ind w:hanging="706"/>
        <w:jc w:val="both"/>
        <w:rPr>
          <w:lang w:val="en-US"/>
        </w:rPr>
      </w:pPr>
      <w:r w:rsidRPr="009B7926">
        <w:rPr>
          <w:lang w:val="en-US"/>
        </w:rPr>
        <w:t xml:space="preserve">Kobasa, S. C. (1979). Stressful life events, personality, and health: An inquiry into hardiness. </w:t>
      </w:r>
      <w:r w:rsidRPr="00924FA5">
        <w:rPr>
          <w:rStyle w:val="nfasis"/>
          <w:lang w:val="en-US"/>
        </w:rPr>
        <w:t>Journal of Personality and Social Psychology, 37</w:t>
      </w:r>
      <w:r w:rsidRPr="00924FA5">
        <w:rPr>
          <w:lang w:val="en-US"/>
        </w:rPr>
        <w:t xml:space="preserve">(1), 1–11. </w:t>
      </w:r>
      <w:hyperlink r:id="rId38" w:history="1">
        <w:r w:rsidRPr="00924FA5">
          <w:rPr>
            <w:rStyle w:val="Hipervnculo"/>
            <w:lang w:val="en-US"/>
          </w:rPr>
          <w:t>https://doi.org/10.1037/0022-3514.37.1.1</w:t>
        </w:r>
      </w:hyperlink>
    </w:p>
    <w:p w14:paraId="3621FC70" w14:textId="50DE2097" w:rsidR="009B7926" w:rsidRPr="00924FA5" w:rsidRDefault="009B7926" w:rsidP="009B7926">
      <w:pPr>
        <w:pStyle w:val="NormalWeb"/>
        <w:spacing w:line="360" w:lineRule="auto"/>
        <w:ind w:hanging="706"/>
        <w:jc w:val="both"/>
        <w:rPr>
          <w:lang w:val="en-US"/>
        </w:rPr>
      </w:pPr>
      <w:proofErr w:type="spellStart"/>
      <w:r w:rsidRPr="009B7926">
        <w:rPr>
          <w:lang w:val="en-US"/>
        </w:rPr>
        <w:lastRenderedPageBreak/>
        <w:t>Kocalevent</w:t>
      </w:r>
      <w:proofErr w:type="spellEnd"/>
      <w:r w:rsidRPr="009B7926">
        <w:rPr>
          <w:lang w:val="en-US"/>
        </w:rPr>
        <w:t xml:space="preserve">, R. D., Hinz, A. y </w:t>
      </w:r>
      <w:proofErr w:type="spellStart"/>
      <w:r w:rsidRPr="009B7926">
        <w:rPr>
          <w:lang w:val="en-US"/>
        </w:rPr>
        <w:t>Brähler</w:t>
      </w:r>
      <w:proofErr w:type="spellEnd"/>
      <w:r w:rsidRPr="009B7926">
        <w:rPr>
          <w:lang w:val="en-US"/>
        </w:rPr>
        <w:t xml:space="preserve">, E. (2011). Determinants of fatigue and stress. </w:t>
      </w:r>
      <w:r w:rsidRPr="00924FA5">
        <w:rPr>
          <w:rStyle w:val="nfasis"/>
          <w:lang w:val="en-US"/>
        </w:rPr>
        <w:t>BMC Research Notes, 4</w:t>
      </w:r>
      <w:r w:rsidRPr="00924FA5">
        <w:rPr>
          <w:lang w:val="en-US"/>
        </w:rPr>
        <w:t xml:space="preserve">, 238. </w:t>
      </w:r>
      <w:hyperlink r:id="rId39" w:history="1">
        <w:r w:rsidRPr="00924FA5">
          <w:rPr>
            <w:rStyle w:val="Hipervnculo"/>
            <w:lang w:val="en-US"/>
          </w:rPr>
          <w:t>https://doi.org/10.1186/1756-0500-4-238</w:t>
        </w:r>
      </w:hyperlink>
    </w:p>
    <w:p w14:paraId="1CAFEABC" w14:textId="23CCFFE5" w:rsidR="009B7926" w:rsidRPr="009B7926" w:rsidRDefault="009B7926" w:rsidP="009B7926">
      <w:pPr>
        <w:pStyle w:val="NormalWeb"/>
        <w:spacing w:line="360" w:lineRule="auto"/>
        <w:ind w:hanging="706"/>
        <w:jc w:val="both"/>
      </w:pPr>
      <w:proofErr w:type="spellStart"/>
      <w:r w:rsidRPr="009B7926">
        <w:rPr>
          <w:lang w:val="en-US"/>
        </w:rPr>
        <w:t>Kunasegaran</w:t>
      </w:r>
      <w:proofErr w:type="spellEnd"/>
      <w:r w:rsidRPr="009B7926">
        <w:rPr>
          <w:lang w:val="en-US"/>
        </w:rPr>
        <w:t xml:space="preserve">, K., Ismail, A. M. H., Ramasamy, S., Gnanou, J. V., Caszo, B. A. y Chen, P. L. (2023). Understanding mental fatigue and its detection: A comparative analysis of assessments and tools. </w:t>
      </w:r>
      <w:proofErr w:type="spellStart"/>
      <w:r w:rsidRPr="009B7926">
        <w:rPr>
          <w:rStyle w:val="nfasis"/>
        </w:rPr>
        <w:t>PeerJ</w:t>
      </w:r>
      <w:proofErr w:type="spellEnd"/>
      <w:r w:rsidRPr="009B7926">
        <w:rPr>
          <w:rStyle w:val="nfasis"/>
        </w:rPr>
        <w:t>, 11</w:t>
      </w:r>
      <w:r w:rsidRPr="009B7926">
        <w:t xml:space="preserve">, e15744. </w:t>
      </w:r>
      <w:hyperlink r:id="rId40" w:history="1">
        <w:r w:rsidRPr="000572B5">
          <w:rPr>
            <w:rStyle w:val="Hipervnculo"/>
          </w:rPr>
          <w:t>https://doi.org/10.7717/peerj.15744</w:t>
        </w:r>
      </w:hyperlink>
    </w:p>
    <w:p w14:paraId="6D894AC3" w14:textId="47061A4B" w:rsidR="009B7926" w:rsidRPr="00924FA5" w:rsidRDefault="009B7926" w:rsidP="009B7926">
      <w:pPr>
        <w:pStyle w:val="NormalWeb"/>
        <w:spacing w:line="360" w:lineRule="auto"/>
        <w:ind w:hanging="706"/>
        <w:jc w:val="both"/>
        <w:rPr>
          <w:lang w:val="en-US"/>
        </w:rPr>
      </w:pPr>
      <w:r w:rsidRPr="009B7926">
        <w:t xml:space="preserve">Lehrer, P. M., Vaschillo, E. y </w:t>
      </w:r>
      <w:proofErr w:type="spellStart"/>
      <w:r w:rsidRPr="009B7926">
        <w:t>Vaschillo</w:t>
      </w:r>
      <w:proofErr w:type="spellEnd"/>
      <w:r w:rsidRPr="009B7926">
        <w:t xml:space="preserve">, B. (2000). </w:t>
      </w:r>
      <w:r w:rsidRPr="009B7926">
        <w:rPr>
          <w:lang w:val="en-US"/>
        </w:rPr>
        <w:t xml:space="preserve">Resonant frequency biofeedback training to increase cardiac variability: Rationale and manual for training. </w:t>
      </w:r>
      <w:r w:rsidRPr="00924FA5">
        <w:rPr>
          <w:rStyle w:val="nfasis"/>
          <w:lang w:val="en-US"/>
        </w:rPr>
        <w:t>Applied Psychophysiology and Biofeedback, 25</w:t>
      </w:r>
      <w:r w:rsidRPr="00924FA5">
        <w:rPr>
          <w:lang w:val="en-US"/>
        </w:rPr>
        <w:t xml:space="preserve">(3), 177-191. </w:t>
      </w:r>
      <w:hyperlink r:id="rId41" w:history="1">
        <w:r w:rsidRPr="00924FA5">
          <w:rPr>
            <w:rStyle w:val="Hipervnculo"/>
            <w:lang w:val="en-US"/>
          </w:rPr>
          <w:t>https://doi.org/10.1023/a:1009554825745</w:t>
        </w:r>
      </w:hyperlink>
    </w:p>
    <w:p w14:paraId="411A0BC9" w14:textId="4B3DCCF2" w:rsidR="009B7926" w:rsidRPr="00924FA5" w:rsidRDefault="009B7926" w:rsidP="009B7926">
      <w:pPr>
        <w:pStyle w:val="NormalWeb"/>
        <w:spacing w:line="360" w:lineRule="auto"/>
        <w:ind w:hanging="706"/>
        <w:jc w:val="both"/>
        <w:rPr>
          <w:lang w:val="en-US"/>
        </w:rPr>
      </w:pPr>
      <w:r w:rsidRPr="009B7926">
        <w:rPr>
          <w:lang w:val="en-US"/>
        </w:rPr>
        <w:t xml:space="preserve">Lewis, G. F., Hourani, L., Tueller, S., </w:t>
      </w:r>
      <w:proofErr w:type="spellStart"/>
      <w:r w:rsidRPr="009B7926">
        <w:rPr>
          <w:lang w:val="en-US"/>
        </w:rPr>
        <w:t>Kizakevich</w:t>
      </w:r>
      <w:proofErr w:type="spellEnd"/>
      <w:r w:rsidRPr="009B7926">
        <w:rPr>
          <w:lang w:val="en-US"/>
        </w:rPr>
        <w:t xml:space="preserve">, P., Bryant, S., Weimer, B. y Strange, L. (2015). Relaxation training assisted by heart rate variability biofeedback: Implication for a military </w:t>
      </w:r>
      <w:proofErr w:type="spellStart"/>
      <w:r w:rsidRPr="009B7926">
        <w:rPr>
          <w:lang w:val="en-US"/>
        </w:rPr>
        <w:t>predeployment</w:t>
      </w:r>
      <w:proofErr w:type="spellEnd"/>
      <w:r w:rsidRPr="009B7926">
        <w:rPr>
          <w:lang w:val="en-US"/>
        </w:rPr>
        <w:t xml:space="preserve"> stress inoculation protocol: HRV biofeedback and military. </w:t>
      </w:r>
      <w:r w:rsidRPr="00924FA5">
        <w:rPr>
          <w:rStyle w:val="nfasis"/>
          <w:lang w:val="en-US"/>
        </w:rPr>
        <w:t>Psychophysiology, 52</w:t>
      </w:r>
      <w:r w:rsidRPr="00924FA5">
        <w:rPr>
          <w:lang w:val="en-US"/>
        </w:rPr>
        <w:t xml:space="preserve">(9), 1167-1174. </w:t>
      </w:r>
      <w:hyperlink r:id="rId42" w:history="1">
        <w:r w:rsidRPr="00924FA5">
          <w:rPr>
            <w:rStyle w:val="Hipervnculo"/>
            <w:lang w:val="en-US"/>
          </w:rPr>
          <w:t>https://doi.org/10.1111/psyp.12455</w:t>
        </w:r>
      </w:hyperlink>
    </w:p>
    <w:p w14:paraId="49F32A80" w14:textId="1DB3790A" w:rsidR="009B7926" w:rsidRPr="009B7926" w:rsidRDefault="009B7926" w:rsidP="009B7926">
      <w:pPr>
        <w:pStyle w:val="NormalWeb"/>
        <w:spacing w:line="360" w:lineRule="auto"/>
        <w:ind w:hanging="706"/>
        <w:jc w:val="both"/>
      </w:pPr>
      <w:r w:rsidRPr="00924FA5">
        <w:rPr>
          <w:lang w:val="en-US"/>
        </w:rPr>
        <w:t xml:space="preserve">Maslach, C. y Leiter, M. P. (2016). </w:t>
      </w:r>
      <w:r w:rsidRPr="009B7926">
        <w:rPr>
          <w:lang w:val="en-US"/>
        </w:rPr>
        <w:t xml:space="preserve">Understanding the burnout experience: Recent research and its implications for psychiatry. </w:t>
      </w:r>
      <w:r w:rsidRPr="009B7926">
        <w:rPr>
          <w:rStyle w:val="nfasis"/>
        </w:rPr>
        <w:t xml:space="preserve">World </w:t>
      </w:r>
      <w:proofErr w:type="spellStart"/>
      <w:r w:rsidRPr="009B7926">
        <w:rPr>
          <w:rStyle w:val="nfasis"/>
        </w:rPr>
        <w:t>Psychiatry</w:t>
      </w:r>
      <w:proofErr w:type="spellEnd"/>
      <w:r w:rsidRPr="009B7926">
        <w:rPr>
          <w:rStyle w:val="nfasis"/>
        </w:rPr>
        <w:t>, 15</w:t>
      </w:r>
      <w:r w:rsidRPr="009B7926">
        <w:t xml:space="preserve">(2), 103-111. </w:t>
      </w:r>
      <w:hyperlink r:id="rId43" w:history="1">
        <w:r w:rsidRPr="000572B5">
          <w:rPr>
            <w:rStyle w:val="Hipervnculo"/>
          </w:rPr>
          <w:t>https://doi.org/10.1002/wps.20311</w:t>
        </w:r>
      </w:hyperlink>
    </w:p>
    <w:p w14:paraId="48B54CEA" w14:textId="5053ACD8" w:rsidR="009B7926" w:rsidRPr="00924FA5" w:rsidRDefault="009B7926" w:rsidP="009B7926">
      <w:pPr>
        <w:pStyle w:val="NormalWeb"/>
        <w:spacing w:line="360" w:lineRule="auto"/>
        <w:ind w:hanging="706"/>
        <w:jc w:val="both"/>
        <w:rPr>
          <w:lang w:val="en-US"/>
        </w:rPr>
      </w:pPr>
      <w:r w:rsidRPr="009B7926">
        <w:t xml:space="preserve">Moyano-Díaz, E., Vargas-Garrido, H. y Méndez-Campos, D. (2024). </w:t>
      </w:r>
      <w:r w:rsidRPr="009B7926">
        <w:rPr>
          <w:lang w:val="en-US"/>
        </w:rPr>
        <w:t xml:space="preserve">A Spanish version of the Three-Dimensional Work Fatigue Inventory (3D-WFI): Factor structure, internal consistency, and criterion validity. </w:t>
      </w:r>
      <w:r w:rsidRPr="00924FA5">
        <w:rPr>
          <w:rStyle w:val="nfasis"/>
          <w:lang w:val="en-US"/>
        </w:rPr>
        <w:t>BMC Public Health, 24</w:t>
      </w:r>
      <w:r w:rsidRPr="00924FA5">
        <w:rPr>
          <w:lang w:val="en-US"/>
        </w:rPr>
        <w:t xml:space="preserve">, 1603. </w:t>
      </w:r>
      <w:hyperlink r:id="rId44" w:history="1">
        <w:r w:rsidRPr="00924FA5">
          <w:rPr>
            <w:rStyle w:val="Hipervnculo"/>
            <w:lang w:val="en-US"/>
          </w:rPr>
          <w:t>https://doi.org/10.1186/s12889-024-19120-6</w:t>
        </w:r>
      </w:hyperlink>
    </w:p>
    <w:p w14:paraId="4F9A3827" w14:textId="6A691804" w:rsidR="009B7926" w:rsidRPr="00924FA5" w:rsidRDefault="009B7926" w:rsidP="009B7926">
      <w:pPr>
        <w:pStyle w:val="NormalWeb"/>
        <w:spacing w:line="360" w:lineRule="auto"/>
        <w:ind w:hanging="706"/>
        <w:jc w:val="both"/>
        <w:rPr>
          <w:lang w:val="en-US"/>
        </w:rPr>
      </w:pPr>
      <w:r w:rsidRPr="00AD2EDC">
        <w:t xml:space="preserve">Nielsen, K. y Abildgaard, J. S. (2013). </w:t>
      </w:r>
      <w:r w:rsidRPr="009B7926">
        <w:rPr>
          <w:lang w:val="en-US"/>
        </w:rPr>
        <w:t xml:space="preserve">Organizational interventions: A research-based framework for the evaluation of both </w:t>
      </w:r>
      <w:proofErr w:type="gramStart"/>
      <w:r w:rsidRPr="009B7926">
        <w:rPr>
          <w:lang w:val="en-US"/>
        </w:rPr>
        <w:t>process</w:t>
      </w:r>
      <w:proofErr w:type="gramEnd"/>
      <w:r w:rsidRPr="009B7926">
        <w:rPr>
          <w:lang w:val="en-US"/>
        </w:rPr>
        <w:t xml:space="preserve"> and effects. </w:t>
      </w:r>
      <w:r w:rsidRPr="00924FA5">
        <w:rPr>
          <w:rStyle w:val="nfasis"/>
          <w:lang w:val="en-US"/>
        </w:rPr>
        <w:t>Work and Stress, 27</w:t>
      </w:r>
      <w:r w:rsidRPr="00924FA5">
        <w:rPr>
          <w:lang w:val="en-US"/>
        </w:rPr>
        <w:t xml:space="preserve">(3), 278-297. </w:t>
      </w:r>
      <w:hyperlink r:id="rId45" w:history="1">
        <w:r w:rsidRPr="00924FA5">
          <w:rPr>
            <w:rStyle w:val="Hipervnculo"/>
            <w:lang w:val="en-US"/>
          </w:rPr>
          <w:t>https://doi.org/10.1080/02678373.2013.812358</w:t>
        </w:r>
      </w:hyperlink>
    </w:p>
    <w:p w14:paraId="0A79B8C4" w14:textId="77777777" w:rsidR="00282DCC" w:rsidRPr="00282DCC" w:rsidRDefault="009B7926" w:rsidP="00282DCC">
      <w:pPr>
        <w:pStyle w:val="NormalWeb"/>
        <w:spacing w:line="360" w:lineRule="auto"/>
        <w:ind w:hanging="706"/>
        <w:jc w:val="both"/>
        <w:rPr>
          <w:lang w:val="en-US"/>
        </w:rPr>
      </w:pPr>
      <w:r w:rsidRPr="00AD2EDC">
        <w:t xml:space="preserve">Nielsen, K. y Miraglia, M. (2017). </w:t>
      </w:r>
      <w:r w:rsidRPr="009B7926">
        <w:rPr>
          <w:lang w:val="en-US"/>
        </w:rPr>
        <w:t xml:space="preserve">What </w:t>
      </w:r>
      <w:proofErr w:type="gramStart"/>
      <w:r w:rsidRPr="009B7926">
        <w:rPr>
          <w:lang w:val="en-US"/>
        </w:rPr>
        <w:t>works</w:t>
      </w:r>
      <w:proofErr w:type="gramEnd"/>
      <w:r w:rsidRPr="009B7926">
        <w:rPr>
          <w:lang w:val="en-US"/>
        </w:rPr>
        <w:t xml:space="preserve"> for whom in which circumstances? On the need to move beyond the ‘what works?’ question in organizational intervention research. </w:t>
      </w:r>
      <w:r w:rsidRPr="00924FA5">
        <w:rPr>
          <w:rStyle w:val="nfasis"/>
          <w:lang w:val="en-US"/>
        </w:rPr>
        <w:t>Human Relations, 70</w:t>
      </w:r>
      <w:r w:rsidRPr="00924FA5">
        <w:rPr>
          <w:lang w:val="en-US"/>
        </w:rPr>
        <w:t xml:space="preserve">(1), 40-62. </w:t>
      </w:r>
      <w:hyperlink r:id="rId46" w:history="1">
        <w:r w:rsidRPr="00282DCC">
          <w:rPr>
            <w:rStyle w:val="Hipervnculo"/>
            <w:lang w:val="en-US"/>
          </w:rPr>
          <w:t>https://doi.org/10.1177/0018726716670226</w:t>
        </w:r>
      </w:hyperlink>
    </w:p>
    <w:p w14:paraId="28780682" w14:textId="2B6E6C61" w:rsidR="009B7926" w:rsidRPr="00924FA5" w:rsidRDefault="00282DCC" w:rsidP="00282DCC">
      <w:pPr>
        <w:pStyle w:val="NormalWeb"/>
        <w:spacing w:line="360" w:lineRule="auto"/>
        <w:ind w:hanging="706"/>
        <w:jc w:val="both"/>
        <w:rPr>
          <w:lang w:val="en-US"/>
        </w:rPr>
      </w:pPr>
      <w:r w:rsidRPr="00282DCC">
        <w:rPr>
          <w:lang w:val="en-US"/>
        </w:rPr>
        <w:t xml:space="preserve">Nordstrand, A. E., Anyan, F., Bøe, H. J., Hjemdal, O., Noll, L. K., Reichelt, J. G., Forbes, D., &amp; Adler, A. B. (2024). Problematic anger among military personnel after combat deployment: prevalence and risk factors. </w:t>
      </w:r>
      <w:r w:rsidRPr="00924FA5">
        <w:rPr>
          <w:lang w:val="en-US"/>
        </w:rPr>
        <w:t xml:space="preserve">BMC Psychology, 12(1). </w:t>
      </w:r>
      <w:hyperlink r:id="rId47" w:history="1">
        <w:r w:rsidRPr="00924FA5">
          <w:rPr>
            <w:rStyle w:val="Hipervnculo"/>
            <w:lang w:val="en-US"/>
          </w:rPr>
          <w:t>https://doi.org/10.1186/s40359-024-01955-8</w:t>
        </w:r>
      </w:hyperlink>
    </w:p>
    <w:p w14:paraId="7007A482" w14:textId="703EF3C7" w:rsidR="009B7926" w:rsidRPr="00924FA5" w:rsidRDefault="009B7926" w:rsidP="009B7926">
      <w:pPr>
        <w:pStyle w:val="NormalWeb"/>
        <w:spacing w:line="360" w:lineRule="auto"/>
        <w:ind w:hanging="706"/>
        <w:jc w:val="both"/>
        <w:rPr>
          <w:lang w:val="en-US"/>
        </w:rPr>
      </w:pPr>
      <w:r w:rsidRPr="00924FA5">
        <w:rPr>
          <w:lang w:val="en-US"/>
        </w:rPr>
        <w:lastRenderedPageBreak/>
        <w:t xml:space="preserve">Passi, T., Lukander, K., Laarni, J., </w:t>
      </w:r>
      <w:proofErr w:type="spellStart"/>
      <w:r w:rsidRPr="00924FA5">
        <w:rPr>
          <w:lang w:val="en-US"/>
        </w:rPr>
        <w:t>Närväinen</w:t>
      </w:r>
      <w:proofErr w:type="spellEnd"/>
      <w:r w:rsidRPr="00924FA5">
        <w:rPr>
          <w:lang w:val="en-US"/>
        </w:rPr>
        <w:t xml:space="preserve">, J., Rissanen, J., Vaara, J. P., Pihlainen, K., Kallinen, K., Ojanen, T., Mauno, S. y Pakarinen, S. (2022). </w:t>
      </w:r>
      <w:r w:rsidRPr="009B7926">
        <w:rPr>
          <w:lang w:val="en-US"/>
        </w:rPr>
        <w:t xml:space="preserve">Effects of overnight military training and acute battle stress on the cognitive performance of soldiers in simulated urban combat. </w:t>
      </w:r>
      <w:r w:rsidRPr="00924FA5">
        <w:rPr>
          <w:rStyle w:val="nfasis"/>
          <w:lang w:val="en-US"/>
        </w:rPr>
        <w:t>Frontiers in Psychology, 13</w:t>
      </w:r>
      <w:r w:rsidRPr="00924FA5">
        <w:rPr>
          <w:lang w:val="en-US"/>
        </w:rPr>
        <w:t xml:space="preserve">, 925157. </w:t>
      </w:r>
      <w:hyperlink r:id="rId48" w:history="1">
        <w:r w:rsidRPr="00924FA5">
          <w:rPr>
            <w:rStyle w:val="Hipervnculo"/>
            <w:lang w:val="en-US"/>
          </w:rPr>
          <w:t>https://doi.org/10.3389/fpsyg.2022.925157</w:t>
        </w:r>
      </w:hyperlink>
    </w:p>
    <w:p w14:paraId="31BAEA96" w14:textId="6AC659A0" w:rsidR="009B7926" w:rsidRPr="009B7926" w:rsidRDefault="009B7926" w:rsidP="009B7926">
      <w:pPr>
        <w:pStyle w:val="NormalWeb"/>
        <w:spacing w:line="360" w:lineRule="auto"/>
        <w:ind w:hanging="706"/>
        <w:jc w:val="both"/>
        <w:rPr>
          <w:lang w:val="en-US"/>
        </w:rPr>
      </w:pPr>
      <w:r w:rsidRPr="009B7926">
        <w:rPr>
          <w:lang w:val="en-US"/>
        </w:rPr>
        <w:t xml:space="preserve">Richardson, K. M. y Rothstein, H. R. (2008). Effects of occupational stress management intervention programs: A meta-analysis. </w:t>
      </w:r>
      <w:r w:rsidRPr="009B7926">
        <w:rPr>
          <w:rStyle w:val="nfasis"/>
          <w:lang w:val="en-US"/>
        </w:rPr>
        <w:t>Journal of Occupational Health Psychology, 13</w:t>
      </w:r>
      <w:r w:rsidRPr="009B7926">
        <w:rPr>
          <w:lang w:val="en-US"/>
        </w:rPr>
        <w:t xml:space="preserve">(1), 69-93. </w:t>
      </w:r>
      <w:hyperlink r:id="rId49" w:history="1">
        <w:r w:rsidRPr="000572B5">
          <w:rPr>
            <w:rStyle w:val="Hipervnculo"/>
            <w:lang w:val="en-US"/>
          </w:rPr>
          <w:t>https://doi.org/10.1037/1076-8998.13.1.69</w:t>
        </w:r>
      </w:hyperlink>
    </w:p>
    <w:p w14:paraId="51C3D5C6" w14:textId="60ECF48E" w:rsidR="009B7926" w:rsidRPr="009B7926" w:rsidRDefault="009B7926" w:rsidP="009B7926">
      <w:pPr>
        <w:pStyle w:val="NormalWeb"/>
        <w:spacing w:line="360" w:lineRule="auto"/>
        <w:ind w:hanging="706"/>
        <w:jc w:val="both"/>
      </w:pPr>
      <w:r w:rsidRPr="00924FA5">
        <w:rPr>
          <w:lang w:val="en-US"/>
        </w:rPr>
        <w:t xml:space="preserve">Rodríguez, F. J. y Arce, R. (2016). </w:t>
      </w:r>
      <w:r w:rsidRPr="009B7926">
        <w:rPr>
          <w:lang w:val="en-US"/>
        </w:rPr>
        <w:t xml:space="preserve">Soldiers deployed in international missions: Stress perception and associated symptoms. </w:t>
      </w:r>
      <w:r w:rsidRPr="009B7926">
        <w:rPr>
          <w:rStyle w:val="nfasis"/>
        </w:rPr>
        <w:t>Sanidad Militar, 72</w:t>
      </w:r>
      <w:r w:rsidRPr="009B7926">
        <w:t xml:space="preserve">(1), 15–24. </w:t>
      </w:r>
      <w:hyperlink r:id="rId50" w:history="1">
        <w:r w:rsidRPr="009B7926">
          <w:rPr>
            <w:rStyle w:val="Hipervnculo"/>
            <w:b/>
            <w:bCs/>
          </w:rPr>
          <w:t>http://scielo.isciii.es/scielo.php?script=sci_arttext&amp;pid=S1887-85712016000100003&amp;lng=es&amp;tlng=en</w:t>
        </w:r>
      </w:hyperlink>
    </w:p>
    <w:p w14:paraId="6B2F39B8" w14:textId="6F92DBC1" w:rsidR="009B7926" w:rsidRPr="00924FA5" w:rsidRDefault="009B7926" w:rsidP="009B7926">
      <w:pPr>
        <w:pStyle w:val="NormalWeb"/>
        <w:spacing w:line="360" w:lineRule="auto"/>
        <w:ind w:hanging="706"/>
        <w:jc w:val="both"/>
        <w:rPr>
          <w:lang w:val="en-US"/>
        </w:rPr>
      </w:pPr>
      <w:r w:rsidRPr="009B7926">
        <w:t xml:space="preserve">Schaufeli, W. B., Leiter, M. P. y Maslach, C. (2009). </w:t>
      </w:r>
      <w:r w:rsidRPr="009B7926">
        <w:rPr>
          <w:lang w:val="en-US"/>
        </w:rPr>
        <w:t xml:space="preserve">Burnout: 35 years of research and practice. </w:t>
      </w:r>
      <w:r w:rsidRPr="00924FA5">
        <w:rPr>
          <w:rStyle w:val="nfasis"/>
          <w:lang w:val="en-US"/>
        </w:rPr>
        <w:t>Career Development International, 14</w:t>
      </w:r>
      <w:r w:rsidRPr="00924FA5">
        <w:rPr>
          <w:lang w:val="en-US"/>
        </w:rPr>
        <w:t xml:space="preserve">(3), 204-220. </w:t>
      </w:r>
      <w:hyperlink r:id="rId51" w:history="1">
        <w:r w:rsidRPr="00924FA5">
          <w:rPr>
            <w:rStyle w:val="Hipervnculo"/>
            <w:lang w:val="en-US"/>
          </w:rPr>
          <w:t>https://doi.org/10.1108/13620430910966406</w:t>
        </w:r>
      </w:hyperlink>
    </w:p>
    <w:p w14:paraId="0ED5D4D1" w14:textId="3C520967" w:rsidR="009B7926" w:rsidRPr="00924FA5" w:rsidRDefault="009B7926" w:rsidP="009B7926">
      <w:pPr>
        <w:pStyle w:val="NormalWeb"/>
        <w:spacing w:line="360" w:lineRule="auto"/>
        <w:ind w:hanging="706"/>
        <w:jc w:val="both"/>
        <w:rPr>
          <w:lang w:val="en-US"/>
        </w:rPr>
      </w:pPr>
      <w:r w:rsidRPr="009B7926">
        <w:rPr>
          <w:lang w:val="en-US"/>
        </w:rPr>
        <w:t xml:space="preserve">Spitzer, R. L., Kroenke, K., Williams, J. B. W. y Löwe, B. (2006). A brief measure for assessing generalized anxiety disorder: The GAD-7. </w:t>
      </w:r>
      <w:r w:rsidRPr="00924FA5">
        <w:rPr>
          <w:rStyle w:val="nfasis"/>
          <w:lang w:val="en-US"/>
        </w:rPr>
        <w:t>Archives of Internal Medicine, 166</w:t>
      </w:r>
      <w:r w:rsidRPr="00924FA5">
        <w:rPr>
          <w:lang w:val="en-US"/>
        </w:rPr>
        <w:t xml:space="preserve">(10), 1092-1097. </w:t>
      </w:r>
      <w:hyperlink r:id="rId52" w:history="1">
        <w:r w:rsidRPr="00924FA5">
          <w:rPr>
            <w:rStyle w:val="Hipervnculo"/>
            <w:lang w:val="en-US"/>
          </w:rPr>
          <w:t>https://doi.org/10.1001/archinte.166.10.1092</w:t>
        </w:r>
      </w:hyperlink>
    </w:p>
    <w:p w14:paraId="7AD2DC4C" w14:textId="065A3CC9" w:rsidR="009B7926" w:rsidRPr="00924FA5" w:rsidRDefault="009B7926" w:rsidP="009B7926">
      <w:pPr>
        <w:pStyle w:val="NormalWeb"/>
        <w:spacing w:line="360" w:lineRule="auto"/>
        <w:ind w:hanging="706"/>
        <w:jc w:val="both"/>
      </w:pPr>
      <w:r w:rsidRPr="009B7926">
        <w:rPr>
          <w:lang w:val="en-US"/>
        </w:rPr>
        <w:t xml:space="preserve">Tait, J. L., </w:t>
      </w:r>
      <w:proofErr w:type="spellStart"/>
      <w:r w:rsidRPr="009B7926">
        <w:rPr>
          <w:lang w:val="en-US"/>
        </w:rPr>
        <w:t>Aisbett</w:t>
      </w:r>
      <w:proofErr w:type="spellEnd"/>
      <w:r w:rsidRPr="009B7926">
        <w:rPr>
          <w:lang w:val="en-US"/>
        </w:rPr>
        <w:t xml:space="preserve">, B., Corrigan, S. L., Drain, J. R. y Main, L. C. (2024). Recovery of cognitive performance following multi-stressor military training. </w:t>
      </w:r>
      <w:r w:rsidRPr="009B7926">
        <w:rPr>
          <w:rStyle w:val="nfasis"/>
          <w:lang w:val="en-US"/>
        </w:rPr>
        <w:t>Human Factors, 66</w:t>
      </w:r>
      <w:r w:rsidRPr="009B7926">
        <w:rPr>
          <w:lang w:val="en-US"/>
        </w:rPr>
        <w:t xml:space="preserve">(2), 389-403. </w:t>
      </w:r>
      <w:hyperlink r:id="rId53" w:history="1">
        <w:r w:rsidRPr="00924FA5">
          <w:rPr>
            <w:rStyle w:val="Hipervnculo"/>
          </w:rPr>
          <w:t>https://doi.org/10.1177/00187208221086686</w:t>
        </w:r>
      </w:hyperlink>
    </w:p>
    <w:p w14:paraId="6FB9F8AA" w14:textId="4C859196" w:rsidR="009B7926" w:rsidRPr="00924FA5" w:rsidRDefault="009B7926" w:rsidP="009B7926">
      <w:pPr>
        <w:pStyle w:val="NormalWeb"/>
        <w:spacing w:line="360" w:lineRule="auto"/>
        <w:ind w:hanging="706"/>
        <w:jc w:val="both"/>
        <w:rPr>
          <w:lang w:val="en-US"/>
        </w:rPr>
      </w:pPr>
      <w:proofErr w:type="spellStart"/>
      <w:r w:rsidRPr="00924FA5">
        <w:t>Trousselard</w:t>
      </w:r>
      <w:proofErr w:type="spellEnd"/>
      <w:r w:rsidRPr="00924FA5">
        <w:t xml:space="preserve">, M., Steiler, D., Claverie, D. y Canini, F. (2012). </w:t>
      </w:r>
      <w:r w:rsidRPr="009B7926">
        <w:rPr>
          <w:lang w:val="en-US"/>
        </w:rPr>
        <w:t xml:space="preserve">Relationship between mindfulness and psychological adjustment in soldiers according to their confrontation with repeated deployments and stressors. </w:t>
      </w:r>
      <w:r w:rsidRPr="00924FA5">
        <w:rPr>
          <w:rStyle w:val="nfasis"/>
          <w:lang w:val="en-US"/>
        </w:rPr>
        <w:t>Psychology, 3</w:t>
      </w:r>
      <w:r w:rsidRPr="00924FA5">
        <w:rPr>
          <w:lang w:val="en-US"/>
        </w:rPr>
        <w:t xml:space="preserve">(1), 100-115. </w:t>
      </w:r>
      <w:hyperlink r:id="rId54" w:history="1">
        <w:r w:rsidRPr="00924FA5">
          <w:rPr>
            <w:rStyle w:val="Hipervnculo"/>
            <w:lang w:val="en-US"/>
          </w:rPr>
          <w:t>https://doi.org/10.4236/psych.2012.31016</w:t>
        </w:r>
      </w:hyperlink>
    </w:p>
    <w:p w14:paraId="382CD2A7" w14:textId="2A9A17C7" w:rsidR="009B7926" w:rsidRPr="00924FA5" w:rsidRDefault="009B7926" w:rsidP="009B7926">
      <w:pPr>
        <w:pStyle w:val="NormalWeb"/>
        <w:spacing w:line="360" w:lineRule="auto"/>
        <w:ind w:hanging="706"/>
        <w:jc w:val="both"/>
      </w:pPr>
      <w:r w:rsidRPr="00924FA5">
        <w:rPr>
          <w:lang w:val="en-US"/>
        </w:rPr>
        <w:t xml:space="preserve">van der Klink, J. J., Blonk, R. W., Schene, A. H. y van Dijk, F. J. (2001). </w:t>
      </w:r>
      <w:r w:rsidRPr="009B7926">
        <w:rPr>
          <w:lang w:val="en-US"/>
        </w:rPr>
        <w:t xml:space="preserve">The benefits of interventions for work-related stress. </w:t>
      </w:r>
      <w:r w:rsidRPr="009B7926">
        <w:rPr>
          <w:rStyle w:val="nfasis"/>
          <w:lang w:val="en-US"/>
        </w:rPr>
        <w:t>American Journal of Public Health, 91</w:t>
      </w:r>
      <w:r w:rsidRPr="009B7926">
        <w:rPr>
          <w:lang w:val="en-US"/>
        </w:rPr>
        <w:t xml:space="preserve">(2), 270-276. </w:t>
      </w:r>
      <w:hyperlink r:id="rId55" w:history="1">
        <w:r w:rsidRPr="00924FA5">
          <w:rPr>
            <w:rStyle w:val="Hipervnculo"/>
          </w:rPr>
          <w:t>https://doi.org/10.2105/ajph.91.2.270</w:t>
        </w:r>
      </w:hyperlink>
    </w:p>
    <w:p w14:paraId="27FFDCCE" w14:textId="1DC68BCD" w:rsidR="009B7926" w:rsidRPr="009B7926" w:rsidRDefault="009B7926" w:rsidP="009B7926">
      <w:pPr>
        <w:pStyle w:val="NormalWeb"/>
        <w:spacing w:line="360" w:lineRule="auto"/>
        <w:ind w:hanging="706"/>
        <w:jc w:val="both"/>
      </w:pPr>
      <w:r w:rsidRPr="009B7926">
        <w:t xml:space="preserve">Vargas-Chueca, C. y </w:t>
      </w:r>
      <w:proofErr w:type="spellStart"/>
      <w:r w:rsidRPr="009B7926">
        <w:t>Ajejas</w:t>
      </w:r>
      <w:proofErr w:type="spellEnd"/>
      <w:r w:rsidRPr="009B7926">
        <w:t xml:space="preserve">-Bazán, M. J. (2025). </w:t>
      </w:r>
      <w:r w:rsidRPr="009B7926">
        <w:rPr>
          <w:lang w:val="en-US"/>
        </w:rPr>
        <w:t xml:space="preserve">Cross-sectional study on the development of burnout syndrome in teachers at the Central Defense Academy during 2022. </w:t>
      </w:r>
      <w:r w:rsidRPr="009B7926">
        <w:rPr>
          <w:rStyle w:val="nfasis"/>
        </w:rPr>
        <w:t>Sanidad Militar, 81</w:t>
      </w:r>
      <w:r w:rsidRPr="009B7926">
        <w:t xml:space="preserve">(1), 8–15. </w:t>
      </w:r>
      <w:hyperlink r:id="rId56" w:history="1">
        <w:r w:rsidRPr="009B7926">
          <w:rPr>
            <w:rStyle w:val="Hipervnculo"/>
            <w:b/>
            <w:bCs/>
          </w:rPr>
          <w:t>http://scielo.isciii.es/scielo.php?script=sci_arttext&amp;pid=S1887-85712025000100002&amp;lng=es&amp;tlng=en</w:t>
        </w:r>
      </w:hyperlink>
    </w:p>
    <w:p w14:paraId="639F8643" w14:textId="79EEAC8D" w:rsidR="009B7926" w:rsidRPr="009B7926" w:rsidRDefault="009B7926" w:rsidP="009B7926">
      <w:pPr>
        <w:pStyle w:val="NormalWeb"/>
        <w:spacing w:line="360" w:lineRule="auto"/>
        <w:ind w:hanging="706"/>
        <w:jc w:val="both"/>
        <w:rPr>
          <w:lang w:val="en-US"/>
        </w:rPr>
      </w:pPr>
      <w:proofErr w:type="spellStart"/>
      <w:r w:rsidRPr="009B7926">
        <w:lastRenderedPageBreak/>
        <w:t>Vojvodic</w:t>
      </w:r>
      <w:proofErr w:type="spellEnd"/>
      <w:r w:rsidRPr="009B7926">
        <w:t xml:space="preserve">, A. R. y Dedic, G. (2020). </w:t>
      </w:r>
      <w:r w:rsidRPr="009B7926">
        <w:rPr>
          <w:lang w:val="en-US"/>
        </w:rPr>
        <w:t xml:space="preserve">Correlation between burnout syndrome and anxiety in military personnel. </w:t>
      </w:r>
      <w:r w:rsidRPr="009B7926">
        <w:rPr>
          <w:rStyle w:val="nfasis"/>
          <w:lang w:val="en-US"/>
        </w:rPr>
        <w:t>Serbian Journal of Experimental and Clinical Research, 21</w:t>
      </w:r>
      <w:r w:rsidRPr="009B7926">
        <w:rPr>
          <w:lang w:val="en-US"/>
        </w:rPr>
        <w:t xml:space="preserve">(1), 59–65. </w:t>
      </w:r>
      <w:hyperlink r:id="rId57" w:history="1">
        <w:r w:rsidRPr="000572B5">
          <w:rPr>
            <w:rStyle w:val="Hipervnculo"/>
            <w:lang w:val="en-US"/>
          </w:rPr>
          <w:t>https://doi.org/10.2478/sjecr-2018-0004</w:t>
        </w:r>
      </w:hyperlink>
    </w:p>
    <w:p w14:paraId="34AE659D" w14:textId="217D00CB" w:rsidR="009B7926" w:rsidRPr="00924FA5" w:rsidRDefault="009B7926" w:rsidP="009B7926">
      <w:pPr>
        <w:pStyle w:val="NormalWeb"/>
        <w:spacing w:line="360" w:lineRule="auto"/>
        <w:ind w:hanging="706"/>
        <w:jc w:val="both"/>
        <w:rPr>
          <w:lang w:val="en-US"/>
        </w:rPr>
      </w:pPr>
      <w:r w:rsidRPr="009B7926">
        <w:t xml:space="preserve">Wang, M., Ni, H., </w:t>
      </w:r>
      <w:proofErr w:type="spellStart"/>
      <w:r w:rsidRPr="009B7926">
        <w:t>Sun</w:t>
      </w:r>
      <w:proofErr w:type="spellEnd"/>
      <w:r w:rsidRPr="009B7926">
        <w:t xml:space="preserve">, P., Liang, X., Huang, M., </w:t>
      </w:r>
      <w:proofErr w:type="spellStart"/>
      <w:r w:rsidRPr="009B7926">
        <w:t>Xu</w:t>
      </w:r>
      <w:proofErr w:type="spellEnd"/>
      <w:r w:rsidRPr="009B7926">
        <w:t xml:space="preserve">, S., Wang, B. y Ni, C. (2025). </w:t>
      </w:r>
      <w:r w:rsidRPr="009B7926">
        <w:rPr>
          <w:lang w:val="en-US"/>
        </w:rPr>
        <w:t xml:space="preserve">Association between mental health and insomnia in young soldiers: A mediation analysis of mental health literacy. </w:t>
      </w:r>
      <w:r w:rsidRPr="00924FA5">
        <w:rPr>
          <w:rStyle w:val="nfasis"/>
          <w:lang w:val="en-US"/>
        </w:rPr>
        <w:t>BMC Public Health, 25</w:t>
      </w:r>
      <w:r w:rsidRPr="00924FA5">
        <w:rPr>
          <w:lang w:val="en-US"/>
        </w:rPr>
        <w:t xml:space="preserve">(1), 1010. </w:t>
      </w:r>
      <w:hyperlink r:id="rId58" w:history="1">
        <w:r w:rsidRPr="00924FA5">
          <w:rPr>
            <w:rStyle w:val="Hipervnculo"/>
            <w:lang w:val="en-US"/>
          </w:rPr>
          <w:t>https://doi.org/10.1186/s12889-024-20833-x</w:t>
        </w:r>
      </w:hyperlink>
    </w:p>
    <w:p w14:paraId="25628506" w14:textId="7D34DFFD" w:rsidR="009B7926" w:rsidRPr="00924FA5" w:rsidRDefault="009B7926" w:rsidP="009B7926">
      <w:pPr>
        <w:pStyle w:val="NormalWeb"/>
        <w:spacing w:line="360" w:lineRule="auto"/>
        <w:ind w:hanging="706"/>
        <w:jc w:val="both"/>
        <w:rPr>
          <w:lang w:val="en-US"/>
        </w:rPr>
      </w:pPr>
      <w:r w:rsidRPr="009B7926">
        <w:rPr>
          <w:lang w:val="en-US"/>
        </w:rPr>
        <w:t xml:space="preserve">West, C. P., Dyrbye, L. N., Erwin, P. J. y Shanafelt, T. D. (2016). Interventions to prevent and reduce physician burnout: A systematic review and meta-analysis. </w:t>
      </w:r>
      <w:r w:rsidRPr="00924FA5">
        <w:rPr>
          <w:rStyle w:val="nfasis"/>
          <w:lang w:val="en-US"/>
        </w:rPr>
        <w:t>Lancet, 388</w:t>
      </w:r>
      <w:r w:rsidRPr="00924FA5">
        <w:rPr>
          <w:lang w:val="en-US"/>
        </w:rPr>
        <w:t xml:space="preserve">(10057), 2272-2281. </w:t>
      </w:r>
      <w:hyperlink r:id="rId59" w:history="1">
        <w:r w:rsidRPr="00924FA5">
          <w:rPr>
            <w:rStyle w:val="Hipervnculo"/>
            <w:lang w:val="en-US"/>
          </w:rPr>
          <w:t>https://doi.org/10.1016/S0140-6736(16)31279-X</w:t>
        </w:r>
      </w:hyperlink>
    </w:p>
    <w:p w14:paraId="46DDABE1" w14:textId="4117A27E" w:rsidR="009B7926" w:rsidRPr="00924FA5" w:rsidRDefault="009B7926" w:rsidP="009B7926">
      <w:pPr>
        <w:pStyle w:val="NormalWeb"/>
        <w:spacing w:line="360" w:lineRule="auto"/>
        <w:ind w:hanging="706"/>
        <w:jc w:val="both"/>
        <w:rPr>
          <w:lang w:val="en-US"/>
        </w:rPr>
      </w:pPr>
      <w:r w:rsidRPr="009B7926">
        <w:rPr>
          <w:lang w:val="en-US"/>
        </w:rPr>
        <w:t xml:space="preserve">Yu, B. K., Barrow, T. R., DaLomba, E. J., Gregg, B. T., Barefield, M. L. y Cooper, C. R. (2025). Effects of sleep extension on cognitive performance in military-aged adults: A systematic review. </w:t>
      </w:r>
      <w:r w:rsidRPr="00924FA5">
        <w:rPr>
          <w:rStyle w:val="nfasis"/>
          <w:lang w:val="en-US"/>
        </w:rPr>
        <w:t>Military Medicine, 190</w:t>
      </w:r>
      <w:r w:rsidRPr="00924FA5">
        <w:rPr>
          <w:lang w:val="en-US"/>
        </w:rPr>
        <w:t xml:space="preserve">(Supplement_2), 210-218. </w:t>
      </w:r>
      <w:hyperlink r:id="rId60" w:history="1">
        <w:r w:rsidRPr="00924FA5">
          <w:rPr>
            <w:rStyle w:val="Hipervnculo"/>
            <w:lang w:val="en-US"/>
          </w:rPr>
          <w:t>https://doi.org/10.1093/milmed/usaf147</w:t>
        </w:r>
      </w:hyperlink>
    </w:p>
    <w:p w14:paraId="089B30CE" w14:textId="2BA88941" w:rsidR="00F86CE7" w:rsidRDefault="009B7926" w:rsidP="009B7926">
      <w:pPr>
        <w:pStyle w:val="NormalWeb"/>
        <w:spacing w:line="360" w:lineRule="auto"/>
        <w:ind w:hanging="706"/>
        <w:jc w:val="both"/>
      </w:pPr>
      <w:r w:rsidRPr="009B7926">
        <w:rPr>
          <w:lang w:val="en-US"/>
        </w:rPr>
        <w:t xml:space="preserve">Zamorski, M. A., Guest, K., Bailey, S. y Garber, B. G. (2012). Beyond </w:t>
      </w:r>
      <w:proofErr w:type="spellStart"/>
      <w:r w:rsidRPr="009B7926">
        <w:rPr>
          <w:lang w:val="en-US"/>
        </w:rPr>
        <w:t>battlemind</w:t>
      </w:r>
      <w:proofErr w:type="spellEnd"/>
      <w:r w:rsidRPr="009B7926">
        <w:rPr>
          <w:lang w:val="en-US"/>
        </w:rPr>
        <w:t xml:space="preserve">: Evaluation of a new mental health training program for Canadian forces personnel participating in third-location decompression. </w:t>
      </w:r>
      <w:proofErr w:type="spellStart"/>
      <w:r w:rsidRPr="009B7926">
        <w:rPr>
          <w:rStyle w:val="nfasis"/>
        </w:rPr>
        <w:t>Military</w:t>
      </w:r>
      <w:proofErr w:type="spellEnd"/>
      <w:r w:rsidRPr="009B7926">
        <w:rPr>
          <w:rStyle w:val="nfasis"/>
        </w:rPr>
        <w:t xml:space="preserve"> Medicine, 177</w:t>
      </w:r>
      <w:r w:rsidRPr="009B7926">
        <w:t xml:space="preserve">(11), 1245-1253. </w:t>
      </w:r>
      <w:hyperlink r:id="rId61" w:history="1">
        <w:r w:rsidRPr="000572B5">
          <w:rPr>
            <w:rStyle w:val="Hipervnculo"/>
          </w:rPr>
          <w:t>https://doi.org/10.7205/milmed-d-12-00064</w:t>
        </w:r>
      </w:hyperlink>
    </w:p>
    <w:p w14:paraId="505A5871" w14:textId="77777777" w:rsidR="00141618" w:rsidRPr="009B7926" w:rsidRDefault="00141618" w:rsidP="003D2E4D">
      <w:pPr>
        <w:rPr>
          <w:rFonts w:ascii="Times New Roman" w:hAnsi="Times New Roman" w:cs="Times New Roman"/>
          <w:b/>
          <w:sz w:val="32"/>
          <w:szCs w:val="32"/>
        </w:rPr>
      </w:pPr>
    </w:p>
    <w:sectPr w:rsidR="00141618" w:rsidRPr="009B7926" w:rsidSect="001E440E">
      <w:footerReference w:type="default" r:id="rId62"/>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F5C0F" w14:textId="77777777" w:rsidR="00733EE8" w:rsidRPr="00137E0C" w:rsidRDefault="00733EE8" w:rsidP="001E440E">
      <w:pPr>
        <w:spacing w:after="0" w:line="240" w:lineRule="auto"/>
      </w:pPr>
      <w:r w:rsidRPr="00137E0C">
        <w:separator/>
      </w:r>
    </w:p>
  </w:endnote>
  <w:endnote w:type="continuationSeparator" w:id="0">
    <w:p w14:paraId="61E1A324" w14:textId="77777777" w:rsidR="00733EE8" w:rsidRPr="00137E0C" w:rsidRDefault="00733EE8" w:rsidP="001E440E">
      <w:pPr>
        <w:spacing w:after="0" w:line="240" w:lineRule="auto"/>
      </w:pPr>
      <w:r w:rsidRPr="00137E0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Pr="00137E0C" w:rsidRDefault="00896E54">
        <w:pPr>
          <w:pStyle w:val="Piedepgina"/>
          <w:jc w:val="right"/>
        </w:pPr>
        <w:r w:rsidRPr="00137E0C">
          <w:fldChar w:fldCharType="begin"/>
        </w:r>
        <w:r w:rsidRPr="00137E0C">
          <w:instrText>PAGE   \* MERGEFORMAT</w:instrText>
        </w:r>
        <w:r w:rsidRPr="00137E0C">
          <w:fldChar w:fldCharType="separate"/>
        </w:r>
        <w:r w:rsidR="00B25B2D" w:rsidRPr="00137E0C">
          <w:t>33</w:t>
        </w:r>
        <w:r w:rsidRPr="00137E0C">
          <w:fldChar w:fldCharType="end"/>
        </w:r>
      </w:p>
    </w:sdtContent>
  </w:sdt>
  <w:p w14:paraId="26502852" w14:textId="77777777" w:rsidR="00896E54" w:rsidRPr="00137E0C"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2FB02" w14:textId="77777777" w:rsidR="00733EE8" w:rsidRPr="00137E0C" w:rsidRDefault="00733EE8" w:rsidP="001E440E">
      <w:pPr>
        <w:spacing w:after="0" w:line="240" w:lineRule="auto"/>
      </w:pPr>
      <w:r w:rsidRPr="00137E0C">
        <w:separator/>
      </w:r>
    </w:p>
  </w:footnote>
  <w:footnote w:type="continuationSeparator" w:id="0">
    <w:p w14:paraId="7D3E9A22" w14:textId="77777777" w:rsidR="00733EE8" w:rsidRPr="00137E0C" w:rsidRDefault="00733EE8" w:rsidP="001E440E">
      <w:pPr>
        <w:spacing w:after="0" w:line="240" w:lineRule="auto"/>
      </w:pPr>
      <w:r w:rsidRPr="00137E0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1471"/>
    <w:multiLevelType w:val="multilevel"/>
    <w:tmpl w:val="CF801218"/>
    <w:lvl w:ilvl="0">
      <w:start w:val="1"/>
      <w:numFmt w:val="bullet"/>
      <w:lvlText w:val=""/>
      <w:lvlJc w:val="left"/>
      <w:pPr>
        <w:tabs>
          <w:tab w:val="num" w:pos="90"/>
        </w:tabs>
        <w:ind w:left="90" w:hanging="360"/>
      </w:pPr>
      <w:rPr>
        <w:rFonts w:ascii="Symbol" w:hAnsi="Symbol" w:hint="default"/>
        <w:sz w:val="20"/>
      </w:rPr>
    </w:lvl>
    <w:lvl w:ilvl="1" w:tentative="1">
      <w:start w:val="1"/>
      <w:numFmt w:val="bullet"/>
      <w:lvlText w:val="o"/>
      <w:lvlJc w:val="left"/>
      <w:pPr>
        <w:tabs>
          <w:tab w:val="num" w:pos="810"/>
        </w:tabs>
        <w:ind w:left="810" w:hanging="360"/>
      </w:pPr>
      <w:rPr>
        <w:rFonts w:ascii="Courier New" w:hAnsi="Courier New" w:hint="default"/>
        <w:sz w:val="20"/>
      </w:rPr>
    </w:lvl>
    <w:lvl w:ilvl="2" w:tentative="1">
      <w:start w:val="1"/>
      <w:numFmt w:val="bullet"/>
      <w:lvlText w:val=""/>
      <w:lvlJc w:val="left"/>
      <w:pPr>
        <w:tabs>
          <w:tab w:val="num" w:pos="1530"/>
        </w:tabs>
        <w:ind w:left="1530" w:hanging="360"/>
      </w:pPr>
      <w:rPr>
        <w:rFonts w:ascii="Wingdings" w:hAnsi="Wingdings" w:hint="default"/>
        <w:sz w:val="20"/>
      </w:rPr>
    </w:lvl>
    <w:lvl w:ilvl="3" w:tentative="1">
      <w:start w:val="1"/>
      <w:numFmt w:val="bullet"/>
      <w:lvlText w:val=""/>
      <w:lvlJc w:val="left"/>
      <w:pPr>
        <w:tabs>
          <w:tab w:val="num" w:pos="2250"/>
        </w:tabs>
        <w:ind w:left="2250" w:hanging="360"/>
      </w:pPr>
      <w:rPr>
        <w:rFonts w:ascii="Wingdings" w:hAnsi="Wingdings" w:hint="default"/>
        <w:sz w:val="20"/>
      </w:rPr>
    </w:lvl>
    <w:lvl w:ilvl="4" w:tentative="1">
      <w:start w:val="1"/>
      <w:numFmt w:val="bullet"/>
      <w:lvlText w:val=""/>
      <w:lvlJc w:val="left"/>
      <w:pPr>
        <w:tabs>
          <w:tab w:val="num" w:pos="2970"/>
        </w:tabs>
        <w:ind w:left="2970" w:hanging="360"/>
      </w:pPr>
      <w:rPr>
        <w:rFonts w:ascii="Wingdings" w:hAnsi="Wingdings" w:hint="default"/>
        <w:sz w:val="20"/>
      </w:rPr>
    </w:lvl>
    <w:lvl w:ilvl="5" w:tentative="1">
      <w:start w:val="1"/>
      <w:numFmt w:val="bullet"/>
      <w:lvlText w:val=""/>
      <w:lvlJc w:val="left"/>
      <w:pPr>
        <w:tabs>
          <w:tab w:val="num" w:pos="3690"/>
        </w:tabs>
        <w:ind w:left="3690" w:hanging="360"/>
      </w:pPr>
      <w:rPr>
        <w:rFonts w:ascii="Wingdings" w:hAnsi="Wingdings" w:hint="default"/>
        <w:sz w:val="20"/>
      </w:rPr>
    </w:lvl>
    <w:lvl w:ilvl="6" w:tentative="1">
      <w:start w:val="1"/>
      <w:numFmt w:val="bullet"/>
      <w:lvlText w:val=""/>
      <w:lvlJc w:val="left"/>
      <w:pPr>
        <w:tabs>
          <w:tab w:val="num" w:pos="4410"/>
        </w:tabs>
        <w:ind w:left="4410" w:hanging="360"/>
      </w:pPr>
      <w:rPr>
        <w:rFonts w:ascii="Wingdings" w:hAnsi="Wingdings" w:hint="default"/>
        <w:sz w:val="20"/>
      </w:rPr>
    </w:lvl>
    <w:lvl w:ilvl="7" w:tentative="1">
      <w:start w:val="1"/>
      <w:numFmt w:val="bullet"/>
      <w:lvlText w:val=""/>
      <w:lvlJc w:val="left"/>
      <w:pPr>
        <w:tabs>
          <w:tab w:val="num" w:pos="5130"/>
        </w:tabs>
        <w:ind w:left="5130" w:hanging="360"/>
      </w:pPr>
      <w:rPr>
        <w:rFonts w:ascii="Wingdings" w:hAnsi="Wingdings" w:hint="default"/>
        <w:sz w:val="20"/>
      </w:rPr>
    </w:lvl>
    <w:lvl w:ilvl="8" w:tentative="1">
      <w:start w:val="1"/>
      <w:numFmt w:val="bullet"/>
      <w:lvlText w:val=""/>
      <w:lvlJc w:val="left"/>
      <w:pPr>
        <w:tabs>
          <w:tab w:val="num" w:pos="5850"/>
        </w:tabs>
        <w:ind w:left="5850" w:hanging="360"/>
      </w:pPr>
      <w:rPr>
        <w:rFonts w:ascii="Wingdings" w:hAnsi="Wingdings" w:hint="default"/>
        <w:sz w:val="20"/>
      </w:rPr>
    </w:lvl>
  </w:abstractNum>
  <w:abstractNum w:abstractNumId="1" w15:restartNumberingAfterBreak="0">
    <w:nsid w:val="092B7785"/>
    <w:multiLevelType w:val="multilevel"/>
    <w:tmpl w:val="62BEA466"/>
    <w:lvl w:ilvl="0">
      <w:start w:val="1"/>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620" w:hanging="720"/>
      </w:pPr>
      <w:rPr>
        <w:rFonts w:hint="default"/>
        <w:i w:val="0"/>
        <w:i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376388"/>
    <w:multiLevelType w:val="hybridMultilevel"/>
    <w:tmpl w:val="0DDAE134"/>
    <w:lvl w:ilvl="0" w:tplc="A88A41F0">
      <w:start w:val="1"/>
      <w:numFmt w:val="decimal"/>
      <w:lvlText w:val="%1."/>
      <w:lvlJc w:val="left"/>
      <w:pPr>
        <w:ind w:left="720" w:hanging="360"/>
      </w:pPr>
      <w:rPr>
        <w:rFonts w:eastAsiaTheme="minorHAnsi"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09A216A"/>
    <w:multiLevelType w:val="hybridMultilevel"/>
    <w:tmpl w:val="540CB9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4413E95"/>
    <w:multiLevelType w:val="multilevel"/>
    <w:tmpl w:val="4C1A1546"/>
    <w:lvl w:ilvl="0">
      <w:start w:val="4"/>
      <w:numFmt w:val="decimal"/>
      <w:lvlText w:val="%1."/>
      <w:lvlJc w:val="left"/>
      <w:pPr>
        <w:ind w:left="720" w:hanging="540"/>
      </w:pPr>
      <w:rPr>
        <w:rFonts w:hint="default"/>
      </w:rPr>
    </w:lvl>
    <w:lvl w:ilvl="1">
      <w:start w:val="3"/>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B1D6312"/>
    <w:multiLevelType w:val="multilevel"/>
    <w:tmpl w:val="410E241A"/>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7227E2C"/>
    <w:multiLevelType w:val="hybridMultilevel"/>
    <w:tmpl w:val="2DBAB9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F383CD0"/>
    <w:multiLevelType w:val="hybridMultilevel"/>
    <w:tmpl w:val="C6B0E272"/>
    <w:lvl w:ilvl="0" w:tplc="0C0A0017">
      <w:start w:val="1"/>
      <w:numFmt w:val="lowerLetter"/>
      <w:lvlText w:val="%1)"/>
      <w:lvlJc w:val="left"/>
      <w:pPr>
        <w:ind w:left="630" w:hanging="360"/>
      </w:pPr>
      <w:rPr>
        <w:rFonts w:hint="default"/>
      </w:rPr>
    </w:lvl>
    <w:lvl w:ilvl="1" w:tplc="FFFFFFFF">
      <w:start w:val="1"/>
      <w:numFmt w:val="bullet"/>
      <w:lvlText w:val="o"/>
      <w:lvlJc w:val="left"/>
      <w:pPr>
        <w:ind w:left="1350" w:hanging="360"/>
      </w:pPr>
      <w:rPr>
        <w:rFonts w:ascii="Courier New" w:hAnsi="Courier New" w:cs="Courier New" w:hint="default"/>
      </w:rPr>
    </w:lvl>
    <w:lvl w:ilvl="2" w:tplc="FFFFFFFF">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9"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3D122AD"/>
    <w:multiLevelType w:val="multilevel"/>
    <w:tmpl w:val="1FA2D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B4574E0"/>
    <w:multiLevelType w:val="hybridMultilevel"/>
    <w:tmpl w:val="BBD802FA"/>
    <w:lvl w:ilvl="0" w:tplc="CEA08556">
      <w:start w:val="1"/>
      <w:numFmt w:val="decimal"/>
      <w:pStyle w:val="TDC1"/>
      <w:lvlText w:val="%1."/>
      <w:lvlJc w:val="left"/>
      <w:pPr>
        <w:ind w:left="720" w:hanging="360"/>
      </w:pPr>
      <w:rPr>
        <w:rFonts w:eastAsiaTheme="minorHAnsi"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0A52C9E"/>
    <w:multiLevelType w:val="multilevel"/>
    <w:tmpl w:val="410E241A"/>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 w15:restartNumberingAfterBreak="0">
    <w:nsid w:val="4B10655B"/>
    <w:multiLevelType w:val="hybridMultilevel"/>
    <w:tmpl w:val="1B3411DA"/>
    <w:lvl w:ilvl="0" w:tplc="FFFFFFFF">
      <w:start w:val="1"/>
      <w:numFmt w:val="upperRoman"/>
      <w:lvlText w:val="%1."/>
      <w:lvlJc w:val="right"/>
      <w:pPr>
        <w:ind w:left="1350" w:hanging="360"/>
      </w:pPr>
      <w:rPr>
        <w:rFonts w:hint="default"/>
      </w:rPr>
    </w:lvl>
    <w:lvl w:ilvl="1" w:tplc="FFFFFFFF">
      <w:start w:val="1"/>
      <w:numFmt w:val="bullet"/>
      <w:lvlText w:val="o"/>
      <w:lvlJc w:val="left"/>
      <w:pPr>
        <w:ind w:left="2070" w:hanging="360"/>
      </w:pPr>
      <w:rPr>
        <w:rFonts w:ascii="Courier New" w:hAnsi="Courier New" w:cs="Courier New" w:hint="default"/>
      </w:rPr>
    </w:lvl>
    <w:lvl w:ilvl="2" w:tplc="FFFFFFFF">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1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78B409D"/>
    <w:multiLevelType w:val="hybridMultilevel"/>
    <w:tmpl w:val="32426B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FD5495E"/>
    <w:multiLevelType w:val="hybridMultilevel"/>
    <w:tmpl w:val="BA8AB1DE"/>
    <w:lvl w:ilvl="0" w:tplc="0C0A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61DB507B"/>
    <w:multiLevelType w:val="hybridMultilevel"/>
    <w:tmpl w:val="AD482574"/>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9" w15:restartNumberingAfterBreak="0">
    <w:nsid w:val="64A13E27"/>
    <w:multiLevelType w:val="multilevel"/>
    <w:tmpl w:val="471094DE"/>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15:restartNumberingAfterBreak="0">
    <w:nsid w:val="689E4FCC"/>
    <w:multiLevelType w:val="hybridMultilevel"/>
    <w:tmpl w:val="A2AC1390"/>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1047183"/>
    <w:multiLevelType w:val="hybridMultilevel"/>
    <w:tmpl w:val="105CF062"/>
    <w:lvl w:ilvl="0" w:tplc="F6E09C8C">
      <w:numFmt w:val="bullet"/>
      <w:lvlText w:val="-"/>
      <w:lvlJc w:val="left"/>
      <w:pPr>
        <w:ind w:left="45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6BA01D5"/>
    <w:multiLevelType w:val="hybridMultilevel"/>
    <w:tmpl w:val="1B3411DA"/>
    <w:lvl w:ilvl="0" w:tplc="0C0A0013">
      <w:start w:val="1"/>
      <w:numFmt w:val="upperRoman"/>
      <w:lvlText w:val="%1."/>
      <w:lvlJc w:val="right"/>
      <w:pPr>
        <w:ind w:left="360" w:hanging="360"/>
      </w:pPr>
      <w:rPr>
        <w:rFonts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15:restartNumberingAfterBreak="0">
    <w:nsid w:val="76D6391E"/>
    <w:multiLevelType w:val="multilevel"/>
    <w:tmpl w:val="A71C5DF2"/>
    <w:lvl w:ilvl="0">
      <w:start w:val="1"/>
      <w:numFmt w:val="decimal"/>
      <w:lvlText w:val="%1."/>
      <w:lvlJc w:val="left"/>
      <w:pPr>
        <w:ind w:left="720" w:hanging="360"/>
      </w:pPr>
    </w:lvl>
    <w:lvl w:ilvl="1">
      <w:start w:val="1"/>
      <w:numFmt w:val="decimal"/>
      <w:isLgl/>
      <w:lvlText w:val="%1.%2."/>
      <w:lvlJc w:val="left"/>
      <w:pPr>
        <w:ind w:left="1620" w:hanging="72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79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9645399"/>
    <w:multiLevelType w:val="multilevel"/>
    <w:tmpl w:val="D10C5F3A"/>
    <w:lvl w:ilvl="0">
      <w:start w:val="4"/>
      <w:numFmt w:val="decimal"/>
      <w:lvlText w:val="%1."/>
      <w:lvlJc w:val="left"/>
      <w:pPr>
        <w:ind w:left="540" w:hanging="540"/>
      </w:pPr>
      <w:rPr>
        <w:rFonts w:hint="default"/>
      </w:rPr>
    </w:lvl>
    <w:lvl w:ilvl="1">
      <w:start w:val="6"/>
      <w:numFmt w:val="decimal"/>
      <w:lvlText w:val="%1.%2."/>
      <w:lvlJc w:val="left"/>
      <w:pPr>
        <w:ind w:left="126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47232365">
    <w:abstractNumId w:val="15"/>
  </w:num>
  <w:num w:numId="2" w16cid:durableId="1295479278">
    <w:abstractNumId w:val="9"/>
  </w:num>
  <w:num w:numId="3" w16cid:durableId="1261832347">
    <w:abstractNumId w:val="21"/>
  </w:num>
  <w:num w:numId="4" w16cid:durableId="392122054">
    <w:abstractNumId w:val="11"/>
  </w:num>
  <w:num w:numId="5" w16cid:durableId="158351455">
    <w:abstractNumId w:val="6"/>
  </w:num>
  <w:num w:numId="6" w16cid:durableId="613174305">
    <w:abstractNumId w:val="13"/>
  </w:num>
  <w:num w:numId="7" w16cid:durableId="987168811">
    <w:abstractNumId w:val="3"/>
  </w:num>
  <w:num w:numId="8" w16cid:durableId="1639147590">
    <w:abstractNumId w:val="7"/>
  </w:num>
  <w:num w:numId="9" w16cid:durableId="607205148">
    <w:abstractNumId w:val="23"/>
  </w:num>
  <w:num w:numId="10" w16cid:durableId="1099329062">
    <w:abstractNumId w:val="22"/>
  </w:num>
  <w:num w:numId="11" w16cid:durableId="1504392767">
    <w:abstractNumId w:val="16"/>
  </w:num>
  <w:num w:numId="12" w16cid:durableId="1550148943">
    <w:abstractNumId w:val="17"/>
  </w:num>
  <w:num w:numId="13" w16cid:durableId="968586707">
    <w:abstractNumId w:val="18"/>
  </w:num>
  <w:num w:numId="14" w16cid:durableId="623657982">
    <w:abstractNumId w:val="19"/>
  </w:num>
  <w:num w:numId="15" w16cid:durableId="1238634268">
    <w:abstractNumId w:val="0"/>
  </w:num>
  <w:num w:numId="16" w16cid:durableId="1291865509">
    <w:abstractNumId w:val="10"/>
  </w:num>
  <w:num w:numId="17" w16cid:durableId="599146365">
    <w:abstractNumId w:val="20"/>
  </w:num>
  <w:num w:numId="18" w16cid:durableId="399788921">
    <w:abstractNumId w:val="14"/>
  </w:num>
  <w:num w:numId="19" w16cid:durableId="823012770">
    <w:abstractNumId w:val="8"/>
  </w:num>
  <w:num w:numId="20" w16cid:durableId="1769958563">
    <w:abstractNumId w:val="5"/>
  </w:num>
  <w:num w:numId="21" w16cid:durableId="348991816">
    <w:abstractNumId w:val="2"/>
  </w:num>
  <w:num w:numId="22" w16cid:durableId="130558839">
    <w:abstractNumId w:val="12"/>
  </w:num>
  <w:num w:numId="23" w16cid:durableId="123739499">
    <w:abstractNumId w:val="1"/>
  </w:num>
  <w:num w:numId="24" w16cid:durableId="919558010">
    <w:abstractNumId w:val="4"/>
  </w:num>
  <w:num w:numId="25" w16cid:durableId="548566967">
    <w:abstractNumId w:val="24"/>
  </w:num>
  <w:num w:numId="26" w16cid:durableId="15038105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4405"/>
    <w:rsid w:val="00015E08"/>
    <w:rsid w:val="00016C8B"/>
    <w:rsid w:val="00022A20"/>
    <w:rsid w:val="00030377"/>
    <w:rsid w:val="000305D3"/>
    <w:rsid w:val="00032810"/>
    <w:rsid w:val="000348A4"/>
    <w:rsid w:val="00041FE3"/>
    <w:rsid w:val="00046CA2"/>
    <w:rsid w:val="0005048A"/>
    <w:rsid w:val="00052FE6"/>
    <w:rsid w:val="00053555"/>
    <w:rsid w:val="00061C06"/>
    <w:rsid w:val="00064206"/>
    <w:rsid w:val="00070B86"/>
    <w:rsid w:val="000712BF"/>
    <w:rsid w:val="000913D0"/>
    <w:rsid w:val="000946C6"/>
    <w:rsid w:val="00094AD0"/>
    <w:rsid w:val="00095DAE"/>
    <w:rsid w:val="000A3A6F"/>
    <w:rsid w:val="000A56AD"/>
    <w:rsid w:val="000B23FC"/>
    <w:rsid w:val="000B262F"/>
    <w:rsid w:val="000B30AE"/>
    <w:rsid w:val="000B4AA6"/>
    <w:rsid w:val="000B4BF0"/>
    <w:rsid w:val="000B5F49"/>
    <w:rsid w:val="000B7DE1"/>
    <w:rsid w:val="000C16C1"/>
    <w:rsid w:val="000C43B9"/>
    <w:rsid w:val="000C5A69"/>
    <w:rsid w:val="000C630A"/>
    <w:rsid w:val="000D3443"/>
    <w:rsid w:val="000D6FD7"/>
    <w:rsid w:val="000D7339"/>
    <w:rsid w:val="000E7E40"/>
    <w:rsid w:val="000F163B"/>
    <w:rsid w:val="000F25FB"/>
    <w:rsid w:val="001026D2"/>
    <w:rsid w:val="00105C9A"/>
    <w:rsid w:val="00106728"/>
    <w:rsid w:val="00106D3F"/>
    <w:rsid w:val="00112027"/>
    <w:rsid w:val="00112F77"/>
    <w:rsid w:val="00120739"/>
    <w:rsid w:val="00121E7D"/>
    <w:rsid w:val="00121F69"/>
    <w:rsid w:val="00121F8F"/>
    <w:rsid w:val="001241C5"/>
    <w:rsid w:val="00124496"/>
    <w:rsid w:val="001277E1"/>
    <w:rsid w:val="001302C5"/>
    <w:rsid w:val="00131506"/>
    <w:rsid w:val="00131E5B"/>
    <w:rsid w:val="00135F03"/>
    <w:rsid w:val="00137BDE"/>
    <w:rsid w:val="00137E0C"/>
    <w:rsid w:val="00141618"/>
    <w:rsid w:val="0014378A"/>
    <w:rsid w:val="00146216"/>
    <w:rsid w:val="001466C0"/>
    <w:rsid w:val="0015235C"/>
    <w:rsid w:val="00152433"/>
    <w:rsid w:val="001525AB"/>
    <w:rsid w:val="00160EF7"/>
    <w:rsid w:val="00161DB2"/>
    <w:rsid w:val="001624DF"/>
    <w:rsid w:val="00166A95"/>
    <w:rsid w:val="00166C5C"/>
    <w:rsid w:val="00171488"/>
    <w:rsid w:val="0017210F"/>
    <w:rsid w:val="00174E0C"/>
    <w:rsid w:val="00183362"/>
    <w:rsid w:val="001845C7"/>
    <w:rsid w:val="00187556"/>
    <w:rsid w:val="00196D71"/>
    <w:rsid w:val="00197818"/>
    <w:rsid w:val="00197E64"/>
    <w:rsid w:val="001A2167"/>
    <w:rsid w:val="001A2890"/>
    <w:rsid w:val="001A6AD5"/>
    <w:rsid w:val="001B05A8"/>
    <w:rsid w:val="001B2239"/>
    <w:rsid w:val="001B38C7"/>
    <w:rsid w:val="001C2B6E"/>
    <w:rsid w:val="001C5304"/>
    <w:rsid w:val="001C6277"/>
    <w:rsid w:val="001D1E66"/>
    <w:rsid w:val="001D3202"/>
    <w:rsid w:val="001D7689"/>
    <w:rsid w:val="001E42AF"/>
    <w:rsid w:val="001E440E"/>
    <w:rsid w:val="001E48BE"/>
    <w:rsid w:val="001F100A"/>
    <w:rsid w:val="00201122"/>
    <w:rsid w:val="00203A35"/>
    <w:rsid w:val="00203EF0"/>
    <w:rsid w:val="002108FC"/>
    <w:rsid w:val="0021665F"/>
    <w:rsid w:val="00220489"/>
    <w:rsid w:val="00221D28"/>
    <w:rsid w:val="00223EFD"/>
    <w:rsid w:val="00224DAA"/>
    <w:rsid w:val="002318C0"/>
    <w:rsid w:val="0023213F"/>
    <w:rsid w:val="00236EAE"/>
    <w:rsid w:val="00237E15"/>
    <w:rsid w:val="00240020"/>
    <w:rsid w:val="00241DD9"/>
    <w:rsid w:val="002508B3"/>
    <w:rsid w:val="00251177"/>
    <w:rsid w:val="002513D5"/>
    <w:rsid w:val="00251842"/>
    <w:rsid w:val="00251F1F"/>
    <w:rsid w:val="002532AE"/>
    <w:rsid w:val="00255CBE"/>
    <w:rsid w:val="0025781D"/>
    <w:rsid w:val="00257E0C"/>
    <w:rsid w:val="00275B85"/>
    <w:rsid w:val="00282DCC"/>
    <w:rsid w:val="00283EE5"/>
    <w:rsid w:val="00284475"/>
    <w:rsid w:val="00292D5E"/>
    <w:rsid w:val="00294C94"/>
    <w:rsid w:val="002A007C"/>
    <w:rsid w:val="002A3564"/>
    <w:rsid w:val="002B005D"/>
    <w:rsid w:val="002B0A7C"/>
    <w:rsid w:val="002B31A7"/>
    <w:rsid w:val="002B57B8"/>
    <w:rsid w:val="002B6143"/>
    <w:rsid w:val="002C133B"/>
    <w:rsid w:val="002C208A"/>
    <w:rsid w:val="002C3412"/>
    <w:rsid w:val="002D4DE1"/>
    <w:rsid w:val="002D536E"/>
    <w:rsid w:val="002E1289"/>
    <w:rsid w:val="002E3236"/>
    <w:rsid w:val="002E67B9"/>
    <w:rsid w:val="002E75EA"/>
    <w:rsid w:val="002F003A"/>
    <w:rsid w:val="002F5A58"/>
    <w:rsid w:val="002F7C15"/>
    <w:rsid w:val="00302BF7"/>
    <w:rsid w:val="003041B7"/>
    <w:rsid w:val="0031098A"/>
    <w:rsid w:val="00312CDC"/>
    <w:rsid w:val="00314F61"/>
    <w:rsid w:val="0031634E"/>
    <w:rsid w:val="00317006"/>
    <w:rsid w:val="00320D0C"/>
    <w:rsid w:val="00330940"/>
    <w:rsid w:val="00334B17"/>
    <w:rsid w:val="0034688A"/>
    <w:rsid w:val="003554CD"/>
    <w:rsid w:val="0035557B"/>
    <w:rsid w:val="0035599C"/>
    <w:rsid w:val="00365F3E"/>
    <w:rsid w:val="0037699B"/>
    <w:rsid w:val="0038129E"/>
    <w:rsid w:val="003931A8"/>
    <w:rsid w:val="00394B69"/>
    <w:rsid w:val="00395B70"/>
    <w:rsid w:val="00396042"/>
    <w:rsid w:val="003A519B"/>
    <w:rsid w:val="003B25C3"/>
    <w:rsid w:val="003B5A30"/>
    <w:rsid w:val="003C6F0B"/>
    <w:rsid w:val="003C71F8"/>
    <w:rsid w:val="003D2E4D"/>
    <w:rsid w:val="003D50A7"/>
    <w:rsid w:val="003E1CD5"/>
    <w:rsid w:val="003E61C9"/>
    <w:rsid w:val="003F0C18"/>
    <w:rsid w:val="00402CD4"/>
    <w:rsid w:val="00406614"/>
    <w:rsid w:val="00410E14"/>
    <w:rsid w:val="00413A2B"/>
    <w:rsid w:val="00417F85"/>
    <w:rsid w:val="004261C8"/>
    <w:rsid w:val="004307B8"/>
    <w:rsid w:val="00431342"/>
    <w:rsid w:val="004365FF"/>
    <w:rsid w:val="00441F90"/>
    <w:rsid w:val="0044554F"/>
    <w:rsid w:val="004465BA"/>
    <w:rsid w:val="00452BD7"/>
    <w:rsid w:val="00462D12"/>
    <w:rsid w:val="00464C39"/>
    <w:rsid w:val="004675B4"/>
    <w:rsid w:val="004748E7"/>
    <w:rsid w:val="004766AB"/>
    <w:rsid w:val="0047769D"/>
    <w:rsid w:val="00477A73"/>
    <w:rsid w:val="004825C3"/>
    <w:rsid w:val="00482EB9"/>
    <w:rsid w:val="00483458"/>
    <w:rsid w:val="00483BDD"/>
    <w:rsid w:val="004846A4"/>
    <w:rsid w:val="004879BB"/>
    <w:rsid w:val="004954AE"/>
    <w:rsid w:val="004B2F0A"/>
    <w:rsid w:val="004B4334"/>
    <w:rsid w:val="004C150F"/>
    <w:rsid w:val="004D2679"/>
    <w:rsid w:val="004D2D82"/>
    <w:rsid w:val="004D35EC"/>
    <w:rsid w:val="004D3B14"/>
    <w:rsid w:val="004E1133"/>
    <w:rsid w:val="004E1188"/>
    <w:rsid w:val="004E1E54"/>
    <w:rsid w:val="004E31C2"/>
    <w:rsid w:val="004E4626"/>
    <w:rsid w:val="004E48B2"/>
    <w:rsid w:val="004E4ADD"/>
    <w:rsid w:val="004F4807"/>
    <w:rsid w:val="004F5475"/>
    <w:rsid w:val="004F5723"/>
    <w:rsid w:val="004F59CA"/>
    <w:rsid w:val="005016C5"/>
    <w:rsid w:val="00502215"/>
    <w:rsid w:val="00504170"/>
    <w:rsid w:val="005048DE"/>
    <w:rsid w:val="00505F05"/>
    <w:rsid w:val="005101EC"/>
    <w:rsid w:val="005106CB"/>
    <w:rsid w:val="00513399"/>
    <w:rsid w:val="00514E86"/>
    <w:rsid w:val="0052018E"/>
    <w:rsid w:val="00530A2E"/>
    <w:rsid w:val="00543114"/>
    <w:rsid w:val="00543A16"/>
    <w:rsid w:val="0055104D"/>
    <w:rsid w:val="0055439B"/>
    <w:rsid w:val="005601F5"/>
    <w:rsid w:val="00563ECC"/>
    <w:rsid w:val="0056723E"/>
    <w:rsid w:val="005727F0"/>
    <w:rsid w:val="00580615"/>
    <w:rsid w:val="00580AE8"/>
    <w:rsid w:val="0058221F"/>
    <w:rsid w:val="00585B14"/>
    <w:rsid w:val="00590E02"/>
    <w:rsid w:val="00592D33"/>
    <w:rsid w:val="00597D88"/>
    <w:rsid w:val="005A0057"/>
    <w:rsid w:val="005A08DB"/>
    <w:rsid w:val="005A6666"/>
    <w:rsid w:val="005B1C35"/>
    <w:rsid w:val="005B3894"/>
    <w:rsid w:val="005B39CF"/>
    <w:rsid w:val="005B3C59"/>
    <w:rsid w:val="005B4DB1"/>
    <w:rsid w:val="005C2E4E"/>
    <w:rsid w:val="005C5567"/>
    <w:rsid w:val="005C65EA"/>
    <w:rsid w:val="005C7A0F"/>
    <w:rsid w:val="005D1EE7"/>
    <w:rsid w:val="005D23DB"/>
    <w:rsid w:val="005D3106"/>
    <w:rsid w:val="005D6654"/>
    <w:rsid w:val="005E045A"/>
    <w:rsid w:val="005E0A84"/>
    <w:rsid w:val="005E108A"/>
    <w:rsid w:val="005E19E4"/>
    <w:rsid w:val="005E4844"/>
    <w:rsid w:val="005E61E9"/>
    <w:rsid w:val="005E6789"/>
    <w:rsid w:val="005F30BA"/>
    <w:rsid w:val="00600E23"/>
    <w:rsid w:val="00601C8F"/>
    <w:rsid w:val="006145CE"/>
    <w:rsid w:val="00617311"/>
    <w:rsid w:val="0062057D"/>
    <w:rsid w:val="0062144B"/>
    <w:rsid w:val="00624FC0"/>
    <w:rsid w:val="00633330"/>
    <w:rsid w:val="00641218"/>
    <w:rsid w:val="0064198E"/>
    <w:rsid w:val="006463CD"/>
    <w:rsid w:val="006505D0"/>
    <w:rsid w:val="0065256B"/>
    <w:rsid w:val="00665283"/>
    <w:rsid w:val="006660FE"/>
    <w:rsid w:val="006672BC"/>
    <w:rsid w:val="0067198D"/>
    <w:rsid w:val="00673A1F"/>
    <w:rsid w:val="00674E91"/>
    <w:rsid w:val="00676EF0"/>
    <w:rsid w:val="00677A51"/>
    <w:rsid w:val="0068030E"/>
    <w:rsid w:val="00682352"/>
    <w:rsid w:val="006859AA"/>
    <w:rsid w:val="00687DD6"/>
    <w:rsid w:val="00697ECC"/>
    <w:rsid w:val="006A00E9"/>
    <w:rsid w:val="006A5907"/>
    <w:rsid w:val="006A714C"/>
    <w:rsid w:val="006A71CD"/>
    <w:rsid w:val="006C6CD3"/>
    <w:rsid w:val="006D43BE"/>
    <w:rsid w:val="006D54E1"/>
    <w:rsid w:val="006D649F"/>
    <w:rsid w:val="006E2750"/>
    <w:rsid w:val="006F32B9"/>
    <w:rsid w:val="006F34C7"/>
    <w:rsid w:val="006F659A"/>
    <w:rsid w:val="00700909"/>
    <w:rsid w:val="00701B97"/>
    <w:rsid w:val="007048B2"/>
    <w:rsid w:val="00705844"/>
    <w:rsid w:val="00710D2E"/>
    <w:rsid w:val="00713AB6"/>
    <w:rsid w:val="0071499A"/>
    <w:rsid w:val="007155FE"/>
    <w:rsid w:val="007161A5"/>
    <w:rsid w:val="0072144B"/>
    <w:rsid w:val="0072316E"/>
    <w:rsid w:val="00724FFB"/>
    <w:rsid w:val="007251AA"/>
    <w:rsid w:val="00732515"/>
    <w:rsid w:val="00732A92"/>
    <w:rsid w:val="00733EE8"/>
    <w:rsid w:val="007343BB"/>
    <w:rsid w:val="00735A5A"/>
    <w:rsid w:val="00735D4F"/>
    <w:rsid w:val="00737CD8"/>
    <w:rsid w:val="007401E7"/>
    <w:rsid w:val="007415A0"/>
    <w:rsid w:val="007415EF"/>
    <w:rsid w:val="0074185F"/>
    <w:rsid w:val="00743B41"/>
    <w:rsid w:val="00750E27"/>
    <w:rsid w:val="00750F31"/>
    <w:rsid w:val="00752B75"/>
    <w:rsid w:val="00760180"/>
    <w:rsid w:val="00760972"/>
    <w:rsid w:val="00760CA2"/>
    <w:rsid w:val="00762C1A"/>
    <w:rsid w:val="00763147"/>
    <w:rsid w:val="00763396"/>
    <w:rsid w:val="00763DAC"/>
    <w:rsid w:val="0076477B"/>
    <w:rsid w:val="00764A66"/>
    <w:rsid w:val="0076667A"/>
    <w:rsid w:val="00771D8F"/>
    <w:rsid w:val="00773753"/>
    <w:rsid w:val="00776D5C"/>
    <w:rsid w:val="0078039B"/>
    <w:rsid w:val="007805AB"/>
    <w:rsid w:val="00784989"/>
    <w:rsid w:val="00786216"/>
    <w:rsid w:val="00787594"/>
    <w:rsid w:val="00787AD3"/>
    <w:rsid w:val="007A0971"/>
    <w:rsid w:val="007A0A18"/>
    <w:rsid w:val="007A14F0"/>
    <w:rsid w:val="007A19C1"/>
    <w:rsid w:val="007A1BB6"/>
    <w:rsid w:val="007A2E69"/>
    <w:rsid w:val="007A393E"/>
    <w:rsid w:val="007A5058"/>
    <w:rsid w:val="007A7C4B"/>
    <w:rsid w:val="007B0394"/>
    <w:rsid w:val="007B3F32"/>
    <w:rsid w:val="007B43F6"/>
    <w:rsid w:val="007B456A"/>
    <w:rsid w:val="007B59BD"/>
    <w:rsid w:val="007C1969"/>
    <w:rsid w:val="007C3EE9"/>
    <w:rsid w:val="007C4434"/>
    <w:rsid w:val="007C7A97"/>
    <w:rsid w:val="007D3213"/>
    <w:rsid w:val="007E318A"/>
    <w:rsid w:val="007E61DE"/>
    <w:rsid w:val="007E673A"/>
    <w:rsid w:val="007F10EF"/>
    <w:rsid w:val="007F2D82"/>
    <w:rsid w:val="007F45BA"/>
    <w:rsid w:val="0080257D"/>
    <w:rsid w:val="00802F65"/>
    <w:rsid w:val="00802FEB"/>
    <w:rsid w:val="008068AF"/>
    <w:rsid w:val="00807328"/>
    <w:rsid w:val="00807983"/>
    <w:rsid w:val="00812EF6"/>
    <w:rsid w:val="0081398B"/>
    <w:rsid w:val="00813C9E"/>
    <w:rsid w:val="00815D50"/>
    <w:rsid w:val="00823E23"/>
    <w:rsid w:val="0083183A"/>
    <w:rsid w:val="00842B50"/>
    <w:rsid w:val="00843FE5"/>
    <w:rsid w:val="008446BC"/>
    <w:rsid w:val="00852124"/>
    <w:rsid w:val="00861EAB"/>
    <w:rsid w:val="00866A8D"/>
    <w:rsid w:val="00870031"/>
    <w:rsid w:val="00875C22"/>
    <w:rsid w:val="008803CE"/>
    <w:rsid w:val="00881835"/>
    <w:rsid w:val="00883B5B"/>
    <w:rsid w:val="00883E96"/>
    <w:rsid w:val="0088755E"/>
    <w:rsid w:val="00896E54"/>
    <w:rsid w:val="008976C4"/>
    <w:rsid w:val="008A26D5"/>
    <w:rsid w:val="008A2ABC"/>
    <w:rsid w:val="008A3AF1"/>
    <w:rsid w:val="008A5B62"/>
    <w:rsid w:val="008B1AD9"/>
    <w:rsid w:val="008B1B30"/>
    <w:rsid w:val="008B3581"/>
    <w:rsid w:val="008C0E94"/>
    <w:rsid w:val="008C4BC8"/>
    <w:rsid w:val="008C4BFE"/>
    <w:rsid w:val="008C71D7"/>
    <w:rsid w:val="008D1C31"/>
    <w:rsid w:val="008D2068"/>
    <w:rsid w:val="008D5F32"/>
    <w:rsid w:val="008D64BA"/>
    <w:rsid w:val="008E0336"/>
    <w:rsid w:val="008E2285"/>
    <w:rsid w:val="008E2962"/>
    <w:rsid w:val="008E46BE"/>
    <w:rsid w:val="008F37B1"/>
    <w:rsid w:val="008F687D"/>
    <w:rsid w:val="009047CA"/>
    <w:rsid w:val="00911F1C"/>
    <w:rsid w:val="00913D5A"/>
    <w:rsid w:val="00915743"/>
    <w:rsid w:val="009237B7"/>
    <w:rsid w:val="00924FA5"/>
    <w:rsid w:val="00932DFF"/>
    <w:rsid w:val="00936FD2"/>
    <w:rsid w:val="00940F8B"/>
    <w:rsid w:val="00943544"/>
    <w:rsid w:val="00945E73"/>
    <w:rsid w:val="00963D0A"/>
    <w:rsid w:val="00965BE3"/>
    <w:rsid w:val="009664B7"/>
    <w:rsid w:val="009753C2"/>
    <w:rsid w:val="00982460"/>
    <w:rsid w:val="00982D4C"/>
    <w:rsid w:val="00983FF5"/>
    <w:rsid w:val="009878FA"/>
    <w:rsid w:val="00992F7B"/>
    <w:rsid w:val="00994443"/>
    <w:rsid w:val="009A77AE"/>
    <w:rsid w:val="009B0B50"/>
    <w:rsid w:val="009B13C8"/>
    <w:rsid w:val="009B3FE7"/>
    <w:rsid w:val="009B76C1"/>
    <w:rsid w:val="009B7926"/>
    <w:rsid w:val="009C2724"/>
    <w:rsid w:val="009C2D17"/>
    <w:rsid w:val="009C3666"/>
    <w:rsid w:val="009C7A6A"/>
    <w:rsid w:val="009D1F19"/>
    <w:rsid w:val="009D20E4"/>
    <w:rsid w:val="009E3198"/>
    <w:rsid w:val="009E3F89"/>
    <w:rsid w:val="009E4F59"/>
    <w:rsid w:val="009E643E"/>
    <w:rsid w:val="009F471F"/>
    <w:rsid w:val="009F537F"/>
    <w:rsid w:val="009F6A05"/>
    <w:rsid w:val="009F7E14"/>
    <w:rsid w:val="00A104D5"/>
    <w:rsid w:val="00A10E5F"/>
    <w:rsid w:val="00A162D7"/>
    <w:rsid w:val="00A1774F"/>
    <w:rsid w:val="00A21CF7"/>
    <w:rsid w:val="00A239C2"/>
    <w:rsid w:val="00A25B88"/>
    <w:rsid w:val="00A262EB"/>
    <w:rsid w:val="00A277D4"/>
    <w:rsid w:val="00A30C66"/>
    <w:rsid w:val="00A36199"/>
    <w:rsid w:val="00A364AD"/>
    <w:rsid w:val="00A36CF6"/>
    <w:rsid w:val="00A42C98"/>
    <w:rsid w:val="00A500ED"/>
    <w:rsid w:val="00A56862"/>
    <w:rsid w:val="00A614A2"/>
    <w:rsid w:val="00A61893"/>
    <w:rsid w:val="00A62B2E"/>
    <w:rsid w:val="00A67EA8"/>
    <w:rsid w:val="00A710D0"/>
    <w:rsid w:val="00A72198"/>
    <w:rsid w:val="00A74FF6"/>
    <w:rsid w:val="00A767E5"/>
    <w:rsid w:val="00A76CEA"/>
    <w:rsid w:val="00A77AE2"/>
    <w:rsid w:val="00A8008C"/>
    <w:rsid w:val="00A80596"/>
    <w:rsid w:val="00A81D3B"/>
    <w:rsid w:val="00A821FF"/>
    <w:rsid w:val="00A83489"/>
    <w:rsid w:val="00A84ADF"/>
    <w:rsid w:val="00AB0B46"/>
    <w:rsid w:val="00AB1356"/>
    <w:rsid w:val="00AB225C"/>
    <w:rsid w:val="00AB432E"/>
    <w:rsid w:val="00AC006D"/>
    <w:rsid w:val="00AC1135"/>
    <w:rsid w:val="00AD18DB"/>
    <w:rsid w:val="00AD2EDC"/>
    <w:rsid w:val="00AD3DA5"/>
    <w:rsid w:val="00AD441B"/>
    <w:rsid w:val="00AD4ADD"/>
    <w:rsid w:val="00AD4CB7"/>
    <w:rsid w:val="00AD68E5"/>
    <w:rsid w:val="00AD6BD4"/>
    <w:rsid w:val="00AE32CB"/>
    <w:rsid w:val="00AF32A3"/>
    <w:rsid w:val="00AF51EF"/>
    <w:rsid w:val="00B01C7B"/>
    <w:rsid w:val="00B06A88"/>
    <w:rsid w:val="00B07EBF"/>
    <w:rsid w:val="00B10C11"/>
    <w:rsid w:val="00B1218C"/>
    <w:rsid w:val="00B13C48"/>
    <w:rsid w:val="00B14354"/>
    <w:rsid w:val="00B146A8"/>
    <w:rsid w:val="00B210AC"/>
    <w:rsid w:val="00B25B2D"/>
    <w:rsid w:val="00B26E00"/>
    <w:rsid w:val="00B31349"/>
    <w:rsid w:val="00B32698"/>
    <w:rsid w:val="00B35D97"/>
    <w:rsid w:val="00B40B8A"/>
    <w:rsid w:val="00B47A62"/>
    <w:rsid w:val="00B52293"/>
    <w:rsid w:val="00B527B4"/>
    <w:rsid w:val="00B56352"/>
    <w:rsid w:val="00B56CC2"/>
    <w:rsid w:val="00B61A69"/>
    <w:rsid w:val="00B67CC5"/>
    <w:rsid w:val="00B721B3"/>
    <w:rsid w:val="00B81CD7"/>
    <w:rsid w:val="00B879BF"/>
    <w:rsid w:val="00B904E6"/>
    <w:rsid w:val="00B93892"/>
    <w:rsid w:val="00B95DD1"/>
    <w:rsid w:val="00B95EDC"/>
    <w:rsid w:val="00BA1DCF"/>
    <w:rsid w:val="00BA2127"/>
    <w:rsid w:val="00BB517E"/>
    <w:rsid w:val="00BB7B40"/>
    <w:rsid w:val="00BC0BAC"/>
    <w:rsid w:val="00BC0BD1"/>
    <w:rsid w:val="00BC2C5C"/>
    <w:rsid w:val="00BC493F"/>
    <w:rsid w:val="00BC570F"/>
    <w:rsid w:val="00BC63EE"/>
    <w:rsid w:val="00BD08B8"/>
    <w:rsid w:val="00BD2299"/>
    <w:rsid w:val="00BD48CC"/>
    <w:rsid w:val="00BD4A93"/>
    <w:rsid w:val="00BE1EBC"/>
    <w:rsid w:val="00BE1FD9"/>
    <w:rsid w:val="00BE4C9D"/>
    <w:rsid w:val="00BE649B"/>
    <w:rsid w:val="00BF023D"/>
    <w:rsid w:val="00BF665D"/>
    <w:rsid w:val="00C02CA5"/>
    <w:rsid w:val="00C065CF"/>
    <w:rsid w:val="00C1533E"/>
    <w:rsid w:val="00C20C97"/>
    <w:rsid w:val="00C21803"/>
    <w:rsid w:val="00C21A09"/>
    <w:rsid w:val="00C21F7F"/>
    <w:rsid w:val="00C22797"/>
    <w:rsid w:val="00C22D52"/>
    <w:rsid w:val="00C32EDC"/>
    <w:rsid w:val="00C33237"/>
    <w:rsid w:val="00C344C1"/>
    <w:rsid w:val="00C369BA"/>
    <w:rsid w:val="00C37A1A"/>
    <w:rsid w:val="00C43F70"/>
    <w:rsid w:val="00C55ECD"/>
    <w:rsid w:val="00C654A4"/>
    <w:rsid w:val="00C6592B"/>
    <w:rsid w:val="00C758EE"/>
    <w:rsid w:val="00C807C3"/>
    <w:rsid w:val="00C95AA3"/>
    <w:rsid w:val="00CA327E"/>
    <w:rsid w:val="00CA3F62"/>
    <w:rsid w:val="00CA3F7E"/>
    <w:rsid w:val="00CA7A81"/>
    <w:rsid w:val="00CC05D2"/>
    <w:rsid w:val="00CC196B"/>
    <w:rsid w:val="00CC4F6C"/>
    <w:rsid w:val="00CC5786"/>
    <w:rsid w:val="00CC62CB"/>
    <w:rsid w:val="00CC73D8"/>
    <w:rsid w:val="00CD2F01"/>
    <w:rsid w:val="00CD44D1"/>
    <w:rsid w:val="00CD45AC"/>
    <w:rsid w:val="00CD46B3"/>
    <w:rsid w:val="00CD624C"/>
    <w:rsid w:val="00CE1437"/>
    <w:rsid w:val="00CE4AC2"/>
    <w:rsid w:val="00CE5C0D"/>
    <w:rsid w:val="00CF0655"/>
    <w:rsid w:val="00CF1BE7"/>
    <w:rsid w:val="00CF3058"/>
    <w:rsid w:val="00CF7BB2"/>
    <w:rsid w:val="00D053AF"/>
    <w:rsid w:val="00D12AE3"/>
    <w:rsid w:val="00D2256C"/>
    <w:rsid w:val="00D24296"/>
    <w:rsid w:val="00D264AC"/>
    <w:rsid w:val="00D27532"/>
    <w:rsid w:val="00D278AB"/>
    <w:rsid w:val="00D30B57"/>
    <w:rsid w:val="00D36485"/>
    <w:rsid w:val="00D411DE"/>
    <w:rsid w:val="00D42076"/>
    <w:rsid w:val="00D43DA7"/>
    <w:rsid w:val="00D46B27"/>
    <w:rsid w:val="00D476D9"/>
    <w:rsid w:val="00D47D1E"/>
    <w:rsid w:val="00D5060E"/>
    <w:rsid w:val="00D542E3"/>
    <w:rsid w:val="00D61693"/>
    <w:rsid w:val="00D626C8"/>
    <w:rsid w:val="00D656AE"/>
    <w:rsid w:val="00D7204F"/>
    <w:rsid w:val="00D7729D"/>
    <w:rsid w:val="00D80F81"/>
    <w:rsid w:val="00D857FD"/>
    <w:rsid w:val="00D97B30"/>
    <w:rsid w:val="00DA0D47"/>
    <w:rsid w:val="00DA19C1"/>
    <w:rsid w:val="00DA306C"/>
    <w:rsid w:val="00DA50D6"/>
    <w:rsid w:val="00DA657F"/>
    <w:rsid w:val="00DB5067"/>
    <w:rsid w:val="00DB6653"/>
    <w:rsid w:val="00DB6A53"/>
    <w:rsid w:val="00DC23E5"/>
    <w:rsid w:val="00DC5661"/>
    <w:rsid w:val="00DD014D"/>
    <w:rsid w:val="00DE0D50"/>
    <w:rsid w:val="00DE58F2"/>
    <w:rsid w:val="00DE5EB1"/>
    <w:rsid w:val="00DE690E"/>
    <w:rsid w:val="00DF0D3F"/>
    <w:rsid w:val="00DF184A"/>
    <w:rsid w:val="00DF1B05"/>
    <w:rsid w:val="00DF4058"/>
    <w:rsid w:val="00E0163F"/>
    <w:rsid w:val="00E06ADC"/>
    <w:rsid w:val="00E11406"/>
    <w:rsid w:val="00E12ED2"/>
    <w:rsid w:val="00E16FB9"/>
    <w:rsid w:val="00E17177"/>
    <w:rsid w:val="00E171AB"/>
    <w:rsid w:val="00E2201B"/>
    <w:rsid w:val="00E26173"/>
    <w:rsid w:val="00E30FDA"/>
    <w:rsid w:val="00E35204"/>
    <w:rsid w:val="00E40FCD"/>
    <w:rsid w:val="00E42CAA"/>
    <w:rsid w:val="00E44793"/>
    <w:rsid w:val="00E4592C"/>
    <w:rsid w:val="00E53CD5"/>
    <w:rsid w:val="00E560BB"/>
    <w:rsid w:val="00E611C8"/>
    <w:rsid w:val="00E61BC2"/>
    <w:rsid w:val="00E63C2B"/>
    <w:rsid w:val="00E6764A"/>
    <w:rsid w:val="00E67871"/>
    <w:rsid w:val="00E720FF"/>
    <w:rsid w:val="00E72F9C"/>
    <w:rsid w:val="00E733F3"/>
    <w:rsid w:val="00E7405F"/>
    <w:rsid w:val="00E7437B"/>
    <w:rsid w:val="00E7542F"/>
    <w:rsid w:val="00E907EB"/>
    <w:rsid w:val="00E91B14"/>
    <w:rsid w:val="00EA382D"/>
    <w:rsid w:val="00EA3A8B"/>
    <w:rsid w:val="00EA7544"/>
    <w:rsid w:val="00EB1C65"/>
    <w:rsid w:val="00EB313B"/>
    <w:rsid w:val="00EB52F2"/>
    <w:rsid w:val="00EB55C6"/>
    <w:rsid w:val="00EB6781"/>
    <w:rsid w:val="00EB77CB"/>
    <w:rsid w:val="00EB7DF8"/>
    <w:rsid w:val="00EC3456"/>
    <w:rsid w:val="00EC3ED0"/>
    <w:rsid w:val="00ED09D7"/>
    <w:rsid w:val="00ED0AF0"/>
    <w:rsid w:val="00ED0C9B"/>
    <w:rsid w:val="00ED16F4"/>
    <w:rsid w:val="00ED70C4"/>
    <w:rsid w:val="00EE3F38"/>
    <w:rsid w:val="00EE6D1C"/>
    <w:rsid w:val="00EE790A"/>
    <w:rsid w:val="00EF1FDE"/>
    <w:rsid w:val="00EF2419"/>
    <w:rsid w:val="00EF59B8"/>
    <w:rsid w:val="00EF6809"/>
    <w:rsid w:val="00EF7929"/>
    <w:rsid w:val="00F004B6"/>
    <w:rsid w:val="00F03BFC"/>
    <w:rsid w:val="00F123C7"/>
    <w:rsid w:val="00F146D5"/>
    <w:rsid w:val="00F1491B"/>
    <w:rsid w:val="00F152B9"/>
    <w:rsid w:val="00F205F4"/>
    <w:rsid w:val="00F236BE"/>
    <w:rsid w:val="00F25552"/>
    <w:rsid w:val="00F25A65"/>
    <w:rsid w:val="00F25B63"/>
    <w:rsid w:val="00F27740"/>
    <w:rsid w:val="00F320FF"/>
    <w:rsid w:val="00F33D7D"/>
    <w:rsid w:val="00F41538"/>
    <w:rsid w:val="00F41BFF"/>
    <w:rsid w:val="00F512C9"/>
    <w:rsid w:val="00F63835"/>
    <w:rsid w:val="00F65D75"/>
    <w:rsid w:val="00F66587"/>
    <w:rsid w:val="00F7636C"/>
    <w:rsid w:val="00F865AE"/>
    <w:rsid w:val="00F86CE7"/>
    <w:rsid w:val="00F916A0"/>
    <w:rsid w:val="00F934A1"/>
    <w:rsid w:val="00F948CE"/>
    <w:rsid w:val="00F9626C"/>
    <w:rsid w:val="00F977ED"/>
    <w:rsid w:val="00FA243F"/>
    <w:rsid w:val="00FA6B91"/>
    <w:rsid w:val="00FB3485"/>
    <w:rsid w:val="00FB3C44"/>
    <w:rsid w:val="00FB6D29"/>
    <w:rsid w:val="00FC0DEB"/>
    <w:rsid w:val="00FC15D2"/>
    <w:rsid w:val="00FC6F4A"/>
    <w:rsid w:val="00FD7AC1"/>
    <w:rsid w:val="00FE0109"/>
    <w:rsid w:val="00FE1C9E"/>
    <w:rsid w:val="00FE2588"/>
    <w:rsid w:val="00FE29E6"/>
    <w:rsid w:val="00FE32CA"/>
    <w:rsid w:val="00FE46DD"/>
    <w:rsid w:val="00FE4B4E"/>
    <w:rsid w:val="00FE5DCD"/>
    <w:rsid w:val="00FF080A"/>
    <w:rsid w:val="00FF2735"/>
    <w:rsid w:val="00FF29EB"/>
    <w:rsid w:val="00FF333B"/>
    <w:rsid w:val="00FF46DC"/>
    <w:rsid w:val="00FF65EE"/>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uiPriority w:val="9"/>
    <w:unhideWhenUsed/>
    <w:qFormat/>
    <w:rsid w:val="002508B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BF665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8E2285"/>
    <w:pPr>
      <w:numPr>
        <w:numId w:val="22"/>
      </w:numPr>
      <w:tabs>
        <w:tab w:val="right" w:leader="dot" w:pos="8494"/>
      </w:tabs>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styleId="Mencinsinresolver">
    <w:name w:val="Unresolved Mention"/>
    <w:basedOn w:val="Fuentedeprrafopredeter"/>
    <w:uiPriority w:val="99"/>
    <w:semiHidden/>
    <w:unhideWhenUsed/>
    <w:rsid w:val="004825C3"/>
    <w:rPr>
      <w:color w:val="605E5C"/>
      <w:shd w:val="clear" w:color="auto" w:fill="E1DFDD"/>
    </w:rPr>
  </w:style>
  <w:style w:type="table" w:styleId="Tablaconcuadrcula">
    <w:name w:val="Table Grid"/>
    <w:basedOn w:val="Tablanormal"/>
    <w:uiPriority w:val="39"/>
    <w:rsid w:val="004825C3"/>
    <w:pPr>
      <w:spacing w:after="0" w:line="240" w:lineRule="auto"/>
    </w:pPr>
    <w:rPr>
      <w:lang w:eastAsia="es-E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2508B3"/>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BF665D"/>
    <w:rPr>
      <w:rFonts w:asciiTheme="majorHAnsi" w:eastAsiaTheme="majorEastAsia" w:hAnsiTheme="majorHAnsi" w:cstheme="majorBidi"/>
      <w:i/>
      <w:iCs/>
      <w:color w:val="2F5496" w:themeColor="accent1" w:themeShade="BF"/>
    </w:rPr>
  </w:style>
  <w:style w:type="paragraph" w:styleId="TDC3">
    <w:name w:val="toc 3"/>
    <w:basedOn w:val="Normal"/>
    <w:next w:val="Normal"/>
    <w:autoRedefine/>
    <w:uiPriority w:val="39"/>
    <w:unhideWhenUsed/>
    <w:rsid w:val="00BF665D"/>
    <w:pPr>
      <w:spacing w:after="100"/>
      <w:ind w:left="440"/>
    </w:pPr>
  </w:style>
  <w:style w:type="paragraph" w:styleId="Revisin">
    <w:name w:val="Revision"/>
    <w:hidden/>
    <w:uiPriority w:val="99"/>
    <w:semiHidden/>
    <w:rsid w:val="002B31A7"/>
    <w:pPr>
      <w:spacing w:after="0" w:line="240" w:lineRule="auto"/>
    </w:pPr>
  </w:style>
  <w:style w:type="paragraph" w:styleId="NormalWeb">
    <w:name w:val="Normal (Web)"/>
    <w:basedOn w:val="Normal"/>
    <w:uiPriority w:val="99"/>
    <w:unhideWhenUsed/>
    <w:rsid w:val="00B93892"/>
    <w:rPr>
      <w:rFonts w:ascii="Times New Roman" w:hAnsi="Times New Roman" w:cs="Times New Roman"/>
      <w:sz w:val="24"/>
      <w:szCs w:val="24"/>
    </w:rPr>
  </w:style>
  <w:style w:type="paragraph" w:customStyle="1" w:styleId="my-2">
    <w:name w:val="my-2"/>
    <w:basedOn w:val="Normal"/>
    <w:rsid w:val="004766AB"/>
    <w:pPr>
      <w:spacing w:before="100" w:beforeAutospacing="1" w:after="100" w:afterAutospacing="1" w:line="240" w:lineRule="auto"/>
    </w:pPr>
    <w:rPr>
      <w:rFonts w:ascii="Times New Roman" w:eastAsia="Times New Roman" w:hAnsi="Times New Roman" w:cs="Times New Roman"/>
      <w:sz w:val="24"/>
      <w:szCs w:val="24"/>
      <w:lang w:eastAsia="es-ES" w:bidi="ar-SA"/>
    </w:rPr>
  </w:style>
  <w:style w:type="character" w:styleId="Fuerte">
    <w:name w:val="Strong"/>
    <w:basedOn w:val="Fuentedeprrafopredeter"/>
    <w:uiPriority w:val="22"/>
    <w:qFormat/>
    <w:rsid w:val="00DF1B05"/>
    <w:rPr>
      <w:b/>
      <w:bCs/>
    </w:rPr>
  </w:style>
  <w:style w:type="paragraph" w:styleId="HTMLconformatoprevio">
    <w:name w:val="HTML Preformatted"/>
    <w:basedOn w:val="Normal"/>
    <w:link w:val="HTMLconformatoprevioCar"/>
    <w:uiPriority w:val="99"/>
    <w:semiHidden/>
    <w:unhideWhenUsed/>
    <w:rsid w:val="004F59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bidi="ar-SA"/>
    </w:rPr>
  </w:style>
  <w:style w:type="character" w:customStyle="1" w:styleId="HTMLconformatoprevioCar">
    <w:name w:val="HTML con formato previo Car"/>
    <w:basedOn w:val="Fuentedeprrafopredeter"/>
    <w:link w:val="HTMLconformatoprevio"/>
    <w:uiPriority w:val="99"/>
    <w:semiHidden/>
    <w:rsid w:val="004F59CA"/>
    <w:rPr>
      <w:rFonts w:ascii="Courier New" w:eastAsia="Times New Roman" w:hAnsi="Courier New" w:cs="Courier New"/>
      <w:sz w:val="20"/>
      <w:szCs w:val="20"/>
      <w:lang w:eastAsia="es-ES" w:bidi="ar-SA"/>
    </w:rPr>
  </w:style>
  <w:style w:type="character" w:styleId="nfasis">
    <w:name w:val="Emphasis"/>
    <w:basedOn w:val="Fuentedeprrafopredeter"/>
    <w:uiPriority w:val="20"/>
    <w:qFormat/>
    <w:rsid w:val="009B79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76/appi.books.9780890425787" TargetMode="External"/><Relationship Id="rId18" Type="http://schemas.openxmlformats.org/officeDocument/2006/relationships/hyperlink" Target="https://doi.org/10.1177/104012371002200403" TargetMode="External"/><Relationship Id="rId26" Type="http://schemas.openxmlformats.org/officeDocument/2006/relationships/hyperlink" Target="https://doi.org/10.1016/j.cpr.2005.04.003" TargetMode="External"/><Relationship Id="rId39" Type="http://schemas.openxmlformats.org/officeDocument/2006/relationships/hyperlink" Target="https://doi.org/10.1186/1756-0500-4-238" TargetMode="External"/><Relationship Id="rId21" Type="http://schemas.openxmlformats.org/officeDocument/2006/relationships/hyperlink" Target="https://doi.org/10.1093/hsw/hlac001" TargetMode="External"/><Relationship Id="rId34" Type="http://schemas.openxmlformats.org/officeDocument/2006/relationships/hyperlink" Target="https://doi.org/10.18502/ijps.v18i2.12371" TargetMode="External"/><Relationship Id="rId42" Type="http://schemas.openxmlformats.org/officeDocument/2006/relationships/hyperlink" Target="https://doi.org/10.1111/psyp.12455" TargetMode="External"/><Relationship Id="rId47" Type="http://schemas.openxmlformats.org/officeDocument/2006/relationships/hyperlink" Target="https://doi.org/10.1186/s40359-024-01955-8" TargetMode="External"/><Relationship Id="rId50" Type="http://schemas.openxmlformats.org/officeDocument/2006/relationships/hyperlink" Target="http://scielo.isciii.es/scielo.php?script=sci_arttext&amp;pid=S1887-85712016000100003&amp;lng=es&amp;tlng=en" TargetMode="External"/><Relationship Id="rId55" Type="http://schemas.openxmlformats.org/officeDocument/2006/relationships/hyperlink" Target="https://doi.org/10.2105/ajph.91.2.270"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7205/milmed-d-10-00073" TargetMode="External"/><Relationship Id="rId29" Type="http://schemas.openxmlformats.org/officeDocument/2006/relationships/hyperlink" Target="https://doi.org/10.3390/ijerph16162892" TargetMode="External"/><Relationship Id="rId11" Type="http://schemas.openxmlformats.org/officeDocument/2006/relationships/hyperlink" Target="https://doi.org/10.7205/MILMED-D-12-00549" TargetMode="External"/><Relationship Id="rId24" Type="http://schemas.openxmlformats.org/officeDocument/2006/relationships/hyperlink" Target="http://scielo.isciii.es/scielo.php?script=sci_arttext&amp;pid=S1887-85712025000100003&amp;lng=es&amp;tlng=es" TargetMode="External"/><Relationship Id="rId32" Type="http://schemas.openxmlformats.org/officeDocument/2006/relationships/hyperlink" Target="https://doi.org/10.1001/jama.295.9.1023" TargetMode="External"/><Relationship Id="rId37" Type="http://schemas.openxmlformats.org/officeDocument/2006/relationships/hyperlink" Target="https://doi.org/10.3390/ijerph16081317" TargetMode="External"/><Relationship Id="rId40" Type="http://schemas.openxmlformats.org/officeDocument/2006/relationships/hyperlink" Target="https://doi.org/10.7717/peerj.15744" TargetMode="External"/><Relationship Id="rId45" Type="http://schemas.openxmlformats.org/officeDocument/2006/relationships/hyperlink" Target="https://doi.org/10.1080/02678373.2013.812358" TargetMode="External"/><Relationship Id="rId53" Type="http://schemas.openxmlformats.org/officeDocument/2006/relationships/hyperlink" Target="https://doi.org/10.1177/00187208221086686" TargetMode="External"/><Relationship Id="rId58" Type="http://schemas.openxmlformats.org/officeDocument/2006/relationships/hyperlink" Target="https://doi.org/10.1186/s12889-024-20833-x" TargetMode="External"/><Relationship Id="rId5" Type="http://schemas.openxmlformats.org/officeDocument/2006/relationships/webSettings" Target="webSettings.xml"/><Relationship Id="rId61" Type="http://schemas.openxmlformats.org/officeDocument/2006/relationships/hyperlink" Target="https://doi.org/10.7205/milmed-d-12-00064" TargetMode="External"/><Relationship Id="rId19" Type="http://schemas.openxmlformats.org/officeDocument/2006/relationships/hyperlink" Target="https://doi.org/10.3390/ijerph18168815" TargetMode="External"/><Relationship Id="rId14" Type="http://schemas.openxmlformats.org/officeDocument/2006/relationships/hyperlink" Target="https://doi.org/10.1016/j.pec.2009.04.008" TargetMode="External"/><Relationship Id="rId22" Type="http://schemas.openxmlformats.org/officeDocument/2006/relationships/hyperlink" Target="https://www.ncbi.nlm.nih.gov/books/NBK541120/" TargetMode="External"/><Relationship Id="rId27" Type="http://schemas.openxmlformats.org/officeDocument/2006/relationships/hyperlink" Target="https://doi.org/10.3389/fphys.2025.1638451" TargetMode="External"/><Relationship Id="rId30" Type="http://schemas.openxmlformats.org/officeDocument/2006/relationships/hyperlink" Target="https://doi.org/10.1037/a0038700" TargetMode="External"/><Relationship Id="rId35" Type="http://schemas.openxmlformats.org/officeDocument/2006/relationships/hyperlink" Target="https://doi.org/10.1037/str0000082" TargetMode="External"/><Relationship Id="rId43" Type="http://schemas.openxmlformats.org/officeDocument/2006/relationships/hyperlink" Target="https://doi.org/10.1002/wps.20311" TargetMode="External"/><Relationship Id="rId48" Type="http://schemas.openxmlformats.org/officeDocument/2006/relationships/hyperlink" Target="https://doi.org/10.3389/fpsyg.2022.925157" TargetMode="External"/><Relationship Id="rId56" Type="http://schemas.openxmlformats.org/officeDocument/2006/relationships/hyperlink" Target="http://scielo.isciii.es/scielo.php?script=sci_arttext&amp;pid=S1887-85712025000100002&amp;lng=es&amp;tlng=en" TargetMode="External"/><Relationship Id="rId64"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doi.org/10.1108/13620430910966406" TargetMode="External"/><Relationship Id="rId3" Type="http://schemas.openxmlformats.org/officeDocument/2006/relationships/styles" Target="styles.xml"/><Relationship Id="rId12" Type="http://schemas.openxmlformats.org/officeDocument/2006/relationships/hyperlink" Target="https://doi.org/10.3390/ijerph22040590" TargetMode="External"/><Relationship Id="rId17" Type="http://schemas.openxmlformats.org/officeDocument/2006/relationships/hyperlink" Target="https://doi.org/10.3389/fpsyg.2020.596206" TargetMode="External"/><Relationship Id="rId25" Type="http://schemas.openxmlformats.org/officeDocument/2006/relationships/hyperlink" Target="https://doi.org/10.7205/milmed.171.2.93" TargetMode="External"/><Relationship Id="rId33" Type="http://schemas.openxmlformats.org/officeDocument/2006/relationships/hyperlink" Target="https://doi.org/10.29068/ho.2024.ksz.56-64" TargetMode="External"/><Relationship Id="rId38" Type="http://schemas.openxmlformats.org/officeDocument/2006/relationships/hyperlink" Target="https://doi.org/10.1037/0022-3514.37.1.1" TargetMode="External"/><Relationship Id="rId46" Type="http://schemas.openxmlformats.org/officeDocument/2006/relationships/hyperlink" Target="https://doi.org/10.1177/0018726716670226" TargetMode="External"/><Relationship Id="rId59" Type="http://schemas.openxmlformats.org/officeDocument/2006/relationships/hyperlink" Target="https://doi.org/10.1016/S0140-6736(16)31279-X" TargetMode="External"/><Relationship Id="rId20" Type="http://schemas.openxmlformats.org/officeDocument/2006/relationships/hyperlink" Target="https://doi.org/10.1017/S0033291720001786" TargetMode="External"/><Relationship Id="rId41" Type="http://schemas.openxmlformats.org/officeDocument/2006/relationships/hyperlink" Target="https://doi.org/10.1023/a:1009554825745" TargetMode="External"/><Relationship Id="rId54" Type="http://schemas.openxmlformats.org/officeDocument/2006/relationships/hyperlink" Target="https://doi.org/10.4236/psych.2012.31016"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108/02683940710733115" TargetMode="External"/><Relationship Id="rId23" Type="http://schemas.openxmlformats.org/officeDocument/2006/relationships/hyperlink" Target="https://doi.org/10.1371/journal.pone.0167490" TargetMode="External"/><Relationship Id="rId28" Type="http://schemas.openxmlformats.org/officeDocument/2006/relationships/hyperlink" Target="https://doi.org/10.1080/02791072.1986.10472354" TargetMode="External"/><Relationship Id="rId36" Type="http://schemas.openxmlformats.org/officeDocument/2006/relationships/hyperlink" Target="https://doi.org/10.7205/MILMED-D-15-00192" TargetMode="External"/><Relationship Id="rId49" Type="http://schemas.openxmlformats.org/officeDocument/2006/relationships/hyperlink" Target="https://doi.org/10.1037/1076-8998.13.1.69" TargetMode="External"/><Relationship Id="rId57" Type="http://schemas.openxmlformats.org/officeDocument/2006/relationships/hyperlink" Target="https://doi.org/10.2478/sjecr-2018-0004" TargetMode="External"/><Relationship Id="rId10" Type="http://schemas.openxmlformats.org/officeDocument/2006/relationships/hyperlink" Target="https://doi.org/10.1037/a0016877" TargetMode="External"/><Relationship Id="rId31" Type="http://schemas.openxmlformats.org/officeDocument/2006/relationships/hyperlink" Target="https://doi.org/10.3390/ijerph17238790" TargetMode="External"/><Relationship Id="rId44" Type="http://schemas.openxmlformats.org/officeDocument/2006/relationships/hyperlink" Target="https://doi.org/10.1186/s12889-024-19120-6" TargetMode="External"/><Relationship Id="rId52" Type="http://schemas.openxmlformats.org/officeDocument/2006/relationships/hyperlink" Target="https://doi.org/10.1001/archinte.166.10.1092" TargetMode="External"/><Relationship Id="rId60" Type="http://schemas.openxmlformats.org/officeDocument/2006/relationships/hyperlink" Target="https://doi.org/10.1093/milmed/usaf147" TargetMode="External"/><Relationship Id="rId4" Type="http://schemas.openxmlformats.org/officeDocument/2006/relationships/settings" Target="settings.xml"/><Relationship Id="rId9" Type="http://schemas.openxmlformats.org/officeDocument/2006/relationships/hyperlink" Target="https://doi.org/10.1136/bmjmilitary-2022-00213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1170</TotalTime>
  <Pages>35</Pages>
  <Words>12502</Words>
  <Characters>68767</Characters>
  <Application>Microsoft Office Word</Application>
  <DocSecurity>0</DocSecurity>
  <Lines>573</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Diego Falomir Alcalá</cp:lastModifiedBy>
  <cp:revision>96</cp:revision>
  <cp:lastPrinted>2019-02-23T21:16:00Z</cp:lastPrinted>
  <dcterms:created xsi:type="dcterms:W3CDTF">2025-11-16T16:50:00Z</dcterms:created>
  <dcterms:modified xsi:type="dcterms:W3CDTF">2026-03-05T18:25:00Z</dcterms:modified>
</cp:coreProperties>
</file>