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065AB4" w14:textId="0081B8E9" w:rsidR="005840E8" w:rsidRPr="00405DA5" w:rsidRDefault="005840E8" w:rsidP="005840E8">
      <w:pPr>
        <w:spacing w:line="360" w:lineRule="auto"/>
        <w:jc w:val="both"/>
        <w:rPr>
          <w:rFonts w:ascii="Times New Roman" w:hAnsi="Times New Roman" w:cs="Times New Roman"/>
          <w:b/>
          <w:bCs/>
        </w:rPr>
      </w:pPr>
      <w:r w:rsidRPr="005840E8">
        <w:rPr>
          <w:rFonts w:ascii="Times New Roman" w:hAnsi="Times New Roman" w:cs="Times New Roman"/>
          <w:b/>
          <w:bCs/>
        </w:rPr>
        <w:t>INTRODUC</w:t>
      </w:r>
      <w:r w:rsidRPr="00405DA5">
        <w:rPr>
          <w:rFonts w:ascii="Times New Roman" w:hAnsi="Times New Roman" w:cs="Times New Roman"/>
          <w:b/>
          <w:bCs/>
        </w:rPr>
        <w:t>CIÓN</w:t>
      </w:r>
    </w:p>
    <w:p w14:paraId="5DB0850D" w14:textId="77777777" w:rsidR="005840E8" w:rsidRPr="00405DA5" w:rsidRDefault="005840E8" w:rsidP="005840E8">
      <w:pPr>
        <w:pStyle w:val="Prrafodelista"/>
        <w:numPr>
          <w:ilvl w:val="0"/>
          <w:numId w:val="1"/>
        </w:numPr>
        <w:spacing w:line="360" w:lineRule="auto"/>
        <w:jc w:val="both"/>
        <w:rPr>
          <w:rFonts w:ascii="Times New Roman" w:hAnsi="Times New Roman" w:cs="Times New Roman"/>
          <w:lang w:val="es-ES_tradnl"/>
        </w:rPr>
      </w:pPr>
      <w:r w:rsidRPr="00405DA5">
        <w:rPr>
          <w:rFonts w:ascii="Times New Roman" w:hAnsi="Times New Roman" w:cs="Times New Roman"/>
          <w:lang w:val="es-ES_tradnl"/>
        </w:rPr>
        <w:t>El duelo como definición y concepto</w:t>
      </w:r>
    </w:p>
    <w:p w14:paraId="57ED2A99" w14:textId="6A347C3C" w:rsidR="005840E8" w:rsidRPr="00405DA5" w:rsidRDefault="005840E8" w:rsidP="005840E8">
      <w:pPr>
        <w:spacing w:line="360" w:lineRule="auto"/>
        <w:jc w:val="both"/>
        <w:rPr>
          <w:rFonts w:ascii="Times New Roman" w:hAnsi="Times New Roman" w:cs="Times New Roman"/>
          <w:lang w:val="es-ES_tradnl"/>
        </w:rPr>
      </w:pPr>
      <w:r w:rsidRPr="00405DA5">
        <w:rPr>
          <w:rFonts w:ascii="Times New Roman" w:hAnsi="Times New Roman" w:cs="Times New Roman"/>
          <w:lang w:val="es-ES_tradnl"/>
        </w:rPr>
        <w:t>No existe una definición de duelo universal. Esto es porque el duelo tiene un componente subjetivo crucial, componente que puede englobar aspectos individuales, de la sociedad y de la</w:t>
      </w:r>
      <w:r w:rsidR="00EC6272" w:rsidRPr="00405DA5">
        <w:rPr>
          <w:rFonts w:ascii="Times New Roman" w:hAnsi="Times New Roman" w:cs="Times New Roman"/>
          <w:lang w:val="es-ES_tradnl"/>
        </w:rPr>
        <w:t>/s</w:t>
      </w:r>
      <w:r w:rsidRPr="00405DA5">
        <w:rPr>
          <w:rFonts w:ascii="Times New Roman" w:hAnsi="Times New Roman" w:cs="Times New Roman"/>
          <w:lang w:val="es-ES_tradnl"/>
        </w:rPr>
        <w:t xml:space="preserve"> cultura/s de cada individuo (García Hernández et al., 2021). No obstante, estos autores hacen una distinción entre duelo adaptativo y duelo no adaptativo (o desadaptativo), en el contexto de la muerte de un tercero. El duelo adaptativo es un proceso de respuesta emocional y relacional ante la pérdida de una persona significativa, en el que, con el tiempo, se integra la experiencia de la pérdida. Este proceso implica la integración entre la historia del evento (la pérdida) y la historia de la relación previa, de modo que el vínculo con la persona fallecida se transforma en una presencia interna más integrada, que deja de interferir de forma intensa y persistente en el funcionamiento cotidiano, permitiendo retomar proyectos y actividades, aun manteniendo recuerdos y afectos hacia quien ha muerto. Por otro lado,</w:t>
      </w:r>
      <w:r w:rsidR="00355628" w:rsidRPr="00405DA5">
        <w:rPr>
          <w:rFonts w:ascii="Times New Roman" w:hAnsi="Times New Roman" w:cs="Times New Roman"/>
          <w:lang w:val="es-ES_tradnl"/>
        </w:rPr>
        <w:t xml:space="preserve"> el</w:t>
      </w:r>
      <w:r w:rsidRPr="00405DA5">
        <w:rPr>
          <w:rFonts w:ascii="Times New Roman" w:hAnsi="Times New Roman" w:cs="Times New Roman"/>
          <w:lang w:val="es-ES_tradnl"/>
        </w:rPr>
        <w:t xml:space="preserve"> duelo no adaptativo agrupa un conjunto de procesos de duelo entre los que los autores incluyen el duelo traumático, el duelo complicado y el duelo complicado espiritual, y es aquel duelo en el que el sufrimiento se mantiene, la pérdida no llega a integrarse y se observan dificultades significativas en la adaptación. A pesar de todo, los procesos siempre serán distintos para cada individuo, y dependerán de los recursos, creencias y circunstancias de cada persona. </w:t>
      </w:r>
    </w:p>
    <w:p w14:paraId="4A454B11" w14:textId="59CDADFB" w:rsidR="00453184" w:rsidRPr="00405DA5" w:rsidRDefault="005840E8" w:rsidP="00453184">
      <w:pPr>
        <w:spacing w:line="360" w:lineRule="auto"/>
        <w:jc w:val="both"/>
        <w:rPr>
          <w:rFonts w:ascii="Times New Roman" w:hAnsi="Times New Roman" w:cs="Times New Roman"/>
          <w:lang w:val="es-ES_tradnl"/>
        </w:rPr>
      </w:pPr>
      <w:r w:rsidRPr="00405DA5">
        <w:rPr>
          <w:rFonts w:ascii="Times New Roman" w:hAnsi="Times New Roman" w:cs="Times New Roman"/>
          <w:lang w:val="es-ES_tradnl"/>
        </w:rPr>
        <w:t xml:space="preserve">Esta clasificación que hacen García Hernández et al. se puede extrapolar a los manuales diagnósticos, usados a nivel mundial: </w:t>
      </w:r>
      <w:r w:rsidRPr="00405DA5">
        <w:rPr>
          <w:rFonts w:ascii="Times New Roman" w:hAnsi="Times New Roman" w:cs="Times New Roman"/>
          <w:i/>
          <w:iCs/>
          <w:lang w:val="es-ES_tradnl"/>
        </w:rPr>
        <w:t>Clasificación Internacional de Enfermedades, 11ª revisión</w:t>
      </w:r>
      <w:r w:rsidRPr="00405DA5">
        <w:rPr>
          <w:rFonts w:ascii="Times New Roman" w:hAnsi="Times New Roman" w:cs="Times New Roman"/>
          <w:lang w:val="es-ES_tradnl"/>
        </w:rPr>
        <w:t xml:space="preserve"> (CIE-11), el </w:t>
      </w:r>
      <w:r w:rsidRPr="00405DA5">
        <w:rPr>
          <w:rFonts w:ascii="Times New Roman" w:hAnsi="Times New Roman" w:cs="Times New Roman"/>
          <w:i/>
          <w:iCs/>
          <w:lang w:val="es-ES_tradnl"/>
        </w:rPr>
        <w:t>Manual Diagnóstico y Estadístico de los Trastornos Mentales, 5ª edición, Texto Revisado</w:t>
      </w:r>
      <w:r w:rsidRPr="00405DA5">
        <w:rPr>
          <w:rFonts w:ascii="Times New Roman" w:hAnsi="Times New Roman" w:cs="Times New Roman"/>
          <w:lang w:val="es-ES_tradnl"/>
        </w:rPr>
        <w:t xml:space="preserve"> (DSM-5-TR), y la clasificación NANDA-I. </w:t>
      </w:r>
      <w:r w:rsidR="00EC4893" w:rsidRPr="00405DA5">
        <w:rPr>
          <w:rFonts w:ascii="Times New Roman" w:hAnsi="Times New Roman" w:cs="Times New Roman"/>
          <w:lang w:val="es-ES_tradnl"/>
        </w:rPr>
        <w:t xml:space="preserve">Por un lado, </w:t>
      </w:r>
      <w:r w:rsidR="00404475" w:rsidRPr="00405DA5">
        <w:rPr>
          <w:rFonts w:ascii="Times New Roman" w:hAnsi="Times New Roman" w:cs="Times New Roman"/>
          <w:lang w:val="es-ES_tradnl"/>
        </w:rPr>
        <w:t>CIE-11 y DSM-5-TR</w:t>
      </w:r>
      <w:r w:rsidR="00C84993" w:rsidRPr="00405DA5">
        <w:rPr>
          <w:rFonts w:ascii="Times New Roman" w:hAnsi="Times New Roman" w:cs="Times New Roman"/>
          <w:lang w:val="es-ES_tradnl"/>
        </w:rPr>
        <w:t xml:space="preserve"> lo hacen </w:t>
      </w:r>
      <w:r w:rsidR="00952468" w:rsidRPr="00405DA5">
        <w:rPr>
          <w:rFonts w:ascii="Times New Roman" w:hAnsi="Times New Roman" w:cs="Times New Roman"/>
          <w:lang w:val="es-ES_tradnl"/>
        </w:rPr>
        <w:t>diferenciando en dos categorías rígidas el duelo adaptativo del duelo no adaptativo</w:t>
      </w:r>
      <w:r w:rsidR="00674F2D" w:rsidRPr="00405DA5">
        <w:rPr>
          <w:rFonts w:ascii="Times New Roman" w:hAnsi="Times New Roman" w:cs="Times New Roman"/>
          <w:lang w:val="es-ES_tradnl"/>
        </w:rPr>
        <w:t xml:space="preserve"> de García Hernández et al.</w:t>
      </w:r>
      <w:r w:rsidR="00952468" w:rsidRPr="00405DA5">
        <w:rPr>
          <w:rFonts w:ascii="Times New Roman" w:hAnsi="Times New Roman" w:cs="Times New Roman"/>
          <w:lang w:val="es-ES_tradnl"/>
        </w:rPr>
        <w:t xml:space="preserve">, </w:t>
      </w:r>
      <w:r w:rsidR="00557518" w:rsidRPr="00405DA5">
        <w:rPr>
          <w:rFonts w:ascii="Times New Roman" w:hAnsi="Times New Roman" w:cs="Times New Roman"/>
          <w:lang w:val="es-ES_tradnl"/>
        </w:rPr>
        <w:t>denominándolos de diferentes maneras</w:t>
      </w:r>
      <w:r w:rsidR="00674F2D" w:rsidRPr="00405DA5">
        <w:rPr>
          <w:rFonts w:ascii="Times New Roman" w:hAnsi="Times New Roman" w:cs="Times New Roman"/>
          <w:lang w:val="es-ES_tradnl"/>
        </w:rPr>
        <w:t>. E</w:t>
      </w:r>
      <w:r w:rsidR="00557518" w:rsidRPr="00405DA5">
        <w:rPr>
          <w:rFonts w:ascii="Times New Roman" w:hAnsi="Times New Roman" w:cs="Times New Roman"/>
          <w:lang w:val="es-ES_tradnl"/>
        </w:rPr>
        <w:t>l CIE-11</w:t>
      </w:r>
      <w:r w:rsidR="009C12C6" w:rsidRPr="00405DA5">
        <w:rPr>
          <w:rFonts w:ascii="Times New Roman" w:hAnsi="Times New Roman" w:cs="Times New Roman"/>
          <w:lang w:val="es-ES_tradnl"/>
        </w:rPr>
        <w:t xml:space="preserve"> llama al duelo adaptativo duelo sin complicaciones, y al duelo no adaptativo trastorno por duelo prolongado, mientras que el DSM-5-TR llama al adaptativo, duelo normal, y al no adaptativo, también trastorno por duelo prolongado. </w:t>
      </w:r>
      <w:r w:rsidR="000477E5" w:rsidRPr="00405DA5">
        <w:rPr>
          <w:rFonts w:ascii="Times New Roman" w:hAnsi="Times New Roman" w:cs="Times New Roman"/>
          <w:lang w:val="es-ES_tradnl"/>
        </w:rPr>
        <w:t xml:space="preserve">Por otro lado, NANDA-I no utiliza categorías diagnósticas rígidas, sino que concibe </w:t>
      </w:r>
      <w:r w:rsidR="00131D53" w:rsidRPr="00405DA5">
        <w:rPr>
          <w:rFonts w:ascii="Times New Roman" w:hAnsi="Times New Roman" w:cs="Times New Roman"/>
          <w:lang w:val="es-ES_tradnl"/>
        </w:rPr>
        <w:t xml:space="preserve">que hay muchas y diferentes respuestas de duelo, para cada persona, y dichas respuestas las </w:t>
      </w:r>
      <w:r w:rsidR="00C74008" w:rsidRPr="00405DA5">
        <w:rPr>
          <w:rFonts w:ascii="Times New Roman" w:hAnsi="Times New Roman" w:cs="Times New Roman"/>
          <w:lang w:val="es-ES_tradnl"/>
        </w:rPr>
        <w:t>clasifica en tres intervalos</w:t>
      </w:r>
      <w:r w:rsidR="006B5D0A" w:rsidRPr="00405DA5">
        <w:rPr>
          <w:rFonts w:ascii="Times New Roman" w:hAnsi="Times New Roman" w:cs="Times New Roman"/>
          <w:lang w:val="es-ES_tradnl"/>
        </w:rPr>
        <w:t xml:space="preserve"> (</w:t>
      </w:r>
      <w:r w:rsidR="00DF2AF6" w:rsidRPr="00405DA5">
        <w:rPr>
          <w:rFonts w:ascii="Times New Roman" w:hAnsi="Times New Roman" w:cs="Times New Roman"/>
          <w:lang w:val="es-ES_tradnl"/>
        </w:rPr>
        <w:t xml:space="preserve">llamados </w:t>
      </w:r>
      <w:r w:rsidR="006B5D0A" w:rsidRPr="00405DA5">
        <w:rPr>
          <w:rFonts w:ascii="Times New Roman" w:hAnsi="Times New Roman" w:cs="Times New Roman"/>
          <w:lang w:val="es-ES_tradnl"/>
        </w:rPr>
        <w:t>diagnósticos enfermeros)</w:t>
      </w:r>
      <w:r w:rsidR="00C74008" w:rsidRPr="00405DA5">
        <w:rPr>
          <w:rFonts w:ascii="Times New Roman" w:hAnsi="Times New Roman" w:cs="Times New Roman"/>
          <w:lang w:val="es-ES_tradnl"/>
        </w:rPr>
        <w:t>, dentro de un</w:t>
      </w:r>
      <w:r w:rsidR="00F62BC2" w:rsidRPr="00405DA5">
        <w:rPr>
          <w:rFonts w:ascii="Times New Roman" w:hAnsi="Times New Roman" w:cs="Times New Roman"/>
          <w:lang w:val="es-ES_tradnl"/>
        </w:rPr>
        <w:t xml:space="preserve"> mismo</w:t>
      </w:r>
      <w:r w:rsidR="00C74008" w:rsidRPr="00405DA5">
        <w:rPr>
          <w:rFonts w:ascii="Times New Roman" w:hAnsi="Times New Roman" w:cs="Times New Roman"/>
          <w:lang w:val="es-ES_tradnl"/>
        </w:rPr>
        <w:t xml:space="preserve"> continuo. </w:t>
      </w:r>
      <w:r w:rsidR="006B5D0A" w:rsidRPr="00405DA5">
        <w:rPr>
          <w:rFonts w:ascii="Times New Roman" w:hAnsi="Times New Roman" w:cs="Times New Roman"/>
          <w:lang w:val="es-ES_tradnl"/>
        </w:rPr>
        <w:t>Estos tres diagnósticos enfermeros son “d</w:t>
      </w:r>
      <w:r w:rsidR="000477E5" w:rsidRPr="00405DA5">
        <w:rPr>
          <w:rFonts w:ascii="Times New Roman" w:hAnsi="Times New Roman" w:cs="Times New Roman"/>
          <w:lang w:val="es-ES_tradnl"/>
        </w:rPr>
        <w:t>isposición para mejorar el duelo</w:t>
      </w:r>
      <w:r w:rsidR="006B5D0A" w:rsidRPr="00405DA5">
        <w:rPr>
          <w:rFonts w:ascii="Times New Roman" w:hAnsi="Times New Roman" w:cs="Times New Roman"/>
          <w:lang w:val="es-ES_tradnl"/>
        </w:rPr>
        <w:t>”</w:t>
      </w:r>
      <w:r w:rsidR="000477E5" w:rsidRPr="00405DA5">
        <w:rPr>
          <w:rFonts w:ascii="Times New Roman" w:hAnsi="Times New Roman" w:cs="Times New Roman"/>
          <w:lang w:val="es-ES_tradnl"/>
        </w:rPr>
        <w:t xml:space="preserve"> (conceptualmente alineado con el duelo adaptativo descrito por García Hernández et al.), </w:t>
      </w:r>
      <w:r w:rsidR="006B5D0A" w:rsidRPr="00405DA5">
        <w:rPr>
          <w:rFonts w:ascii="Times New Roman" w:hAnsi="Times New Roman" w:cs="Times New Roman"/>
          <w:lang w:val="es-ES_tradnl"/>
        </w:rPr>
        <w:t>“r</w:t>
      </w:r>
      <w:r w:rsidR="000477E5" w:rsidRPr="00405DA5">
        <w:rPr>
          <w:rFonts w:ascii="Times New Roman" w:hAnsi="Times New Roman" w:cs="Times New Roman"/>
          <w:lang w:val="es-ES_tradnl"/>
        </w:rPr>
        <w:t xml:space="preserve">iesgo de duelo </w:t>
      </w:r>
      <w:r w:rsidR="000477E5" w:rsidRPr="00405DA5">
        <w:rPr>
          <w:rFonts w:ascii="Times New Roman" w:hAnsi="Times New Roman" w:cs="Times New Roman"/>
          <w:lang w:val="es-ES_tradnl"/>
        </w:rPr>
        <w:lastRenderedPageBreak/>
        <w:t>no adaptativo</w:t>
      </w:r>
      <w:r w:rsidR="006B5D0A" w:rsidRPr="00405DA5">
        <w:rPr>
          <w:rFonts w:ascii="Times New Roman" w:hAnsi="Times New Roman" w:cs="Times New Roman"/>
          <w:lang w:val="es-ES_tradnl"/>
        </w:rPr>
        <w:t>”</w:t>
      </w:r>
      <w:r w:rsidR="000477E5" w:rsidRPr="00405DA5">
        <w:rPr>
          <w:rFonts w:ascii="Times New Roman" w:hAnsi="Times New Roman" w:cs="Times New Roman"/>
          <w:lang w:val="es-ES_tradnl"/>
        </w:rPr>
        <w:t xml:space="preserve">, y </w:t>
      </w:r>
      <w:r w:rsidR="006B5D0A" w:rsidRPr="00405DA5">
        <w:rPr>
          <w:rFonts w:ascii="Times New Roman" w:hAnsi="Times New Roman" w:cs="Times New Roman"/>
          <w:lang w:val="es-ES_tradnl"/>
        </w:rPr>
        <w:t>“d</w:t>
      </w:r>
      <w:r w:rsidR="000477E5" w:rsidRPr="00405DA5">
        <w:rPr>
          <w:rFonts w:ascii="Times New Roman" w:hAnsi="Times New Roman" w:cs="Times New Roman"/>
          <w:lang w:val="es-ES_tradnl"/>
        </w:rPr>
        <w:t>uelo no adaptativo</w:t>
      </w:r>
      <w:r w:rsidR="006B5D0A" w:rsidRPr="00405DA5">
        <w:rPr>
          <w:rFonts w:ascii="Times New Roman" w:hAnsi="Times New Roman" w:cs="Times New Roman"/>
          <w:lang w:val="es-ES_tradnl"/>
        </w:rPr>
        <w:t>”</w:t>
      </w:r>
      <w:r w:rsidR="000477E5" w:rsidRPr="00405DA5">
        <w:rPr>
          <w:rFonts w:ascii="Times New Roman" w:hAnsi="Times New Roman" w:cs="Times New Roman"/>
          <w:lang w:val="es-ES_tradnl"/>
        </w:rPr>
        <w:t xml:space="preserve"> (equivalente a</w:t>
      </w:r>
      <w:r w:rsidR="00C4119C" w:rsidRPr="00405DA5">
        <w:rPr>
          <w:rFonts w:ascii="Times New Roman" w:hAnsi="Times New Roman" w:cs="Times New Roman"/>
          <w:lang w:val="es-ES_tradnl"/>
        </w:rPr>
        <w:t xml:space="preserve">l </w:t>
      </w:r>
      <w:r w:rsidR="000477E5" w:rsidRPr="00405DA5">
        <w:rPr>
          <w:rFonts w:ascii="Times New Roman" w:hAnsi="Times New Roman" w:cs="Times New Roman"/>
          <w:lang w:val="es-ES_tradnl"/>
        </w:rPr>
        <w:t>duelo no adaptativo</w:t>
      </w:r>
      <w:r w:rsidR="00C4119C" w:rsidRPr="00405DA5">
        <w:rPr>
          <w:rFonts w:ascii="Times New Roman" w:hAnsi="Times New Roman" w:cs="Times New Roman"/>
          <w:lang w:val="es-ES_tradnl"/>
        </w:rPr>
        <w:t xml:space="preserve"> de García Hernández et al.</w:t>
      </w:r>
      <w:r w:rsidR="000477E5" w:rsidRPr="00405DA5">
        <w:rPr>
          <w:rFonts w:ascii="Times New Roman" w:hAnsi="Times New Roman" w:cs="Times New Roman"/>
          <w:lang w:val="es-ES_tradnl"/>
        </w:rPr>
        <w:t xml:space="preserve">). </w:t>
      </w:r>
      <w:r w:rsidR="00BB2A96" w:rsidRPr="00405DA5">
        <w:rPr>
          <w:rFonts w:ascii="Times New Roman" w:hAnsi="Times New Roman" w:cs="Times New Roman"/>
          <w:lang w:val="es-ES_tradnl"/>
        </w:rPr>
        <w:t>Así, e</w:t>
      </w:r>
      <w:r w:rsidR="000477E5" w:rsidRPr="00405DA5">
        <w:rPr>
          <w:rFonts w:ascii="Times New Roman" w:hAnsi="Times New Roman" w:cs="Times New Roman"/>
          <w:lang w:val="es-ES_tradnl"/>
        </w:rPr>
        <w:t xml:space="preserve">stos diagnósticos </w:t>
      </w:r>
      <w:r w:rsidR="00C260BA" w:rsidRPr="00405DA5">
        <w:rPr>
          <w:rFonts w:ascii="Times New Roman" w:hAnsi="Times New Roman" w:cs="Times New Roman"/>
          <w:lang w:val="es-ES_tradnl"/>
        </w:rPr>
        <w:t xml:space="preserve">enfermeros </w:t>
      </w:r>
      <w:r w:rsidR="000477E5" w:rsidRPr="00405DA5">
        <w:rPr>
          <w:rFonts w:ascii="Times New Roman" w:hAnsi="Times New Roman" w:cs="Times New Roman"/>
          <w:lang w:val="es-ES_tradnl"/>
        </w:rPr>
        <w:t>no funcionan como categorías fijas o mutuamente excluyentes, sino como niveles que reflejan distintos estados de la experiencia de duelo, a diferencia de los sistemas diagnósticos médicos</w:t>
      </w:r>
      <w:r w:rsidR="00FE69CE" w:rsidRPr="00405DA5">
        <w:rPr>
          <w:rFonts w:ascii="Times New Roman" w:hAnsi="Times New Roman" w:cs="Times New Roman"/>
          <w:lang w:val="es-ES_tradnl"/>
        </w:rPr>
        <w:t xml:space="preserve">, como el </w:t>
      </w:r>
      <w:r w:rsidR="000477E5" w:rsidRPr="00405DA5">
        <w:rPr>
          <w:rFonts w:ascii="Times New Roman" w:hAnsi="Times New Roman" w:cs="Times New Roman"/>
          <w:lang w:val="es-ES_tradnl"/>
        </w:rPr>
        <w:t>CIE-11 y DSM-5-TR.</w:t>
      </w:r>
      <w:r w:rsidR="00C4119C" w:rsidRPr="00405DA5">
        <w:rPr>
          <w:rFonts w:ascii="Times New Roman" w:hAnsi="Times New Roman" w:cs="Times New Roman"/>
          <w:lang w:val="es-ES_tradnl"/>
        </w:rPr>
        <w:t xml:space="preserve"> </w:t>
      </w:r>
      <w:r w:rsidR="00C342B8" w:rsidRPr="00405DA5">
        <w:rPr>
          <w:rFonts w:ascii="Times New Roman" w:hAnsi="Times New Roman" w:cs="Times New Roman"/>
          <w:lang w:val="es-ES_tradnl"/>
        </w:rPr>
        <w:t>No obstante, los tres manuales exponen el duelo en el contexto de fallecimiento de un tercero significativo.</w:t>
      </w:r>
    </w:p>
    <w:p w14:paraId="47083EB6" w14:textId="416AC561" w:rsidR="005840E8" w:rsidRPr="00405DA5" w:rsidRDefault="00515F1B" w:rsidP="005840E8">
      <w:pPr>
        <w:spacing w:line="360" w:lineRule="auto"/>
        <w:jc w:val="both"/>
        <w:rPr>
          <w:rFonts w:ascii="Times New Roman" w:hAnsi="Times New Roman" w:cs="Times New Roman"/>
          <w:lang w:val="es-ES_tradnl"/>
        </w:rPr>
      </w:pPr>
      <w:r w:rsidRPr="00405DA5">
        <w:rPr>
          <w:rFonts w:ascii="Times New Roman" w:hAnsi="Times New Roman" w:cs="Times New Roman"/>
          <w:lang w:val="es-ES_tradnl"/>
        </w:rPr>
        <w:t xml:space="preserve">Y es aquí donde se percibe una limitación: </w:t>
      </w:r>
      <w:r w:rsidR="005840E8" w:rsidRPr="00405DA5">
        <w:rPr>
          <w:rFonts w:ascii="Times New Roman" w:hAnsi="Times New Roman" w:cs="Times New Roman"/>
          <w:lang w:val="es-ES_tradnl"/>
        </w:rPr>
        <w:t xml:space="preserve">¿es necesaria la muerte de una persona importante para el individuo, para hablar de duelo? Aunque, como se ha indicado antes, no existe una definición universal y estandarizada de duelo, Rodríguez-Álvaro (2019) estableció que “el duelo es un proceso de adaptación natural y autolimitado a una nueva realidad que surge tras una pérdida significativa, real o percibida, con un amplio abanico de manifestaciones que producen un impacto en la salud del doliente”. A pesar de que el autor proporciona esta definición de duelo, sin especificar que es necesario el factor de un contexto de muerte de un tercero, desarrolla el resto de su estudio con este contexto. No obstante, al tener en cuenta solo esta definición, se percibe que no es necesario el contexto de fallecimiento de un tercero para hablar de duelo. Esta idea no es novedosa: por ejemplo, </w:t>
      </w:r>
      <w:proofErr w:type="spellStart"/>
      <w:r w:rsidR="005840E8" w:rsidRPr="00405DA5">
        <w:rPr>
          <w:rFonts w:ascii="Times New Roman" w:hAnsi="Times New Roman" w:cs="Times New Roman"/>
          <w:lang w:val="es-ES_tradnl"/>
        </w:rPr>
        <w:t>Manevich</w:t>
      </w:r>
      <w:proofErr w:type="spellEnd"/>
      <w:r w:rsidR="005840E8" w:rsidRPr="00405DA5">
        <w:rPr>
          <w:rFonts w:ascii="Times New Roman" w:hAnsi="Times New Roman" w:cs="Times New Roman"/>
          <w:lang w:val="es-ES_tradnl"/>
        </w:rPr>
        <w:t xml:space="preserve"> et al. (2023) argumentan que existen pérdidas interpersonales en las que la persona sigue viva, pero la relación o el vínculo se transforman de manera tan radical que generan procesos de duelo comparables, e incluso igual de </w:t>
      </w:r>
      <w:r w:rsidR="00D71F09" w:rsidRPr="00405DA5">
        <w:rPr>
          <w:rFonts w:ascii="Times New Roman" w:hAnsi="Times New Roman" w:cs="Times New Roman"/>
          <w:lang w:val="es-ES_tradnl"/>
        </w:rPr>
        <w:t>incapacitantes</w:t>
      </w:r>
      <w:r w:rsidR="005840E8" w:rsidRPr="00405DA5">
        <w:rPr>
          <w:rFonts w:ascii="Times New Roman" w:hAnsi="Times New Roman" w:cs="Times New Roman"/>
          <w:lang w:val="es-ES_tradnl"/>
        </w:rPr>
        <w:t xml:space="preserve">, a los observados tras un fallecimiento. </w:t>
      </w:r>
    </w:p>
    <w:p w14:paraId="225A99F8" w14:textId="093F22EA" w:rsidR="005840E8" w:rsidRPr="00405DA5" w:rsidRDefault="005840E8" w:rsidP="005840E8">
      <w:pPr>
        <w:spacing w:line="360" w:lineRule="auto"/>
        <w:jc w:val="both"/>
        <w:rPr>
          <w:rFonts w:ascii="Times New Roman" w:hAnsi="Times New Roman" w:cs="Times New Roman"/>
          <w:lang w:val="es-ES_tradnl"/>
        </w:rPr>
      </w:pPr>
      <w:r w:rsidRPr="00405DA5">
        <w:rPr>
          <w:rFonts w:ascii="Times New Roman" w:hAnsi="Times New Roman" w:cs="Times New Roman"/>
          <w:lang w:val="es-ES_tradnl"/>
        </w:rPr>
        <w:t xml:space="preserve">Estos autores diferencian estas reacciones dentro de un continuo: desde un duelo con un curso normativo en circunstancias sin fallecimiento (equivalente al duelo adaptativo descrito por García Hernández et al.), hasta respuestas claramente desadaptativas, que podrían corresponderse con el duelo no adaptativo planteado por García Hernández et al. Sobre esta base, </w:t>
      </w:r>
      <w:proofErr w:type="spellStart"/>
      <w:r w:rsidRPr="00405DA5">
        <w:rPr>
          <w:rFonts w:ascii="Times New Roman" w:hAnsi="Times New Roman" w:cs="Times New Roman"/>
          <w:lang w:val="es-ES_tradnl"/>
        </w:rPr>
        <w:t>Manevich</w:t>
      </w:r>
      <w:proofErr w:type="spellEnd"/>
      <w:r w:rsidRPr="00405DA5">
        <w:rPr>
          <w:rFonts w:ascii="Times New Roman" w:hAnsi="Times New Roman" w:cs="Times New Roman"/>
          <w:lang w:val="es-ES_tradnl"/>
        </w:rPr>
        <w:t xml:space="preserve"> et al. proponen la existencia de un posible trastorno de duelo en contextos sin muerte, dado que los sistemas diagnósticos actuales (DSM-5-TR y CIE-11) exigen la defunción de un ser significativo para poder diagnosticar un trastorno de duelo. Estos autores observaron que este tipo de duelo puede manifestarse en situaciones de cambios drásticos de identidad o funcionamiento de un ser querido, tal y como ocurre en demencias, lesiones cerebrales o trastornos mentales graves. </w:t>
      </w:r>
    </w:p>
    <w:p w14:paraId="08D18E5F" w14:textId="2FC78B2A" w:rsidR="005840E8" w:rsidRPr="00405DA5" w:rsidRDefault="005840E8" w:rsidP="005840E8">
      <w:pPr>
        <w:spacing w:line="360" w:lineRule="auto"/>
        <w:jc w:val="both"/>
        <w:rPr>
          <w:rFonts w:ascii="Times New Roman" w:hAnsi="Times New Roman" w:cs="Times New Roman"/>
          <w:lang w:val="es-ES_tradnl"/>
        </w:rPr>
      </w:pPr>
      <w:r w:rsidRPr="00405DA5">
        <w:rPr>
          <w:rFonts w:ascii="Times New Roman" w:hAnsi="Times New Roman" w:cs="Times New Roman"/>
          <w:lang w:val="es-ES_tradnl"/>
        </w:rPr>
        <w:t>Aparte de estos ejemplos específicamente descritos por los autores, otras formas de pérdida no mortal</w:t>
      </w:r>
      <w:r w:rsidR="004E2111" w:rsidRPr="00405DA5">
        <w:rPr>
          <w:rFonts w:ascii="Times New Roman" w:hAnsi="Times New Roman" w:cs="Times New Roman"/>
          <w:lang w:val="es-ES_tradnl"/>
        </w:rPr>
        <w:t>,</w:t>
      </w:r>
      <w:r w:rsidRPr="00405DA5">
        <w:rPr>
          <w:rFonts w:ascii="Times New Roman" w:hAnsi="Times New Roman" w:cs="Times New Roman"/>
          <w:lang w:val="es-ES_tradnl"/>
        </w:rPr>
        <w:t xml:space="preserve"> recogidas en la literatura</w:t>
      </w:r>
      <w:r w:rsidR="004E2111" w:rsidRPr="00405DA5">
        <w:rPr>
          <w:rFonts w:ascii="Times New Roman" w:hAnsi="Times New Roman" w:cs="Times New Roman"/>
          <w:lang w:val="es-ES_tradnl"/>
        </w:rPr>
        <w:t>,</w:t>
      </w:r>
      <w:r w:rsidRPr="00405DA5">
        <w:rPr>
          <w:rFonts w:ascii="Times New Roman" w:hAnsi="Times New Roman" w:cs="Times New Roman"/>
          <w:lang w:val="es-ES_tradnl"/>
        </w:rPr>
        <w:t xml:space="preserve"> incluyen la desaparición de un ser querido, </w:t>
      </w:r>
      <w:r w:rsidRPr="00405DA5">
        <w:rPr>
          <w:rFonts w:ascii="Times New Roman" w:hAnsi="Times New Roman" w:cs="Times New Roman"/>
          <w:lang w:val="es-ES_tradnl"/>
        </w:rPr>
        <w:lastRenderedPageBreak/>
        <w:t xml:space="preserve">la pérdida de un trabajo, la ruptura de una relación, etc. Así, el duelo no se limita necesariamente al contexto de fallecimiento. </w:t>
      </w:r>
    </w:p>
    <w:p w14:paraId="11BDC5CC" w14:textId="04617E0F" w:rsidR="00A414BD" w:rsidRPr="00405DA5" w:rsidRDefault="00A414BD" w:rsidP="00A414BD">
      <w:pPr>
        <w:pStyle w:val="Prrafodelista"/>
        <w:numPr>
          <w:ilvl w:val="0"/>
          <w:numId w:val="1"/>
        </w:numPr>
        <w:spacing w:line="360" w:lineRule="auto"/>
        <w:jc w:val="both"/>
        <w:rPr>
          <w:rFonts w:ascii="Times New Roman" w:hAnsi="Times New Roman" w:cs="Times New Roman"/>
          <w:lang w:val="es-ES_tradnl"/>
        </w:rPr>
      </w:pPr>
      <w:r w:rsidRPr="00405DA5">
        <w:rPr>
          <w:rFonts w:ascii="Times New Roman" w:hAnsi="Times New Roman" w:cs="Times New Roman"/>
          <w:lang w:val="es-ES_tradnl"/>
        </w:rPr>
        <w:t>El duelo en las relaciones amorosas</w:t>
      </w:r>
    </w:p>
    <w:p w14:paraId="6A4F8CBB" w14:textId="77777777" w:rsidR="005840E8" w:rsidRPr="00405DA5" w:rsidRDefault="005840E8" w:rsidP="005840E8">
      <w:pPr>
        <w:spacing w:line="360" w:lineRule="auto"/>
        <w:jc w:val="both"/>
        <w:rPr>
          <w:rFonts w:ascii="Times New Roman" w:hAnsi="Times New Roman" w:cs="Times New Roman"/>
          <w:lang w:val="es-ES_tradnl"/>
        </w:rPr>
      </w:pPr>
      <w:r w:rsidRPr="00405DA5">
        <w:rPr>
          <w:rFonts w:ascii="Times New Roman" w:hAnsi="Times New Roman" w:cs="Times New Roman"/>
          <w:lang w:val="es-ES_tradnl"/>
        </w:rPr>
        <w:t xml:space="preserve">Van </w:t>
      </w:r>
      <w:proofErr w:type="spellStart"/>
      <w:r w:rsidRPr="00405DA5">
        <w:rPr>
          <w:rFonts w:ascii="Times New Roman" w:hAnsi="Times New Roman" w:cs="Times New Roman"/>
          <w:lang w:val="es-ES_tradnl"/>
        </w:rPr>
        <w:t>der</w:t>
      </w:r>
      <w:proofErr w:type="spellEnd"/>
      <w:r w:rsidRPr="00405DA5">
        <w:rPr>
          <w:rFonts w:ascii="Times New Roman" w:hAnsi="Times New Roman" w:cs="Times New Roman"/>
          <w:lang w:val="es-ES_tradnl"/>
        </w:rPr>
        <w:t xml:space="preserve"> Watt et al. (2023) realizaron un estudio en el que compararon a un grupo cuyos integrantes habían vivido una ruptura hace unos meses (no se especifica cuántos), un grupo cuyos integrantes habían experimentado un evento traumático que cumplía el criterio A del DSM-5-TR para el diagnóstico de Trastorno de Estrés Postraumático (TEPT), y un grupo de control, cuyos integrantes habían experimentado un evento estresante, pero que no se clasifica en el criterio A del DSM-5-TR para el TEPT. Para estos dos últimos grupos, no se especificó el tiempo transcurrido desde el evento. El criterio A del DSM-5-TR formula que el evento a raíz del cuál se puede desarrollar TEPT debe englobar una exposición a la muerte real o en forma de amenaza, lesiones graves o violencia sexual, en una de las siguientes formas: experimentándolo, siendo </w:t>
      </w:r>
      <w:proofErr w:type="gramStart"/>
      <w:r w:rsidRPr="00405DA5">
        <w:rPr>
          <w:rFonts w:ascii="Times New Roman" w:hAnsi="Times New Roman" w:cs="Times New Roman"/>
          <w:lang w:val="es-ES_tradnl"/>
        </w:rPr>
        <w:t>testigo presencial</w:t>
      </w:r>
      <w:proofErr w:type="gramEnd"/>
      <w:r w:rsidRPr="00405DA5">
        <w:rPr>
          <w:rFonts w:ascii="Times New Roman" w:hAnsi="Times New Roman" w:cs="Times New Roman"/>
          <w:lang w:val="es-ES_tradnl"/>
        </w:rPr>
        <w:t xml:space="preserve">, enterarse de que le pasó a un familiar o amigo cercano, o estando expuesto, debido al trabajo, de manera constante y rutinaria a detalles aversivos de eventos traumáticos. Los resultados que obtuvieron estos </w:t>
      </w:r>
      <w:proofErr w:type="gramStart"/>
      <w:r w:rsidRPr="00405DA5">
        <w:rPr>
          <w:rFonts w:ascii="Times New Roman" w:hAnsi="Times New Roman" w:cs="Times New Roman"/>
          <w:lang w:val="es-ES_tradnl"/>
        </w:rPr>
        <w:t>autores,</w:t>
      </w:r>
      <w:proofErr w:type="gramEnd"/>
      <w:r w:rsidRPr="00405DA5">
        <w:rPr>
          <w:rFonts w:ascii="Times New Roman" w:hAnsi="Times New Roman" w:cs="Times New Roman"/>
          <w:lang w:val="es-ES_tradnl"/>
        </w:rPr>
        <w:t xml:space="preserve"> fueron que las personas del primer grupo presentaban síntomas de estrés postraumático superiores a los del grupo de control, y similares y comparables en severidad a los del segundo grupo, siendo en algunos indicadores incluso más elevados. Así, se puede deducir que, en ocasiones, el duelo de las relaciones genera un malestar significativo, pero no se podría diagnosticar un TEPT, debido a que la situación no cumple el criterio A. Sin embargo, esto no quiere decir que el primer grupo no pueda presentar sintomatología traumática, a pesar de que no haya experimentado un evento traumático. De esta manera, lo relevante sería que a nivel sintomatológico es significativo, por lo que se debe dar más visibilidad al duelo que no engloba la muerte. La otra razón de que no se pueda diagnosticar TEPT a personas que se identifican con los de primer grupo, es que el artículo no indaga en cuánto duraron estos síntomas en los integrantes del primer grupo, y para el DSM-5-TR es un requisito que los síntomas que expone tengan una duración superior a un mes. No obstante, no se conoce con este artículo, pero probablemente haya un porcentaje significativo de la población que haya vivido una situación de ruptura de pareja, cuyo malestar dure más de un mes. </w:t>
      </w:r>
    </w:p>
    <w:p w14:paraId="7523AF81" w14:textId="68AF5F4A" w:rsidR="002F5E6F" w:rsidRPr="00405DA5" w:rsidRDefault="00484760" w:rsidP="002F5E6F">
      <w:pPr>
        <w:spacing w:line="360" w:lineRule="auto"/>
        <w:jc w:val="both"/>
        <w:rPr>
          <w:rFonts w:ascii="Times New Roman" w:hAnsi="Times New Roman" w:cs="Times New Roman"/>
          <w:lang w:val="es-ES_tradnl"/>
        </w:rPr>
      </w:pPr>
      <w:r w:rsidRPr="00405DA5">
        <w:rPr>
          <w:rFonts w:ascii="Times New Roman" w:hAnsi="Times New Roman" w:cs="Times New Roman"/>
          <w:lang w:val="es-ES_tradnl"/>
        </w:rPr>
        <w:t xml:space="preserve">El malestar significativo post-ruptura está ampliamente </w:t>
      </w:r>
      <w:proofErr w:type="gramStart"/>
      <w:r w:rsidRPr="00405DA5">
        <w:rPr>
          <w:rFonts w:ascii="Times New Roman" w:hAnsi="Times New Roman" w:cs="Times New Roman"/>
          <w:lang w:val="es-ES_tradnl"/>
        </w:rPr>
        <w:t>documentado</w:t>
      </w:r>
      <w:proofErr w:type="gramEnd"/>
      <w:r w:rsidRPr="00405DA5">
        <w:rPr>
          <w:rFonts w:ascii="Times New Roman" w:hAnsi="Times New Roman" w:cs="Times New Roman"/>
          <w:lang w:val="es-ES_tradnl"/>
        </w:rPr>
        <w:t xml:space="preserve"> en la literatura científica. L</w:t>
      </w:r>
      <w:r w:rsidR="002F5E6F" w:rsidRPr="00405DA5">
        <w:rPr>
          <w:rFonts w:ascii="Times New Roman" w:hAnsi="Times New Roman" w:cs="Times New Roman"/>
          <w:lang w:val="es-ES_tradnl"/>
        </w:rPr>
        <w:t xml:space="preserve">as rupturas de pareja constituyen un acontecimiento vital capaz de generar un </w:t>
      </w:r>
      <w:r w:rsidR="002F5E6F" w:rsidRPr="00405DA5">
        <w:rPr>
          <w:rFonts w:ascii="Times New Roman" w:hAnsi="Times New Roman" w:cs="Times New Roman"/>
          <w:lang w:val="es-ES_tradnl"/>
        </w:rPr>
        <w:lastRenderedPageBreak/>
        <w:t>impacto psicológico significativo. Existen datos empíricos</w:t>
      </w:r>
      <w:r w:rsidR="00350638" w:rsidRPr="00405DA5">
        <w:rPr>
          <w:rFonts w:ascii="Times New Roman" w:hAnsi="Times New Roman" w:cs="Times New Roman"/>
          <w:lang w:val="es-ES_tradnl"/>
        </w:rPr>
        <w:t xml:space="preserve"> que</w:t>
      </w:r>
      <w:r w:rsidR="002F5E6F" w:rsidRPr="00405DA5">
        <w:rPr>
          <w:rFonts w:ascii="Times New Roman" w:hAnsi="Times New Roman" w:cs="Times New Roman"/>
          <w:lang w:val="es-ES_tradnl"/>
        </w:rPr>
        <w:t xml:space="preserve"> muestran que sus efectos pueden extenderse al bienestar emocional, físico y social, como los expuestos en el artículo de </w:t>
      </w:r>
      <w:proofErr w:type="spellStart"/>
      <w:r w:rsidR="002F5E6F" w:rsidRPr="00405DA5">
        <w:rPr>
          <w:rFonts w:ascii="Times New Roman" w:hAnsi="Times New Roman" w:cs="Times New Roman"/>
          <w:lang w:val="es-ES_tradnl"/>
        </w:rPr>
        <w:t>Ding</w:t>
      </w:r>
      <w:proofErr w:type="spellEnd"/>
      <w:r w:rsidR="002F5E6F" w:rsidRPr="00405DA5">
        <w:rPr>
          <w:rFonts w:ascii="Times New Roman" w:hAnsi="Times New Roman" w:cs="Times New Roman"/>
          <w:lang w:val="es-ES_tradnl"/>
        </w:rPr>
        <w:t xml:space="preserve"> et al. (2021). </w:t>
      </w:r>
      <w:r w:rsidR="008D1A54" w:rsidRPr="00405DA5">
        <w:rPr>
          <w:rFonts w:ascii="Times New Roman" w:hAnsi="Times New Roman" w:cs="Times New Roman"/>
          <w:lang w:val="es-ES_tradnl"/>
        </w:rPr>
        <w:t xml:space="preserve">Estos autores examinan cómo la disolución de relaciones (expresada en divorcio o viudez) en adultos australianos de mediana y avanzada edad, sin especificar la orientación sexual de las parejas, se asocia con </w:t>
      </w:r>
      <w:r w:rsidR="002F5E6F" w:rsidRPr="00405DA5">
        <w:rPr>
          <w:rFonts w:ascii="Times New Roman" w:hAnsi="Times New Roman" w:cs="Times New Roman"/>
          <w:lang w:val="es-ES_tradnl"/>
        </w:rPr>
        <w:t xml:space="preserve">alteraciones relevantes en la salud, como mayor estrés, cambios en conductas de salud, incremento del malestar psicológico y riesgos para el bienestar general. </w:t>
      </w:r>
    </w:p>
    <w:p w14:paraId="401E28E2" w14:textId="606916C8" w:rsidR="007F2F66" w:rsidRPr="00405DA5" w:rsidRDefault="003C59A0" w:rsidP="005840E8">
      <w:pPr>
        <w:spacing w:line="360" w:lineRule="auto"/>
        <w:jc w:val="both"/>
        <w:rPr>
          <w:rFonts w:ascii="Times New Roman" w:hAnsi="Times New Roman" w:cs="Times New Roman"/>
          <w:lang w:val="es-ES_tradnl"/>
        </w:rPr>
      </w:pPr>
      <w:r w:rsidRPr="00405DA5">
        <w:rPr>
          <w:rFonts w:ascii="Times New Roman" w:hAnsi="Times New Roman" w:cs="Times New Roman"/>
          <w:lang w:val="es-ES_tradnl"/>
        </w:rPr>
        <w:t>Al trasladar esta cuestión al ámbito juvenil, el malestar emocional tras una ruptura sigue siendo un fenómeno ampliamente documentado. En su estudio longitudinal</w:t>
      </w:r>
      <w:r w:rsidR="00AD208C" w:rsidRPr="00405DA5">
        <w:rPr>
          <w:rFonts w:ascii="Times New Roman" w:hAnsi="Times New Roman" w:cs="Times New Roman"/>
          <w:lang w:val="es-ES_tradnl"/>
        </w:rPr>
        <w:t xml:space="preserve"> con una muestra de jóvenes israelíes</w:t>
      </w:r>
      <w:r w:rsidRPr="00405DA5">
        <w:rPr>
          <w:rFonts w:ascii="Times New Roman" w:hAnsi="Times New Roman" w:cs="Times New Roman"/>
          <w:lang w:val="es-ES_tradnl"/>
        </w:rPr>
        <w:t xml:space="preserve">, Shulman et al. (2017) muestran que las rupturas románticas </w:t>
      </w:r>
      <w:r w:rsidR="00EF1EE8" w:rsidRPr="00405DA5">
        <w:rPr>
          <w:rFonts w:ascii="Times New Roman" w:hAnsi="Times New Roman" w:cs="Times New Roman"/>
          <w:lang w:val="es-ES_tradnl"/>
        </w:rPr>
        <w:t>(</w:t>
      </w:r>
      <w:r w:rsidR="003D2186" w:rsidRPr="00405DA5">
        <w:rPr>
          <w:rFonts w:ascii="Times New Roman" w:hAnsi="Times New Roman" w:cs="Times New Roman"/>
          <w:lang w:val="es-ES_tradnl"/>
        </w:rPr>
        <w:t xml:space="preserve">sin que se especifique la orientación sexual de </w:t>
      </w:r>
      <w:r w:rsidR="00462B8F" w:rsidRPr="00405DA5">
        <w:rPr>
          <w:rFonts w:ascii="Times New Roman" w:hAnsi="Times New Roman" w:cs="Times New Roman"/>
          <w:lang w:val="es-ES_tradnl"/>
        </w:rPr>
        <w:t>los participantes</w:t>
      </w:r>
      <w:r w:rsidR="0039230B" w:rsidRPr="00405DA5">
        <w:rPr>
          <w:rFonts w:ascii="Times New Roman" w:hAnsi="Times New Roman" w:cs="Times New Roman"/>
          <w:lang w:val="es-ES_tradnl"/>
        </w:rPr>
        <w:t>) pueden</w:t>
      </w:r>
      <w:r w:rsidRPr="00405DA5">
        <w:rPr>
          <w:rFonts w:ascii="Times New Roman" w:hAnsi="Times New Roman" w:cs="Times New Roman"/>
          <w:lang w:val="es-ES_tradnl"/>
        </w:rPr>
        <w:t xml:space="preserve"> generar un nivel considerable de angustia, especialmente entre jóvenes con mayor vulnerabilidad psicológica previa</w:t>
      </w:r>
      <w:r w:rsidR="00496432" w:rsidRPr="00405DA5">
        <w:rPr>
          <w:rFonts w:ascii="Times New Roman" w:hAnsi="Times New Roman" w:cs="Times New Roman"/>
          <w:lang w:val="es-ES_tradnl"/>
        </w:rPr>
        <w:t>, que presentaron síntomas depresivos en su adolescencia</w:t>
      </w:r>
      <w:r w:rsidRPr="00405DA5">
        <w:rPr>
          <w:rFonts w:ascii="Times New Roman" w:hAnsi="Times New Roman" w:cs="Times New Roman"/>
          <w:lang w:val="es-ES_tradnl"/>
        </w:rPr>
        <w:t xml:space="preserve">. </w:t>
      </w:r>
      <w:r w:rsidR="007F2F66" w:rsidRPr="00405DA5">
        <w:rPr>
          <w:rFonts w:ascii="Times New Roman" w:hAnsi="Times New Roman" w:cs="Times New Roman"/>
          <w:lang w:val="es-ES_tradnl"/>
        </w:rPr>
        <w:t xml:space="preserve">Este malestar se expresa en una mayor dificultad para superar la ruptura, en un aumento de las emociones negativas y en fluctuaciones </w:t>
      </w:r>
      <w:r w:rsidR="00D50852" w:rsidRPr="00405DA5">
        <w:rPr>
          <w:rFonts w:ascii="Times New Roman" w:hAnsi="Times New Roman" w:cs="Times New Roman"/>
          <w:lang w:val="es-ES_tradnl"/>
        </w:rPr>
        <w:t>emocionales</w:t>
      </w:r>
      <w:r w:rsidR="007F2F66" w:rsidRPr="00405DA5">
        <w:rPr>
          <w:rFonts w:ascii="Times New Roman" w:hAnsi="Times New Roman" w:cs="Times New Roman"/>
          <w:lang w:val="es-ES_tradnl"/>
        </w:rPr>
        <w:t xml:space="preserve"> durante las interacciones románticas posteriores</w:t>
      </w:r>
      <w:r w:rsidR="008069E9" w:rsidRPr="00405DA5">
        <w:rPr>
          <w:rFonts w:ascii="Times New Roman" w:hAnsi="Times New Roman" w:cs="Times New Roman"/>
          <w:lang w:val="es-ES_tradnl"/>
        </w:rPr>
        <w:t xml:space="preserve">, afectando a su calidad y </w:t>
      </w:r>
      <w:r w:rsidR="00426A5F" w:rsidRPr="00405DA5">
        <w:rPr>
          <w:rFonts w:ascii="Times New Roman" w:hAnsi="Times New Roman" w:cs="Times New Roman"/>
          <w:lang w:val="es-ES_tradnl"/>
        </w:rPr>
        <w:t>manifestándose en mayores niveles de tensión, conductas hirientes y un funcionamiento relacional menos eficaz, efectos que se observan principalmente en las mujeres.</w:t>
      </w:r>
      <w:r w:rsidR="006C147F" w:rsidRPr="00405DA5">
        <w:rPr>
          <w:rFonts w:ascii="Times New Roman" w:hAnsi="Times New Roman" w:cs="Times New Roman"/>
          <w:lang w:val="es-ES_tradnl"/>
        </w:rPr>
        <w:t xml:space="preserve"> </w:t>
      </w:r>
    </w:p>
    <w:p w14:paraId="7AACCCB8" w14:textId="6F5DABC2" w:rsidR="008D1A54" w:rsidRPr="00405DA5" w:rsidRDefault="008D1A54" w:rsidP="005840E8">
      <w:pPr>
        <w:spacing w:line="360" w:lineRule="auto"/>
        <w:jc w:val="both"/>
        <w:rPr>
          <w:rFonts w:ascii="Times New Roman" w:hAnsi="Times New Roman" w:cs="Times New Roman"/>
          <w:lang w:val="es-ES_tradnl"/>
        </w:rPr>
      </w:pPr>
      <w:r w:rsidRPr="00405DA5">
        <w:rPr>
          <w:rFonts w:ascii="Times New Roman" w:hAnsi="Times New Roman" w:cs="Times New Roman"/>
          <w:lang w:val="es-ES_tradnl"/>
        </w:rPr>
        <w:t xml:space="preserve">Así, la literatura recoge estudios realizados en poblaciones de distintas edades, etnias y contextos socioculturales diferentes, sobre las rupturas amorosas. Aunque estas respuestas no pueden generalizarse a toda la población mundial ni a todas las edades u orientaciones sexuales, en este trabajo se generalizará.  De este modo, el foco del trabajo se situará específicamente en el duelo asociado a relaciones tóxicas. Para ello, primero se contextualizarán las relaciones amorosas, distinción que hasta el momento no se ha abordado. </w:t>
      </w:r>
    </w:p>
    <w:p w14:paraId="31B4C3AE" w14:textId="77777777" w:rsidR="005840E8" w:rsidRPr="00405DA5" w:rsidRDefault="005840E8" w:rsidP="005840E8">
      <w:pPr>
        <w:pStyle w:val="Prrafodelista"/>
        <w:numPr>
          <w:ilvl w:val="0"/>
          <w:numId w:val="1"/>
        </w:numPr>
        <w:spacing w:line="360" w:lineRule="auto"/>
        <w:jc w:val="both"/>
        <w:rPr>
          <w:rFonts w:ascii="Times New Roman" w:hAnsi="Times New Roman" w:cs="Times New Roman"/>
          <w:lang w:val="es-ES_tradnl"/>
        </w:rPr>
      </w:pPr>
      <w:r w:rsidRPr="00405DA5">
        <w:rPr>
          <w:rFonts w:ascii="Times New Roman" w:hAnsi="Times New Roman" w:cs="Times New Roman"/>
          <w:lang w:val="es-ES_tradnl"/>
        </w:rPr>
        <w:t>El amor y las relaciones</w:t>
      </w:r>
    </w:p>
    <w:p w14:paraId="7EC3B3C9" w14:textId="77777777" w:rsidR="005840E8" w:rsidRPr="00405DA5" w:rsidRDefault="005840E8" w:rsidP="005840E8">
      <w:pPr>
        <w:spacing w:line="360" w:lineRule="auto"/>
        <w:jc w:val="both"/>
        <w:rPr>
          <w:rFonts w:ascii="Times New Roman" w:hAnsi="Times New Roman" w:cs="Times New Roman"/>
          <w:lang w:val="es-ES_tradnl"/>
        </w:rPr>
      </w:pPr>
      <w:r w:rsidRPr="00405DA5">
        <w:rPr>
          <w:rFonts w:ascii="Times New Roman" w:hAnsi="Times New Roman" w:cs="Times New Roman"/>
          <w:lang w:val="es-ES_tradnl"/>
        </w:rPr>
        <w:t xml:space="preserve">El amor es una esfera indispensable en la vida de los seres humanos, manifestándose en vínculos y relaciones significativas, ya sean familiares, de amistad, o de pareja. Estos son tipos de vínculos distintos, con manifestaciones de amor diferentes, pero las tres presentan el amor en su forma más esencial. La literatura científica ha mostrado que el amor romántico es prácticamente universal: aparece en distintas épocas históricas y en la mayoría de </w:t>
      </w:r>
      <w:proofErr w:type="gramStart"/>
      <w:r w:rsidRPr="00405DA5">
        <w:rPr>
          <w:rFonts w:ascii="Times New Roman" w:hAnsi="Times New Roman" w:cs="Times New Roman"/>
          <w:lang w:val="es-ES_tradnl"/>
        </w:rPr>
        <w:t>culturas</w:t>
      </w:r>
      <w:proofErr w:type="gramEnd"/>
      <w:r w:rsidRPr="00405DA5">
        <w:rPr>
          <w:rFonts w:ascii="Times New Roman" w:hAnsi="Times New Roman" w:cs="Times New Roman"/>
          <w:lang w:val="es-ES_tradnl"/>
        </w:rPr>
        <w:t xml:space="preserve"> estudiadas, si bien su expresión, significado y normas varían </w:t>
      </w:r>
      <w:r w:rsidRPr="00405DA5">
        <w:rPr>
          <w:rFonts w:ascii="Times New Roman" w:hAnsi="Times New Roman" w:cs="Times New Roman"/>
          <w:lang w:val="es-ES_tradnl"/>
        </w:rPr>
        <w:lastRenderedPageBreak/>
        <w:t>ampliamente según el contexto sociocultural.  A pesar de esto, el amor sigue siendo un constructo universal en su forma más fundamental (</w:t>
      </w:r>
      <w:proofErr w:type="spellStart"/>
      <w:r w:rsidRPr="00405DA5">
        <w:rPr>
          <w:rFonts w:ascii="Times New Roman" w:hAnsi="Times New Roman" w:cs="Times New Roman"/>
          <w:lang w:val="es-ES_tradnl"/>
        </w:rPr>
        <w:t>Karandashev</w:t>
      </w:r>
      <w:proofErr w:type="spellEnd"/>
      <w:r w:rsidRPr="00405DA5">
        <w:rPr>
          <w:rFonts w:ascii="Times New Roman" w:hAnsi="Times New Roman" w:cs="Times New Roman"/>
          <w:lang w:val="es-ES_tradnl"/>
        </w:rPr>
        <w:t xml:space="preserve">, 2015). </w:t>
      </w:r>
    </w:p>
    <w:p w14:paraId="34D53476" w14:textId="77777777" w:rsidR="005840E8" w:rsidRPr="00405DA5" w:rsidRDefault="005840E8" w:rsidP="005840E8">
      <w:pPr>
        <w:spacing w:line="360" w:lineRule="auto"/>
        <w:jc w:val="both"/>
        <w:rPr>
          <w:rFonts w:ascii="Times New Roman" w:hAnsi="Times New Roman" w:cs="Times New Roman"/>
          <w:lang w:val="es-ES_tradnl"/>
        </w:rPr>
      </w:pPr>
      <w:r w:rsidRPr="00405DA5">
        <w:rPr>
          <w:rFonts w:ascii="Times New Roman" w:hAnsi="Times New Roman" w:cs="Times New Roman"/>
          <w:lang w:val="es-ES_tradnl"/>
        </w:rPr>
        <w:t xml:space="preserve">En este trabajo, no se va a discutir las diferentes manifestaciones históricas y culturales, sino que se centrará el foco en el amor como concepto universal, y concretamente aquel que se manifiesta en relaciones de pareja. Así, es importante que se haga una distinción entre dos categorías amplias de relaciones: relaciones sanas, y relaciones tóxicas. Esta distinción existe en todo tipo de relaciones, familiares, de amistad, y románticas, pero, como ya se ha mencionado, se centrará la atención en las últimas. </w:t>
      </w:r>
    </w:p>
    <w:p w14:paraId="724A51E1" w14:textId="77777777" w:rsidR="005840E8" w:rsidRPr="00405DA5" w:rsidRDefault="005840E8" w:rsidP="005840E8">
      <w:pPr>
        <w:spacing w:line="360" w:lineRule="auto"/>
        <w:jc w:val="both"/>
        <w:rPr>
          <w:rFonts w:ascii="Times New Roman" w:hAnsi="Times New Roman" w:cs="Times New Roman"/>
          <w:lang w:val="es-ES_tradnl"/>
        </w:rPr>
      </w:pPr>
      <w:r w:rsidRPr="00405DA5">
        <w:rPr>
          <w:rFonts w:ascii="Times New Roman" w:hAnsi="Times New Roman" w:cs="Times New Roman"/>
          <w:lang w:val="es-ES_tradnl"/>
        </w:rPr>
        <w:t>Según Fernández Duque (2020), hay diez puntos para diferenciar, en cualquier tipo de relación, entre una sana y una tóxica. Estos criterios se presentan en un formato divulgativo dirigido a la población general, a través de la web de Madrid Salud, con el objetivo de facilitar la identificación de dinámicas relacionales que pueden resultar adaptativas o, por el contrario, perjudiciales para el bienestar emocional de las personas.</w:t>
      </w:r>
    </w:p>
    <w:p w14:paraId="05194A06" w14:textId="77777777" w:rsidR="00DC3963" w:rsidRPr="00405DA5" w:rsidRDefault="00DC3963" w:rsidP="00DC3963">
      <w:pPr>
        <w:spacing w:after="0" w:line="360" w:lineRule="auto"/>
        <w:jc w:val="center"/>
        <w:rPr>
          <w:rFonts w:ascii="Times New Roman" w:hAnsi="Times New Roman" w:cs="Times New Roman"/>
          <w:i/>
          <w:iCs/>
          <w:lang w:val="es-ES_tradnl"/>
        </w:rPr>
      </w:pPr>
      <w:r w:rsidRPr="00405DA5">
        <w:rPr>
          <w:rFonts w:ascii="Times New Roman" w:hAnsi="Times New Roman" w:cs="Times New Roman"/>
          <w:b/>
          <w:bCs/>
          <w:lang w:val="es-ES_tradnl"/>
        </w:rPr>
        <w:t>Tabla 1</w:t>
      </w:r>
      <w:r w:rsidRPr="00405DA5">
        <w:rPr>
          <w:rFonts w:ascii="Times New Roman" w:hAnsi="Times New Roman" w:cs="Times New Roman"/>
          <w:lang w:val="es-ES_tradnl"/>
        </w:rPr>
        <w:t xml:space="preserve">: </w:t>
      </w:r>
      <w:r w:rsidRPr="00405DA5">
        <w:rPr>
          <w:rFonts w:ascii="Times New Roman" w:hAnsi="Times New Roman" w:cs="Times New Roman"/>
          <w:i/>
          <w:iCs/>
          <w:lang w:val="es-ES_tradnl"/>
        </w:rPr>
        <w:t>Criterios para diferenciar relaciones tóxicas y relaciones sanas</w:t>
      </w:r>
    </w:p>
    <w:tbl>
      <w:tblPr>
        <w:tblStyle w:val="Tablaconcuadrcula"/>
        <w:tblW w:w="11057" w:type="dxa"/>
        <w:tblInd w:w="-1281" w:type="dxa"/>
        <w:tblLook w:val="04A0" w:firstRow="1" w:lastRow="0" w:firstColumn="1" w:lastColumn="0" w:noHBand="0" w:noVBand="1"/>
      </w:tblPr>
      <w:tblGrid>
        <w:gridCol w:w="5528"/>
        <w:gridCol w:w="5529"/>
      </w:tblGrid>
      <w:tr w:rsidR="00DC3963" w:rsidRPr="00405DA5" w14:paraId="57969B58" w14:textId="77777777" w:rsidTr="00DC3963">
        <w:tc>
          <w:tcPr>
            <w:tcW w:w="5528" w:type="dxa"/>
          </w:tcPr>
          <w:p w14:paraId="36396FD2" w14:textId="77777777" w:rsidR="00DC3963" w:rsidRPr="00405DA5" w:rsidRDefault="00DC3963" w:rsidP="00DF2C75">
            <w:pPr>
              <w:spacing w:line="360" w:lineRule="auto"/>
              <w:jc w:val="center"/>
              <w:rPr>
                <w:rFonts w:ascii="Times New Roman" w:hAnsi="Times New Roman" w:cs="Times New Roman"/>
                <w:b/>
                <w:bCs/>
                <w:lang w:val="es-ES_tradnl"/>
              </w:rPr>
            </w:pPr>
            <w:r w:rsidRPr="00405DA5">
              <w:rPr>
                <w:rFonts w:ascii="Times New Roman" w:hAnsi="Times New Roman" w:cs="Times New Roman"/>
                <w:b/>
                <w:bCs/>
                <w:lang w:val="es-ES_tradnl"/>
              </w:rPr>
              <w:t>Relaciones tóxicas</w:t>
            </w:r>
          </w:p>
        </w:tc>
        <w:tc>
          <w:tcPr>
            <w:tcW w:w="5529" w:type="dxa"/>
          </w:tcPr>
          <w:p w14:paraId="54839922" w14:textId="77777777" w:rsidR="00DC3963" w:rsidRPr="00405DA5" w:rsidRDefault="00DC3963" w:rsidP="00DF2C75">
            <w:pPr>
              <w:spacing w:line="360" w:lineRule="auto"/>
              <w:jc w:val="center"/>
              <w:rPr>
                <w:rFonts w:ascii="Times New Roman" w:hAnsi="Times New Roman" w:cs="Times New Roman"/>
                <w:b/>
                <w:bCs/>
                <w:lang w:val="es-ES_tradnl"/>
              </w:rPr>
            </w:pPr>
            <w:r w:rsidRPr="00405DA5">
              <w:rPr>
                <w:rFonts w:ascii="Times New Roman" w:hAnsi="Times New Roman" w:cs="Times New Roman"/>
                <w:b/>
                <w:bCs/>
                <w:lang w:val="es-ES_tradnl"/>
              </w:rPr>
              <w:t>Relaciones sanas</w:t>
            </w:r>
          </w:p>
        </w:tc>
      </w:tr>
      <w:tr w:rsidR="00DC3963" w:rsidRPr="00405DA5" w14:paraId="564F6E1A" w14:textId="77777777" w:rsidTr="00DC3963">
        <w:tc>
          <w:tcPr>
            <w:tcW w:w="5528" w:type="dxa"/>
          </w:tcPr>
          <w:p w14:paraId="47D271AF" w14:textId="77777777" w:rsidR="00DC3963" w:rsidRPr="00405DA5" w:rsidRDefault="00DC3963" w:rsidP="00DF2C75">
            <w:pPr>
              <w:spacing w:line="360" w:lineRule="auto"/>
              <w:jc w:val="both"/>
              <w:rPr>
                <w:rFonts w:ascii="Times New Roman" w:hAnsi="Times New Roman" w:cs="Times New Roman"/>
                <w:lang w:val="es-ES_tradnl"/>
              </w:rPr>
            </w:pPr>
            <w:r w:rsidRPr="00405DA5">
              <w:rPr>
                <w:rFonts w:ascii="Times New Roman" w:hAnsi="Times New Roman" w:cs="Times New Roman"/>
                <w:b/>
                <w:bCs/>
                <w:lang w:val="es-ES_tradnl"/>
              </w:rPr>
              <w:t>Control</w:t>
            </w:r>
            <w:r w:rsidRPr="00405DA5">
              <w:rPr>
                <w:rFonts w:ascii="Times New Roman" w:hAnsi="Times New Roman" w:cs="Times New Roman"/>
                <w:lang w:val="es-ES_tradnl"/>
              </w:rPr>
              <w:t>: Se caracteriza por conductas de control sobre la actividad, el tiempo y las interacciones sociales de la otra persona, con vigilancia e invasión de la intimidad, con el objetivo de regular su comportamiento.</w:t>
            </w:r>
          </w:p>
        </w:tc>
        <w:tc>
          <w:tcPr>
            <w:tcW w:w="5529" w:type="dxa"/>
          </w:tcPr>
          <w:p w14:paraId="6F6023EF" w14:textId="77777777" w:rsidR="00DC3963" w:rsidRPr="00405DA5" w:rsidRDefault="00DC3963" w:rsidP="00DF2C75">
            <w:pPr>
              <w:spacing w:line="360" w:lineRule="auto"/>
              <w:jc w:val="both"/>
              <w:rPr>
                <w:rFonts w:ascii="Times New Roman" w:hAnsi="Times New Roman" w:cs="Times New Roman"/>
                <w:lang w:val="es-ES_tradnl"/>
              </w:rPr>
            </w:pPr>
            <w:r w:rsidRPr="00405DA5">
              <w:rPr>
                <w:rFonts w:ascii="Times New Roman" w:hAnsi="Times New Roman" w:cs="Times New Roman"/>
                <w:b/>
                <w:bCs/>
                <w:lang w:val="es-ES_tradnl"/>
              </w:rPr>
              <w:t>Interés</w:t>
            </w:r>
            <w:r w:rsidRPr="00405DA5">
              <w:rPr>
                <w:rFonts w:ascii="Times New Roman" w:hAnsi="Times New Roman" w:cs="Times New Roman"/>
                <w:lang w:val="es-ES_tradnl"/>
              </w:rPr>
              <w:t>: Se define por un interés genuino por la vida del otro que se expresa respetando su autonomía, su intimidad y su capacidad para tomar decisiones propias.</w:t>
            </w:r>
          </w:p>
        </w:tc>
      </w:tr>
      <w:tr w:rsidR="00DC3963" w:rsidRPr="00405DA5" w14:paraId="12E75F79" w14:textId="77777777" w:rsidTr="00DC3963">
        <w:tc>
          <w:tcPr>
            <w:tcW w:w="5528" w:type="dxa"/>
          </w:tcPr>
          <w:p w14:paraId="403FB309" w14:textId="77777777" w:rsidR="00DC3963" w:rsidRPr="00405DA5" w:rsidRDefault="00DC3963" w:rsidP="00DF2C75">
            <w:pPr>
              <w:spacing w:line="360" w:lineRule="auto"/>
              <w:jc w:val="both"/>
              <w:rPr>
                <w:rFonts w:ascii="Times New Roman" w:hAnsi="Times New Roman" w:cs="Times New Roman"/>
                <w:lang w:val="es-ES_tradnl"/>
              </w:rPr>
            </w:pPr>
            <w:r w:rsidRPr="00405DA5">
              <w:rPr>
                <w:rFonts w:ascii="Times New Roman" w:hAnsi="Times New Roman" w:cs="Times New Roman"/>
                <w:b/>
                <w:bCs/>
                <w:lang w:val="es-ES_tradnl"/>
              </w:rPr>
              <w:t>Posesividad</w:t>
            </w:r>
            <w:r w:rsidRPr="00405DA5">
              <w:rPr>
                <w:rFonts w:ascii="Times New Roman" w:hAnsi="Times New Roman" w:cs="Times New Roman"/>
                <w:lang w:val="es-ES_tradnl"/>
              </w:rPr>
              <w:t>: Se manifiesta mediante actitudes posesivas que buscan la exclusividad extrema del tiempo y atención a la pareja, limitando sus espacios individuales y relaciones externas.</w:t>
            </w:r>
          </w:p>
        </w:tc>
        <w:tc>
          <w:tcPr>
            <w:tcW w:w="5529" w:type="dxa"/>
          </w:tcPr>
          <w:p w14:paraId="66C44712" w14:textId="77777777" w:rsidR="00DC3963" w:rsidRPr="00405DA5" w:rsidRDefault="00DC3963" w:rsidP="00DF2C75">
            <w:pPr>
              <w:spacing w:line="360" w:lineRule="auto"/>
              <w:jc w:val="both"/>
              <w:rPr>
                <w:rFonts w:ascii="Times New Roman" w:hAnsi="Times New Roman" w:cs="Times New Roman"/>
                <w:lang w:val="es-ES_tradnl"/>
              </w:rPr>
            </w:pPr>
            <w:r w:rsidRPr="00405DA5">
              <w:rPr>
                <w:rFonts w:ascii="Times New Roman" w:hAnsi="Times New Roman" w:cs="Times New Roman"/>
                <w:b/>
                <w:bCs/>
                <w:lang w:val="es-ES_tradnl"/>
              </w:rPr>
              <w:t>Respeto del espacio personal</w:t>
            </w:r>
            <w:r w:rsidRPr="00405DA5">
              <w:rPr>
                <w:rFonts w:ascii="Times New Roman" w:hAnsi="Times New Roman" w:cs="Times New Roman"/>
                <w:lang w:val="es-ES_tradnl"/>
              </w:rPr>
              <w:t>: Integra el reconocimiento y respeto de los espacios personales de cada miembro de la pareja, favoreciendo que ambos mantengan actividades, intereses y vínculos sociales propios.</w:t>
            </w:r>
          </w:p>
        </w:tc>
      </w:tr>
      <w:tr w:rsidR="00DC3963" w:rsidRPr="00405DA5" w14:paraId="661A8E64" w14:textId="77777777" w:rsidTr="00DC3963">
        <w:tc>
          <w:tcPr>
            <w:tcW w:w="5528" w:type="dxa"/>
          </w:tcPr>
          <w:p w14:paraId="514667F1" w14:textId="77777777" w:rsidR="00DC3963" w:rsidRPr="00405DA5" w:rsidRDefault="00DC3963" w:rsidP="00DF2C75">
            <w:pPr>
              <w:spacing w:line="360" w:lineRule="auto"/>
              <w:jc w:val="both"/>
              <w:rPr>
                <w:rFonts w:ascii="Times New Roman" w:hAnsi="Times New Roman" w:cs="Times New Roman"/>
                <w:lang w:val="es-ES_tradnl"/>
              </w:rPr>
            </w:pPr>
            <w:r w:rsidRPr="00405DA5">
              <w:rPr>
                <w:rFonts w:ascii="Times New Roman" w:hAnsi="Times New Roman" w:cs="Times New Roman"/>
                <w:b/>
                <w:bCs/>
                <w:lang w:val="es-ES_tradnl"/>
              </w:rPr>
              <w:t>Celos</w:t>
            </w:r>
            <w:r w:rsidRPr="00405DA5">
              <w:rPr>
                <w:rFonts w:ascii="Times New Roman" w:hAnsi="Times New Roman" w:cs="Times New Roman"/>
                <w:lang w:val="es-ES_tradnl"/>
              </w:rPr>
              <w:t>: Presenta celos recurrentes y desproporcionados, acompañados de sospechas infundadas, que derivan en conductas de control y cuestionamiento constantes hacia la otra persona.</w:t>
            </w:r>
          </w:p>
        </w:tc>
        <w:tc>
          <w:tcPr>
            <w:tcW w:w="5529" w:type="dxa"/>
          </w:tcPr>
          <w:p w14:paraId="150E713B" w14:textId="77777777" w:rsidR="00DC3963" w:rsidRPr="00405DA5" w:rsidRDefault="00DC3963" w:rsidP="00DF2C75">
            <w:pPr>
              <w:spacing w:line="360" w:lineRule="auto"/>
              <w:jc w:val="both"/>
              <w:rPr>
                <w:rFonts w:ascii="Times New Roman" w:hAnsi="Times New Roman" w:cs="Times New Roman"/>
                <w:lang w:val="es-ES_tradnl"/>
              </w:rPr>
            </w:pPr>
            <w:r w:rsidRPr="00405DA5">
              <w:rPr>
                <w:rFonts w:ascii="Times New Roman" w:hAnsi="Times New Roman" w:cs="Times New Roman"/>
                <w:b/>
                <w:bCs/>
                <w:lang w:val="es-ES_tradnl"/>
              </w:rPr>
              <w:t>Confianza</w:t>
            </w:r>
            <w:r w:rsidRPr="00405DA5">
              <w:rPr>
                <w:rFonts w:ascii="Times New Roman" w:hAnsi="Times New Roman" w:cs="Times New Roman"/>
                <w:lang w:val="es-ES_tradnl"/>
              </w:rPr>
              <w:t>: Se basa en la confianza mutua, de modo que las posibles inseguridades se abordan mediante el diálogo, sin recurrir a la vigilancia, la descalificación ni la restricción de la libertad del otro.</w:t>
            </w:r>
          </w:p>
        </w:tc>
      </w:tr>
      <w:tr w:rsidR="00DC3963" w:rsidRPr="00405DA5" w14:paraId="198F7167" w14:textId="77777777" w:rsidTr="00DC3963">
        <w:tc>
          <w:tcPr>
            <w:tcW w:w="5528" w:type="dxa"/>
          </w:tcPr>
          <w:p w14:paraId="23D587BE" w14:textId="77777777" w:rsidR="00DC3963" w:rsidRPr="00405DA5" w:rsidRDefault="00DC3963" w:rsidP="00DF2C75">
            <w:pPr>
              <w:spacing w:line="360" w:lineRule="auto"/>
              <w:jc w:val="both"/>
              <w:rPr>
                <w:rFonts w:ascii="Times New Roman" w:hAnsi="Times New Roman" w:cs="Times New Roman"/>
                <w:lang w:val="es-ES_tradnl"/>
              </w:rPr>
            </w:pPr>
            <w:r w:rsidRPr="00405DA5">
              <w:rPr>
                <w:rFonts w:ascii="Times New Roman" w:hAnsi="Times New Roman" w:cs="Times New Roman"/>
                <w:b/>
                <w:bCs/>
                <w:lang w:val="es-ES_tradnl"/>
              </w:rPr>
              <w:t>Menosprecio</w:t>
            </w:r>
            <w:r w:rsidRPr="00405DA5">
              <w:rPr>
                <w:rFonts w:ascii="Times New Roman" w:hAnsi="Times New Roman" w:cs="Times New Roman"/>
                <w:lang w:val="es-ES_tradnl"/>
              </w:rPr>
              <w:t>: Incluye conductas de descalificación, ridiculización o infravaloración de las capacidades, decisiones o proyectos de la pareja, que erosionan su autoestima y sensación de competencia personal.</w:t>
            </w:r>
          </w:p>
        </w:tc>
        <w:tc>
          <w:tcPr>
            <w:tcW w:w="5529" w:type="dxa"/>
          </w:tcPr>
          <w:p w14:paraId="51C54FB3" w14:textId="77777777" w:rsidR="00DC3963" w:rsidRPr="00405DA5" w:rsidRDefault="00DC3963" w:rsidP="00DF2C75">
            <w:pPr>
              <w:spacing w:line="360" w:lineRule="auto"/>
              <w:jc w:val="both"/>
              <w:rPr>
                <w:rFonts w:ascii="Times New Roman" w:hAnsi="Times New Roman" w:cs="Times New Roman"/>
                <w:lang w:val="es-ES_tradnl"/>
              </w:rPr>
            </w:pPr>
            <w:r w:rsidRPr="00405DA5">
              <w:rPr>
                <w:rFonts w:ascii="Times New Roman" w:hAnsi="Times New Roman" w:cs="Times New Roman"/>
                <w:b/>
                <w:bCs/>
                <w:lang w:val="es-ES_tradnl"/>
              </w:rPr>
              <w:t>Valoración</w:t>
            </w:r>
            <w:r w:rsidRPr="00405DA5">
              <w:rPr>
                <w:rFonts w:ascii="Times New Roman" w:hAnsi="Times New Roman" w:cs="Times New Roman"/>
                <w:lang w:val="es-ES_tradnl"/>
              </w:rPr>
              <w:t>: Se caracteriza por la valoración y el reconocimiento de las cualidades, logros y esfuerzos del otro, promoviendo su desarrollo personal y profesional.</w:t>
            </w:r>
          </w:p>
        </w:tc>
      </w:tr>
      <w:tr w:rsidR="00DC3963" w:rsidRPr="00405DA5" w14:paraId="489ADA62" w14:textId="77777777" w:rsidTr="00DC3963">
        <w:tc>
          <w:tcPr>
            <w:tcW w:w="5528" w:type="dxa"/>
          </w:tcPr>
          <w:p w14:paraId="2EFE3B0F" w14:textId="77777777" w:rsidR="00DC3963" w:rsidRPr="00405DA5" w:rsidRDefault="00DC3963" w:rsidP="00DF2C75">
            <w:pPr>
              <w:spacing w:line="360" w:lineRule="auto"/>
              <w:jc w:val="both"/>
              <w:rPr>
                <w:rFonts w:ascii="Times New Roman" w:hAnsi="Times New Roman" w:cs="Times New Roman"/>
                <w:lang w:val="es-ES_tradnl"/>
              </w:rPr>
            </w:pPr>
            <w:r w:rsidRPr="00405DA5">
              <w:rPr>
                <w:rFonts w:ascii="Times New Roman" w:hAnsi="Times New Roman" w:cs="Times New Roman"/>
                <w:b/>
                <w:bCs/>
                <w:lang w:val="es-ES_tradnl"/>
              </w:rPr>
              <w:lastRenderedPageBreak/>
              <w:t>Falta de respeto</w:t>
            </w:r>
            <w:r w:rsidRPr="00405DA5">
              <w:rPr>
                <w:rFonts w:ascii="Times New Roman" w:hAnsi="Times New Roman" w:cs="Times New Roman"/>
                <w:lang w:val="es-ES_tradnl"/>
              </w:rPr>
              <w:t>: Implica faltas de respeto reiteradas, expresadas a través de insultos, comentarios humillantes, burlas o actitudes despectivas, que pueden normalizar el maltrato psicológico.</w:t>
            </w:r>
          </w:p>
        </w:tc>
        <w:tc>
          <w:tcPr>
            <w:tcW w:w="5529" w:type="dxa"/>
          </w:tcPr>
          <w:p w14:paraId="6A2C8297" w14:textId="77777777" w:rsidR="00DC3963" w:rsidRPr="00405DA5" w:rsidRDefault="00DC3963" w:rsidP="00DF2C75">
            <w:pPr>
              <w:spacing w:line="360" w:lineRule="auto"/>
              <w:jc w:val="both"/>
              <w:rPr>
                <w:rFonts w:ascii="Times New Roman" w:hAnsi="Times New Roman" w:cs="Times New Roman"/>
                <w:lang w:val="es-ES_tradnl"/>
              </w:rPr>
            </w:pPr>
            <w:r w:rsidRPr="00405DA5">
              <w:rPr>
                <w:rFonts w:ascii="Times New Roman" w:hAnsi="Times New Roman" w:cs="Times New Roman"/>
                <w:b/>
                <w:bCs/>
                <w:lang w:val="es-ES_tradnl"/>
              </w:rPr>
              <w:t>Aceptación</w:t>
            </w:r>
            <w:r w:rsidRPr="00405DA5">
              <w:rPr>
                <w:rFonts w:ascii="Times New Roman" w:hAnsi="Times New Roman" w:cs="Times New Roman"/>
                <w:lang w:val="es-ES_tradnl"/>
              </w:rPr>
              <w:t>: Supone un trato respetuoso y digno, en el que se aceptan las diferencias individuales sin recurrir a la agresión verbal ni a la infravaloración.</w:t>
            </w:r>
          </w:p>
        </w:tc>
      </w:tr>
      <w:tr w:rsidR="00DC3963" w:rsidRPr="00405DA5" w14:paraId="60056911" w14:textId="77777777" w:rsidTr="00DC3963">
        <w:tc>
          <w:tcPr>
            <w:tcW w:w="5528" w:type="dxa"/>
          </w:tcPr>
          <w:p w14:paraId="77B8C148" w14:textId="77777777" w:rsidR="00DC3963" w:rsidRPr="00405DA5" w:rsidRDefault="00DC3963" w:rsidP="00DF2C75">
            <w:pPr>
              <w:spacing w:line="360" w:lineRule="auto"/>
              <w:jc w:val="both"/>
              <w:rPr>
                <w:rFonts w:ascii="Times New Roman" w:hAnsi="Times New Roman" w:cs="Times New Roman"/>
                <w:lang w:val="es-ES_tradnl"/>
              </w:rPr>
            </w:pPr>
            <w:r w:rsidRPr="00405DA5">
              <w:rPr>
                <w:rFonts w:ascii="Times New Roman" w:hAnsi="Times New Roman" w:cs="Times New Roman"/>
                <w:b/>
                <w:bCs/>
                <w:lang w:val="es-ES_tradnl"/>
              </w:rPr>
              <w:t>Dominio</w:t>
            </w:r>
            <w:r w:rsidRPr="00405DA5">
              <w:rPr>
                <w:rFonts w:ascii="Times New Roman" w:hAnsi="Times New Roman" w:cs="Times New Roman"/>
                <w:lang w:val="es-ES_tradnl"/>
              </w:rPr>
              <w:t>: Se organiza en torno a una dinámica de poder asimétrica, donde una de las partes impone de forma sistemática sus decisiones (incluidas las de carácter sexual), reduciendo la capacidad de la otra para negociar o expresar desacuerdo.</w:t>
            </w:r>
          </w:p>
        </w:tc>
        <w:tc>
          <w:tcPr>
            <w:tcW w:w="5529" w:type="dxa"/>
          </w:tcPr>
          <w:p w14:paraId="05DBE5A4" w14:textId="77777777" w:rsidR="00DC3963" w:rsidRPr="00405DA5" w:rsidRDefault="00DC3963" w:rsidP="00DF2C75">
            <w:pPr>
              <w:spacing w:line="360" w:lineRule="auto"/>
              <w:jc w:val="both"/>
              <w:rPr>
                <w:rFonts w:ascii="Times New Roman" w:hAnsi="Times New Roman" w:cs="Times New Roman"/>
                <w:lang w:val="es-ES_tradnl"/>
              </w:rPr>
            </w:pPr>
            <w:r w:rsidRPr="00405DA5">
              <w:rPr>
                <w:rFonts w:ascii="Times New Roman" w:hAnsi="Times New Roman" w:cs="Times New Roman"/>
                <w:b/>
                <w:bCs/>
                <w:lang w:val="es-ES_tradnl"/>
              </w:rPr>
              <w:t>Equilibrio de poder</w:t>
            </w:r>
            <w:r w:rsidRPr="00405DA5">
              <w:rPr>
                <w:rFonts w:ascii="Times New Roman" w:hAnsi="Times New Roman" w:cs="Times New Roman"/>
                <w:lang w:val="es-ES_tradnl"/>
              </w:rPr>
              <w:t>: Presenta un equilibrio de poder, con procesos de toma de decisiones compartidos y capacidad de negociación, incluyendo el ámbito sexual, en el que se respeta el consentimiento y los límites de ambas partes de la relación.</w:t>
            </w:r>
          </w:p>
        </w:tc>
      </w:tr>
      <w:tr w:rsidR="00DC3963" w:rsidRPr="00405DA5" w14:paraId="03FEDB53" w14:textId="77777777" w:rsidTr="00DC3963">
        <w:tc>
          <w:tcPr>
            <w:tcW w:w="5528" w:type="dxa"/>
          </w:tcPr>
          <w:p w14:paraId="4A9C9C9F" w14:textId="77777777" w:rsidR="00DC3963" w:rsidRPr="00405DA5" w:rsidRDefault="00DC3963" w:rsidP="00DF2C75">
            <w:pPr>
              <w:spacing w:line="360" w:lineRule="auto"/>
              <w:jc w:val="both"/>
              <w:rPr>
                <w:rFonts w:ascii="Times New Roman" w:hAnsi="Times New Roman" w:cs="Times New Roman"/>
                <w:lang w:val="es-ES_tradnl"/>
              </w:rPr>
            </w:pPr>
            <w:r w:rsidRPr="00405DA5">
              <w:rPr>
                <w:rFonts w:ascii="Times New Roman" w:hAnsi="Times New Roman" w:cs="Times New Roman"/>
                <w:b/>
                <w:bCs/>
                <w:lang w:val="es-ES_tradnl"/>
              </w:rPr>
              <w:t>Dependencia emocional</w:t>
            </w:r>
            <w:r w:rsidRPr="00405DA5">
              <w:rPr>
                <w:rFonts w:ascii="Times New Roman" w:hAnsi="Times New Roman" w:cs="Times New Roman"/>
                <w:lang w:val="es-ES_tradnl"/>
              </w:rPr>
              <w:t>: Se caracteriza por una dependencia emocional intensa, en la que la persona percibe que no puede funcionar adecuadamente sin la pareja, lo que dificulta la separación y favorece la permanencia en dinámicas dañinas.</w:t>
            </w:r>
          </w:p>
        </w:tc>
        <w:tc>
          <w:tcPr>
            <w:tcW w:w="5529" w:type="dxa"/>
          </w:tcPr>
          <w:p w14:paraId="75316BBB" w14:textId="77777777" w:rsidR="00DC3963" w:rsidRPr="00405DA5" w:rsidRDefault="00DC3963" w:rsidP="00DF2C75">
            <w:pPr>
              <w:spacing w:line="360" w:lineRule="auto"/>
              <w:jc w:val="both"/>
              <w:rPr>
                <w:rFonts w:ascii="Times New Roman" w:hAnsi="Times New Roman" w:cs="Times New Roman"/>
                <w:lang w:val="es-ES_tradnl"/>
              </w:rPr>
            </w:pPr>
            <w:r w:rsidRPr="00405DA5">
              <w:rPr>
                <w:rFonts w:ascii="Times New Roman" w:hAnsi="Times New Roman" w:cs="Times New Roman"/>
                <w:b/>
                <w:bCs/>
                <w:lang w:val="es-ES_tradnl"/>
              </w:rPr>
              <w:t>Vínculo desde la autonomía</w:t>
            </w:r>
            <w:r w:rsidRPr="00405DA5">
              <w:rPr>
                <w:rFonts w:ascii="Times New Roman" w:hAnsi="Times New Roman" w:cs="Times New Roman"/>
                <w:lang w:val="es-ES_tradnl"/>
              </w:rPr>
              <w:t>: Articula un vínculo afectivo en el que cada miembro mantiene una identidad y autonomía propias, pudiendo estar bien sin la pareja, aunque el vínculo se viva como significativo y deseable.</w:t>
            </w:r>
          </w:p>
        </w:tc>
      </w:tr>
      <w:tr w:rsidR="00DC3963" w:rsidRPr="00405DA5" w14:paraId="5CF702B8" w14:textId="77777777" w:rsidTr="00DC3963">
        <w:tc>
          <w:tcPr>
            <w:tcW w:w="5528" w:type="dxa"/>
          </w:tcPr>
          <w:p w14:paraId="6330B254" w14:textId="77777777" w:rsidR="00DC3963" w:rsidRPr="00405DA5" w:rsidRDefault="00DC3963" w:rsidP="00DF2C75">
            <w:pPr>
              <w:spacing w:line="360" w:lineRule="auto"/>
              <w:jc w:val="both"/>
              <w:rPr>
                <w:rFonts w:ascii="Times New Roman" w:hAnsi="Times New Roman" w:cs="Times New Roman"/>
                <w:lang w:val="es-ES_tradnl"/>
              </w:rPr>
            </w:pPr>
            <w:r w:rsidRPr="00405DA5">
              <w:rPr>
                <w:rFonts w:ascii="Times New Roman" w:hAnsi="Times New Roman" w:cs="Times New Roman"/>
                <w:b/>
                <w:bCs/>
                <w:lang w:val="es-ES_tradnl"/>
              </w:rPr>
              <w:t>Proyección de culpa</w:t>
            </w:r>
            <w:r w:rsidRPr="00405DA5">
              <w:rPr>
                <w:rFonts w:ascii="Times New Roman" w:hAnsi="Times New Roman" w:cs="Times New Roman"/>
                <w:lang w:val="es-ES_tradnl"/>
              </w:rPr>
              <w:t>: Incluye la tendencia a atribuir a la pareja la responsabilidad de los propios fracasos, dificultades o malestar, generando en la otra persona una carga excesiva de culpa y responsabilidad.</w:t>
            </w:r>
          </w:p>
        </w:tc>
        <w:tc>
          <w:tcPr>
            <w:tcW w:w="5529" w:type="dxa"/>
          </w:tcPr>
          <w:p w14:paraId="5E361CAD" w14:textId="77777777" w:rsidR="00DC3963" w:rsidRPr="00405DA5" w:rsidRDefault="00DC3963" w:rsidP="00DF2C75">
            <w:pPr>
              <w:spacing w:line="360" w:lineRule="auto"/>
              <w:jc w:val="both"/>
              <w:rPr>
                <w:rFonts w:ascii="Times New Roman" w:hAnsi="Times New Roman" w:cs="Times New Roman"/>
                <w:lang w:val="es-ES_tradnl"/>
              </w:rPr>
            </w:pPr>
            <w:r w:rsidRPr="00405DA5">
              <w:rPr>
                <w:rFonts w:ascii="Times New Roman" w:hAnsi="Times New Roman" w:cs="Times New Roman"/>
                <w:b/>
                <w:bCs/>
                <w:lang w:val="es-ES_tradnl"/>
              </w:rPr>
              <w:t>Petición de ayuda</w:t>
            </w:r>
            <w:r w:rsidRPr="00405DA5">
              <w:rPr>
                <w:rFonts w:ascii="Times New Roman" w:hAnsi="Times New Roman" w:cs="Times New Roman"/>
                <w:lang w:val="es-ES_tradnl"/>
              </w:rPr>
              <w:t>: Se caracteriza por la capacidad de reconocer la propia responsabilidad en los problemas personales y, cuando es necesario, solicitar apoyo a la pareja sin desplazar en ella la culpa de lo que ocurre.</w:t>
            </w:r>
          </w:p>
        </w:tc>
      </w:tr>
      <w:tr w:rsidR="00DC3963" w:rsidRPr="00405DA5" w14:paraId="1D74846F" w14:textId="77777777" w:rsidTr="00DC3963">
        <w:tc>
          <w:tcPr>
            <w:tcW w:w="5528" w:type="dxa"/>
          </w:tcPr>
          <w:p w14:paraId="0B303FF0" w14:textId="77777777" w:rsidR="00DC3963" w:rsidRPr="00405DA5" w:rsidRDefault="00DC3963" w:rsidP="00DF2C75">
            <w:pPr>
              <w:spacing w:line="360" w:lineRule="auto"/>
              <w:jc w:val="both"/>
              <w:rPr>
                <w:rFonts w:ascii="Times New Roman" w:hAnsi="Times New Roman" w:cs="Times New Roman"/>
                <w:lang w:val="es-ES_tradnl"/>
              </w:rPr>
            </w:pPr>
            <w:r w:rsidRPr="00405DA5">
              <w:rPr>
                <w:rFonts w:ascii="Times New Roman" w:hAnsi="Times New Roman" w:cs="Times New Roman"/>
                <w:b/>
                <w:bCs/>
                <w:lang w:val="es-ES_tradnl"/>
              </w:rPr>
              <w:t>Justificación del maltrato</w:t>
            </w:r>
            <w:r w:rsidRPr="00405DA5">
              <w:rPr>
                <w:rFonts w:ascii="Times New Roman" w:hAnsi="Times New Roman" w:cs="Times New Roman"/>
                <w:lang w:val="es-ES_tradnl"/>
              </w:rPr>
              <w:t>: Se mantiene, en parte, a través de la minimización y justificación de comportamientos dañinos (por ejemplo, atribuyéndolos al estrés o al carácter), lo que dificulta su identificación como formas de maltrato psicológico.</w:t>
            </w:r>
          </w:p>
        </w:tc>
        <w:tc>
          <w:tcPr>
            <w:tcW w:w="5529" w:type="dxa"/>
          </w:tcPr>
          <w:p w14:paraId="55118DAA" w14:textId="77777777" w:rsidR="00DC3963" w:rsidRPr="00405DA5" w:rsidRDefault="00DC3963" w:rsidP="00DF2C75">
            <w:pPr>
              <w:spacing w:line="360" w:lineRule="auto"/>
              <w:jc w:val="both"/>
              <w:rPr>
                <w:rFonts w:ascii="Times New Roman" w:hAnsi="Times New Roman" w:cs="Times New Roman"/>
                <w:lang w:val="es-ES_tradnl"/>
              </w:rPr>
            </w:pPr>
            <w:r w:rsidRPr="00405DA5">
              <w:rPr>
                <w:rFonts w:ascii="Times New Roman" w:hAnsi="Times New Roman" w:cs="Times New Roman"/>
                <w:b/>
                <w:bCs/>
                <w:lang w:val="es-ES_tradnl"/>
              </w:rPr>
              <w:t>Mirada crítica</w:t>
            </w:r>
            <w:r w:rsidRPr="00405DA5">
              <w:rPr>
                <w:rFonts w:ascii="Times New Roman" w:hAnsi="Times New Roman" w:cs="Times New Roman"/>
                <w:lang w:val="es-ES_tradnl"/>
              </w:rPr>
              <w:t>: Permite una evaluación crítica de las conductas propias y ajenas, de forma que los comportamientos inadecuados se reconocen como tales y se asume la responsabilidad de modificarlos.</w:t>
            </w:r>
          </w:p>
        </w:tc>
      </w:tr>
      <w:tr w:rsidR="00DC3963" w:rsidRPr="00405DA5" w14:paraId="1DE85C7D" w14:textId="77777777" w:rsidTr="00DC3963">
        <w:tc>
          <w:tcPr>
            <w:tcW w:w="5528" w:type="dxa"/>
          </w:tcPr>
          <w:p w14:paraId="1A09495A" w14:textId="77777777" w:rsidR="00DC3963" w:rsidRPr="00405DA5" w:rsidRDefault="00DC3963" w:rsidP="00DF2C75">
            <w:pPr>
              <w:spacing w:line="360" w:lineRule="auto"/>
              <w:jc w:val="both"/>
              <w:rPr>
                <w:rFonts w:ascii="Times New Roman" w:hAnsi="Times New Roman" w:cs="Times New Roman"/>
                <w:lang w:val="es-ES_tradnl"/>
              </w:rPr>
            </w:pPr>
            <w:r w:rsidRPr="00405DA5">
              <w:rPr>
                <w:rFonts w:ascii="Times New Roman" w:hAnsi="Times New Roman" w:cs="Times New Roman"/>
                <w:b/>
                <w:bCs/>
                <w:lang w:val="es-ES_tradnl"/>
              </w:rPr>
              <w:t>Bloqueo del desarrollo</w:t>
            </w:r>
            <w:r w:rsidRPr="00405DA5">
              <w:rPr>
                <w:rFonts w:ascii="Times New Roman" w:hAnsi="Times New Roman" w:cs="Times New Roman"/>
                <w:lang w:val="es-ES_tradnl"/>
              </w:rPr>
              <w:t>: Tiende a obstaculizar el desarrollo personal, académico, laboral o social de la persona, desalentando cambios, proyectos o decisiones que favorezcan su autonomía y bienestar.</w:t>
            </w:r>
          </w:p>
        </w:tc>
        <w:tc>
          <w:tcPr>
            <w:tcW w:w="5529" w:type="dxa"/>
          </w:tcPr>
          <w:p w14:paraId="714FCFEB" w14:textId="77777777" w:rsidR="00DC3963" w:rsidRPr="00405DA5" w:rsidRDefault="00DC3963" w:rsidP="00DF2C75">
            <w:pPr>
              <w:spacing w:line="360" w:lineRule="auto"/>
              <w:jc w:val="both"/>
              <w:rPr>
                <w:rFonts w:ascii="Times New Roman" w:hAnsi="Times New Roman" w:cs="Times New Roman"/>
                <w:lang w:val="es-ES_tradnl"/>
              </w:rPr>
            </w:pPr>
            <w:r w:rsidRPr="00405DA5">
              <w:rPr>
                <w:rFonts w:ascii="Times New Roman" w:hAnsi="Times New Roman" w:cs="Times New Roman"/>
                <w:b/>
                <w:bCs/>
                <w:lang w:val="es-ES_tradnl"/>
              </w:rPr>
              <w:t>Acompañamiento en el crecimiento</w:t>
            </w:r>
            <w:r w:rsidRPr="00405DA5">
              <w:rPr>
                <w:rFonts w:ascii="Times New Roman" w:hAnsi="Times New Roman" w:cs="Times New Roman"/>
                <w:lang w:val="es-ES_tradnl"/>
              </w:rPr>
              <w:t>: Acompaña y favorece el crecimiento personal de cada miembro, apoyando la consecución de metas, la exploración de intereses y la construcción de un proyecto de vida propio.</w:t>
            </w:r>
          </w:p>
        </w:tc>
      </w:tr>
    </w:tbl>
    <w:p w14:paraId="53A3FFEA" w14:textId="4C560CC3" w:rsidR="00887BD6" w:rsidRPr="00405DA5" w:rsidRDefault="00DC3963" w:rsidP="00DC3963">
      <w:pPr>
        <w:spacing w:line="360" w:lineRule="auto"/>
        <w:jc w:val="center"/>
        <w:rPr>
          <w:rFonts w:ascii="Times New Roman" w:hAnsi="Times New Roman" w:cs="Times New Roman"/>
          <w:lang w:val="es-ES_tradnl"/>
        </w:rPr>
      </w:pPr>
      <w:r w:rsidRPr="00405DA5">
        <w:rPr>
          <w:rFonts w:ascii="Times New Roman" w:hAnsi="Times New Roman" w:cs="Times New Roman"/>
          <w:i/>
          <w:iCs/>
          <w:lang w:val="es-ES_tradnl"/>
        </w:rPr>
        <w:t>Nota</w:t>
      </w:r>
      <w:r w:rsidRPr="00405DA5">
        <w:rPr>
          <w:rFonts w:ascii="Times New Roman" w:hAnsi="Times New Roman" w:cs="Times New Roman"/>
          <w:lang w:val="es-ES_tradnl"/>
        </w:rPr>
        <w:t>: Elaboración propia a partir de Fernández Duque (2020).</w:t>
      </w:r>
    </w:p>
    <w:p w14:paraId="7FD09EF4" w14:textId="77777777" w:rsidR="005840E8" w:rsidRPr="00405DA5" w:rsidRDefault="005840E8" w:rsidP="005840E8">
      <w:pPr>
        <w:spacing w:line="360" w:lineRule="auto"/>
        <w:jc w:val="both"/>
        <w:rPr>
          <w:rFonts w:ascii="Times New Roman" w:hAnsi="Times New Roman" w:cs="Times New Roman"/>
          <w:lang w:val="es-ES_tradnl"/>
        </w:rPr>
      </w:pPr>
      <w:r w:rsidRPr="00405DA5">
        <w:rPr>
          <w:rFonts w:ascii="Times New Roman" w:hAnsi="Times New Roman" w:cs="Times New Roman"/>
          <w:lang w:val="es-ES_tradnl"/>
        </w:rPr>
        <w:t xml:space="preserve">Así, no todos los puntos expuestos tienen que estar presentes en una relación, para que se considere sana o tóxica. En general, si uno de estos puntos que caracterizan una relación tóxica se manifiesta, ya se consideraría que hay toxicidad en la relación. No obstante, es claro que, cuantas más características se den, más toxicidad habría en la relación, y si </w:t>
      </w:r>
      <w:r w:rsidRPr="00405DA5">
        <w:rPr>
          <w:rFonts w:ascii="Times New Roman" w:hAnsi="Times New Roman" w:cs="Times New Roman"/>
          <w:lang w:val="es-ES_tradnl"/>
        </w:rPr>
        <w:lastRenderedPageBreak/>
        <w:t xml:space="preserve">estos puntos se dan de manera regular, y no solo en situaciones puntuales, que se han solucionado tras la comunicación desde el respeto y entendimiento. </w:t>
      </w:r>
    </w:p>
    <w:p w14:paraId="016F02B0" w14:textId="77777777" w:rsidR="005840E8" w:rsidRPr="00405DA5" w:rsidRDefault="005840E8" w:rsidP="005840E8">
      <w:pPr>
        <w:spacing w:line="360" w:lineRule="auto"/>
        <w:jc w:val="both"/>
        <w:rPr>
          <w:rFonts w:ascii="Times New Roman" w:hAnsi="Times New Roman" w:cs="Times New Roman"/>
          <w:lang w:val="es-ES_tradnl"/>
        </w:rPr>
      </w:pPr>
      <w:r w:rsidRPr="00405DA5">
        <w:rPr>
          <w:rFonts w:ascii="Times New Roman" w:hAnsi="Times New Roman" w:cs="Times New Roman"/>
          <w:lang w:val="es-ES_tradnl"/>
        </w:rPr>
        <w:t xml:space="preserve">A pesar de todo esto, debe señalarse que el término “toxicidad” no se emplea en la literatura científica. En su lugar, los estudios describen estas dinámicas mediante conceptos más precisos como violencia, abuso, maltrato y manipulación. La literatura sobre violencia en la pareja incluye formas de daño físico, sexual y psicológico/emocional, incluyendo actos de agresión física, coerción sexual, abuso psicológico y comportamientos de control, tal como define la Organización Mundial de la Salud en su conceptualización de la violencia en relaciones íntimas (OMS, s.f.). </w:t>
      </w:r>
    </w:p>
    <w:p w14:paraId="1AC6B9C9" w14:textId="77777777" w:rsidR="005840E8" w:rsidRPr="00405DA5" w:rsidRDefault="005840E8" w:rsidP="005840E8">
      <w:pPr>
        <w:spacing w:line="360" w:lineRule="auto"/>
        <w:jc w:val="both"/>
        <w:rPr>
          <w:rFonts w:ascii="Times New Roman" w:hAnsi="Times New Roman" w:cs="Times New Roman"/>
          <w:lang w:val="es-ES_tradnl"/>
        </w:rPr>
      </w:pPr>
      <w:r w:rsidRPr="00405DA5">
        <w:rPr>
          <w:rFonts w:ascii="Times New Roman" w:hAnsi="Times New Roman" w:cs="Times New Roman"/>
          <w:lang w:val="es-ES_tradnl"/>
        </w:rPr>
        <w:t xml:space="preserve">Asimismo, la literatura clínica reciente describe estas dinámicas a través de constructos como violencia psicológica, </w:t>
      </w:r>
      <w:proofErr w:type="spellStart"/>
      <w:r w:rsidRPr="00405DA5">
        <w:rPr>
          <w:rFonts w:ascii="Times New Roman" w:hAnsi="Times New Roman" w:cs="Times New Roman"/>
          <w:i/>
          <w:iCs/>
          <w:lang w:val="es-ES_tradnl"/>
        </w:rPr>
        <w:t>gaslighting</w:t>
      </w:r>
      <w:proofErr w:type="spellEnd"/>
      <w:r w:rsidRPr="00405DA5">
        <w:rPr>
          <w:rFonts w:ascii="Times New Roman" w:hAnsi="Times New Roman" w:cs="Times New Roman"/>
          <w:lang w:val="es-ES_tradnl"/>
        </w:rPr>
        <w:t xml:space="preserve"> y comportamientos manipulativos, empleadas como tácticas destinadas a deteriorar la autonomía, la autoestima y la percepción de realidad de la víctima (</w:t>
      </w:r>
      <w:proofErr w:type="spellStart"/>
      <w:r w:rsidRPr="00405DA5">
        <w:rPr>
          <w:rFonts w:ascii="Times New Roman" w:hAnsi="Times New Roman" w:cs="Times New Roman"/>
          <w:lang w:val="es-ES_tradnl"/>
        </w:rPr>
        <w:t>Mento</w:t>
      </w:r>
      <w:proofErr w:type="spellEnd"/>
      <w:r w:rsidRPr="00405DA5">
        <w:rPr>
          <w:rFonts w:ascii="Times New Roman" w:hAnsi="Times New Roman" w:cs="Times New Roman"/>
          <w:lang w:val="es-ES_tradnl"/>
        </w:rPr>
        <w:t xml:space="preserve"> et al., 2023). Por otro lado, investigaciones recientes han identificado también formas de abuso económico o patrimonial, en las que el agresor limita o sabotea los recursos económicos de la víctima con el fin de incrementar su dependencia y reducir su capacidad de separación (Adams et al., 2024).</w:t>
      </w:r>
    </w:p>
    <w:p w14:paraId="30E60D31" w14:textId="2CAF4CC0" w:rsidR="0083055E" w:rsidRPr="00405DA5" w:rsidRDefault="0083055E" w:rsidP="005840E8">
      <w:pPr>
        <w:spacing w:line="360" w:lineRule="auto"/>
        <w:jc w:val="both"/>
        <w:rPr>
          <w:rFonts w:ascii="Times New Roman" w:hAnsi="Times New Roman" w:cs="Times New Roman"/>
          <w:b/>
          <w:bCs/>
          <w:lang w:val="es-ES_tradnl"/>
        </w:rPr>
      </w:pPr>
      <w:r w:rsidRPr="00405DA5">
        <w:rPr>
          <w:rFonts w:ascii="Times New Roman" w:hAnsi="Times New Roman" w:cs="Times New Roman"/>
          <w:b/>
          <w:bCs/>
          <w:lang w:val="es-ES_tradnl"/>
        </w:rPr>
        <w:t>OBJETIVOS</w:t>
      </w:r>
    </w:p>
    <w:p w14:paraId="32463976" w14:textId="59FAC056" w:rsidR="00A258BF" w:rsidRPr="00405DA5" w:rsidRDefault="00187389" w:rsidP="00A258BF">
      <w:pPr>
        <w:spacing w:line="360" w:lineRule="auto"/>
        <w:jc w:val="both"/>
        <w:rPr>
          <w:rFonts w:ascii="Times New Roman" w:hAnsi="Times New Roman" w:cs="Times New Roman"/>
          <w:lang w:val="es-ES_tradnl"/>
        </w:rPr>
      </w:pPr>
      <w:r w:rsidRPr="00405DA5">
        <w:rPr>
          <w:rFonts w:ascii="Times New Roman" w:hAnsi="Times New Roman" w:cs="Times New Roman"/>
          <w:lang w:val="es-ES_tradnl"/>
        </w:rPr>
        <w:t xml:space="preserve">Tras esta introducción, </w:t>
      </w:r>
      <w:r w:rsidR="001837D4" w:rsidRPr="00405DA5">
        <w:rPr>
          <w:rFonts w:ascii="Times New Roman" w:hAnsi="Times New Roman" w:cs="Times New Roman"/>
          <w:lang w:val="es-ES_tradnl"/>
        </w:rPr>
        <w:t>este trabajo va a estudiar</w:t>
      </w:r>
      <w:r w:rsidR="009C51C9" w:rsidRPr="00405DA5">
        <w:rPr>
          <w:rFonts w:ascii="Times New Roman" w:hAnsi="Times New Roman" w:cs="Times New Roman"/>
          <w:lang w:val="es-ES_tradnl"/>
        </w:rPr>
        <w:t xml:space="preserve"> qué factores potencian la recaída en las relaciones de pareja tóxicas, </w:t>
      </w:r>
      <w:r w:rsidR="00CC4B3E" w:rsidRPr="00405DA5">
        <w:rPr>
          <w:rFonts w:ascii="Times New Roman" w:hAnsi="Times New Roman" w:cs="Times New Roman"/>
          <w:lang w:val="es-ES_tradnl"/>
        </w:rPr>
        <w:t>en vez de superar el proceso de duelo</w:t>
      </w:r>
      <w:r w:rsidR="0017108C" w:rsidRPr="00405DA5">
        <w:rPr>
          <w:rFonts w:ascii="Times New Roman" w:hAnsi="Times New Roman" w:cs="Times New Roman"/>
          <w:lang w:val="es-ES_tradnl"/>
        </w:rPr>
        <w:t xml:space="preserve">, ya sea adaptativo o no adaptativo. </w:t>
      </w:r>
      <w:r w:rsidR="00AE4B0C">
        <w:rPr>
          <w:rFonts w:ascii="Times New Roman" w:hAnsi="Times New Roman" w:cs="Times New Roman"/>
          <w:lang w:val="es-ES_tradnl"/>
        </w:rPr>
        <w:t>Así, dichos</w:t>
      </w:r>
      <w:r w:rsidR="00C85DDC">
        <w:rPr>
          <w:rFonts w:ascii="Times New Roman" w:hAnsi="Times New Roman" w:cs="Times New Roman"/>
          <w:lang w:val="es-ES_tradnl"/>
        </w:rPr>
        <w:t xml:space="preserve"> factores que se hipotetizan interfieren en la superación del duelo son:</w:t>
      </w:r>
      <w:r w:rsidR="004D4234">
        <w:rPr>
          <w:rFonts w:ascii="Times New Roman" w:hAnsi="Times New Roman" w:cs="Times New Roman"/>
          <w:lang w:val="es-ES_tradnl"/>
        </w:rPr>
        <w:t xml:space="preserve"> </w:t>
      </w:r>
      <w:r w:rsidR="002A05FF" w:rsidRPr="002A05FF">
        <w:rPr>
          <w:rFonts w:ascii="Times New Roman" w:hAnsi="Times New Roman" w:cs="Times New Roman"/>
          <w:lang w:val="es-ES_tradnl"/>
        </w:rPr>
        <w:t>trauma de abandono, apego, dependencia emocional, capacidad y estrategias de autorregulación emocional, personalidad, red de apoyo y reconocimiento del duelo, y ambigüedad de la pérdida.</w:t>
      </w:r>
    </w:p>
    <w:p w14:paraId="08960EB9" w14:textId="40AFD558" w:rsidR="00B3306E" w:rsidRPr="00405DA5" w:rsidRDefault="00B3306E" w:rsidP="00A258BF">
      <w:pPr>
        <w:spacing w:line="360" w:lineRule="auto"/>
        <w:jc w:val="both"/>
        <w:rPr>
          <w:rFonts w:ascii="Times New Roman" w:hAnsi="Times New Roman" w:cs="Times New Roman"/>
          <w:lang w:val="es-ES_tradnl"/>
        </w:rPr>
      </w:pPr>
    </w:p>
    <w:p w14:paraId="1940BB78" w14:textId="7AC770B9" w:rsidR="005840E8" w:rsidRPr="00405DA5" w:rsidRDefault="005840E8" w:rsidP="00A258BF">
      <w:pPr>
        <w:spacing w:line="360" w:lineRule="auto"/>
        <w:jc w:val="both"/>
        <w:rPr>
          <w:rFonts w:ascii="Times New Roman" w:hAnsi="Times New Roman" w:cs="Times New Roman"/>
          <w:b/>
          <w:bCs/>
          <w:lang w:val="es-ES_tradnl"/>
        </w:rPr>
      </w:pPr>
      <w:r w:rsidRPr="00405DA5">
        <w:rPr>
          <w:rFonts w:ascii="Times New Roman" w:hAnsi="Times New Roman" w:cs="Times New Roman"/>
          <w:b/>
          <w:bCs/>
          <w:lang w:val="es-ES_tradnl"/>
        </w:rPr>
        <w:br w:type="page"/>
      </w:r>
    </w:p>
    <w:p w14:paraId="005CF60B" w14:textId="6831AEF7" w:rsidR="00CC62F5" w:rsidRDefault="00CC62F5" w:rsidP="005840E8">
      <w:pPr>
        <w:spacing w:line="360" w:lineRule="auto"/>
        <w:jc w:val="both"/>
        <w:rPr>
          <w:rFonts w:ascii="Times New Roman" w:hAnsi="Times New Roman" w:cs="Times New Roman"/>
          <w:b/>
          <w:bCs/>
          <w:lang w:val="es-ES_tradnl"/>
        </w:rPr>
      </w:pPr>
      <w:r>
        <w:rPr>
          <w:rFonts w:ascii="Times New Roman" w:hAnsi="Times New Roman" w:cs="Times New Roman"/>
          <w:b/>
          <w:bCs/>
          <w:lang w:val="es-ES_tradnl"/>
        </w:rPr>
        <w:lastRenderedPageBreak/>
        <w:t>ANEXO</w:t>
      </w:r>
    </w:p>
    <w:p w14:paraId="32CA47EF" w14:textId="293C10CB" w:rsidR="005840E8" w:rsidRPr="00405DA5" w:rsidRDefault="005840E8" w:rsidP="005840E8">
      <w:pPr>
        <w:spacing w:line="360" w:lineRule="auto"/>
        <w:jc w:val="both"/>
        <w:rPr>
          <w:rFonts w:ascii="Times New Roman" w:hAnsi="Times New Roman" w:cs="Times New Roman"/>
          <w:b/>
          <w:bCs/>
          <w:lang w:val="es-ES_tradnl"/>
        </w:rPr>
      </w:pPr>
      <w:r w:rsidRPr="00405DA5">
        <w:rPr>
          <w:rFonts w:ascii="Times New Roman" w:hAnsi="Times New Roman" w:cs="Times New Roman"/>
          <w:b/>
          <w:bCs/>
          <w:lang w:val="es-ES_tradnl"/>
        </w:rPr>
        <w:t>MÉTODO</w:t>
      </w:r>
    </w:p>
    <w:p w14:paraId="153662C9" w14:textId="77777777" w:rsidR="005840E8" w:rsidRPr="00405DA5" w:rsidRDefault="005840E8" w:rsidP="005840E8">
      <w:pPr>
        <w:pStyle w:val="Prrafodelista"/>
        <w:numPr>
          <w:ilvl w:val="0"/>
          <w:numId w:val="2"/>
        </w:numPr>
        <w:spacing w:line="360" w:lineRule="auto"/>
        <w:jc w:val="both"/>
        <w:rPr>
          <w:rFonts w:ascii="Times New Roman" w:hAnsi="Times New Roman" w:cs="Times New Roman"/>
          <w:lang w:val="es-ES_tradnl"/>
        </w:rPr>
      </w:pPr>
      <w:r w:rsidRPr="00405DA5">
        <w:rPr>
          <w:rFonts w:ascii="Times New Roman" w:hAnsi="Times New Roman" w:cs="Times New Roman"/>
          <w:lang w:val="es-ES_tradnl"/>
        </w:rPr>
        <w:t>García Hernández et al., 2021: en Google académico, puse en el buscador “tipos de duelo”, y uno de los artículos que me salió fue este.</w:t>
      </w:r>
    </w:p>
    <w:p w14:paraId="62786D05" w14:textId="322FD93E" w:rsidR="005840E8" w:rsidRPr="00405DA5" w:rsidRDefault="00D01294" w:rsidP="005840E8">
      <w:pPr>
        <w:pStyle w:val="Prrafodelista"/>
        <w:numPr>
          <w:ilvl w:val="0"/>
          <w:numId w:val="2"/>
        </w:numPr>
        <w:spacing w:line="360" w:lineRule="auto"/>
        <w:jc w:val="both"/>
        <w:rPr>
          <w:rFonts w:ascii="Times New Roman" w:hAnsi="Times New Roman" w:cs="Times New Roman"/>
          <w:lang w:val="es-ES_tradnl"/>
        </w:rPr>
      </w:pPr>
      <w:r w:rsidRPr="00405DA5">
        <w:rPr>
          <w:rFonts w:ascii="Times New Roman" w:hAnsi="Times New Roman" w:cs="Times New Roman"/>
          <w:lang w:val="es-ES_tradnl"/>
        </w:rPr>
        <w:t>CIE-11 (</w:t>
      </w:r>
      <w:r w:rsidR="00B31595" w:rsidRPr="00405DA5">
        <w:rPr>
          <w:rFonts w:ascii="Times New Roman" w:hAnsi="Times New Roman" w:cs="Times New Roman"/>
          <w:lang w:val="es-ES_tradnl"/>
        </w:rPr>
        <w:t>OMS, 2025</w:t>
      </w:r>
      <w:r w:rsidRPr="00405DA5">
        <w:rPr>
          <w:rFonts w:ascii="Times New Roman" w:hAnsi="Times New Roman" w:cs="Times New Roman"/>
          <w:lang w:val="es-ES_tradnl"/>
        </w:rPr>
        <w:t>)</w:t>
      </w:r>
      <w:r w:rsidR="005840E8" w:rsidRPr="00405DA5">
        <w:rPr>
          <w:rFonts w:ascii="Times New Roman" w:hAnsi="Times New Roman" w:cs="Times New Roman"/>
          <w:lang w:val="es-ES_tradnl"/>
        </w:rPr>
        <w:t xml:space="preserve">: en el buscador de Safari, busqué el CIE-11, y pinchas en </w:t>
      </w:r>
      <w:proofErr w:type="gramStart"/>
      <w:r w:rsidR="005840E8" w:rsidRPr="00405DA5">
        <w:rPr>
          <w:rFonts w:ascii="Times New Roman" w:hAnsi="Times New Roman" w:cs="Times New Roman"/>
          <w:lang w:val="es-ES_tradnl"/>
        </w:rPr>
        <w:t>link</w:t>
      </w:r>
      <w:proofErr w:type="gramEnd"/>
      <w:r w:rsidR="005840E8" w:rsidRPr="00405DA5">
        <w:rPr>
          <w:rFonts w:ascii="Times New Roman" w:hAnsi="Times New Roman" w:cs="Times New Roman"/>
          <w:lang w:val="es-ES_tradnl"/>
        </w:rPr>
        <w:t xml:space="preserve"> de “Navegador”. Ahí, te aparecen todos los trastornos. Para encontrar lo que habla de duelo, se puede poner en buscador “duelo”, y aparecen en el desplegable el duelo sin complicaciones, y el trastorno por duelo prolongado.</w:t>
      </w:r>
    </w:p>
    <w:p w14:paraId="40FB34E7" w14:textId="16A6CA8A" w:rsidR="005840E8" w:rsidRPr="00405DA5" w:rsidRDefault="00D01294" w:rsidP="005840E8">
      <w:pPr>
        <w:pStyle w:val="Prrafodelista"/>
        <w:numPr>
          <w:ilvl w:val="0"/>
          <w:numId w:val="2"/>
        </w:numPr>
        <w:spacing w:line="360" w:lineRule="auto"/>
        <w:jc w:val="both"/>
        <w:rPr>
          <w:rFonts w:ascii="Times New Roman" w:hAnsi="Times New Roman" w:cs="Times New Roman"/>
          <w:lang w:val="es-ES_tradnl"/>
        </w:rPr>
      </w:pPr>
      <w:r w:rsidRPr="00405DA5">
        <w:rPr>
          <w:rFonts w:ascii="Times New Roman" w:hAnsi="Times New Roman" w:cs="Times New Roman"/>
          <w:lang w:val="es-ES_tradnl"/>
        </w:rPr>
        <w:t>DSM-5-TR (</w:t>
      </w:r>
      <w:r w:rsidR="00B31595" w:rsidRPr="00405DA5">
        <w:rPr>
          <w:rFonts w:ascii="Times New Roman" w:hAnsi="Times New Roman" w:cs="Times New Roman"/>
          <w:lang w:val="es-ES_tradnl"/>
        </w:rPr>
        <w:t>APA, 2022</w:t>
      </w:r>
      <w:r w:rsidRPr="00405DA5">
        <w:rPr>
          <w:rFonts w:ascii="Times New Roman" w:hAnsi="Times New Roman" w:cs="Times New Roman"/>
          <w:lang w:val="es-ES_tradnl"/>
        </w:rPr>
        <w:t>)</w:t>
      </w:r>
      <w:r w:rsidR="005840E8" w:rsidRPr="00405DA5">
        <w:rPr>
          <w:rFonts w:ascii="Times New Roman" w:hAnsi="Times New Roman" w:cs="Times New Roman"/>
          <w:lang w:val="es-ES_tradnl"/>
        </w:rPr>
        <w:t>: libro físico</w:t>
      </w:r>
      <w:r w:rsidR="008E012F" w:rsidRPr="00405DA5">
        <w:rPr>
          <w:rFonts w:ascii="Times New Roman" w:hAnsi="Times New Roman" w:cs="Times New Roman"/>
          <w:lang w:val="es-ES_tradnl"/>
        </w:rPr>
        <w:t xml:space="preserve"> de DSM-5-TR</w:t>
      </w:r>
    </w:p>
    <w:p w14:paraId="002964D4" w14:textId="7BE4407C" w:rsidR="005840E8" w:rsidRPr="00405DA5" w:rsidRDefault="00A76BA5" w:rsidP="005840E8">
      <w:pPr>
        <w:pStyle w:val="Prrafodelista"/>
        <w:numPr>
          <w:ilvl w:val="0"/>
          <w:numId w:val="2"/>
        </w:numPr>
        <w:spacing w:line="360" w:lineRule="auto"/>
        <w:jc w:val="both"/>
        <w:rPr>
          <w:rFonts w:ascii="Times New Roman" w:hAnsi="Times New Roman" w:cs="Times New Roman"/>
          <w:lang w:val="es-ES_tradnl"/>
        </w:rPr>
      </w:pPr>
      <w:r w:rsidRPr="00405DA5">
        <w:rPr>
          <w:rFonts w:ascii="Times New Roman" w:hAnsi="Times New Roman" w:cs="Times New Roman"/>
          <w:lang w:val="es-ES_tradnl"/>
        </w:rPr>
        <w:t>NANDA-I</w:t>
      </w:r>
      <w:r w:rsidR="00B31595" w:rsidRPr="00405DA5">
        <w:rPr>
          <w:rFonts w:ascii="Times New Roman" w:hAnsi="Times New Roman" w:cs="Times New Roman"/>
          <w:lang w:val="es-ES_tradnl"/>
        </w:rPr>
        <w:t xml:space="preserve"> (Herdman et al., 2024)</w:t>
      </w:r>
      <w:r w:rsidR="005840E8" w:rsidRPr="00405DA5">
        <w:rPr>
          <w:rFonts w:ascii="Times New Roman" w:hAnsi="Times New Roman" w:cs="Times New Roman"/>
          <w:lang w:val="es-ES_tradnl"/>
        </w:rPr>
        <w:t xml:space="preserve">: libro físico. </w:t>
      </w:r>
    </w:p>
    <w:p w14:paraId="4F0DC380" w14:textId="06FEF212" w:rsidR="005840E8" w:rsidRPr="00405DA5" w:rsidRDefault="005840E8" w:rsidP="005840E8">
      <w:pPr>
        <w:pStyle w:val="Prrafodelista"/>
        <w:numPr>
          <w:ilvl w:val="0"/>
          <w:numId w:val="2"/>
        </w:numPr>
        <w:spacing w:line="360" w:lineRule="auto"/>
        <w:jc w:val="both"/>
        <w:rPr>
          <w:rFonts w:ascii="Times New Roman" w:hAnsi="Times New Roman" w:cs="Times New Roman"/>
          <w:lang w:val="es-ES_tradnl"/>
        </w:rPr>
      </w:pPr>
      <w:r w:rsidRPr="00405DA5">
        <w:rPr>
          <w:rFonts w:ascii="Times New Roman" w:hAnsi="Times New Roman" w:cs="Times New Roman"/>
          <w:lang w:val="es-ES_tradnl"/>
        </w:rPr>
        <w:t>Rodríguez-Álvaro (2019): artículo extraído de la bibliografía del artículo de García Hernández et al., 2021</w:t>
      </w:r>
      <w:r w:rsidR="00C66C38" w:rsidRPr="00405DA5">
        <w:rPr>
          <w:rFonts w:ascii="Times New Roman" w:hAnsi="Times New Roman" w:cs="Times New Roman"/>
          <w:lang w:val="es-ES_tradnl"/>
        </w:rPr>
        <w:t>, punto 1</w:t>
      </w:r>
      <w:r w:rsidRPr="00405DA5">
        <w:rPr>
          <w:rFonts w:ascii="Times New Roman" w:hAnsi="Times New Roman" w:cs="Times New Roman"/>
          <w:lang w:val="es-ES_tradnl"/>
        </w:rPr>
        <w:t>.</w:t>
      </w:r>
    </w:p>
    <w:p w14:paraId="5E11DEF7" w14:textId="77777777" w:rsidR="005840E8" w:rsidRPr="00405DA5" w:rsidRDefault="005840E8" w:rsidP="005840E8">
      <w:pPr>
        <w:pStyle w:val="Prrafodelista"/>
        <w:numPr>
          <w:ilvl w:val="0"/>
          <w:numId w:val="2"/>
        </w:numPr>
        <w:spacing w:line="360" w:lineRule="auto"/>
        <w:jc w:val="both"/>
        <w:rPr>
          <w:rFonts w:ascii="Times New Roman" w:hAnsi="Times New Roman" w:cs="Times New Roman"/>
          <w:lang w:val="es-ES_tradnl"/>
        </w:rPr>
      </w:pPr>
      <w:proofErr w:type="spellStart"/>
      <w:r w:rsidRPr="00405DA5">
        <w:rPr>
          <w:rFonts w:ascii="Times New Roman" w:hAnsi="Times New Roman" w:cs="Times New Roman"/>
          <w:lang w:val="es-ES_tradnl"/>
        </w:rPr>
        <w:t>Manevich</w:t>
      </w:r>
      <w:proofErr w:type="spellEnd"/>
      <w:r w:rsidRPr="00405DA5">
        <w:rPr>
          <w:rFonts w:ascii="Times New Roman" w:hAnsi="Times New Roman" w:cs="Times New Roman"/>
          <w:lang w:val="es-ES_tradnl"/>
        </w:rPr>
        <w:t xml:space="preserve"> et al., 2023: en Web </w:t>
      </w:r>
      <w:proofErr w:type="spellStart"/>
      <w:r w:rsidRPr="00405DA5">
        <w:rPr>
          <w:rFonts w:ascii="Times New Roman" w:hAnsi="Times New Roman" w:cs="Times New Roman"/>
          <w:lang w:val="es-ES_tradnl"/>
        </w:rPr>
        <w:t>of</w:t>
      </w:r>
      <w:proofErr w:type="spellEnd"/>
      <w:r w:rsidRPr="00405DA5">
        <w:rPr>
          <w:rFonts w:ascii="Times New Roman" w:hAnsi="Times New Roman" w:cs="Times New Roman"/>
          <w:lang w:val="es-ES_tradnl"/>
        </w:rPr>
        <w:t xml:space="preserve"> </w:t>
      </w:r>
      <w:proofErr w:type="spellStart"/>
      <w:r w:rsidRPr="00405DA5">
        <w:rPr>
          <w:rFonts w:ascii="Times New Roman" w:hAnsi="Times New Roman" w:cs="Times New Roman"/>
          <w:lang w:val="es-ES_tradnl"/>
        </w:rPr>
        <w:t>Science</w:t>
      </w:r>
      <w:proofErr w:type="spellEnd"/>
      <w:r w:rsidRPr="00405DA5">
        <w:rPr>
          <w:rFonts w:ascii="Times New Roman" w:hAnsi="Times New Roman" w:cs="Times New Roman"/>
          <w:lang w:val="es-ES_tradnl"/>
        </w:rPr>
        <w:t>, puse en el buscador “</w:t>
      </w:r>
      <w:proofErr w:type="spellStart"/>
      <w:r w:rsidRPr="00405DA5">
        <w:rPr>
          <w:rFonts w:ascii="Times New Roman" w:hAnsi="Times New Roman" w:cs="Times New Roman"/>
          <w:lang w:val="es-ES_tradnl"/>
        </w:rPr>
        <w:t>grief</w:t>
      </w:r>
      <w:proofErr w:type="spellEnd"/>
      <w:r w:rsidRPr="00405DA5">
        <w:rPr>
          <w:rFonts w:ascii="Times New Roman" w:hAnsi="Times New Roman" w:cs="Times New Roman"/>
          <w:lang w:val="es-ES_tradnl"/>
        </w:rPr>
        <w:t>” (</w:t>
      </w:r>
      <w:proofErr w:type="spellStart"/>
      <w:r w:rsidRPr="00405DA5">
        <w:rPr>
          <w:rFonts w:ascii="Times New Roman" w:hAnsi="Times New Roman" w:cs="Times New Roman"/>
          <w:lang w:val="es-ES_tradnl"/>
        </w:rPr>
        <w:t>Topic</w:t>
      </w:r>
      <w:proofErr w:type="spellEnd"/>
      <w:r w:rsidRPr="00405DA5">
        <w:rPr>
          <w:rFonts w:ascii="Times New Roman" w:hAnsi="Times New Roman" w:cs="Times New Roman"/>
          <w:lang w:val="es-ES_tradnl"/>
        </w:rPr>
        <w:t xml:space="preserve">), and “non </w:t>
      </w:r>
      <w:proofErr w:type="spellStart"/>
      <w:r w:rsidRPr="00405DA5">
        <w:rPr>
          <w:rFonts w:ascii="Times New Roman" w:hAnsi="Times New Roman" w:cs="Times New Roman"/>
          <w:lang w:val="es-ES_tradnl"/>
        </w:rPr>
        <w:t>death</w:t>
      </w:r>
      <w:proofErr w:type="spellEnd"/>
      <w:r w:rsidRPr="00405DA5">
        <w:rPr>
          <w:rFonts w:ascii="Times New Roman" w:hAnsi="Times New Roman" w:cs="Times New Roman"/>
          <w:lang w:val="es-ES_tradnl"/>
        </w:rPr>
        <w:t>” (</w:t>
      </w:r>
      <w:proofErr w:type="spellStart"/>
      <w:r w:rsidRPr="00405DA5">
        <w:rPr>
          <w:rFonts w:ascii="Times New Roman" w:hAnsi="Times New Roman" w:cs="Times New Roman"/>
          <w:lang w:val="es-ES_tradnl"/>
        </w:rPr>
        <w:t>Topic</w:t>
      </w:r>
      <w:proofErr w:type="spellEnd"/>
      <w:r w:rsidRPr="00405DA5">
        <w:rPr>
          <w:rFonts w:ascii="Times New Roman" w:hAnsi="Times New Roman" w:cs="Times New Roman"/>
          <w:lang w:val="es-ES_tradnl"/>
        </w:rPr>
        <w:t xml:space="preserve">). </w:t>
      </w:r>
    </w:p>
    <w:p w14:paraId="6EA38D4F" w14:textId="5B0D43D5" w:rsidR="005840E8" w:rsidRPr="00405DA5" w:rsidRDefault="005840E8" w:rsidP="00956C67">
      <w:pPr>
        <w:pStyle w:val="Prrafodelista"/>
        <w:numPr>
          <w:ilvl w:val="0"/>
          <w:numId w:val="2"/>
        </w:numPr>
        <w:spacing w:after="0" w:line="360" w:lineRule="auto"/>
        <w:jc w:val="both"/>
        <w:rPr>
          <w:rFonts w:ascii="Times New Roman" w:hAnsi="Times New Roman" w:cs="Times New Roman"/>
          <w:lang w:val="es-ES_tradnl"/>
        </w:rPr>
      </w:pPr>
      <w:r w:rsidRPr="00405DA5">
        <w:rPr>
          <w:rFonts w:ascii="Times New Roman" w:hAnsi="Times New Roman" w:cs="Times New Roman"/>
          <w:lang w:val="es-ES_tradnl"/>
        </w:rPr>
        <w:t xml:space="preserve">Van </w:t>
      </w:r>
      <w:proofErr w:type="spellStart"/>
      <w:r w:rsidRPr="00405DA5">
        <w:rPr>
          <w:rFonts w:ascii="Times New Roman" w:hAnsi="Times New Roman" w:cs="Times New Roman"/>
          <w:lang w:val="es-ES_tradnl"/>
        </w:rPr>
        <w:t>der</w:t>
      </w:r>
      <w:proofErr w:type="spellEnd"/>
      <w:r w:rsidRPr="00405DA5">
        <w:rPr>
          <w:rFonts w:ascii="Times New Roman" w:hAnsi="Times New Roman" w:cs="Times New Roman"/>
          <w:lang w:val="es-ES_tradnl"/>
        </w:rPr>
        <w:t xml:space="preserve"> Watt et al., 2023: con el artículo de Peña-Muñante y Pozo-Muñoz, 2024</w:t>
      </w:r>
      <w:r w:rsidR="009049C7" w:rsidRPr="00405DA5">
        <w:rPr>
          <w:rFonts w:ascii="Times New Roman" w:hAnsi="Times New Roman" w:cs="Times New Roman"/>
          <w:lang w:val="es-ES_tradnl"/>
        </w:rPr>
        <w:t xml:space="preserve">, titulado </w:t>
      </w:r>
      <w:r w:rsidR="00956C67" w:rsidRPr="00405DA5">
        <w:rPr>
          <w:rFonts w:ascii="Times New Roman" w:hAnsi="Times New Roman" w:cs="Times New Roman"/>
          <w:i/>
          <w:iCs/>
          <w:lang w:val="es-ES_tradnl"/>
        </w:rPr>
        <w:t>Duelo por ruptura amorosa y florecimiento en estudiantes:</w:t>
      </w:r>
      <w:r w:rsidR="00956C67" w:rsidRPr="00405DA5">
        <w:rPr>
          <w:rFonts w:ascii="Times New Roman" w:hAnsi="Times New Roman" w:cs="Times New Roman"/>
          <w:i/>
          <w:iCs/>
          <w:lang w:val="es-ES_tradnl"/>
        </w:rPr>
        <w:t xml:space="preserve"> </w:t>
      </w:r>
      <w:r w:rsidR="00956C67" w:rsidRPr="00405DA5">
        <w:rPr>
          <w:rFonts w:ascii="Times New Roman" w:hAnsi="Times New Roman" w:cs="Times New Roman"/>
          <w:i/>
          <w:iCs/>
          <w:lang w:val="es-ES_tradnl"/>
        </w:rPr>
        <w:t>El rol mediador de la autocompasión</w:t>
      </w:r>
      <w:r w:rsidRPr="00405DA5">
        <w:rPr>
          <w:rFonts w:ascii="Times New Roman" w:hAnsi="Times New Roman" w:cs="Times New Roman"/>
          <w:lang w:val="es-ES_tradnl"/>
        </w:rPr>
        <w:t xml:space="preserve">, había un artículo que hablaba de duelos de una relación amorosa, y este articulo hacía una analogía con el duelo complicado. Así, busqué alternativas a ese artículo en </w:t>
      </w:r>
      <w:proofErr w:type="spellStart"/>
      <w:r w:rsidRPr="00405DA5">
        <w:rPr>
          <w:rFonts w:ascii="Times New Roman" w:hAnsi="Times New Roman" w:cs="Times New Roman"/>
          <w:lang w:val="es-ES_tradnl"/>
        </w:rPr>
        <w:t>chatGPT</w:t>
      </w:r>
      <w:proofErr w:type="spellEnd"/>
      <w:r w:rsidRPr="00405DA5">
        <w:rPr>
          <w:rFonts w:ascii="Times New Roman" w:hAnsi="Times New Roman" w:cs="Times New Roman"/>
          <w:lang w:val="es-ES_tradnl"/>
        </w:rPr>
        <w:t xml:space="preserve">, y me dio este. </w:t>
      </w:r>
    </w:p>
    <w:p w14:paraId="1F30FF39" w14:textId="02ED0CB6" w:rsidR="007A6F5E" w:rsidRPr="00405DA5" w:rsidRDefault="007A6F5E" w:rsidP="005840E8">
      <w:pPr>
        <w:pStyle w:val="Prrafodelista"/>
        <w:numPr>
          <w:ilvl w:val="0"/>
          <w:numId w:val="2"/>
        </w:numPr>
        <w:spacing w:line="360" w:lineRule="auto"/>
        <w:jc w:val="both"/>
        <w:rPr>
          <w:rFonts w:ascii="Times New Roman" w:hAnsi="Times New Roman" w:cs="Times New Roman"/>
          <w:lang w:val="es-ES_tradnl"/>
        </w:rPr>
      </w:pPr>
      <w:proofErr w:type="spellStart"/>
      <w:r w:rsidRPr="00405DA5">
        <w:rPr>
          <w:rFonts w:ascii="Times New Roman" w:hAnsi="Times New Roman" w:cs="Times New Roman"/>
          <w:lang w:val="es-ES_tradnl"/>
        </w:rPr>
        <w:t>Ding</w:t>
      </w:r>
      <w:proofErr w:type="spellEnd"/>
      <w:r w:rsidR="00A66A89" w:rsidRPr="00405DA5">
        <w:rPr>
          <w:rFonts w:ascii="Times New Roman" w:hAnsi="Times New Roman" w:cs="Times New Roman"/>
          <w:lang w:val="es-ES_tradnl"/>
        </w:rPr>
        <w:t xml:space="preserve"> et al.</w:t>
      </w:r>
      <w:r w:rsidRPr="00405DA5">
        <w:rPr>
          <w:rFonts w:ascii="Times New Roman" w:hAnsi="Times New Roman" w:cs="Times New Roman"/>
          <w:lang w:val="es-ES_tradnl"/>
        </w:rPr>
        <w:t xml:space="preserve">, 2021: </w:t>
      </w:r>
      <w:r w:rsidR="003C59A0" w:rsidRPr="00405DA5">
        <w:rPr>
          <w:rFonts w:ascii="Times New Roman" w:hAnsi="Times New Roman" w:cs="Times New Roman"/>
          <w:lang w:val="es-ES_tradnl"/>
        </w:rPr>
        <w:t xml:space="preserve">sacado de bibliografía artículo de </w:t>
      </w:r>
      <w:r w:rsidR="009049C7" w:rsidRPr="00405DA5">
        <w:rPr>
          <w:rFonts w:ascii="Times New Roman" w:hAnsi="Times New Roman" w:cs="Times New Roman"/>
          <w:lang w:val="es-ES_tradnl"/>
        </w:rPr>
        <w:t xml:space="preserve">Peña-Muñante y Pozo-Muñoz, 2024, titulado </w:t>
      </w:r>
      <w:r w:rsidR="009049C7" w:rsidRPr="00405DA5">
        <w:rPr>
          <w:rFonts w:ascii="Times New Roman" w:hAnsi="Times New Roman" w:cs="Times New Roman"/>
          <w:i/>
          <w:iCs/>
          <w:lang w:val="es-ES_tradnl"/>
        </w:rPr>
        <w:t>Duelo por ruptura amorosa y florecimiento en estudiantes: El rol mediador de la autocompasión</w:t>
      </w:r>
      <w:r w:rsidR="009049C7" w:rsidRPr="00405DA5">
        <w:rPr>
          <w:rFonts w:ascii="Times New Roman" w:hAnsi="Times New Roman" w:cs="Times New Roman"/>
          <w:i/>
          <w:iCs/>
          <w:lang w:val="es-ES_tradnl"/>
        </w:rPr>
        <w:t>.</w:t>
      </w:r>
    </w:p>
    <w:p w14:paraId="7056DE71" w14:textId="401E4339" w:rsidR="007A6F5E" w:rsidRPr="00405DA5" w:rsidRDefault="003C59A0" w:rsidP="005840E8">
      <w:pPr>
        <w:pStyle w:val="Prrafodelista"/>
        <w:numPr>
          <w:ilvl w:val="0"/>
          <w:numId w:val="2"/>
        </w:numPr>
        <w:spacing w:line="360" w:lineRule="auto"/>
        <w:jc w:val="both"/>
        <w:rPr>
          <w:rFonts w:ascii="Times New Roman" w:hAnsi="Times New Roman" w:cs="Times New Roman"/>
          <w:lang w:val="es-ES_tradnl"/>
        </w:rPr>
      </w:pPr>
      <w:r w:rsidRPr="00405DA5">
        <w:rPr>
          <w:rFonts w:ascii="Times New Roman" w:hAnsi="Times New Roman" w:cs="Times New Roman"/>
          <w:lang w:val="es-ES_tradnl"/>
        </w:rPr>
        <w:t>Shulman et al., 2017</w:t>
      </w:r>
      <w:r w:rsidR="007A6F5E" w:rsidRPr="00405DA5">
        <w:rPr>
          <w:rFonts w:ascii="Times New Roman" w:hAnsi="Times New Roman" w:cs="Times New Roman"/>
          <w:lang w:val="es-ES_tradnl"/>
        </w:rPr>
        <w:t xml:space="preserve">: </w:t>
      </w:r>
      <w:r w:rsidRPr="00405DA5">
        <w:rPr>
          <w:rFonts w:ascii="Times New Roman" w:hAnsi="Times New Roman" w:cs="Times New Roman"/>
          <w:lang w:val="es-ES_tradnl"/>
        </w:rPr>
        <w:t>en Google académico busqué “</w:t>
      </w:r>
      <w:proofErr w:type="spellStart"/>
      <w:r w:rsidRPr="00405DA5">
        <w:rPr>
          <w:rFonts w:ascii="Times New Roman" w:hAnsi="Times New Roman" w:cs="Times New Roman"/>
          <w:lang w:val="es-ES_tradnl"/>
        </w:rPr>
        <w:t>Romantic</w:t>
      </w:r>
      <w:proofErr w:type="spellEnd"/>
      <w:r w:rsidRPr="00405DA5">
        <w:rPr>
          <w:rFonts w:ascii="Times New Roman" w:hAnsi="Times New Roman" w:cs="Times New Roman"/>
          <w:lang w:val="es-ES_tradnl"/>
        </w:rPr>
        <w:t xml:space="preserve"> </w:t>
      </w:r>
      <w:proofErr w:type="spellStart"/>
      <w:r w:rsidRPr="00405DA5">
        <w:rPr>
          <w:rFonts w:ascii="Times New Roman" w:hAnsi="Times New Roman" w:cs="Times New Roman"/>
          <w:lang w:val="es-ES_tradnl"/>
        </w:rPr>
        <w:t>breakup</w:t>
      </w:r>
      <w:proofErr w:type="spellEnd"/>
      <w:r w:rsidRPr="00405DA5">
        <w:rPr>
          <w:rFonts w:ascii="Times New Roman" w:hAnsi="Times New Roman" w:cs="Times New Roman"/>
          <w:lang w:val="es-ES_tradnl"/>
        </w:rPr>
        <w:t xml:space="preserve"> </w:t>
      </w:r>
      <w:proofErr w:type="spellStart"/>
      <w:r w:rsidRPr="00405DA5">
        <w:rPr>
          <w:rFonts w:ascii="Times New Roman" w:hAnsi="Times New Roman" w:cs="Times New Roman"/>
          <w:lang w:val="es-ES_tradnl"/>
        </w:rPr>
        <w:t>distress</w:t>
      </w:r>
      <w:proofErr w:type="spellEnd"/>
      <w:r w:rsidRPr="00405DA5">
        <w:rPr>
          <w:rFonts w:ascii="Times New Roman" w:hAnsi="Times New Roman" w:cs="Times New Roman"/>
          <w:lang w:val="es-ES_tradnl"/>
        </w:rPr>
        <w:t xml:space="preserve">”. </w:t>
      </w:r>
    </w:p>
    <w:p w14:paraId="1370F8E7" w14:textId="77777777" w:rsidR="005840E8" w:rsidRPr="00405DA5" w:rsidRDefault="005840E8" w:rsidP="005840E8">
      <w:pPr>
        <w:pStyle w:val="Prrafodelista"/>
        <w:numPr>
          <w:ilvl w:val="0"/>
          <w:numId w:val="2"/>
        </w:numPr>
        <w:spacing w:line="360" w:lineRule="auto"/>
        <w:jc w:val="both"/>
        <w:rPr>
          <w:rFonts w:ascii="Times New Roman" w:hAnsi="Times New Roman" w:cs="Times New Roman"/>
          <w:lang w:val="es-ES_tradnl"/>
        </w:rPr>
      </w:pPr>
      <w:proofErr w:type="spellStart"/>
      <w:r w:rsidRPr="00405DA5">
        <w:rPr>
          <w:rFonts w:ascii="Times New Roman" w:hAnsi="Times New Roman" w:cs="Times New Roman"/>
          <w:lang w:val="es-ES_tradnl"/>
        </w:rPr>
        <w:t>Karandashev</w:t>
      </w:r>
      <w:proofErr w:type="spellEnd"/>
      <w:r w:rsidRPr="00405DA5">
        <w:rPr>
          <w:rFonts w:ascii="Times New Roman" w:hAnsi="Times New Roman" w:cs="Times New Roman"/>
          <w:lang w:val="es-ES_tradnl"/>
        </w:rPr>
        <w:t xml:space="preserve">, 2015: había encontrado un artículo de Corzo y Arteaga (2018), sacado de la bibliografía de un TFG que había encontrado en Google académico poniendo en el buscador “el duelo ante una ruptura amorosa”, para hablar del amor a modo introductorio. Sin embargo, me percaté de que no era un artículo muy serio, por lo que le pregunté a </w:t>
      </w:r>
      <w:proofErr w:type="spellStart"/>
      <w:r w:rsidRPr="00405DA5">
        <w:rPr>
          <w:rFonts w:ascii="Times New Roman" w:hAnsi="Times New Roman" w:cs="Times New Roman"/>
          <w:lang w:val="es-ES_tradnl"/>
        </w:rPr>
        <w:t>chatGPT</w:t>
      </w:r>
      <w:proofErr w:type="spellEnd"/>
      <w:r w:rsidRPr="00405DA5">
        <w:rPr>
          <w:rFonts w:ascii="Times New Roman" w:hAnsi="Times New Roman" w:cs="Times New Roman"/>
          <w:lang w:val="es-ES_tradnl"/>
        </w:rPr>
        <w:t xml:space="preserve"> si las ideas que se me había ocurrido con este artículo se podían encontrar en otro más serio, y uno de los que me proporcionó fue este. </w:t>
      </w:r>
    </w:p>
    <w:p w14:paraId="70096A4A" w14:textId="10F8831E" w:rsidR="005840E8" w:rsidRPr="00405DA5" w:rsidRDefault="005840E8" w:rsidP="005840E8">
      <w:pPr>
        <w:pStyle w:val="Prrafodelista"/>
        <w:numPr>
          <w:ilvl w:val="0"/>
          <w:numId w:val="2"/>
        </w:numPr>
        <w:spacing w:line="360" w:lineRule="auto"/>
        <w:jc w:val="both"/>
        <w:rPr>
          <w:rFonts w:ascii="Times New Roman" w:hAnsi="Times New Roman" w:cs="Times New Roman"/>
          <w:lang w:val="es-ES_tradnl"/>
        </w:rPr>
      </w:pPr>
      <w:r w:rsidRPr="00405DA5">
        <w:rPr>
          <w:rFonts w:ascii="Times New Roman" w:hAnsi="Times New Roman" w:cs="Times New Roman"/>
          <w:lang w:val="es-ES_tradnl"/>
        </w:rPr>
        <w:t xml:space="preserve">Fernández Duque, 2020: sacado de una cita de un TFG que había encontrado en Google académico poniendo en el buscador “el duelo ante una ruptura amorosa” (mismo TFG que para el punto </w:t>
      </w:r>
      <w:r w:rsidR="00A73266" w:rsidRPr="00405DA5">
        <w:rPr>
          <w:rFonts w:ascii="Times New Roman" w:hAnsi="Times New Roman" w:cs="Times New Roman"/>
          <w:lang w:val="es-ES_tradnl"/>
        </w:rPr>
        <w:t>10</w:t>
      </w:r>
      <w:r w:rsidRPr="00405DA5">
        <w:rPr>
          <w:rFonts w:ascii="Times New Roman" w:hAnsi="Times New Roman" w:cs="Times New Roman"/>
          <w:lang w:val="es-ES_tradnl"/>
        </w:rPr>
        <w:t xml:space="preserve"> de </w:t>
      </w:r>
      <w:proofErr w:type="spellStart"/>
      <w:r w:rsidRPr="00405DA5">
        <w:rPr>
          <w:rFonts w:ascii="Times New Roman" w:hAnsi="Times New Roman" w:cs="Times New Roman"/>
          <w:lang w:val="es-ES_tradnl"/>
        </w:rPr>
        <w:t>Karandashev</w:t>
      </w:r>
      <w:proofErr w:type="spellEnd"/>
      <w:r w:rsidRPr="00405DA5">
        <w:rPr>
          <w:rFonts w:ascii="Times New Roman" w:hAnsi="Times New Roman" w:cs="Times New Roman"/>
          <w:lang w:val="es-ES_tradnl"/>
        </w:rPr>
        <w:t xml:space="preserve">, 2015). </w:t>
      </w:r>
    </w:p>
    <w:p w14:paraId="343F97D0" w14:textId="77777777" w:rsidR="005840E8" w:rsidRPr="00405DA5" w:rsidRDefault="005840E8" w:rsidP="005840E8">
      <w:pPr>
        <w:pStyle w:val="Prrafodelista"/>
        <w:numPr>
          <w:ilvl w:val="0"/>
          <w:numId w:val="2"/>
        </w:numPr>
        <w:spacing w:line="360" w:lineRule="auto"/>
        <w:jc w:val="both"/>
        <w:rPr>
          <w:rFonts w:ascii="Times New Roman" w:hAnsi="Times New Roman" w:cs="Times New Roman"/>
          <w:lang w:val="es-ES_tradnl"/>
        </w:rPr>
      </w:pPr>
      <w:r w:rsidRPr="00405DA5">
        <w:rPr>
          <w:rFonts w:ascii="Times New Roman" w:hAnsi="Times New Roman" w:cs="Times New Roman"/>
          <w:lang w:val="es-ES_tradnl"/>
        </w:rPr>
        <w:lastRenderedPageBreak/>
        <w:t xml:space="preserve">OMS, s.f.: había encontrado una cita directa del Instituto Politécnico Nacional de México, con una definición de relaciones tóxicas, sacado de la bibliografía de un TFG que había encontrado en Google académico poniendo en el buscador “el duelo ante una ruptura amorosa”. No obstante, bajo la sospecha de que no era un documento serio para citar, le pregunté a </w:t>
      </w:r>
      <w:proofErr w:type="spellStart"/>
      <w:r w:rsidRPr="00405DA5">
        <w:rPr>
          <w:rFonts w:ascii="Times New Roman" w:hAnsi="Times New Roman" w:cs="Times New Roman"/>
          <w:lang w:val="es-ES_tradnl"/>
        </w:rPr>
        <w:t>chatGPT</w:t>
      </w:r>
      <w:proofErr w:type="spellEnd"/>
      <w:r w:rsidRPr="00405DA5">
        <w:rPr>
          <w:rFonts w:ascii="Times New Roman" w:hAnsi="Times New Roman" w:cs="Times New Roman"/>
          <w:lang w:val="es-ES_tradnl"/>
        </w:rPr>
        <w:t xml:space="preserve"> si podía encontrar en la literatura científica reciente artículos que definiesen las relaciones tóxicas. De este modo, me percaté de que no se suele hablar de toxicidad, sino de violencia, abuso, maltrato y manipulación, y así, cogiendo de uno de los artículos que me proporcionó la idea de “</w:t>
      </w:r>
      <w:proofErr w:type="spellStart"/>
      <w:r w:rsidRPr="00405DA5">
        <w:rPr>
          <w:rFonts w:ascii="Times New Roman" w:hAnsi="Times New Roman" w:cs="Times New Roman"/>
          <w:lang w:val="es-ES_tradnl"/>
        </w:rPr>
        <w:t>intimate</w:t>
      </w:r>
      <w:proofErr w:type="spellEnd"/>
      <w:r w:rsidRPr="00405DA5">
        <w:rPr>
          <w:rFonts w:ascii="Times New Roman" w:hAnsi="Times New Roman" w:cs="Times New Roman"/>
          <w:lang w:val="es-ES_tradnl"/>
        </w:rPr>
        <w:t xml:space="preserve"> </w:t>
      </w:r>
      <w:proofErr w:type="spellStart"/>
      <w:r w:rsidRPr="00405DA5">
        <w:rPr>
          <w:rFonts w:ascii="Times New Roman" w:hAnsi="Times New Roman" w:cs="Times New Roman"/>
          <w:lang w:val="es-ES_tradnl"/>
        </w:rPr>
        <w:t>partner</w:t>
      </w:r>
      <w:proofErr w:type="spellEnd"/>
      <w:r w:rsidRPr="00405DA5">
        <w:rPr>
          <w:rFonts w:ascii="Times New Roman" w:hAnsi="Times New Roman" w:cs="Times New Roman"/>
          <w:lang w:val="es-ES_tradnl"/>
        </w:rPr>
        <w:t xml:space="preserve"> </w:t>
      </w:r>
      <w:proofErr w:type="spellStart"/>
      <w:r w:rsidRPr="00405DA5">
        <w:rPr>
          <w:rFonts w:ascii="Times New Roman" w:hAnsi="Times New Roman" w:cs="Times New Roman"/>
          <w:lang w:val="es-ES_tradnl"/>
        </w:rPr>
        <w:t>violence</w:t>
      </w:r>
      <w:proofErr w:type="spellEnd"/>
      <w:r w:rsidRPr="00405DA5">
        <w:rPr>
          <w:rFonts w:ascii="Times New Roman" w:hAnsi="Times New Roman" w:cs="Times New Roman"/>
          <w:lang w:val="es-ES_tradnl"/>
        </w:rPr>
        <w:t xml:space="preserve"> (IPV)”, busqué en el buscador de safari si la OMS lo definía, y así encontré esta página web. </w:t>
      </w:r>
    </w:p>
    <w:p w14:paraId="06AFD4DE" w14:textId="02002756" w:rsidR="005840E8" w:rsidRPr="00405DA5" w:rsidRDefault="005840E8" w:rsidP="005840E8">
      <w:pPr>
        <w:pStyle w:val="Prrafodelista"/>
        <w:numPr>
          <w:ilvl w:val="0"/>
          <w:numId w:val="2"/>
        </w:numPr>
        <w:spacing w:line="360" w:lineRule="auto"/>
        <w:jc w:val="both"/>
        <w:rPr>
          <w:rFonts w:ascii="Times New Roman" w:hAnsi="Times New Roman" w:cs="Times New Roman"/>
          <w:lang w:val="es-ES_tradnl"/>
        </w:rPr>
      </w:pPr>
      <w:proofErr w:type="spellStart"/>
      <w:r w:rsidRPr="00405DA5">
        <w:rPr>
          <w:rFonts w:ascii="Times New Roman" w:hAnsi="Times New Roman" w:cs="Times New Roman"/>
          <w:lang w:val="es-ES_tradnl"/>
        </w:rPr>
        <w:t>Mento</w:t>
      </w:r>
      <w:proofErr w:type="spellEnd"/>
      <w:r w:rsidRPr="00405DA5">
        <w:rPr>
          <w:rFonts w:ascii="Times New Roman" w:hAnsi="Times New Roman" w:cs="Times New Roman"/>
          <w:lang w:val="es-ES_tradnl"/>
        </w:rPr>
        <w:t xml:space="preserve"> et al., 2023: fue uno de los artículos que me proporcionó </w:t>
      </w:r>
      <w:proofErr w:type="spellStart"/>
      <w:r w:rsidRPr="00405DA5">
        <w:rPr>
          <w:rFonts w:ascii="Times New Roman" w:hAnsi="Times New Roman" w:cs="Times New Roman"/>
          <w:lang w:val="es-ES_tradnl"/>
        </w:rPr>
        <w:t>chatGPT</w:t>
      </w:r>
      <w:proofErr w:type="spellEnd"/>
      <w:r w:rsidRPr="00405DA5">
        <w:rPr>
          <w:rFonts w:ascii="Times New Roman" w:hAnsi="Times New Roman" w:cs="Times New Roman"/>
          <w:lang w:val="es-ES_tradnl"/>
        </w:rPr>
        <w:t xml:space="preserve"> con el hilo explicado con el punto </w:t>
      </w:r>
      <w:r w:rsidR="00A73266" w:rsidRPr="00405DA5">
        <w:rPr>
          <w:rFonts w:ascii="Times New Roman" w:hAnsi="Times New Roman" w:cs="Times New Roman"/>
          <w:lang w:val="es-ES_tradnl"/>
        </w:rPr>
        <w:t>12</w:t>
      </w:r>
      <w:r w:rsidRPr="00405DA5">
        <w:rPr>
          <w:rFonts w:ascii="Times New Roman" w:hAnsi="Times New Roman" w:cs="Times New Roman"/>
          <w:lang w:val="es-ES_tradnl"/>
        </w:rPr>
        <w:t xml:space="preserve"> de OMS, s.f. </w:t>
      </w:r>
    </w:p>
    <w:p w14:paraId="2285F502" w14:textId="4FF3AC99" w:rsidR="005840E8" w:rsidRPr="00405DA5" w:rsidRDefault="005840E8" w:rsidP="005840E8">
      <w:pPr>
        <w:pStyle w:val="Prrafodelista"/>
        <w:numPr>
          <w:ilvl w:val="0"/>
          <w:numId w:val="2"/>
        </w:numPr>
        <w:spacing w:line="360" w:lineRule="auto"/>
        <w:jc w:val="both"/>
        <w:rPr>
          <w:rFonts w:ascii="Times New Roman" w:hAnsi="Times New Roman" w:cs="Times New Roman"/>
          <w:lang w:val="es-ES_tradnl"/>
        </w:rPr>
      </w:pPr>
      <w:r w:rsidRPr="00405DA5">
        <w:rPr>
          <w:rFonts w:ascii="Times New Roman" w:hAnsi="Times New Roman" w:cs="Times New Roman"/>
          <w:lang w:val="es-ES_tradnl"/>
        </w:rPr>
        <w:t xml:space="preserve">Adams et al., 2024: fue uno de los artículos que me proporcionó </w:t>
      </w:r>
      <w:proofErr w:type="spellStart"/>
      <w:r w:rsidRPr="00405DA5">
        <w:rPr>
          <w:rFonts w:ascii="Times New Roman" w:hAnsi="Times New Roman" w:cs="Times New Roman"/>
          <w:lang w:val="es-ES_tradnl"/>
        </w:rPr>
        <w:t>chatGPT</w:t>
      </w:r>
      <w:proofErr w:type="spellEnd"/>
      <w:r w:rsidRPr="00405DA5">
        <w:rPr>
          <w:rFonts w:ascii="Times New Roman" w:hAnsi="Times New Roman" w:cs="Times New Roman"/>
          <w:lang w:val="es-ES_tradnl"/>
        </w:rPr>
        <w:t xml:space="preserve"> con el hilo explicado con el punto </w:t>
      </w:r>
      <w:r w:rsidR="00A73266" w:rsidRPr="00405DA5">
        <w:rPr>
          <w:rFonts w:ascii="Times New Roman" w:hAnsi="Times New Roman" w:cs="Times New Roman"/>
          <w:lang w:val="es-ES_tradnl"/>
        </w:rPr>
        <w:t>12</w:t>
      </w:r>
      <w:r w:rsidRPr="00405DA5">
        <w:rPr>
          <w:rFonts w:ascii="Times New Roman" w:hAnsi="Times New Roman" w:cs="Times New Roman"/>
          <w:lang w:val="es-ES_tradnl"/>
        </w:rPr>
        <w:t xml:space="preserve"> de OMS, s.f.</w:t>
      </w:r>
    </w:p>
    <w:p w14:paraId="40378E94" w14:textId="65947F66" w:rsidR="00561F41" w:rsidRDefault="005D10C0" w:rsidP="005D10C0">
      <w:pPr>
        <w:spacing w:line="360" w:lineRule="auto"/>
        <w:jc w:val="both"/>
        <w:rPr>
          <w:rFonts w:ascii="Times New Roman" w:hAnsi="Times New Roman" w:cs="Times New Roman"/>
          <w:lang w:val="es-ES_tradnl"/>
        </w:rPr>
      </w:pPr>
      <w:r>
        <w:rPr>
          <w:rFonts w:ascii="Times New Roman" w:hAnsi="Times New Roman" w:cs="Times New Roman"/>
          <w:lang w:val="es-ES_tradnl"/>
        </w:rPr>
        <w:t>Para todos los artículos, se ha verificado su fiabilidad</w:t>
      </w:r>
      <w:r w:rsidR="00D536D4">
        <w:rPr>
          <w:rFonts w:ascii="Times New Roman" w:hAnsi="Times New Roman" w:cs="Times New Roman"/>
          <w:lang w:val="es-ES_tradnl"/>
        </w:rPr>
        <w:t>, validez y</w:t>
      </w:r>
      <w:r>
        <w:rPr>
          <w:rFonts w:ascii="Times New Roman" w:hAnsi="Times New Roman" w:cs="Times New Roman"/>
          <w:lang w:val="es-ES_tradnl"/>
        </w:rPr>
        <w:t xml:space="preserve"> calidad</w:t>
      </w:r>
      <w:r w:rsidR="00D536D4">
        <w:rPr>
          <w:rFonts w:ascii="Times New Roman" w:hAnsi="Times New Roman" w:cs="Times New Roman"/>
          <w:lang w:val="es-ES_tradnl"/>
        </w:rPr>
        <w:t>, ya sea por ratings de los bu</w:t>
      </w:r>
      <w:r w:rsidR="0083312C">
        <w:rPr>
          <w:rFonts w:ascii="Times New Roman" w:hAnsi="Times New Roman" w:cs="Times New Roman"/>
          <w:lang w:val="es-ES_tradnl"/>
        </w:rPr>
        <w:t xml:space="preserve">scadores, o por </w:t>
      </w:r>
      <w:proofErr w:type="spellStart"/>
      <w:r w:rsidR="0083312C">
        <w:rPr>
          <w:rFonts w:ascii="Times New Roman" w:hAnsi="Times New Roman" w:cs="Times New Roman"/>
          <w:lang w:val="es-ES_tradnl"/>
        </w:rPr>
        <w:t>chatGPT</w:t>
      </w:r>
      <w:proofErr w:type="spellEnd"/>
      <w:r w:rsidR="0083312C">
        <w:rPr>
          <w:rFonts w:ascii="Times New Roman" w:hAnsi="Times New Roman" w:cs="Times New Roman"/>
          <w:lang w:val="es-ES_tradnl"/>
        </w:rPr>
        <w:t xml:space="preserve">. </w:t>
      </w:r>
    </w:p>
    <w:p w14:paraId="06A43BBD" w14:textId="539C46D3" w:rsidR="005D10C0" w:rsidRPr="005D10C0" w:rsidRDefault="00561F41" w:rsidP="00561F41">
      <w:pPr>
        <w:rPr>
          <w:rFonts w:ascii="Times New Roman" w:hAnsi="Times New Roman" w:cs="Times New Roman"/>
          <w:lang w:val="es-ES_tradnl"/>
        </w:rPr>
      </w:pPr>
      <w:r>
        <w:rPr>
          <w:rFonts w:ascii="Times New Roman" w:hAnsi="Times New Roman" w:cs="Times New Roman"/>
          <w:lang w:val="es-ES_tradnl"/>
        </w:rPr>
        <w:br w:type="page"/>
      </w:r>
    </w:p>
    <w:p w14:paraId="08151596" w14:textId="77777777" w:rsidR="005840E8" w:rsidRPr="00461D4C" w:rsidRDefault="005840E8" w:rsidP="005840E8">
      <w:pPr>
        <w:spacing w:line="360" w:lineRule="auto"/>
        <w:jc w:val="both"/>
        <w:rPr>
          <w:rFonts w:ascii="Times New Roman" w:hAnsi="Times New Roman" w:cs="Times New Roman"/>
          <w:b/>
          <w:bCs/>
          <w:lang w:val="es-ES_tradnl"/>
        </w:rPr>
      </w:pPr>
      <w:r w:rsidRPr="00461D4C">
        <w:rPr>
          <w:rFonts w:ascii="Times New Roman" w:hAnsi="Times New Roman" w:cs="Times New Roman"/>
          <w:b/>
          <w:bCs/>
          <w:lang w:val="es-ES_tradnl"/>
        </w:rPr>
        <w:lastRenderedPageBreak/>
        <w:t>BIBLIOGRAFÍA</w:t>
      </w:r>
    </w:p>
    <w:p w14:paraId="2BE9D663" w14:textId="332DE3CC" w:rsidR="005840E8" w:rsidRDefault="005840E8" w:rsidP="005840E8">
      <w:pPr>
        <w:spacing w:line="360" w:lineRule="auto"/>
        <w:ind w:left="720" w:hanging="720"/>
        <w:rPr>
          <w:rFonts w:ascii="Times New Roman" w:hAnsi="Times New Roman" w:cs="Times New Roman"/>
        </w:rPr>
      </w:pPr>
      <w:r w:rsidRPr="005D7B6F">
        <w:rPr>
          <w:rFonts w:ascii="Times New Roman" w:hAnsi="Times New Roman" w:cs="Times New Roman"/>
        </w:rPr>
        <w:t xml:space="preserve">Adams, A., </w:t>
      </w:r>
      <w:proofErr w:type="spellStart"/>
      <w:r w:rsidRPr="005D7B6F">
        <w:rPr>
          <w:rFonts w:ascii="Times New Roman" w:hAnsi="Times New Roman" w:cs="Times New Roman"/>
        </w:rPr>
        <w:t>Huttunen</w:t>
      </w:r>
      <w:proofErr w:type="spellEnd"/>
      <w:r w:rsidRPr="005D7B6F">
        <w:rPr>
          <w:rFonts w:ascii="Times New Roman" w:hAnsi="Times New Roman" w:cs="Times New Roman"/>
        </w:rPr>
        <w:t xml:space="preserve">, K., </w:t>
      </w:r>
      <w:proofErr w:type="spellStart"/>
      <w:r w:rsidRPr="005D7B6F">
        <w:rPr>
          <w:rFonts w:ascii="Times New Roman" w:hAnsi="Times New Roman" w:cs="Times New Roman"/>
        </w:rPr>
        <w:t>Nix</w:t>
      </w:r>
      <w:proofErr w:type="spellEnd"/>
      <w:r w:rsidRPr="005D7B6F">
        <w:rPr>
          <w:rFonts w:ascii="Times New Roman" w:hAnsi="Times New Roman" w:cs="Times New Roman"/>
        </w:rPr>
        <w:t>, E. y Zhang, N. (2024).</w:t>
      </w:r>
      <w:r>
        <w:rPr>
          <w:rFonts w:ascii="Times New Roman" w:hAnsi="Times New Roman" w:cs="Times New Roman"/>
        </w:rPr>
        <w:t xml:space="preserve"> </w:t>
      </w:r>
      <w:proofErr w:type="spellStart"/>
      <w:r w:rsidRPr="0044580F">
        <w:rPr>
          <w:rFonts w:ascii="Times New Roman" w:hAnsi="Times New Roman" w:cs="Times New Roman"/>
        </w:rPr>
        <w:t>The</w:t>
      </w:r>
      <w:proofErr w:type="spellEnd"/>
      <w:r w:rsidRPr="0044580F">
        <w:rPr>
          <w:rFonts w:ascii="Times New Roman" w:hAnsi="Times New Roman" w:cs="Times New Roman"/>
        </w:rPr>
        <w:t xml:space="preserve"> Dynamics </w:t>
      </w:r>
      <w:proofErr w:type="spellStart"/>
      <w:r w:rsidRPr="0044580F">
        <w:rPr>
          <w:rFonts w:ascii="Times New Roman" w:hAnsi="Times New Roman" w:cs="Times New Roman"/>
        </w:rPr>
        <w:t>of</w:t>
      </w:r>
      <w:proofErr w:type="spellEnd"/>
      <w:r w:rsidRPr="0044580F">
        <w:rPr>
          <w:rFonts w:ascii="Times New Roman" w:hAnsi="Times New Roman" w:cs="Times New Roman"/>
        </w:rPr>
        <w:t xml:space="preserve"> Abusive </w:t>
      </w:r>
      <w:proofErr w:type="spellStart"/>
      <w:r w:rsidRPr="0044580F">
        <w:rPr>
          <w:rFonts w:ascii="Times New Roman" w:hAnsi="Times New Roman" w:cs="Times New Roman"/>
        </w:rPr>
        <w:t>Relationships</w:t>
      </w:r>
      <w:proofErr w:type="spellEnd"/>
      <w:r>
        <w:rPr>
          <w:rFonts w:ascii="Times New Roman" w:hAnsi="Times New Roman" w:cs="Times New Roman"/>
        </w:rPr>
        <w:t xml:space="preserve">. </w:t>
      </w:r>
      <w:proofErr w:type="spellStart"/>
      <w:r w:rsidRPr="00FA5FFD">
        <w:rPr>
          <w:rFonts w:ascii="Times New Roman" w:hAnsi="Times New Roman" w:cs="Times New Roman"/>
          <w:i/>
          <w:iCs/>
        </w:rPr>
        <w:t>The</w:t>
      </w:r>
      <w:proofErr w:type="spellEnd"/>
      <w:r w:rsidRPr="00FA5FFD">
        <w:rPr>
          <w:rFonts w:ascii="Times New Roman" w:hAnsi="Times New Roman" w:cs="Times New Roman"/>
          <w:i/>
          <w:iCs/>
        </w:rPr>
        <w:t xml:space="preserve"> </w:t>
      </w:r>
      <w:proofErr w:type="spellStart"/>
      <w:r w:rsidRPr="00FA5FFD">
        <w:rPr>
          <w:rFonts w:ascii="Times New Roman" w:hAnsi="Times New Roman" w:cs="Times New Roman"/>
          <w:i/>
          <w:iCs/>
        </w:rPr>
        <w:t>Quarterly</w:t>
      </w:r>
      <w:proofErr w:type="spellEnd"/>
      <w:r w:rsidRPr="00FA5FFD">
        <w:rPr>
          <w:rFonts w:ascii="Times New Roman" w:hAnsi="Times New Roman" w:cs="Times New Roman"/>
          <w:i/>
          <w:iCs/>
        </w:rPr>
        <w:t xml:space="preserve"> </w:t>
      </w:r>
      <w:proofErr w:type="spellStart"/>
      <w:r w:rsidRPr="00FA5FFD">
        <w:rPr>
          <w:rFonts w:ascii="Times New Roman" w:hAnsi="Times New Roman" w:cs="Times New Roman"/>
          <w:i/>
          <w:iCs/>
        </w:rPr>
        <w:t>Journal</w:t>
      </w:r>
      <w:proofErr w:type="spellEnd"/>
      <w:r w:rsidRPr="00FA5FFD">
        <w:rPr>
          <w:rFonts w:ascii="Times New Roman" w:hAnsi="Times New Roman" w:cs="Times New Roman"/>
          <w:i/>
          <w:iCs/>
        </w:rPr>
        <w:t xml:space="preserve"> </w:t>
      </w:r>
      <w:proofErr w:type="spellStart"/>
      <w:r w:rsidRPr="00FA5FFD">
        <w:rPr>
          <w:rFonts w:ascii="Times New Roman" w:hAnsi="Times New Roman" w:cs="Times New Roman"/>
          <w:i/>
          <w:iCs/>
        </w:rPr>
        <w:t>of</w:t>
      </w:r>
      <w:proofErr w:type="spellEnd"/>
      <w:r w:rsidRPr="00FA5FFD">
        <w:rPr>
          <w:rFonts w:ascii="Times New Roman" w:hAnsi="Times New Roman" w:cs="Times New Roman"/>
          <w:i/>
          <w:iCs/>
        </w:rPr>
        <w:t xml:space="preserve"> </w:t>
      </w:r>
      <w:proofErr w:type="spellStart"/>
      <w:r w:rsidRPr="00FA5FFD">
        <w:rPr>
          <w:rFonts w:ascii="Times New Roman" w:hAnsi="Times New Roman" w:cs="Times New Roman"/>
          <w:i/>
          <w:iCs/>
        </w:rPr>
        <w:t>Economics</w:t>
      </w:r>
      <w:proofErr w:type="spellEnd"/>
      <w:r>
        <w:rPr>
          <w:rFonts w:ascii="Times New Roman" w:hAnsi="Times New Roman" w:cs="Times New Roman"/>
          <w:i/>
          <w:iCs/>
        </w:rPr>
        <w:t>, 139</w:t>
      </w:r>
      <w:r>
        <w:rPr>
          <w:rFonts w:ascii="Times New Roman" w:hAnsi="Times New Roman" w:cs="Times New Roman"/>
        </w:rPr>
        <w:t xml:space="preserve">(4), 2135-2180. </w:t>
      </w:r>
      <w:hyperlink r:id="rId6" w:history="1">
        <w:r w:rsidRPr="00D75A18">
          <w:rPr>
            <w:rStyle w:val="Hipervnculo"/>
            <w:rFonts w:ascii="Times New Roman" w:hAnsi="Times New Roman" w:cs="Times New Roman"/>
          </w:rPr>
          <w:t>https://academic.oup.com/qje/article/139/4/2135/7720515</w:t>
        </w:r>
      </w:hyperlink>
    </w:p>
    <w:p w14:paraId="44D264F6" w14:textId="77777777" w:rsidR="005840E8" w:rsidRDefault="005840E8" w:rsidP="005840E8">
      <w:pPr>
        <w:spacing w:line="360" w:lineRule="auto"/>
        <w:ind w:left="720" w:hanging="720"/>
        <w:rPr>
          <w:rFonts w:ascii="Times New Roman" w:hAnsi="Times New Roman" w:cs="Times New Roman"/>
        </w:rPr>
      </w:pPr>
      <w:r w:rsidRPr="00456ED8">
        <w:rPr>
          <w:rFonts w:ascii="Times New Roman" w:hAnsi="Times New Roman" w:cs="Times New Roman"/>
        </w:rPr>
        <w:t xml:space="preserve">American </w:t>
      </w:r>
      <w:proofErr w:type="spellStart"/>
      <w:r w:rsidRPr="00456ED8">
        <w:rPr>
          <w:rFonts w:ascii="Times New Roman" w:hAnsi="Times New Roman" w:cs="Times New Roman"/>
        </w:rPr>
        <w:t>Psychiatric</w:t>
      </w:r>
      <w:proofErr w:type="spellEnd"/>
      <w:r w:rsidRPr="00456ED8">
        <w:rPr>
          <w:rFonts w:ascii="Times New Roman" w:hAnsi="Times New Roman" w:cs="Times New Roman"/>
        </w:rPr>
        <w:t xml:space="preserve"> </w:t>
      </w:r>
      <w:proofErr w:type="spellStart"/>
      <w:r w:rsidRPr="00456ED8">
        <w:rPr>
          <w:rFonts w:ascii="Times New Roman" w:hAnsi="Times New Roman" w:cs="Times New Roman"/>
        </w:rPr>
        <w:t>Association</w:t>
      </w:r>
      <w:proofErr w:type="spellEnd"/>
      <w:r>
        <w:rPr>
          <w:rFonts w:ascii="Times New Roman" w:hAnsi="Times New Roman" w:cs="Times New Roman"/>
        </w:rPr>
        <w:t xml:space="preserve">. (2022). </w:t>
      </w:r>
      <w:r w:rsidRPr="00DF4442">
        <w:rPr>
          <w:rFonts w:ascii="Times New Roman" w:hAnsi="Times New Roman" w:cs="Times New Roman"/>
          <w:i/>
          <w:iCs/>
        </w:rPr>
        <w:t>Manual diagnóstico y estadístico de los trastornos mentales</w:t>
      </w:r>
      <w:r w:rsidRPr="0007113B">
        <w:rPr>
          <w:rFonts w:ascii="Times New Roman" w:hAnsi="Times New Roman" w:cs="Times New Roman"/>
        </w:rPr>
        <w:t xml:space="preserve"> (5.ª ed., texto revisado). Editorial Médica Panamericana.</w:t>
      </w:r>
    </w:p>
    <w:p w14:paraId="7B5B3C58" w14:textId="2B80F34C" w:rsidR="00614B30" w:rsidRDefault="00A753CE" w:rsidP="00614B30">
      <w:pPr>
        <w:spacing w:line="360" w:lineRule="auto"/>
        <w:ind w:left="709" w:hanging="709"/>
        <w:rPr>
          <w:rFonts w:ascii="Times New Roman" w:hAnsi="Times New Roman" w:cs="Times New Roman"/>
        </w:rPr>
      </w:pPr>
      <w:proofErr w:type="spellStart"/>
      <w:r w:rsidRPr="00A753CE">
        <w:rPr>
          <w:rFonts w:ascii="Times New Roman" w:hAnsi="Times New Roman" w:cs="Times New Roman"/>
        </w:rPr>
        <w:t>Ding</w:t>
      </w:r>
      <w:proofErr w:type="spellEnd"/>
      <w:r w:rsidRPr="00A753CE">
        <w:rPr>
          <w:rFonts w:ascii="Times New Roman" w:hAnsi="Times New Roman" w:cs="Times New Roman"/>
        </w:rPr>
        <w:t xml:space="preserve">, D., Gale, J., Bauman, A., </w:t>
      </w:r>
      <w:proofErr w:type="spellStart"/>
      <w:r w:rsidRPr="00A753CE">
        <w:rPr>
          <w:rFonts w:ascii="Times New Roman" w:hAnsi="Times New Roman" w:cs="Times New Roman"/>
        </w:rPr>
        <w:t>Phongsavan</w:t>
      </w:r>
      <w:proofErr w:type="spellEnd"/>
      <w:r w:rsidRPr="00A753CE">
        <w:rPr>
          <w:rFonts w:ascii="Times New Roman" w:hAnsi="Times New Roman" w:cs="Times New Roman"/>
        </w:rPr>
        <w:t>, P. y Nguyen, B. (2021). </w:t>
      </w:r>
      <w:proofErr w:type="spellStart"/>
      <w:r w:rsidRPr="00614B30">
        <w:rPr>
          <w:rFonts w:ascii="Times New Roman" w:hAnsi="Times New Roman" w:cs="Times New Roman"/>
        </w:rPr>
        <w:t>Effects</w:t>
      </w:r>
      <w:proofErr w:type="spellEnd"/>
      <w:r w:rsidRPr="00614B30">
        <w:rPr>
          <w:rFonts w:ascii="Times New Roman" w:hAnsi="Times New Roman" w:cs="Times New Roman"/>
        </w:rPr>
        <w:t xml:space="preserve"> </w:t>
      </w:r>
      <w:proofErr w:type="spellStart"/>
      <w:r w:rsidRPr="00614B30">
        <w:rPr>
          <w:rFonts w:ascii="Times New Roman" w:hAnsi="Times New Roman" w:cs="Times New Roman"/>
        </w:rPr>
        <w:t>of</w:t>
      </w:r>
      <w:proofErr w:type="spellEnd"/>
      <w:r w:rsidRPr="00614B30">
        <w:rPr>
          <w:rFonts w:ascii="Times New Roman" w:hAnsi="Times New Roman" w:cs="Times New Roman"/>
        </w:rPr>
        <w:t xml:space="preserve"> </w:t>
      </w:r>
      <w:proofErr w:type="spellStart"/>
      <w:r w:rsidRPr="00614B30">
        <w:rPr>
          <w:rFonts w:ascii="Times New Roman" w:hAnsi="Times New Roman" w:cs="Times New Roman"/>
        </w:rPr>
        <w:t>divorce</w:t>
      </w:r>
      <w:proofErr w:type="spellEnd"/>
      <w:r w:rsidRPr="00614B30">
        <w:rPr>
          <w:rFonts w:ascii="Times New Roman" w:hAnsi="Times New Roman" w:cs="Times New Roman"/>
        </w:rPr>
        <w:t xml:space="preserve"> and </w:t>
      </w:r>
      <w:proofErr w:type="spellStart"/>
      <w:r w:rsidRPr="00614B30">
        <w:rPr>
          <w:rFonts w:ascii="Times New Roman" w:hAnsi="Times New Roman" w:cs="Times New Roman"/>
        </w:rPr>
        <w:t>widowhood</w:t>
      </w:r>
      <w:proofErr w:type="spellEnd"/>
      <w:r w:rsidRPr="00614B30">
        <w:rPr>
          <w:rFonts w:ascii="Times New Roman" w:hAnsi="Times New Roman" w:cs="Times New Roman"/>
        </w:rPr>
        <w:t xml:space="preserve"> </w:t>
      </w:r>
      <w:proofErr w:type="spellStart"/>
      <w:r w:rsidRPr="00614B30">
        <w:rPr>
          <w:rFonts w:ascii="Times New Roman" w:hAnsi="Times New Roman" w:cs="Times New Roman"/>
        </w:rPr>
        <w:t>on</w:t>
      </w:r>
      <w:proofErr w:type="spellEnd"/>
      <w:r w:rsidRPr="00614B30">
        <w:rPr>
          <w:rFonts w:ascii="Times New Roman" w:hAnsi="Times New Roman" w:cs="Times New Roman"/>
        </w:rPr>
        <w:t xml:space="preserve"> </w:t>
      </w:r>
      <w:proofErr w:type="spellStart"/>
      <w:r w:rsidRPr="00614B30">
        <w:rPr>
          <w:rFonts w:ascii="Times New Roman" w:hAnsi="Times New Roman" w:cs="Times New Roman"/>
        </w:rPr>
        <w:t>subsequent</w:t>
      </w:r>
      <w:proofErr w:type="spellEnd"/>
      <w:r w:rsidRPr="00614B30">
        <w:rPr>
          <w:rFonts w:ascii="Times New Roman" w:hAnsi="Times New Roman" w:cs="Times New Roman"/>
        </w:rPr>
        <w:t xml:space="preserve"> </w:t>
      </w:r>
      <w:proofErr w:type="spellStart"/>
      <w:r w:rsidRPr="00614B30">
        <w:rPr>
          <w:rFonts w:ascii="Times New Roman" w:hAnsi="Times New Roman" w:cs="Times New Roman"/>
        </w:rPr>
        <w:t>health</w:t>
      </w:r>
      <w:proofErr w:type="spellEnd"/>
      <w:r w:rsidRPr="00614B30">
        <w:rPr>
          <w:rFonts w:ascii="Times New Roman" w:hAnsi="Times New Roman" w:cs="Times New Roman"/>
        </w:rPr>
        <w:t xml:space="preserve"> </w:t>
      </w:r>
      <w:proofErr w:type="spellStart"/>
      <w:r w:rsidRPr="00614B30">
        <w:rPr>
          <w:rFonts w:ascii="Times New Roman" w:hAnsi="Times New Roman" w:cs="Times New Roman"/>
        </w:rPr>
        <w:t>behaviours</w:t>
      </w:r>
      <w:proofErr w:type="spellEnd"/>
      <w:r w:rsidRPr="00614B30">
        <w:rPr>
          <w:rFonts w:ascii="Times New Roman" w:hAnsi="Times New Roman" w:cs="Times New Roman"/>
        </w:rPr>
        <w:t xml:space="preserve"> and </w:t>
      </w:r>
      <w:proofErr w:type="spellStart"/>
      <w:r w:rsidRPr="00614B30">
        <w:rPr>
          <w:rFonts w:ascii="Times New Roman" w:hAnsi="Times New Roman" w:cs="Times New Roman"/>
        </w:rPr>
        <w:t>outcomes</w:t>
      </w:r>
      <w:proofErr w:type="spellEnd"/>
      <w:r w:rsidRPr="00614B30">
        <w:rPr>
          <w:rFonts w:ascii="Times New Roman" w:hAnsi="Times New Roman" w:cs="Times New Roman"/>
        </w:rPr>
        <w:t xml:space="preserve"> in a </w:t>
      </w:r>
      <w:proofErr w:type="spellStart"/>
      <w:r w:rsidRPr="00614B30">
        <w:rPr>
          <w:rFonts w:ascii="Times New Roman" w:hAnsi="Times New Roman" w:cs="Times New Roman"/>
        </w:rPr>
        <w:t>sample</w:t>
      </w:r>
      <w:proofErr w:type="spellEnd"/>
      <w:r w:rsidRPr="00614B30">
        <w:rPr>
          <w:rFonts w:ascii="Times New Roman" w:hAnsi="Times New Roman" w:cs="Times New Roman"/>
        </w:rPr>
        <w:t xml:space="preserve"> </w:t>
      </w:r>
      <w:proofErr w:type="spellStart"/>
      <w:r w:rsidRPr="00614B30">
        <w:rPr>
          <w:rFonts w:ascii="Times New Roman" w:hAnsi="Times New Roman" w:cs="Times New Roman"/>
        </w:rPr>
        <w:t>of</w:t>
      </w:r>
      <w:proofErr w:type="spellEnd"/>
      <w:r w:rsidRPr="00614B30">
        <w:rPr>
          <w:rFonts w:ascii="Times New Roman" w:hAnsi="Times New Roman" w:cs="Times New Roman"/>
        </w:rPr>
        <w:t xml:space="preserve"> </w:t>
      </w:r>
      <w:proofErr w:type="spellStart"/>
      <w:r w:rsidRPr="00614B30">
        <w:rPr>
          <w:rFonts w:ascii="Times New Roman" w:hAnsi="Times New Roman" w:cs="Times New Roman"/>
        </w:rPr>
        <w:t>middle-aged</w:t>
      </w:r>
      <w:proofErr w:type="spellEnd"/>
      <w:r w:rsidRPr="00614B30">
        <w:rPr>
          <w:rFonts w:ascii="Times New Roman" w:hAnsi="Times New Roman" w:cs="Times New Roman"/>
        </w:rPr>
        <w:t xml:space="preserve"> and </w:t>
      </w:r>
      <w:proofErr w:type="spellStart"/>
      <w:r w:rsidRPr="00614B30">
        <w:rPr>
          <w:rFonts w:ascii="Times New Roman" w:hAnsi="Times New Roman" w:cs="Times New Roman"/>
        </w:rPr>
        <w:t>older</w:t>
      </w:r>
      <w:proofErr w:type="spellEnd"/>
      <w:r w:rsidRPr="00614B30">
        <w:rPr>
          <w:rFonts w:ascii="Times New Roman" w:hAnsi="Times New Roman" w:cs="Times New Roman"/>
        </w:rPr>
        <w:t xml:space="preserve"> </w:t>
      </w:r>
      <w:proofErr w:type="spellStart"/>
      <w:r w:rsidRPr="00614B30">
        <w:rPr>
          <w:rFonts w:ascii="Times New Roman" w:hAnsi="Times New Roman" w:cs="Times New Roman"/>
        </w:rPr>
        <w:t>Australian</w:t>
      </w:r>
      <w:proofErr w:type="spellEnd"/>
      <w:r w:rsidRPr="00614B30">
        <w:rPr>
          <w:rFonts w:ascii="Times New Roman" w:hAnsi="Times New Roman" w:cs="Times New Roman"/>
        </w:rPr>
        <w:t xml:space="preserve"> </w:t>
      </w:r>
      <w:proofErr w:type="spellStart"/>
      <w:r w:rsidRPr="00614B30">
        <w:rPr>
          <w:rFonts w:ascii="Times New Roman" w:hAnsi="Times New Roman" w:cs="Times New Roman"/>
        </w:rPr>
        <w:t>adults</w:t>
      </w:r>
      <w:proofErr w:type="spellEnd"/>
      <w:r w:rsidRPr="00A753CE">
        <w:rPr>
          <w:rFonts w:ascii="Times New Roman" w:hAnsi="Times New Roman" w:cs="Times New Roman"/>
        </w:rPr>
        <w:t>. </w:t>
      </w:r>
      <w:proofErr w:type="spellStart"/>
      <w:r w:rsidRPr="00A753CE">
        <w:rPr>
          <w:rFonts w:ascii="Times New Roman" w:hAnsi="Times New Roman" w:cs="Times New Roman"/>
          <w:i/>
          <w:iCs/>
        </w:rPr>
        <w:t>Scientific</w:t>
      </w:r>
      <w:proofErr w:type="spellEnd"/>
      <w:r w:rsidRPr="00A753CE">
        <w:rPr>
          <w:rFonts w:ascii="Times New Roman" w:hAnsi="Times New Roman" w:cs="Times New Roman"/>
          <w:i/>
          <w:iCs/>
        </w:rPr>
        <w:t xml:space="preserve"> </w:t>
      </w:r>
      <w:proofErr w:type="spellStart"/>
      <w:r w:rsidRPr="00A753CE">
        <w:rPr>
          <w:rFonts w:ascii="Times New Roman" w:hAnsi="Times New Roman" w:cs="Times New Roman"/>
          <w:i/>
          <w:iCs/>
        </w:rPr>
        <w:t>Reports</w:t>
      </w:r>
      <w:proofErr w:type="spellEnd"/>
      <w:r w:rsidRPr="00A753CE">
        <w:rPr>
          <w:rFonts w:ascii="Times New Roman" w:hAnsi="Times New Roman" w:cs="Times New Roman"/>
          <w:i/>
          <w:iCs/>
        </w:rPr>
        <w:t>, 11</w:t>
      </w:r>
      <w:r w:rsidRPr="00A753CE">
        <w:rPr>
          <w:rFonts w:ascii="Times New Roman" w:hAnsi="Times New Roman" w:cs="Times New Roman"/>
        </w:rPr>
        <w:t>, 15237.</w:t>
      </w:r>
      <w:r w:rsidR="00614B30">
        <w:rPr>
          <w:rFonts w:ascii="Times New Roman" w:hAnsi="Times New Roman" w:cs="Times New Roman"/>
        </w:rPr>
        <w:t xml:space="preserve"> </w:t>
      </w:r>
      <w:hyperlink r:id="rId7" w:history="1">
        <w:r w:rsidR="00614B30" w:rsidRPr="00277F1F">
          <w:rPr>
            <w:rStyle w:val="Hipervnculo"/>
            <w:rFonts w:ascii="Times New Roman" w:hAnsi="Times New Roman" w:cs="Times New Roman"/>
          </w:rPr>
          <w:t>https://www.nature.com/articles/s41598-021-93210-y</w:t>
        </w:r>
      </w:hyperlink>
    </w:p>
    <w:p w14:paraId="567818C4" w14:textId="5F19CF72" w:rsidR="005840E8" w:rsidRDefault="005840E8" w:rsidP="00614B30">
      <w:pPr>
        <w:spacing w:line="360" w:lineRule="auto"/>
        <w:ind w:left="720" w:hanging="720"/>
      </w:pPr>
      <w:r w:rsidRPr="005420D1">
        <w:rPr>
          <w:rFonts w:ascii="Times New Roman" w:hAnsi="Times New Roman" w:cs="Times New Roman"/>
        </w:rPr>
        <w:t xml:space="preserve">Fernández Duque, J. R. (2020, 13 febrero). </w:t>
      </w:r>
      <w:r w:rsidRPr="005420D1">
        <w:rPr>
          <w:rFonts w:ascii="Times New Roman" w:hAnsi="Times New Roman" w:cs="Times New Roman"/>
          <w:i/>
          <w:iCs/>
        </w:rPr>
        <w:t>10 puntos para diferenciar una relación tóxica de una relación sana</w:t>
      </w:r>
      <w:r w:rsidRPr="005420D1">
        <w:rPr>
          <w:rFonts w:ascii="Times New Roman" w:hAnsi="Times New Roman" w:cs="Times New Roman"/>
        </w:rPr>
        <w:t>. Madrid Salud.</w:t>
      </w:r>
      <w:r>
        <w:rPr>
          <w:rFonts w:ascii="Times New Roman" w:hAnsi="Times New Roman" w:cs="Times New Roman"/>
        </w:rPr>
        <w:t xml:space="preserve"> Consultado el 23 de noviembre de 2025. </w:t>
      </w:r>
      <w:hyperlink r:id="rId8" w:history="1">
        <w:r w:rsidRPr="00D75A18">
          <w:rPr>
            <w:rStyle w:val="Hipervnculo"/>
            <w:rFonts w:ascii="Times New Roman" w:hAnsi="Times New Roman" w:cs="Times New Roman"/>
          </w:rPr>
          <w:t>https://madridsalud.es/10-puntos-para-diferenciar-una-relacion-toxica-de-una-relacion-sana/</w:t>
        </w:r>
      </w:hyperlink>
    </w:p>
    <w:p w14:paraId="585B0A84" w14:textId="0288D6F7" w:rsidR="005840E8" w:rsidRPr="0038213A" w:rsidRDefault="005840E8" w:rsidP="005840E8">
      <w:pPr>
        <w:spacing w:line="360" w:lineRule="auto"/>
        <w:ind w:left="709" w:hanging="709"/>
        <w:rPr>
          <w:rFonts w:ascii="Times New Roman" w:hAnsi="Times New Roman" w:cs="Times New Roman"/>
        </w:rPr>
      </w:pPr>
      <w:r w:rsidRPr="00203D3E">
        <w:rPr>
          <w:rFonts w:ascii="Times New Roman" w:hAnsi="Times New Roman" w:cs="Times New Roman"/>
        </w:rPr>
        <w:t xml:space="preserve">García Hernández, A. M., Rodríguez Álvaro, M., Brito </w:t>
      </w:r>
      <w:proofErr w:type="spellStart"/>
      <w:r w:rsidRPr="00203D3E">
        <w:rPr>
          <w:rFonts w:ascii="Times New Roman" w:hAnsi="Times New Roman" w:cs="Times New Roman"/>
        </w:rPr>
        <w:t>Brito</w:t>
      </w:r>
      <w:proofErr w:type="spellEnd"/>
      <w:r w:rsidRPr="00203D3E">
        <w:rPr>
          <w:rFonts w:ascii="Times New Roman" w:hAnsi="Times New Roman" w:cs="Times New Roman"/>
        </w:rPr>
        <w:t>, P. R., Fernández</w:t>
      </w:r>
      <w:r>
        <w:rPr>
          <w:rFonts w:ascii="Times New Roman" w:hAnsi="Times New Roman" w:cs="Times New Roman"/>
        </w:rPr>
        <w:t xml:space="preserve"> </w:t>
      </w:r>
      <w:r w:rsidRPr="00203D3E">
        <w:rPr>
          <w:rFonts w:ascii="Times New Roman" w:hAnsi="Times New Roman" w:cs="Times New Roman"/>
        </w:rPr>
        <w:t xml:space="preserve">Gutiérrez, D. A., Martínez Alberto, C. E. </w:t>
      </w:r>
      <w:r>
        <w:rPr>
          <w:rFonts w:ascii="Times New Roman" w:hAnsi="Times New Roman" w:cs="Times New Roman"/>
        </w:rPr>
        <w:t>y</w:t>
      </w:r>
      <w:r w:rsidRPr="00203D3E">
        <w:rPr>
          <w:rFonts w:ascii="Times New Roman" w:hAnsi="Times New Roman" w:cs="Times New Roman"/>
        </w:rPr>
        <w:t xml:space="preserve"> Marrero González, C. M. (2021). </w:t>
      </w:r>
      <w:r w:rsidRPr="0004777A">
        <w:rPr>
          <w:rFonts w:ascii="Times New Roman" w:hAnsi="Times New Roman" w:cs="Times New Roman"/>
        </w:rPr>
        <w:t>Duelo adaptativo, no adaptativo y continuidad de vínculos.</w:t>
      </w:r>
      <w:r>
        <w:rPr>
          <w:rFonts w:ascii="Times New Roman" w:hAnsi="Times New Roman" w:cs="Times New Roman"/>
        </w:rPr>
        <w:t xml:space="preserve"> </w:t>
      </w:r>
      <w:r w:rsidRPr="00136BB2">
        <w:rPr>
          <w:rFonts w:ascii="Times New Roman" w:hAnsi="Times New Roman" w:cs="Times New Roman"/>
          <w:i/>
          <w:iCs/>
        </w:rPr>
        <w:t>Ene, 15</w:t>
      </w:r>
      <w:r>
        <w:rPr>
          <w:rFonts w:ascii="Times New Roman" w:hAnsi="Times New Roman" w:cs="Times New Roman"/>
        </w:rPr>
        <w:t xml:space="preserve">(1), 1242. </w:t>
      </w:r>
      <w:hyperlink r:id="rId9" w:anchor="fn2" w:history="1">
        <w:r w:rsidRPr="006813EA">
          <w:rPr>
            <w:rStyle w:val="Hipervnculo"/>
            <w:rFonts w:ascii="Times New Roman" w:hAnsi="Times New Roman" w:cs="Times New Roman"/>
          </w:rPr>
          <w:t>https://scielo.isciii.es/scielo.php?pid=S1988-348X2021000100001&amp;script=sci_arttext#fn2</w:t>
        </w:r>
      </w:hyperlink>
    </w:p>
    <w:p w14:paraId="37AF58B3" w14:textId="77777777" w:rsidR="005840E8" w:rsidRDefault="005840E8" w:rsidP="005840E8">
      <w:pPr>
        <w:spacing w:line="360" w:lineRule="auto"/>
        <w:ind w:left="720" w:hanging="720"/>
        <w:rPr>
          <w:rFonts w:ascii="Times New Roman" w:hAnsi="Times New Roman" w:cs="Times New Roman"/>
        </w:rPr>
      </w:pPr>
      <w:r w:rsidRPr="00353DDC">
        <w:rPr>
          <w:rFonts w:ascii="Times New Roman" w:hAnsi="Times New Roman" w:cs="Times New Roman"/>
        </w:rPr>
        <w:t xml:space="preserve">Herdman, T. H., </w:t>
      </w:r>
      <w:proofErr w:type="spellStart"/>
      <w:r w:rsidRPr="00353DDC">
        <w:rPr>
          <w:rFonts w:ascii="Times New Roman" w:hAnsi="Times New Roman" w:cs="Times New Roman"/>
        </w:rPr>
        <w:t>Kamitsuru</w:t>
      </w:r>
      <w:proofErr w:type="spellEnd"/>
      <w:r w:rsidRPr="00353DDC">
        <w:rPr>
          <w:rFonts w:ascii="Times New Roman" w:hAnsi="Times New Roman" w:cs="Times New Roman"/>
        </w:rPr>
        <w:t xml:space="preserve">, S. </w:t>
      </w:r>
      <w:r>
        <w:rPr>
          <w:rFonts w:ascii="Times New Roman" w:hAnsi="Times New Roman" w:cs="Times New Roman"/>
        </w:rPr>
        <w:t>y</w:t>
      </w:r>
      <w:r w:rsidRPr="00353DDC">
        <w:rPr>
          <w:rFonts w:ascii="Times New Roman" w:hAnsi="Times New Roman" w:cs="Times New Roman"/>
        </w:rPr>
        <w:t xml:space="preserve"> </w:t>
      </w:r>
      <w:proofErr w:type="spellStart"/>
      <w:r w:rsidRPr="00353DDC">
        <w:rPr>
          <w:rFonts w:ascii="Times New Roman" w:hAnsi="Times New Roman" w:cs="Times New Roman"/>
        </w:rPr>
        <w:t>Lopes</w:t>
      </w:r>
      <w:proofErr w:type="spellEnd"/>
      <w:r w:rsidRPr="00353DDC">
        <w:rPr>
          <w:rFonts w:ascii="Times New Roman" w:hAnsi="Times New Roman" w:cs="Times New Roman"/>
        </w:rPr>
        <w:t>, C. T. (2024). </w:t>
      </w:r>
      <w:r w:rsidRPr="00C60AFC">
        <w:rPr>
          <w:rFonts w:ascii="Times New Roman" w:hAnsi="Times New Roman" w:cs="Times New Roman"/>
          <w:i/>
          <w:iCs/>
        </w:rPr>
        <w:t>Diagnósticos enfermeros. Definiciones y clasificación, 2024-2026</w:t>
      </w:r>
      <w:r>
        <w:rPr>
          <w:rFonts w:ascii="Times New Roman" w:hAnsi="Times New Roman" w:cs="Times New Roman"/>
        </w:rPr>
        <w:t xml:space="preserve"> </w:t>
      </w:r>
      <w:r w:rsidRPr="00353DDC">
        <w:rPr>
          <w:rFonts w:ascii="Times New Roman" w:hAnsi="Times New Roman" w:cs="Times New Roman"/>
        </w:rPr>
        <w:t>(</w:t>
      </w:r>
      <w:r>
        <w:rPr>
          <w:rFonts w:ascii="Times New Roman" w:hAnsi="Times New Roman" w:cs="Times New Roman"/>
        </w:rPr>
        <w:t>13.ª ed.,</w:t>
      </w:r>
      <w:r w:rsidRPr="00353DDC">
        <w:rPr>
          <w:rFonts w:ascii="Times New Roman" w:hAnsi="Times New Roman" w:cs="Times New Roman"/>
        </w:rPr>
        <w:t>).</w:t>
      </w:r>
      <w:r>
        <w:rPr>
          <w:rFonts w:ascii="Times New Roman" w:hAnsi="Times New Roman" w:cs="Times New Roman"/>
        </w:rPr>
        <w:t xml:space="preserve"> Elsevier.</w:t>
      </w:r>
    </w:p>
    <w:p w14:paraId="5CEA9056" w14:textId="56AB6AA4" w:rsidR="005840E8" w:rsidRDefault="005840E8" w:rsidP="005840E8">
      <w:pPr>
        <w:spacing w:line="360" w:lineRule="auto"/>
        <w:ind w:left="720" w:hanging="720"/>
        <w:rPr>
          <w:rFonts w:ascii="Times New Roman" w:hAnsi="Times New Roman" w:cs="Times New Roman"/>
        </w:rPr>
      </w:pPr>
      <w:proofErr w:type="spellStart"/>
      <w:r w:rsidRPr="0026713D">
        <w:rPr>
          <w:rFonts w:ascii="Times New Roman" w:hAnsi="Times New Roman" w:cs="Times New Roman"/>
        </w:rPr>
        <w:t>Karandashev</w:t>
      </w:r>
      <w:proofErr w:type="spellEnd"/>
      <w:r w:rsidRPr="0026713D">
        <w:rPr>
          <w:rFonts w:ascii="Times New Roman" w:hAnsi="Times New Roman" w:cs="Times New Roman"/>
        </w:rPr>
        <w:t>, V. (2015). </w:t>
      </w:r>
      <w:r w:rsidRPr="00E76E08">
        <w:rPr>
          <w:rFonts w:ascii="Times New Roman" w:hAnsi="Times New Roman" w:cs="Times New Roman"/>
        </w:rPr>
        <w:t xml:space="preserve">A </w:t>
      </w:r>
      <w:r>
        <w:rPr>
          <w:rFonts w:ascii="Times New Roman" w:hAnsi="Times New Roman" w:cs="Times New Roman"/>
        </w:rPr>
        <w:t>c</w:t>
      </w:r>
      <w:r w:rsidRPr="00E76E08">
        <w:rPr>
          <w:rFonts w:ascii="Times New Roman" w:hAnsi="Times New Roman" w:cs="Times New Roman"/>
        </w:rPr>
        <w:t xml:space="preserve">ultural </w:t>
      </w:r>
      <w:proofErr w:type="spellStart"/>
      <w:r>
        <w:rPr>
          <w:rFonts w:ascii="Times New Roman" w:hAnsi="Times New Roman" w:cs="Times New Roman"/>
        </w:rPr>
        <w:t>p</w:t>
      </w:r>
      <w:r w:rsidRPr="00E76E08">
        <w:rPr>
          <w:rFonts w:ascii="Times New Roman" w:hAnsi="Times New Roman" w:cs="Times New Roman"/>
        </w:rPr>
        <w:t>erspective</w:t>
      </w:r>
      <w:proofErr w:type="spellEnd"/>
      <w:r w:rsidRPr="00E76E08">
        <w:rPr>
          <w:rFonts w:ascii="Times New Roman" w:hAnsi="Times New Roman" w:cs="Times New Roman"/>
        </w:rPr>
        <w:t xml:space="preserve"> </w:t>
      </w:r>
      <w:proofErr w:type="spellStart"/>
      <w:r w:rsidRPr="00E76E08">
        <w:rPr>
          <w:rFonts w:ascii="Times New Roman" w:hAnsi="Times New Roman" w:cs="Times New Roman"/>
        </w:rPr>
        <w:t>on</w:t>
      </w:r>
      <w:proofErr w:type="spellEnd"/>
      <w:r w:rsidRPr="00E76E08">
        <w:rPr>
          <w:rFonts w:ascii="Times New Roman" w:hAnsi="Times New Roman" w:cs="Times New Roman"/>
        </w:rPr>
        <w:t xml:space="preserve"> </w:t>
      </w:r>
      <w:proofErr w:type="spellStart"/>
      <w:r>
        <w:rPr>
          <w:rFonts w:ascii="Times New Roman" w:hAnsi="Times New Roman" w:cs="Times New Roman"/>
        </w:rPr>
        <w:t>r</w:t>
      </w:r>
      <w:r w:rsidRPr="00E76E08">
        <w:rPr>
          <w:rFonts w:ascii="Times New Roman" w:hAnsi="Times New Roman" w:cs="Times New Roman"/>
        </w:rPr>
        <w:t>omantic</w:t>
      </w:r>
      <w:proofErr w:type="spellEnd"/>
      <w:r w:rsidRPr="00E76E08">
        <w:rPr>
          <w:rFonts w:ascii="Times New Roman" w:hAnsi="Times New Roman" w:cs="Times New Roman"/>
        </w:rPr>
        <w:t xml:space="preserve"> </w:t>
      </w:r>
      <w:proofErr w:type="spellStart"/>
      <w:r>
        <w:rPr>
          <w:rFonts w:ascii="Times New Roman" w:hAnsi="Times New Roman" w:cs="Times New Roman"/>
        </w:rPr>
        <w:t>l</w:t>
      </w:r>
      <w:r w:rsidRPr="00E76E08">
        <w:rPr>
          <w:rFonts w:ascii="Times New Roman" w:hAnsi="Times New Roman" w:cs="Times New Roman"/>
        </w:rPr>
        <w:t>ove</w:t>
      </w:r>
      <w:proofErr w:type="spellEnd"/>
      <w:r w:rsidRPr="00E76E08">
        <w:rPr>
          <w:rFonts w:ascii="Times New Roman" w:hAnsi="Times New Roman" w:cs="Times New Roman"/>
        </w:rPr>
        <w:t>. </w:t>
      </w:r>
      <w:r w:rsidRPr="002A1B5C">
        <w:rPr>
          <w:rFonts w:ascii="Times New Roman" w:hAnsi="Times New Roman" w:cs="Times New Roman"/>
          <w:i/>
          <w:iCs/>
        </w:rPr>
        <w:t xml:space="preserve">Online </w:t>
      </w:r>
      <w:proofErr w:type="spellStart"/>
      <w:r w:rsidRPr="002A1B5C">
        <w:rPr>
          <w:rFonts w:ascii="Times New Roman" w:hAnsi="Times New Roman" w:cs="Times New Roman"/>
          <w:i/>
          <w:iCs/>
        </w:rPr>
        <w:t>Readings</w:t>
      </w:r>
      <w:proofErr w:type="spellEnd"/>
      <w:r w:rsidRPr="002A1B5C">
        <w:rPr>
          <w:rFonts w:ascii="Times New Roman" w:hAnsi="Times New Roman" w:cs="Times New Roman"/>
          <w:i/>
          <w:iCs/>
        </w:rPr>
        <w:t xml:space="preserve"> in </w:t>
      </w:r>
      <w:proofErr w:type="spellStart"/>
      <w:r w:rsidRPr="002A1B5C">
        <w:rPr>
          <w:rFonts w:ascii="Times New Roman" w:hAnsi="Times New Roman" w:cs="Times New Roman"/>
          <w:i/>
          <w:iCs/>
        </w:rPr>
        <w:t>Psychology</w:t>
      </w:r>
      <w:proofErr w:type="spellEnd"/>
      <w:r w:rsidRPr="002A1B5C">
        <w:rPr>
          <w:rFonts w:ascii="Times New Roman" w:hAnsi="Times New Roman" w:cs="Times New Roman"/>
          <w:i/>
          <w:iCs/>
        </w:rPr>
        <w:t xml:space="preserve"> and Culture</w:t>
      </w:r>
      <w:r w:rsidRPr="0026713D">
        <w:rPr>
          <w:rFonts w:ascii="Times New Roman" w:hAnsi="Times New Roman" w:cs="Times New Roman"/>
          <w:i/>
          <w:iCs/>
        </w:rPr>
        <w:t>, 5</w:t>
      </w:r>
      <w:r w:rsidRPr="0026713D">
        <w:rPr>
          <w:rFonts w:ascii="Times New Roman" w:hAnsi="Times New Roman" w:cs="Times New Roman"/>
        </w:rPr>
        <w:t>(4).</w:t>
      </w:r>
      <w:r>
        <w:rPr>
          <w:rFonts w:ascii="Times New Roman" w:hAnsi="Times New Roman" w:cs="Times New Roman"/>
        </w:rPr>
        <w:t xml:space="preserve"> </w:t>
      </w:r>
      <w:hyperlink r:id="rId10" w:history="1">
        <w:r w:rsidRPr="006813EA">
          <w:rPr>
            <w:rStyle w:val="Hipervnculo"/>
            <w:rFonts w:ascii="Times New Roman" w:hAnsi="Times New Roman" w:cs="Times New Roman"/>
          </w:rPr>
          <w:t>https://scholarworks.gvsu.edu/cgi/viewcontent.cgi?article=1135&amp;context=orpc</w:t>
        </w:r>
      </w:hyperlink>
    </w:p>
    <w:p w14:paraId="2DB00DC2" w14:textId="77777777" w:rsidR="005840E8" w:rsidRDefault="005840E8" w:rsidP="005840E8">
      <w:pPr>
        <w:spacing w:line="360" w:lineRule="auto"/>
        <w:ind w:left="720" w:hanging="720"/>
      </w:pPr>
      <w:proofErr w:type="spellStart"/>
      <w:r w:rsidRPr="0053774C">
        <w:rPr>
          <w:rFonts w:ascii="Times New Roman" w:hAnsi="Times New Roman" w:cs="Times New Roman"/>
        </w:rPr>
        <w:t>Manevich</w:t>
      </w:r>
      <w:proofErr w:type="spellEnd"/>
      <w:r w:rsidRPr="0053774C">
        <w:rPr>
          <w:rFonts w:ascii="Times New Roman" w:hAnsi="Times New Roman" w:cs="Times New Roman"/>
        </w:rPr>
        <w:t xml:space="preserve">, A., </w:t>
      </w:r>
      <w:proofErr w:type="spellStart"/>
      <w:r w:rsidRPr="0053774C">
        <w:rPr>
          <w:rFonts w:ascii="Times New Roman" w:hAnsi="Times New Roman" w:cs="Times New Roman"/>
        </w:rPr>
        <w:t>Yehene</w:t>
      </w:r>
      <w:proofErr w:type="spellEnd"/>
      <w:r w:rsidRPr="0053774C">
        <w:rPr>
          <w:rFonts w:ascii="Times New Roman" w:hAnsi="Times New Roman" w:cs="Times New Roman"/>
        </w:rPr>
        <w:t>, E.</w:t>
      </w:r>
      <w:r>
        <w:rPr>
          <w:rFonts w:ascii="Times New Roman" w:hAnsi="Times New Roman" w:cs="Times New Roman"/>
        </w:rPr>
        <w:t xml:space="preserve"> y</w:t>
      </w:r>
      <w:r w:rsidRPr="0053774C">
        <w:rPr>
          <w:rFonts w:ascii="Times New Roman" w:hAnsi="Times New Roman" w:cs="Times New Roman"/>
        </w:rPr>
        <w:t xml:space="preserve"> </w:t>
      </w:r>
      <w:proofErr w:type="spellStart"/>
      <w:r w:rsidRPr="0053774C">
        <w:rPr>
          <w:rFonts w:ascii="Times New Roman" w:hAnsi="Times New Roman" w:cs="Times New Roman"/>
        </w:rPr>
        <w:t>Rubin</w:t>
      </w:r>
      <w:proofErr w:type="spellEnd"/>
      <w:r w:rsidRPr="0053774C">
        <w:rPr>
          <w:rFonts w:ascii="Times New Roman" w:hAnsi="Times New Roman" w:cs="Times New Roman"/>
        </w:rPr>
        <w:t xml:space="preserve">, S. S. (2023). A case </w:t>
      </w:r>
      <w:proofErr w:type="spellStart"/>
      <w:r w:rsidRPr="0053774C">
        <w:rPr>
          <w:rFonts w:ascii="Times New Roman" w:hAnsi="Times New Roman" w:cs="Times New Roman"/>
        </w:rPr>
        <w:t>for</w:t>
      </w:r>
      <w:proofErr w:type="spellEnd"/>
      <w:r w:rsidRPr="0053774C">
        <w:rPr>
          <w:rFonts w:ascii="Times New Roman" w:hAnsi="Times New Roman" w:cs="Times New Roman"/>
        </w:rPr>
        <w:t xml:space="preserve"> </w:t>
      </w:r>
      <w:proofErr w:type="spellStart"/>
      <w:r w:rsidRPr="0053774C">
        <w:rPr>
          <w:rFonts w:ascii="Times New Roman" w:hAnsi="Times New Roman" w:cs="Times New Roman"/>
        </w:rPr>
        <w:t>inclusion</w:t>
      </w:r>
      <w:proofErr w:type="spellEnd"/>
      <w:r w:rsidRPr="0053774C">
        <w:rPr>
          <w:rFonts w:ascii="Times New Roman" w:hAnsi="Times New Roman" w:cs="Times New Roman"/>
        </w:rPr>
        <w:t xml:space="preserve"> </w:t>
      </w:r>
      <w:proofErr w:type="spellStart"/>
      <w:r w:rsidRPr="0053774C">
        <w:rPr>
          <w:rFonts w:ascii="Times New Roman" w:hAnsi="Times New Roman" w:cs="Times New Roman"/>
        </w:rPr>
        <w:t>of</w:t>
      </w:r>
      <w:proofErr w:type="spellEnd"/>
      <w:r w:rsidRPr="0053774C">
        <w:rPr>
          <w:rFonts w:ascii="Times New Roman" w:hAnsi="Times New Roman" w:cs="Times New Roman"/>
        </w:rPr>
        <w:t xml:space="preserve"> </w:t>
      </w:r>
      <w:proofErr w:type="spellStart"/>
      <w:r w:rsidRPr="0053774C">
        <w:rPr>
          <w:rFonts w:ascii="Times New Roman" w:hAnsi="Times New Roman" w:cs="Times New Roman"/>
        </w:rPr>
        <w:t>disordered</w:t>
      </w:r>
      <w:proofErr w:type="spellEnd"/>
      <w:r w:rsidRPr="0053774C">
        <w:rPr>
          <w:rFonts w:ascii="Times New Roman" w:hAnsi="Times New Roman" w:cs="Times New Roman"/>
        </w:rPr>
        <w:t xml:space="preserve"> </w:t>
      </w:r>
      <w:r>
        <w:rPr>
          <w:rFonts w:ascii="Times New Roman" w:hAnsi="Times New Roman" w:cs="Times New Roman"/>
        </w:rPr>
        <w:t>n</w:t>
      </w:r>
      <w:r w:rsidRPr="0053774C">
        <w:rPr>
          <w:rFonts w:ascii="Times New Roman" w:hAnsi="Times New Roman" w:cs="Times New Roman"/>
        </w:rPr>
        <w:t>on-</w:t>
      </w:r>
      <w:proofErr w:type="spellStart"/>
      <w:r>
        <w:rPr>
          <w:rFonts w:ascii="Times New Roman" w:hAnsi="Times New Roman" w:cs="Times New Roman"/>
        </w:rPr>
        <w:t>d</w:t>
      </w:r>
      <w:r w:rsidRPr="0053774C">
        <w:rPr>
          <w:rFonts w:ascii="Times New Roman" w:hAnsi="Times New Roman" w:cs="Times New Roman"/>
        </w:rPr>
        <w:t>eath</w:t>
      </w:r>
      <w:proofErr w:type="spellEnd"/>
      <w:r w:rsidRPr="0053774C">
        <w:rPr>
          <w:rFonts w:ascii="Times New Roman" w:hAnsi="Times New Roman" w:cs="Times New Roman"/>
        </w:rPr>
        <w:t xml:space="preserve"> </w:t>
      </w:r>
      <w:r>
        <w:rPr>
          <w:rFonts w:ascii="Times New Roman" w:hAnsi="Times New Roman" w:cs="Times New Roman"/>
        </w:rPr>
        <w:t>i</w:t>
      </w:r>
      <w:r w:rsidRPr="0053774C">
        <w:rPr>
          <w:rFonts w:ascii="Times New Roman" w:hAnsi="Times New Roman" w:cs="Times New Roman"/>
        </w:rPr>
        <w:t xml:space="preserve">nterpersonal </w:t>
      </w:r>
      <w:proofErr w:type="spellStart"/>
      <w:r>
        <w:rPr>
          <w:rFonts w:ascii="Times New Roman" w:hAnsi="Times New Roman" w:cs="Times New Roman"/>
        </w:rPr>
        <w:t>g</w:t>
      </w:r>
      <w:r w:rsidRPr="0053774C">
        <w:rPr>
          <w:rFonts w:ascii="Times New Roman" w:hAnsi="Times New Roman" w:cs="Times New Roman"/>
        </w:rPr>
        <w:t>rief</w:t>
      </w:r>
      <w:proofErr w:type="spellEnd"/>
      <w:r w:rsidRPr="0053774C">
        <w:rPr>
          <w:rFonts w:ascii="Times New Roman" w:hAnsi="Times New Roman" w:cs="Times New Roman"/>
        </w:rPr>
        <w:t xml:space="preserve"> as </w:t>
      </w:r>
      <w:proofErr w:type="spellStart"/>
      <w:r w:rsidRPr="0053774C">
        <w:rPr>
          <w:rFonts w:ascii="Times New Roman" w:hAnsi="Times New Roman" w:cs="Times New Roman"/>
        </w:rPr>
        <w:t>an</w:t>
      </w:r>
      <w:proofErr w:type="spellEnd"/>
      <w:r w:rsidRPr="0053774C">
        <w:rPr>
          <w:rFonts w:ascii="Times New Roman" w:hAnsi="Times New Roman" w:cs="Times New Roman"/>
        </w:rPr>
        <w:t xml:space="preserve"> </w:t>
      </w:r>
      <w:proofErr w:type="spellStart"/>
      <w:r w:rsidRPr="0053774C">
        <w:rPr>
          <w:rFonts w:ascii="Times New Roman" w:hAnsi="Times New Roman" w:cs="Times New Roman"/>
        </w:rPr>
        <w:t>official</w:t>
      </w:r>
      <w:proofErr w:type="spellEnd"/>
      <w:r w:rsidRPr="0053774C">
        <w:rPr>
          <w:rFonts w:ascii="Times New Roman" w:hAnsi="Times New Roman" w:cs="Times New Roman"/>
        </w:rPr>
        <w:t xml:space="preserve"> diagnosis: </w:t>
      </w:r>
      <w:proofErr w:type="spellStart"/>
      <w:r>
        <w:rPr>
          <w:rFonts w:ascii="Times New Roman" w:hAnsi="Times New Roman" w:cs="Times New Roman"/>
        </w:rPr>
        <w:t>R</w:t>
      </w:r>
      <w:r w:rsidRPr="0053774C">
        <w:rPr>
          <w:rFonts w:ascii="Times New Roman" w:hAnsi="Times New Roman" w:cs="Times New Roman"/>
        </w:rPr>
        <w:t>ationale</w:t>
      </w:r>
      <w:proofErr w:type="spellEnd"/>
      <w:r w:rsidRPr="0053774C">
        <w:rPr>
          <w:rFonts w:ascii="Times New Roman" w:hAnsi="Times New Roman" w:cs="Times New Roman"/>
        </w:rPr>
        <w:t xml:space="preserve">, </w:t>
      </w:r>
      <w:proofErr w:type="spellStart"/>
      <w:r w:rsidRPr="0053774C">
        <w:rPr>
          <w:rFonts w:ascii="Times New Roman" w:hAnsi="Times New Roman" w:cs="Times New Roman"/>
        </w:rPr>
        <w:t>challenges</w:t>
      </w:r>
      <w:proofErr w:type="spellEnd"/>
      <w:r w:rsidRPr="0053774C">
        <w:rPr>
          <w:rFonts w:ascii="Times New Roman" w:hAnsi="Times New Roman" w:cs="Times New Roman"/>
        </w:rPr>
        <w:t xml:space="preserve"> and </w:t>
      </w:r>
      <w:proofErr w:type="spellStart"/>
      <w:r w:rsidRPr="0053774C">
        <w:rPr>
          <w:rFonts w:ascii="Times New Roman" w:hAnsi="Times New Roman" w:cs="Times New Roman"/>
        </w:rPr>
        <w:t>opportunities</w:t>
      </w:r>
      <w:proofErr w:type="spellEnd"/>
      <w:r w:rsidRPr="0053774C">
        <w:rPr>
          <w:rFonts w:ascii="Times New Roman" w:hAnsi="Times New Roman" w:cs="Times New Roman"/>
        </w:rPr>
        <w:t xml:space="preserve">. </w:t>
      </w:r>
      <w:proofErr w:type="spellStart"/>
      <w:r w:rsidRPr="00E24058">
        <w:rPr>
          <w:rFonts w:ascii="Times New Roman" w:hAnsi="Times New Roman" w:cs="Times New Roman"/>
          <w:i/>
          <w:iCs/>
        </w:rPr>
        <w:t>Frontiers</w:t>
      </w:r>
      <w:proofErr w:type="spellEnd"/>
      <w:r w:rsidRPr="00E24058">
        <w:rPr>
          <w:rFonts w:ascii="Times New Roman" w:hAnsi="Times New Roman" w:cs="Times New Roman"/>
          <w:i/>
          <w:iCs/>
        </w:rPr>
        <w:t xml:space="preserve"> in </w:t>
      </w:r>
      <w:proofErr w:type="spellStart"/>
      <w:r w:rsidRPr="00E24058">
        <w:rPr>
          <w:rFonts w:ascii="Times New Roman" w:hAnsi="Times New Roman" w:cs="Times New Roman"/>
          <w:i/>
          <w:iCs/>
        </w:rPr>
        <w:t>Psychiatry</w:t>
      </w:r>
      <w:proofErr w:type="spellEnd"/>
      <w:r w:rsidRPr="00E24058">
        <w:rPr>
          <w:rFonts w:ascii="Times New Roman" w:hAnsi="Times New Roman" w:cs="Times New Roman"/>
          <w:i/>
          <w:iCs/>
        </w:rPr>
        <w:t>, 14</w:t>
      </w:r>
      <w:r>
        <w:rPr>
          <w:rFonts w:ascii="Times New Roman" w:hAnsi="Times New Roman" w:cs="Times New Roman"/>
        </w:rPr>
        <w:t xml:space="preserve">, </w:t>
      </w:r>
      <w:r w:rsidRPr="001A5D55">
        <w:rPr>
          <w:rFonts w:ascii="Times New Roman" w:hAnsi="Times New Roman" w:cs="Times New Roman"/>
        </w:rPr>
        <w:t>1300565</w:t>
      </w:r>
      <w:r>
        <w:rPr>
          <w:rFonts w:ascii="Times New Roman" w:hAnsi="Times New Roman" w:cs="Times New Roman"/>
        </w:rPr>
        <w:t xml:space="preserve">. </w:t>
      </w:r>
      <w:hyperlink r:id="rId11" w:history="1">
        <w:r w:rsidRPr="006813EA">
          <w:rPr>
            <w:rStyle w:val="Hipervnculo"/>
            <w:rFonts w:ascii="Times New Roman" w:hAnsi="Times New Roman" w:cs="Times New Roman"/>
          </w:rPr>
          <w:t>https://www.frontiersin.org/journals/psychiatry/articles/10.3389/fpsyt.2023.1300565/full</w:t>
        </w:r>
      </w:hyperlink>
    </w:p>
    <w:p w14:paraId="560C8F23" w14:textId="0926F62B" w:rsidR="005840E8" w:rsidRDefault="005840E8" w:rsidP="005840E8">
      <w:pPr>
        <w:spacing w:line="360" w:lineRule="auto"/>
        <w:ind w:left="720" w:hanging="720"/>
        <w:rPr>
          <w:rFonts w:ascii="Times New Roman" w:hAnsi="Times New Roman" w:cs="Times New Roman"/>
        </w:rPr>
      </w:pPr>
      <w:proofErr w:type="spellStart"/>
      <w:r w:rsidRPr="00D85ACA">
        <w:rPr>
          <w:rFonts w:ascii="Times New Roman" w:hAnsi="Times New Roman" w:cs="Times New Roman"/>
        </w:rPr>
        <w:lastRenderedPageBreak/>
        <w:t>Mento</w:t>
      </w:r>
      <w:proofErr w:type="spellEnd"/>
      <w:r w:rsidRPr="00D85ACA">
        <w:rPr>
          <w:rFonts w:ascii="Times New Roman" w:hAnsi="Times New Roman" w:cs="Times New Roman"/>
        </w:rPr>
        <w:t xml:space="preserve">, C., Lombardo, C., </w:t>
      </w:r>
      <w:proofErr w:type="spellStart"/>
      <w:r w:rsidRPr="00D85ACA">
        <w:rPr>
          <w:rFonts w:ascii="Times New Roman" w:hAnsi="Times New Roman" w:cs="Times New Roman"/>
        </w:rPr>
        <w:t>Whithorn</w:t>
      </w:r>
      <w:proofErr w:type="spellEnd"/>
      <w:r w:rsidRPr="00D85ACA">
        <w:rPr>
          <w:rFonts w:ascii="Times New Roman" w:hAnsi="Times New Roman" w:cs="Times New Roman"/>
        </w:rPr>
        <w:t xml:space="preserve">, N., </w:t>
      </w:r>
      <w:proofErr w:type="spellStart"/>
      <w:r w:rsidRPr="00D85ACA">
        <w:rPr>
          <w:rFonts w:ascii="Times New Roman" w:hAnsi="Times New Roman" w:cs="Times New Roman"/>
        </w:rPr>
        <w:t>Muscatello</w:t>
      </w:r>
      <w:proofErr w:type="spellEnd"/>
      <w:r w:rsidRPr="00D85ACA">
        <w:rPr>
          <w:rFonts w:ascii="Times New Roman" w:hAnsi="Times New Roman" w:cs="Times New Roman"/>
        </w:rPr>
        <w:t xml:space="preserve">, M. R. A., Bruno, A., Casablanca, M. </w:t>
      </w:r>
      <w:r>
        <w:rPr>
          <w:rFonts w:ascii="Times New Roman" w:hAnsi="Times New Roman" w:cs="Times New Roman"/>
        </w:rPr>
        <w:t>y</w:t>
      </w:r>
      <w:r w:rsidRPr="00D85ACA">
        <w:rPr>
          <w:rFonts w:ascii="Times New Roman" w:hAnsi="Times New Roman" w:cs="Times New Roman"/>
        </w:rPr>
        <w:t xml:space="preserve"> Silvestri, M. C. (2023). </w:t>
      </w:r>
      <w:proofErr w:type="spellStart"/>
      <w:r w:rsidRPr="00D85ACA">
        <w:rPr>
          <w:rFonts w:ascii="Times New Roman" w:hAnsi="Times New Roman" w:cs="Times New Roman"/>
        </w:rPr>
        <w:t>Psychological</w:t>
      </w:r>
      <w:proofErr w:type="spellEnd"/>
      <w:r w:rsidRPr="00D85ACA">
        <w:rPr>
          <w:rFonts w:ascii="Times New Roman" w:hAnsi="Times New Roman" w:cs="Times New Roman"/>
        </w:rPr>
        <w:t xml:space="preserve"> </w:t>
      </w:r>
      <w:proofErr w:type="spellStart"/>
      <w:r w:rsidRPr="00D85ACA">
        <w:rPr>
          <w:rFonts w:ascii="Times New Roman" w:hAnsi="Times New Roman" w:cs="Times New Roman"/>
        </w:rPr>
        <w:t>violence</w:t>
      </w:r>
      <w:proofErr w:type="spellEnd"/>
      <w:r w:rsidRPr="00D85ACA">
        <w:rPr>
          <w:rFonts w:ascii="Times New Roman" w:hAnsi="Times New Roman" w:cs="Times New Roman"/>
        </w:rPr>
        <w:t xml:space="preserve"> and manipulative </w:t>
      </w:r>
      <w:proofErr w:type="spellStart"/>
      <w:r w:rsidRPr="00D85ACA">
        <w:rPr>
          <w:rFonts w:ascii="Times New Roman" w:hAnsi="Times New Roman" w:cs="Times New Roman"/>
        </w:rPr>
        <w:t>behavior</w:t>
      </w:r>
      <w:proofErr w:type="spellEnd"/>
      <w:r w:rsidRPr="00D85ACA">
        <w:rPr>
          <w:rFonts w:ascii="Times New Roman" w:hAnsi="Times New Roman" w:cs="Times New Roman"/>
        </w:rPr>
        <w:t xml:space="preserve"> in </w:t>
      </w:r>
      <w:proofErr w:type="spellStart"/>
      <w:r w:rsidRPr="00D85ACA">
        <w:rPr>
          <w:rFonts w:ascii="Times New Roman" w:hAnsi="Times New Roman" w:cs="Times New Roman"/>
        </w:rPr>
        <w:t>couple</w:t>
      </w:r>
      <w:proofErr w:type="spellEnd"/>
      <w:r w:rsidRPr="00D85ACA">
        <w:rPr>
          <w:rFonts w:ascii="Times New Roman" w:hAnsi="Times New Roman" w:cs="Times New Roman"/>
        </w:rPr>
        <w:t xml:space="preserve">: A </w:t>
      </w:r>
      <w:proofErr w:type="spellStart"/>
      <w:r w:rsidRPr="00D85ACA">
        <w:rPr>
          <w:rFonts w:ascii="Times New Roman" w:hAnsi="Times New Roman" w:cs="Times New Roman"/>
        </w:rPr>
        <w:t>focus</w:t>
      </w:r>
      <w:proofErr w:type="spellEnd"/>
      <w:r w:rsidRPr="00D85ACA">
        <w:rPr>
          <w:rFonts w:ascii="Times New Roman" w:hAnsi="Times New Roman" w:cs="Times New Roman"/>
        </w:rPr>
        <w:t xml:space="preserve"> </w:t>
      </w:r>
      <w:proofErr w:type="spellStart"/>
      <w:r w:rsidRPr="00D85ACA">
        <w:rPr>
          <w:rFonts w:ascii="Times New Roman" w:hAnsi="Times New Roman" w:cs="Times New Roman"/>
        </w:rPr>
        <w:t>on</w:t>
      </w:r>
      <w:proofErr w:type="spellEnd"/>
      <w:r w:rsidRPr="00D85ACA">
        <w:rPr>
          <w:rFonts w:ascii="Times New Roman" w:hAnsi="Times New Roman" w:cs="Times New Roman"/>
        </w:rPr>
        <w:t xml:space="preserve"> </w:t>
      </w:r>
      <w:proofErr w:type="spellStart"/>
      <w:r w:rsidRPr="00D85ACA">
        <w:rPr>
          <w:rFonts w:ascii="Times New Roman" w:hAnsi="Times New Roman" w:cs="Times New Roman"/>
        </w:rPr>
        <w:t>personality</w:t>
      </w:r>
      <w:proofErr w:type="spellEnd"/>
      <w:r w:rsidRPr="00D85ACA">
        <w:rPr>
          <w:rFonts w:ascii="Times New Roman" w:hAnsi="Times New Roman" w:cs="Times New Roman"/>
        </w:rPr>
        <w:t xml:space="preserve"> </w:t>
      </w:r>
      <w:proofErr w:type="spellStart"/>
      <w:r w:rsidRPr="00D85ACA">
        <w:rPr>
          <w:rFonts w:ascii="Times New Roman" w:hAnsi="Times New Roman" w:cs="Times New Roman"/>
        </w:rPr>
        <w:t>traits</w:t>
      </w:r>
      <w:proofErr w:type="spellEnd"/>
      <w:r w:rsidRPr="00D85ACA">
        <w:rPr>
          <w:rFonts w:ascii="Times New Roman" w:hAnsi="Times New Roman" w:cs="Times New Roman"/>
        </w:rPr>
        <w:t xml:space="preserve">. </w:t>
      </w:r>
      <w:proofErr w:type="spellStart"/>
      <w:r w:rsidRPr="008D4B8A">
        <w:rPr>
          <w:rFonts w:ascii="Times New Roman" w:hAnsi="Times New Roman" w:cs="Times New Roman"/>
          <w:i/>
          <w:iCs/>
        </w:rPr>
        <w:t>Journal</w:t>
      </w:r>
      <w:proofErr w:type="spellEnd"/>
      <w:r w:rsidRPr="008D4B8A">
        <w:rPr>
          <w:rFonts w:ascii="Times New Roman" w:hAnsi="Times New Roman" w:cs="Times New Roman"/>
          <w:i/>
          <w:iCs/>
        </w:rPr>
        <w:t xml:space="preserve"> </w:t>
      </w:r>
      <w:proofErr w:type="spellStart"/>
      <w:r w:rsidRPr="008D4B8A">
        <w:rPr>
          <w:rFonts w:ascii="Times New Roman" w:hAnsi="Times New Roman" w:cs="Times New Roman"/>
          <w:i/>
          <w:iCs/>
        </w:rPr>
        <w:t>of</w:t>
      </w:r>
      <w:proofErr w:type="spellEnd"/>
      <w:r w:rsidRPr="008D4B8A">
        <w:rPr>
          <w:rFonts w:ascii="Times New Roman" w:hAnsi="Times New Roman" w:cs="Times New Roman"/>
          <w:i/>
          <w:iCs/>
        </w:rPr>
        <w:t xml:space="preserve"> </w:t>
      </w:r>
      <w:proofErr w:type="spellStart"/>
      <w:r w:rsidRPr="008D4B8A">
        <w:rPr>
          <w:rFonts w:ascii="Times New Roman" w:hAnsi="Times New Roman" w:cs="Times New Roman"/>
          <w:i/>
          <w:iCs/>
        </w:rPr>
        <w:t>Mind</w:t>
      </w:r>
      <w:proofErr w:type="spellEnd"/>
      <w:r w:rsidRPr="008D4B8A">
        <w:rPr>
          <w:rFonts w:ascii="Times New Roman" w:hAnsi="Times New Roman" w:cs="Times New Roman"/>
          <w:i/>
          <w:iCs/>
        </w:rPr>
        <w:t xml:space="preserve"> and Medical </w:t>
      </w:r>
      <w:proofErr w:type="spellStart"/>
      <w:r w:rsidRPr="008D4B8A">
        <w:rPr>
          <w:rFonts w:ascii="Times New Roman" w:hAnsi="Times New Roman" w:cs="Times New Roman"/>
          <w:i/>
          <w:iCs/>
        </w:rPr>
        <w:t>Sciences</w:t>
      </w:r>
      <w:proofErr w:type="spellEnd"/>
      <w:r w:rsidRPr="008D4B8A">
        <w:rPr>
          <w:rFonts w:ascii="Times New Roman" w:hAnsi="Times New Roman" w:cs="Times New Roman"/>
          <w:i/>
          <w:iCs/>
        </w:rPr>
        <w:t>,</w:t>
      </w:r>
      <w:r w:rsidRPr="00D85ACA">
        <w:rPr>
          <w:rFonts w:ascii="Times New Roman" w:hAnsi="Times New Roman" w:cs="Times New Roman"/>
        </w:rPr>
        <w:t xml:space="preserve"> </w:t>
      </w:r>
      <w:r w:rsidRPr="008D4B8A">
        <w:rPr>
          <w:rFonts w:ascii="Times New Roman" w:hAnsi="Times New Roman" w:cs="Times New Roman"/>
          <w:i/>
          <w:iCs/>
        </w:rPr>
        <w:t>10</w:t>
      </w:r>
      <w:r w:rsidRPr="00D85ACA">
        <w:rPr>
          <w:rFonts w:ascii="Times New Roman" w:hAnsi="Times New Roman" w:cs="Times New Roman"/>
        </w:rPr>
        <w:t>(2), 172</w:t>
      </w:r>
      <w:r>
        <w:rPr>
          <w:rFonts w:ascii="Times New Roman" w:hAnsi="Times New Roman" w:cs="Times New Roman"/>
        </w:rPr>
        <w:t>-</w:t>
      </w:r>
      <w:r w:rsidRPr="00D85ACA">
        <w:rPr>
          <w:rFonts w:ascii="Times New Roman" w:hAnsi="Times New Roman" w:cs="Times New Roman"/>
        </w:rPr>
        <w:t xml:space="preserve">177. </w:t>
      </w:r>
      <w:hyperlink r:id="rId12" w:history="1">
        <w:r w:rsidRPr="00D75A18">
          <w:rPr>
            <w:rStyle w:val="Hipervnculo"/>
            <w:rFonts w:ascii="Times New Roman" w:hAnsi="Times New Roman" w:cs="Times New Roman"/>
          </w:rPr>
          <w:t>https://doi.org/10.22543/2392-7674.1399</w:t>
        </w:r>
      </w:hyperlink>
      <w:r>
        <w:rPr>
          <w:rFonts w:ascii="Times New Roman" w:hAnsi="Times New Roman" w:cs="Times New Roman"/>
        </w:rPr>
        <w:t xml:space="preserve"> </w:t>
      </w:r>
    </w:p>
    <w:p w14:paraId="3ADC0C61" w14:textId="77777777" w:rsidR="005840E8" w:rsidRDefault="005840E8" w:rsidP="005840E8">
      <w:pPr>
        <w:spacing w:line="360" w:lineRule="auto"/>
        <w:ind w:left="720" w:hanging="720"/>
      </w:pPr>
      <w:r w:rsidRPr="004100FA">
        <w:rPr>
          <w:rFonts w:ascii="Times New Roman" w:hAnsi="Times New Roman" w:cs="Times New Roman"/>
        </w:rPr>
        <w:t>Organización Mundial de la Salud</w:t>
      </w:r>
      <w:r>
        <w:rPr>
          <w:rFonts w:ascii="Times New Roman" w:hAnsi="Times New Roman" w:cs="Times New Roman"/>
        </w:rPr>
        <w:t>.</w:t>
      </w:r>
      <w:r w:rsidRPr="004100FA">
        <w:rPr>
          <w:rFonts w:ascii="Times New Roman" w:hAnsi="Times New Roman" w:cs="Times New Roman"/>
        </w:rPr>
        <w:t xml:space="preserve"> (2025). </w:t>
      </w:r>
      <w:r w:rsidRPr="004100FA">
        <w:rPr>
          <w:rFonts w:ascii="Times New Roman" w:hAnsi="Times New Roman" w:cs="Times New Roman"/>
          <w:i/>
          <w:iCs/>
        </w:rPr>
        <w:t xml:space="preserve">Clasificación </w:t>
      </w:r>
      <w:r>
        <w:rPr>
          <w:rFonts w:ascii="Times New Roman" w:hAnsi="Times New Roman" w:cs="Times New Roman"/>
          <w:i/>
          <w:iCs/>
        </w:rPr>
        <w:t>i</w:t>
      </w:r>
      <w:r w:rsidRPr="004100FA">
        <w:rPr>
          <w:rFonts w:ascii="Times New Roman" w:hAnsi="Times New Roman" w:cs="Times New Roman"/>
          <w:i/>
          <w:iCs/>
        </w:rPr>
        <w:t xml:space="preserve">nternacional de </w:t>
      </w:r>
      <w:r>
        <w:rPr>
          <w:rFonts w:ascii="Times New Roman" w:hAnsi="Times New Roman" w:cs="Times New Roman"/>
          <w:i/>
          <w:iCs/>
        </w:rPr>
        <w:t>e</w:t>
      </w:r>
      <w:r w:rsidRPr="004100FA">
        <w:rPr>
          <w:rFonts w:ascii="Times New Roman" w:hAnsi="Times New Roman" w:cs="Times New Roman"/>
          <w:i/>
          <w:iCs/>
        </w:rPr>
        <w:t>nfermedades, 11ª revisión</w:t>
      </w:r>
      <w:r>
        <w:rPr>
          <w:rFonts w:ascii="Times New Roman" w:hAnsi="Times New Roman" w:cs="Times New Roman"/>
          <w:i/>
          <w:iCs/>
        </w:rPr>
        <w:t xml:space="preserve"> </w:t>
      </w:r>
      <w:r w:rsidRPr="00591B1E">
        <w:rPr>
          <w:rFonts w:ascii="Times New Roman" w:hAnsi="Times New Roman" w:cs="Times New Roman"/>
          <w:i/>
          <w:iCs/>
        </w:rPr>
        <w:t xml:space="preserve">(CIE-11) </w:t>
      </w:r>
      <w:r w:rsidRPr="006F0F48">
        <w:rPr>
          <w:rFonts w:ascii="Times New Roman" w:hAnsi="Times New Roman" w:cs="Times New Roman"/>
        </w:rPr>
        <w:t>[Navegador en línea].</w:t>
      </w:r>
      <w:r>
        <w:rPr>
          <w:rFonts w:ascii="Times New Roman" w:hAnsi="Times New Roman" w:cs="Times New Roman"/>
          <w:i/>
          <w:iCs/>
        </w:rPr>
        <w:t xml:space="preserve"> </w:t>
      </w:r>
      <w:hyperlink r:id="rId13" w:anchor="1183832314" w:history="1">
        <w:r w:rsidRPr="00952FEF">
          <w:rPr>
            <w:rStyle w:val="Hipervnculo"/>
            <w:rFonts w:ascii="Times New Roman" w:hAnsi="Times New Roman" w:cs="Times New Roman"/>
          </w:rPr>
          <w:t>https://icd.who.int/browse/2025-01/mms/es#1183832314</w:t>
        </w:r>
      </w:hyperlink>
    </w:p>
    <w:p w14:paraId="26D3B6D6" w14:textId="1B2E8EE8" w:rsidR="005840E8" w:rsidRDefault="005840E8" w:rsidP="005840E8">
      <w:pPr>
        <w:spacing w:line="360" w:lineRule="auto"/>
        <w:ind w:left="720" w:hanging="720"/>
        <w:rPr>
          <w:rFonts w:ascii="Times New Roman" w:hAnsi="Times New Roman" w:cs="Times New Roman"/>
        </w:rPr>
      </w:pPr>
      <w:r>
        <w:rPr>
          <w:rFonts w:ascii="Times New Roman" w:hAnsi="Times New Roman" w:cs="Times New Roman"/>
        </w:rPr>
        <w:t>Organización Mundial de la Salud</w:t>
      </w:r>
      <w:r w:rsidRPr="00760D01">
        <w:rPr>
          <w:rFonts w:ascii="Times New Roman" w:hAnsi="Times New Roman" w:cs="Times New Roman"/>
        </w:rPr>
        <w:t xml:space="preserve">. (s.f.). </w:t>
      </w:r>
      <w:proofErr w:type="spellStart"/>
      <w:r w:rsidRPr="002A55D2">
        <w:rPr>
          <w:rFonts w:ascii="Times New Roman" w:hAnsi="Times New Roman" w:cs="Times New Roman"/>
          <w:i/>
          <w:iCs/>
        </w:rPr>
        <w:t>Intimate</w:t>
      </w:r>
      <w:proofErr w:type="spellEnd"/>
      <w:r w:rsidRPr="002A55D2">
        <w:rPr>
          <w:rFonts w:ascii="Times New Roman" w:hAnsi="Times New Roman" w:cs="Times New Roman"/>
          <w:i/>
          <w:iCs/>
        </w:rPr>
        <w:t xml:space="preserve"> </w:t>
      </w:r>
      <w:proofErr w:type="spellStart"/>
      <w:r w:rsidRPr="002A55D2">
        <w:rPr>
          <w:rFonts w:ascii="Times New Roman" w:hAnsi="Times New Roman" w:cs="Times New Roman"/>
          <w:i/>
          <w:iCs/>
        </w:rPr>
        <w:t>Partner</w:t>
      </w:r>
      <w:proofErr w:type="spellEnd"/>
      <w:r w:rsidRPr="002A55D2">
        <w:rPr>
          <w:rFonts w:ascii="Times New Roman" w:hAnsi="Times New Roman" w:cs="Times New Roman"/>
          <w:i/>
          <w:iCs/>
        </w:rPr>
        <w:t xml:space="preserve"> </w:t>
      </w:r>
      <w:proofErr w:type="spellStart"/>
      <w:r w:rsidRPr="002A55D2">
        <w:rPr>
          <w:rFonts w:ascii="Times New Roman" w:hAnsi="Times New Roman" w:cs="Times New Roman"/>
          <w:i/>
          <w:iCs/>
        </w:rPr>
        <w:t>Violence</w:t>
      </w:r>
      <w:proofErr w:type="spellEnd"/>
      <w:r w:rsidRPr="00760D01">
        <w:rPr>
          <w:rFonts w:ascii="Times New Roman" w:hAnsi="Times New Roman" w:cs="Times New Roman"/>
        </w:rPr>
        <w:t xml:space="preserve">. </w:t>
      </w:r>
      <w:r>
        <w:rPr>
          <w:rFonts w:ascii="Times New Roman" w:hAnsi="Times New Roman" w:cs="Times New Roman"/>
        </w:rPr>
        <w:t>Consultado</w:t>
      </w:r>
      <w:r w:rsidRPr="00760D01">
        <w:rPr>
          <w:rFonts w:ascii="Times New Roman" w:hAnsi="Times New Roman" w:cs="Times New Roman"/>
        </w:rPr>
        <w:t xml:space="preserve"> el 6 de diciembre de 2025, de</w:t>
      </w:r>
      <w:r>
        <w:rPr>
          <w:rFonts w:ascii="Times New Roman" w:hAnsi="Times New Roman" w:cs="Times New Roman"/>
        </w:rPr>
        <w:t xml:space="preserve"> </w:t>
      </w:r>
      <w:hyperlink r:id="rId14" w:history="1">
        <w:r w:rsidRPr="00D75A18">
          <w:rPr>
            <w:rStyle w:val="Hipervnculo"/>
            <w:rFonts w:ascii="Times New Roman" w:hAnsi="Times New Roman" w:cs="Times New Roman"/>
          </w:rPr>
          <w:t>https://apps.who.int/violence-info/intimate-partner-violence/</w:t>
        </w:r>
      </w:hyperlink>
    </w:p>
    <w:p w14:paraId="231A022A" w14:textId="36BE78E8" w:rsidR="005840E8" w:rsidRDefault="005840E8" w:rsidP="005840E8">
      <w:pPr>
        <w:spacing w:line="360" w:lineRule="auto"/>
        <w:ind w:left="720" w:hanging="720"/>
      </w:pPr>
      <w:r w:rsidRPr="00A85987">
        <w:rPr>
          <w:rFonts w:ascii="Times New Roman" w:hAnsi="Times New Roman" w:cs="Times New Roman"/>
        </w:rPr>
        <w:t>Rodríguez-Álvaro, M. (2019).</w:t>
      </w:r>
      <w:r w:rsidRPr="00A85987">
        <w:rPr>
          <w:rFonts w:ascii="Times New Roman" w:hAnsi="Times New Roman" w:cs="Times New Roman"/>
          <w:i/>
          <w:iCs/>
        </w:rPr>
        <w:t> </w:t>
      </w:r>
      <w:r w:rsidRPr="00A85987">
        <w:rPr>
          <w:rFonts w:ascii="Times New Roman" w:hAnsi="Times New Roman" w:cs="Times New Roman"/>
        </w:rPr>
        <w:t>Impacto del duelo complicado. Una lectura a través del lenguaje del cuidado. </w:t>
      </w:r>
      <w:r w:rsidRPr="00A85987">
        <w:rPr>
          <w:rFonts w:ascii="Times New Roman" w:hAnsi="Times New Roman" w:cs="Times New Roman"/>
          <w:i/>
          <w:iCs/>
        </w:rPr>
        <w:t>Ene, 13</w:t>
      </w:r>
      <w:r w:rsidRPr="00A85987">
        <w:rPr>
          <w:rFonts w:ascii="Times New Roman" w:hAnsi="Times New Roman" w:cs="Times New Roman"/>
        </w:rPr>
        <w:t xml:space="preserve">(3), 1338. </w:t>
      </w:r>
      <w:hyperlink r:id="rId15" w:history="1">
        <w:r w:rsidRPr="00A85987">
          <w:rPr>
            <w:rStyle w:val="Hipervnculo"/>
            <w:rFonts w:ascii="Times New Roman" w:hAnsi="Times New Roman" w:cs="Times New Roman"/>
          </w:rPr>
          <w:t>https://scielo.isciii.es/scielo.php?script=sci_arttext&amp;pid=S1988-348X2019000300008</w:t>
        </w:r>
      </w:hyperlink>
    </w:p>
    <w:p w14:paraId="6FDE5C19" w14:textId="19DEF45B" w:rsidR="00B149E4" w:rsidRDefault="00B149E4" w:rsidP="005840E8">
      <w:pPr>
        <w:spacing w:line="360" w:lineRule="auto"/>
        <w:ind w:left="720" w:hanging="720"/>
        <w:rPr>
          <w:rFonts w:ascii="Times New Roman" w:hAnsi="Times New Roman" w:cs="Times New Roman"/>
        </w:rPr>
      </w:pPr>
      <w:r w:rsidRPr="00B149E4">
        <w:rPr>
          <w:rFonts w:ascii="Times New Roman" w:hAnsi="Times New Roman" w:cs="Times New Roman"/>
        </w:rPr>
        <w:t xml:space="preserve">Shulman, S., </w:t>
      </w:r>
      <w:proofErr w:type="spellStart"/>
      <w:r w:rsidRPr="00B149E4">
        <w:rPr>
          <w:rFonts w:ascii="Times New Roman" w:hAnsi="Times New Roman" w:cs="Times New Roman"/>
        </w:rPr>
        <w:t>Seiffge-Krenke</w:t>
      </w:r>
      <w:proofErr w:type="spellEnd"/>
      <w:r w:rsidRPr="00B149E4">
        <w:rPr>
          <w:rFonts w:ascii="Times New Roman" w:hAnsi="Times New Roman" w:cs="Times New Roman"/>
        </w:rPr>
        <w:t xml:space="preserve">, I., </w:t>
      </w:r>
      <w:proofErr w:type="spellStart"/>
      <w:r w:rsidRPr="00B149E4">
        <w:rPr>
          <w:rFonts w:ascii="Times New Roman" w:hAnsi="Times New Roman" w:cs="Times New Roman"/>
        </w:rPr>
        <w:t>Scharf</w:t>
      </w:r>
      <w:proofErr w:type="spellEnd"/>
      <w:r w:rsidRPr="00B149E4">
        <w:rPr>
          <w:rFonts w:ascii="Times New Roman" w:hAnsi="Times New Roman" w:cs="Times New Roman"/>
        </w:rPr>
        <w:t>, M., Lev-Ari, L., &amp; Levy, G. (2017).</w:t>
      </w:r>
      <w:r w:rsidRPr="00B149E4">
        <w:rPr>
          <w:rFonts w:ascii="Times New Roman" w:hAnsi="Times New Roman" w:cs="Times New Roman"/>
        </w:rPr>
        <w:br/>
      </w:r>
      <w:proofErr w:type="spellStart"/>
      <w:r w:rsidRPr="00B149E4">
        <w:rPr>
          <w:rFonts w:ascii="Times New Roman" w:hAnsi="Times New Roman" w:cs="Times New Roman"/>
        </w:rPr>
        <w:t>Adolescent</w:t>
      </w:r>
      <w:proofErr w:type="spellEnd"/>
      <w:r w:rsidRPr="00B149E4">
        <w:rPr>
          <w:rFonts w:ascii="Times New Roman" w:hAnsi="Times New Roman" w:cs="Times New Roman"/>
        </w:rPr>
        <w:t xml:space="preserve"> </w:t>
      </w:r>
      <w:proofErr w:type="spellStart"/>
      <w:r w:rsidRPr="00B149E4">
        <w:rPr>
          <w:rFonts w:ascii="Times New Roman" w:hAnsi="Times New Roman" w:cs="Times New Roman"/>
        </w:rPr>
        <w:t>depressive</w:t>
      </w:r>
      <w:proofErr w:type="spellEnd"/>
      <w:r w:rsidRPr="00B149E4">
        <w:rPr>
          <w:rFonts w:ascii="Times New Roman" w:hAnsi="Times New Roman" w:cs="Times New Roman"/>
        </w:rPr>
        <w:t xml:space="preserve"> </w:t>
      </w:r>
      <w:proofErr w:type="spellStart"/>
      <w:r w:rsidRPr="00B149E4">
        <w:rPr>
          <w:rFonts w:ascii="Times New Roman" w:hAnsi="Times New Roman" w:cs="Times New Roman"/>
        </w:rPr>
        <w:t>symptoms</w:t>
      </w:r>
      <w:proofErr w:type="spellEnd"/>
      <w:r w:rsidRPr="00B149E4">
        <w:rPr>
          <w:rFonts w:ascii="Times New Roman" w:hAnsi="Times New Roman" w:cs="Times New Roman"/>
        </w:rPr>
        <w:t xml:space="preserve"> and </w:t>
      </w:r>
      <w:proofErr w:type="spellStart"/>
      <w:r w:rsidRPr="00B149E4">
        <w:rPr>
          <w:rFonts w:ascii="Times New Roman" w:hAnsi="Times New Roman" w:cs="Times New Roman"/>
        </w:rPr>
        <w:t>breakup</w:t>
      </w:r>
      <w:proofErr w:type="spellEnd"/>
      <w:r w:rsidRPr="00B149E4">
        <w:rPr>
          <w:rFonts w:ascii="Times New Roman" w:hAnsi="Times New Roman" w:cs="Times New Roman"/>
        </w:rPr>
        <w:t xml:space="preserve"> </w:t>
      </w:r>
      <w:proofErr w:type="spellStart"/>
      <w:r w:rsidRPr="00B149E4">
        <w:rPr>
          <w:rFonts w:ascii="Times New Roman" w:hAnsi="Times New Roman" w:cs="Times New Roman"/>
        </w:rPr>
        <w:t>distress</w:t>
      </w:r>
      <w:proofErr w:type="spellEnd"/>
      <w:r w:rsidRPr="00B149E4">
        <w:rPr>
          <w:rFonts w:ascii="Times New Roman" w:hAnsi="Times New Roman" w:cs="Times New Roman"/>
        </w:rPr>
        <w:t xml:space="preserve"> </w:t>
      </w:r>
      <w:proofErr w:type="spellStart"/>
      <w:r w:rsidRPr="00B149E4">
        <w:rPr>
          <w:rFonts w:ascii="Times New Roman" w:hAnsi="Times New Roman" w:cs="Times New Roman"/>
        </w:rPr>
        <w:t>during</w:t>
      </w:r>
      <w:proofErr w:type="spellEnd"/>
      <w:r w:rsidRPr="00B149E4">
        <w:rPr>
          <w:rFonts w:ascii="Times New Roman" w:hAnsi="Times New Roman" w:cs="Times New Roman"/>
        </w:rPr>
        <w:t xml:space="preserve"> </w:t>
      </w:r>
      <w:proofErr w:type="spellStart"/>
      <w:r w:rsidRPr="00B149E4">
        <w:rPr>
          <w:rFonts w:ascii="Times New Roman" w:hAnsi="Times New Roman" w:cs="Times New Roman"/>
        </w:rPr>
        <w:t>early</w:t>
      </w:r>
      <w:proofErr w:type="spellEnd"/>
      <w:r w:rsidRPr="00B149E4">
        <w:rPr>
          <w:rFonts w:ascii="Times New Roman" w:hAnsi="Times New Roman" w:cs="Times New Roman"/>
        </w:rPr>
        <w:t xml:space="preserve"> </w:t>
      </w:r>
      <w:proofErr w:type="spellStart"/>
      <w:r w:rsidRPr="00B149E4">
        <w:rPr>
          <w:rFonts w:ascii="Times New Roman" w:hAnsi="Times New Roman" w:cs="Times New Roman"/>
        </w:rPr>
        <w:t>emerging</w:t>
      </w:r>
      <w:proofErr w:type="spellEnd"/>
      <w:r w:rsidRPr="00B149E4">
        <w:rPr>
          <w:rFonts w:ascii="Times New Roman" w:hAnsi="Times New Roman" w:cs="Times New Roman"/>
        </w:rPr>
        <w:t xml:space="preserve"> </w:t>
      </w:r>
      <w:proofErr w:type="spellStart"/>
      <w:r w:rsidRPr="00B149E4">
        <w:rPr>
          <w:rFonts w:ascii="Times New Roman" w:hAnsi="Times New Roman" w:cs="Times New Roman"/>
        </w:rPr>
        <w:t>adulthood</w:t>
      </w:r>
      <w:proofErr w:type="spellEnd"/>
      <w:r w:rsidRPr="00B149E4">
        <w:rPr>
          <w:rFonts w:ascii="Times New Roman" w:hAnsi="Times New Roman" w:cs="Times New Roman"/>
        </w:rPr>
        <w:t xml:space="preserve">: </w:t>
      </w:r>
      <w:proofErr w:type="spellStart"/>
      <w:r w:rsidRPr="00B149E4">
        <w:rPr>
          <w:rFonts w:ascii="Times New Roman" w:hAnsi="Times New Roman" w:cs="Times New Roman"/>
        </w:rPr>
        <w:t>Associations</w:t>
      </w:r>
      <w:proofErr w:type="spellEnd"/>
      <w:r w:rsidRPr="00B149E4">
        <w:rPr>
          <w:rFonts w:ascii="Times New Roman" w:hAnsi="Times New Roman" w:cs="Times New Roman"/>
        </w:rPr>
        <w:t xml:space="preserve"> </w:t>
      </w:r>
      <w:proofErr w:type="spellStart"/>
      <w:r w:rsidRPr="00B149E4">
        <w:rPr>
          <w:rFonts w:ascii="Times New Roman" w:hAnsi="Times New Roman" w:cs="Times New Roman"/>
        </w:rPr>
        <w:t>with</w:t>
      </w:r>
      <w:proofErr w:type="spellEnd"/>
      <w:r w:rsidRPr="00B149E4">
        <w:rPr>
          <w:rFonts w:ascii="Times New Roman" w:hAnsi="Times New Roman" w:cs="Times New Roman"/>
        </w:rPr>
        <w:t xml:space="preserve"> </w:t>
      </w:r>
      <w:proofErr w:type="spellStart"/>
      <w:r w:rsidRPr="00B149E4">
        <w:rPr>
          <w:rFonts w:ascii="Times New Roman" w:hAnsi="Times New Roman" w:cs="Times New Roman"/>
        </w:rPr>
        <w:t>the</w:t>
      </w:r>
      <w:proofErr w:type="spellEnd"/>
      <w:r w:rsidRPr="00B149E4">
        <w:rPr>
          <w:rFonts w:ascii="Times New Roman" w:hAnsi="Times New Roman" w:cs="Times New Roman"/>
        </w:rPr>
        <w:t xml:space="preserve"> </w:t>
      </w:r>
      <w:proofErr w:type="spellStart"/>
      <w:r w:rsidRPr="00B149E4">
        <w:rPr>
          <w:rFonts w:ascii="Times New Roman" w:hAnsi="Times New Roman" w:cs="Times New Roman"/>
        </w:rPr>
        <w:t>quality</w:t>
      </w:r>
      <w:proofErr w:type="spellEnd"/>
      <w:r w:rsidRPr="00B149E4">
        <w:rPr>
          <w:rFonts w:ascii="Times New Roman" w:hAnsi="Times New Roman" w:cs="Times New Roman"/>
        </w:rPr>
        <w:t xml:space="preserve"> </w:t>
      </w:r>
      <w:proofErr w:type="spellStart"/>
      <w:r w:rsidRPr="00B149E4">
        <w:rPr>
          <w:rFonts w:ascii="Times New Roman" w:hAnsi="Times New Roman" w:cs="Times New Roman"/>
        </w:rPr>
        <w:t>of</w:t>
      </w:r>
      <w:proofErr w:type="spellEnd"/>
      <w:r w:rsidRPr="00B149E4">
        <w:rPr>
          <w:rFonts w:ascii="Times New Roman" w:hAnsi="Times New Roman" w:cs="Times New Roman"/>
        </w:rPr>
        <w:t xml:space="preserve"> </w:t>
      </w:r>
      <w:proofErr w:type="spellStart"/>
      <w:r w:rsidRPr="00B149E4">
        <w:rPr>
          <w:rFonts w:ascii="Times New Roman" w:hAnsi="Times New Roman" w:cs="Times New Roman"/>
        </w:rPr>
        <w:t>romantic</w:t>
      </w:r>
      <w:proofErr w:type="spellEnd"/>
      <w:r w:rsidRPr="00B149E4">
        <w:rPr>
          <w:rFonts w:ascii="Times New Roman" w:hAnsi="Times New Roman" w:cs="Times New Roman"/>
        </w:rPr>
        <w:t xml:space="preserve"> </w:t>
      </w:r>
      <w:proofErr w:type="spellStart"/>
      <w:r w:rsidRPr="00B149E4">
        <w:rPr>
          <w:rFonts w:ascii="Times New Roman" w:hAnsi="Times New Roman" w:cs="Times New Roman"/>
        </w:rPr>
        <w:t>interactions</w:t>
      </w:r>
      <w:proofErr w:type="spellEnd"/>
      <w:r w:rsidRPr="00B149E4">
        <w:rPr>
          <w:rFonts w:ascii="Times New Roman" w:hAnsi="Times New Roman" w:cs="Times New Roman"/>
        </w:rPr>
        <w:t>.</w:t>
      </w:r>
      <w:r w:rsidRPr="00B149E4">
        <w:rPr>
          <w:rFonts w:ascii="Times New Roman" w:hAnsi="Times New Roman" w:cs="Times New Roman"/>
        </w:rPr>
        <w:br/>
      </w:r>
      <w:proofErr w:type="spellStart"/>
      <w:r w:rsidRPr="00B149E4">
        <w:rPr>
          <w:rFonts w:ascii="Times New Roman" w:hAnsi="Times New Roman" w:cs="Times New Roman"/>
          <w:i/>
          <w:iCs/>
        </w:rPr>
        <w:t>Emerging</w:t>
      </w:r>
      <w:proofErr w:type="spellEnd"/>
      <w:r w:rsidRPr="00B149E4">
        <w:rPr>
          <w:rFonts w:ascii="Times New Roman" w:hAnsi="Times New Roman" w:cs="Times New Roman"/>
          <w:i/>
          <w:iCs/>
        </w:rPr>
        <w:t xml:space="preserve"> </w:t>
      </w:r>
      <w:proofErr w:type="spellStart"/>
      <w:r w:rsidRPr="00B149E4">
        <w:rPr>
          <w:rFonts w:ascii="Times New Roman" w:hAnsi="Times New Roman" w:cs="Times New Roman"/>
          <w:i/>
          <w:iCs/>
        </w:rPr>
        <w:t>Adulthood</w:t>
      </w:r>
      <w:proofErr w:type="spellEnd"/>
      <w:r w:rsidRPr="00B149E4">
        <w:rPr>
          <w:rFonts w:ascii="Times New Roman" w:hAnsi="Times New Roman" w:cs="Times New Roman"/>
        </w:rPr>
        <w:t xml:space="preserve">, </w:t>
      </w:r>
      <w:r w:rsidRPr="00B149E4">
        <w:rPr>
          <w:rFonts w:ascii="Times New Roman" w:hAnsi="Times New Roman" w:cs="Times New Roman"/>
          <w:i/>
          <w:iCs/>
        </w:rPr>
        <w:t>5</w:t>
      </w:r>
      <w:r w:rsidRPr="00B149E4">
        <w:rPr>
          <w:rFonts w:ascii="Times New Roman" w:hAnsi="Times New Roman" w:cs="Times New Roman"/>
        </w:rPr>
        <w:t>(4), 251</w:t>
      </w:r>
      <w:r>
        <w:rPr>
          <w:rFonts w:ascii="Times New Roman" w:hAnsi="Times New Roman" w:cs="Times New Roman"/>
        </w:rPr>
        <w:t>-</w:t>
      </w:r>
      <w:r w:rsidRPr="00B149E4">
        <w:rPr>
          <w:rFonts w:ascii="Times New Roman" w:hAnsi="Times New Roman" w:cs="Times New Roman"/>
        </w:rPr>
        <w:t>258.</w:t>
      </w:r>
      <w:r>
        <w:rPr>
          <w:rFonts w:ascii="Times New Roman" w:hAnsi="Times New Roman" w:cs="Times New Roman"/>
        </w:rPr>
        <w:t xml:space="preserve"> </w:t>
      </w:r>
      <w:hyperlink r:id="rId16" w:history="1">
        <w:r w:rsidR="00863D22" w:rsidRPr="00277F1F">
          <w:rPr>
            <w:rStyle w:val="Hipervnculo"/>
            <w:rFonts w:ascii="Times New Roman" w:hAnsi="Times New Roman" w:cs="Times New Roman"/>
          </w:rPr>
          <w:t>https://journals.sagepub.com/doi/epub/10.1177/2167696817698900</w:t>
        </w:r>
      </w:hyperlink>
    </w:p>
    <w:p w14:paraId="37D1D79B" w14:textId="07CD73C1" w:rsidR="005840E8" w:rsidRDefault="005840E8" w:rsidP="00863D22">
      <w:pPr>
        <w:spacing w:line="360" w:lineRule="auto"/>
        <w:ind w:left="720" w:hanging="720"/>
        <w:rPr>
          <w:rFonts w:ascii="Times New Roman" w:hAnsi="Times New Roman" w:cs="Times New Roman"/>
        </w:rPr>
      </w:pPr>
      <w:r w:rsidRPr="00E92960">
        <w:rPr>
          <w:rFonts w:ascii="Times New Roman" w:hAnsi="Times New Roman" w:cs="Times New Roman"/>
        </w:rPr>
        <w:t xml:space="preserve">Van </w:t>
      </w:r>
      <w:proofErr w:type="spellStart"/>
      <w:r w:rsidRPr="00E92960">
        <w:rPr>
          <w:rFonts w:ascii="Times New Roman" w:hAnsi="Times New Roman" w:cs="Times New Roman"/>
        </w:rPr>
        <w:t>der</w:t>
      </w:r>
      <w:proofErr w:type="spellEnd"/>
      <w:r w:rsidRPr="00E92960">
        <w:rPr>
          <w:rFonts w:ascii="Times New Roman" w:hAnsi="Times New Roman" w:cs="Times New Roman"/>
        </w:rPr>
        <w:t xml:space="preserve"> Watt, A. S. J., Kidd, M., </w:t>
      </w:r>
      <w:proofErr w:type="spellStart"/>
      <w:r w:rsidRPr="00E92960">
        <w:rPr>
          <w:rFonts w:ascii="Times New Roman" w:hAnsi="Times New Roman" w:cs="Times New Roman"/>
        </w:rPr>
        <w:t>Roos</w:t>
      </w:r>
      <w:proofErr w:type="spellEnd"/>
      <w:r w:rsidRPr="00E92960">
        <w:rPr>
          <w:rFonts w:ascii="Times New Roman" w:hAnsi="Times New Roman" w:cs="Times New Roman"/>
        </w:rPr>
        <w:t xml:space="preserve">, A., </w:t>
      </w:r>
      <w:proofErr w:type="spellStart"/>
      <w:r w:rsidRPr="00E92960">
        <w:rPr>
          <w:rFonts w:ascii="Times New Roman" w:hAnsi="Times New Roman" w:cs="Times New Roman"/>
        </w:rPr>
        <w:t>Lesch</w:t>
      </w:r>
      <w:proofErr w:type="spellEnd"/>
      <w:r w:rsidRPr="00E92960">
        <w:rPr>
          <w:rFonts w:ascii="Times New Roman" w:hAnsi="Times New Roman" w:cs="Times New Roman"/>
        </w:rPr>
        <w:t xml:space="preserve">, E. y </w:t>
      </w:r>
      <w:proofErr w:type="spellStart"/>
      <w:r w:rsidRPr="00E92960">
        <w:rPr>
          <w:rFonts w:ascii="Times New Roman" w:hAnsi="Times New Roman" w:cs="Times New Roman"/>
        </w:rPr>
        <w:t>Seedat</w:t>
      </w:r>
      <w:proofErr w:type="spellEnd"/>
      <w:r w:rsidRPr="00E92960">
        <w:rPr>
          <w:rFonts w:ascii="Times New Roman" w:hAnsi="Times New Roman" w:cs="Times New Roman"/>
        </w:rPr>
        <w:t>, S. (2023). </w:t>
      </w:r>
      <w:proofErr w:type="spellStart"/>
      <w:r w:rsidRPr="00364967">
        <w:rPr>
          <w:rFonts w:ascii="Times New Roman" w:hAnsi="Times New Roman" w:cs="Times New Roman"/>
        </w:rPr>
        <w:t>Romantic</w:t>
      </w:r>
      <w:proofErr w:type="spellEnd"/>
      <w:r w:rsidRPr="00364967">
        <w:rPr>
          <w:rFonts w:ascii="Times New Roman" w:hAnsi="Times New Roman" w:cs="Times New Roman"/>
        </w:rPr>
        <w:t xml:space="preserve"> </w:t>
      </w:r>
      <w:proofErr w:type="spellStart"/>
      <w:r w:rsidRPr="00364967">
        <w:rPr>
          <w:rFonts w:ascii="Times New Roman" w:hAnsi="Times New Roman" w:cs="Times New Roman"/>
        </w:rPr>
        <w:t>relationship</w:t>
      </w:r>
      <w:proofErr w:type="spellEnd"/>
      <w:r w:rsidRPr="00364967">
        <w:rPr>
          <w:rFonts w:ascii="Times New Roman" w:hAnsi="Times New Roman" w:cs="Times New Roman"/>
        </w:rPr>
        <w:t xml:space="preserve"> </w:t>
      </w:r>
      <w:proofErr w:type="spellStart"/>
      <w:r w:rsidRPr="00364967">
        <w:rPr>
          <w:rFonts w:ascii="Times New Roman" w:hAnsi="Times New Roman" w:cs="Times New Roman"/>
        </w:rPr>
        <w:t>dissolutions</w:t>
      </w:r>
      <w:proofErr w:type="spellEnd"/>
      <w:r w:rsidRPr="00364967">
        <w:rPr>
          <w:rFonts w:ascii="Times New Roman" w:hAnsi="Times New Roman" w:cs="Times New Roman"/>
        </w:rPr>
        <w:t xml:space="preserve"> are </w:t>
      </w:r>
      <w:proofErr w:type="spellStart"/>
      <w:r w:rsidRPr="00364967">
        <w:rPr>
          <w:rFonts w:ascii="Times New Roman" w:hAnsi="Times New Roman" w:cs="Times New Roman"/>
        </w:rPr>
        <w:t>significantly</w:t>
      </w:r>
      <w:proofErr w:type="spellEnd"/>
      <w:r w:rsidRPr="00364967">
        <w:rPr>
          <w:rFonts w:ascii="Times New Roman" w:hAnsi="Times New Roman" w:cs="Times New Roman"/>
        </w:rPr>
        <w:t xml:space="preserve"> </w:t>
      </w:r>
      <w:proofErr w:type="spellStart"/>
      <w:r w:rsidRPr="00364967">
        <w:rPr>
          <w:rFonts w:ascii="Times New Roman" w:hAnsi="Times New Roman" w:cs="Times New Roman"/>
        </w:rPr>
        <w:t>associated</w:t>
      </w:r>
      <w:proofErr w:type="spellEnd"/>
      <w:r w:rsidRPr="00364967">
        <w:rPr>
          <w:rFonts w:ascii="Times New Roman" w:hAnsi="Times New Roman" w:cs="Times New Roman"/>
        </w:rPr>
        <w:t xml:space="preserve"> </w:t>
      </w:r>
      <w:proofErr w:type="spellStart"/>
      <w:r w:rsidRPr="00364967">
        <w:rPr>
          <w:rFonts w:ascii="Times New Roman" w:hAnsi="Times New Roman" w:cs="Times New Roman"/>
        </w:rPr>
        <w:t>with</w:t>
      </w:r>
      <w:proofErr w:type="spellEnd"/>
      <w:r w:rsidRPr="00364967">
        <w:rPr>
          <w:rFonts w:ascii="Times New Roman" w:hAnsi="Times New Roman" w:cs="Times New Roman"/>
        </w:rPr>
        <w:t xml:space="preserve"> </w:t>
      </w:r>
      <w:proofErr w:type="spellStart"/>
      <w:r w:rsidRPr="00364967">
        <w:rPr>
          <w:rFonts w:ascii="Times New Roman" w:hAnsi="Times New Roman" w:cs="Times New Roman"/>
        </w:rPr>
        <w:t>posttraumatic</w:t>
      </w:r>
      <w:proofErr w:type="spellEnd"/>
      <w:r w:rsidRPr="00364967">
        <w:rPr>
          <w:rFonts w:ascii="Times New Roman" w:hAnsi="Times New Roman" w:cs="Times New Roman"/>
        </w:rPr>
        <w:t xml:space="preserve"> stress </w:t>
      </w:r>
      <w:proofErr w:type="spellStart"/>
      <w:r w:rsidRPr="00364967">
        <w:rPr>
          <w:rFonts w:ascii="Times New Roman" w:hAnsi="Times New Roman" w:cs="Times New Roman"/>
        </w:rPr>
        <w:t>symptoms</w:t>
      </w:r>
      <w:proofErr w:type="spellEnd"/>
      <w:r w:rsidRPr="00364967">
        <w:rPr>
          <w:rFonts w:ascii="Times New Roman" w:hAnsi="Times New Roman" w:cs="Times New Roman"/>
        </w:rPr>
        <w:t xml:space="preserve"> as </w:t>
      </w:r>
      <w:proofErr w:type="spellStart"/>
      <w:r w:rsidRPr="00364967">
        <w:rPr>
          <w:rFonts w:ascii="Times New Roman" w:hAnsi="Times New Roman" w:cs="Times New Roman"/>
        </w:rPr>
        <w:t>compared</w:t>
      </w:r>
      <w:proofErr w:type="spellEnd"/>
      <w:r w:rsidRPr="00364967">
        <w:rPr>
          <w:rFonts w:ascii="Times New Roman" w:hAnsi="Times New Roman" w:cs="Times New Roman"/>
        </w:rPr>
        <w:t xml:space="preserve"> </w:t>
      </w:r>
      <w:proofErr w:type="spellStart"/>
      <w:r w:rsidRPr="00364967">
        <w:rPr>
          <w:rFonts w:ascii="Times New Roman" w:hAnsi="Times New Roman" w:cs="Times New Roman"/>
        </w:rPr>
        <w:t>to</w:t>
      </w:r>
      <w:proofErr w:type="spellEnd"/>
      <w:r w:rsidRPr="00364967">
        <w:rPr>
          <w:rFonts w:ascii="Times New Roman" w:hAnsi="Times New Roman" w:cs="Times New Roman"/>
        </w:rPr>
        <w:t xml:space="preserve"> a DSM-5 </w:t>
      </w:r>
      <w:proofErr w:type="spellStart"/>
      <w:r w:rsidRPr="00364967">
        <w:rPr>
          <w:rFonts w:ascii="Times New Roman" w:hAnsi="Times New Roman" w:cs="Times New Roman"/>
        </w:rPr>
        <w:t>Criterion</w:t>
      </w:r>
      <w:proofErr w:type="spellEnd"/>
      <w:r w:rsidRPr="00364967">
        <w:rPr>
          <w:rFonts w:ascii="Times New Roman" w:hAnsi="Times New Roman" w:cs="Times New Roman"/>
        </w:rPr>
        <w:t xml:space="preserve"> A </w:t>
      </w:r>
      <w:proofErr w:type="spellStart"/>
      <w:r w:rsidRPr="00364967">
        <w:rPr>
          <w:rFonts w:ascii="Times New Roman" w:hAnsi="Times New Roman" w:cs="Times New Roman"/>
        </w:rPr>
        <w:t>event</w:t>
      </w:r>
      <w:proofErr w:type="spellEnd"/>
      <w:r w:rsidRPr="00364967">
        <w:rPr>
          <w:rFonts w:ascii="Times New Roman" w:hAnsi="Times New Roman" w:cs="Times New Roman"/>
        </w:rPr>
        <w:t>: A case</w:t>
      </w:r>
      <w:r>
        <w:rPr>
          <w:rFonts w:ascii="Times New Roman" w:hAnsi="Times New Roman" w:cs="Times New Roman"/>
        </w:rPr>
        <w:t>-</w:t>
      </w:r>
      <w:r w:rsidRPr="00364967">
        <w:rPr>
          <w:rFonts w:ascii="Times New Roman" w:hAnsi="Times New Roman" w:cs="Times New Roman"/>
        </w:rPr>
        <w:t>case</w:t>
      </w:r>
      <w:r>
        <w:rPr>
          <w:rFonts w:ascii="Times New Roman" w:hAnsi="Times New Roman" w:cs="Times New Roman"/>
        </w:rPr>
        <w:t>-</w:t>
      </w:r>
      <w:r w:rsidRPr="00364967">
        <w:rPr>
          <w:rFonts w:ascii="Times New Roman" w:hAnsi="Times New Roman" w:cs="Times New Roman"/>
        </w:rPr>
        <w:t xml:space="preserve">control </w:t>
      </w:r>
      <w:proofErr w:type="spellStart"/>
      <w:r w:rsidRPr="00364967">
        <w:rPr>
          <w:rFonts w:ascii="Times New Roman" w:hAnsi="Times New Roman" w:cs="Times New Roman"/>
        </w:rPr>
        <w:t>comparison</w:t>
      </w:r>
      <w:proofErr w:type="spellEnd"/>
      <w:r w:rsidRPr="00E92960">
        <w:rPr>
          <w:rFonts w:ascii="Times New Roman" w:hAnsi="Times New Roman" w:cs="Times New Roman"/>
        </w:rPr>
        <w:t xml:space="preserve">. </w:t>
      </w:r>
      <w:proofErr w:type="spellStart"/>
      <w:r w:rsidRPr="00364967">
        <w:rPr>
          <w:rFonts w:ascii="Times New Roman" w:hAnsi="Times New Roman" w:cs="Times New Roman"/>
          <w:i/>
          <w:iCs/>
        </w:rPr>
        <w:t>European</w:t>
      </w:r>
      <w:proofErr w:type="spellEnd"/>
      <w:r w:rsidRPr="00364967">
        <w:rPr>
          <w:rFonts w:ascii="Times New Roman" w:hAnsi="Times New Roman" w:cs="Times New Roman"/>
          <w:i/>
          <w:iCs/>
        </w:rPr>
        <w:t xml:space="preserve"> </w:t>
      </w:r>
      <w:proofErr w:type="spellStart"/>
      <w:r w:rsidRPr="00364967">
        <w:rPr>
          <w:rFonts w:ascii="Times New Roman" w:hAnsi="Times New Roman" w:cs="Times New Roman"/>
          <w:i/>
          <w:iCs/>
        </w:rPr>
        <w:t>Journal</w:t>
      </w:r>
      <w:proofErr w:type="spellEnd"/>
      <w:r w:rsidRPr="00364967">
        <w:rPr>
          <w:rFonts w:ascii="Times New Roman" w:hAnsi="Times New Roman" w:cs="Times New Roman"/>
          <w:i/>
          <w:iCs/>
        </w:rPr>
        <w:t xml:space="preserve"> </w:t>
      </w:r>
      <w:proofErr w:type="spellStart"/>
      <w:r w:rsidRPr="00364967">
        <w:rPr>
          <w:rFonts w:ascii="Times New Roman" w:hAnsi="Times New Roman" w:cs="Times New Roman"/>
          <w:i/>
          <w:iCs/>
        </w:rPr>
        <w:t>of</w:t>
      </w:r>
      <w:proofErr w:type="spellEnd"/>
      <w:r w:rsidRPr="00364967">
        <w:rPr>
          <w:rFonts w:ascii="Times New Roman" w:hAnsi="Times New Roman" w:cs="Times New Roman"/>
          <w:i/>
          <w:iCs/>
        </w:rPr>
        <w:t xml:space="preserve"> </w:t>
      </w:r>
      <w:proofErr w:type="spellStart"/>
      <w:r w:rsidRPr="00364967">
        <w:rPr>
          <w:rFonts w:ascii="Times New Roman" w:hAnsi="Times New Roman" w:cs="Times New Roman"/>
          <w:i/>
          <w:iCs/>
        </w:rPr>
        <w:t>Psychotraumatology</w:t>
      </w:r>
      <w:proofErr w:type="spellEnd"/>
      <w:r w:rsidRPr="00E92960">
        <w:rPr>
          <w:rFonts w:ascii="Times New Roman" w:hAnsi="Times New Roman" w:cs="Times New Roman"/>
        </w:rPr>
        <w:t xml:space="preserve">, </w:t>
      </w:r>
      <w:r w:rsidRPr="003D4974">
        <w:rPr>
          <w:rFonts w:ascii="Times New Roman" w:hAnsi="Times New Roman" w:cs="Times New Roman"/>
          <w:i/>
          <w:iCs/>
        </w:rPr>
        <w:t>14</w:t>
      </w:r>
      <w:r w:rsidRPr="00E92960">
        <w:rPr>
          <w:rFonts w:ascii="Times New Roman" w:hAnsi="Times New Roman" w:cs="Times New Roman"/>
        </w:rPr>
        <w:t>(2), 2238585.</w:t>
      </w:r>
      <w:r>
        <w:rPr>
          <w:rFonts w:ascii="Times New Roman" w:hAnsi="Times New Roman" w:cs="Times New Roman"/>
        </w:rPr>
        <w:t xml:space="preserve"> </w:t>
      </w:r>
      <w:hyperlink r:id="rId17" w:history="1">
        <w:r w:rsidRPr="008E2B28">
          <w:rPr>
            <w:rStyle w:val="Hipervnculo"/>
            <w:rFonts w:ascii="Times New Roman" w:hAnsi="Times New Roman" w:cs="Times New Roman"/>
          </w:rPr>
          <w:t>https://www.tandfonline.com/doi/pdf/10.1080/20008066.2023.2238585</w:t>
        </w:r>
      </w:hyperlink>
    </w:p>
    <w:p w14:paraId="26FF7F7B" w14:textId="77777777" w:rsidR="005840E8" w:rsidRDefault="005840E8" w:rsidP="00863D22">
      <w:pPr>
        <w:spacing w:line="360" w:lineRule="auto"/>
        <w:ind w:left="720" w:hanging="720"/>
        <w:jc w:val="both"/>
        <w:rPr>
          <w:rFonts w:ascii="Times New Roman" w:hAnsi="Times New Roman" w:cs="Times New Roman"/>
          <w:lang w:val="es-ES_tradnl"/>
        </w:rPr>
      </w:pPr>
    </w:p>
    <w:p w14:paraId="68A6524C" w14:textId="77777777" w:rsidR="005840E8" w:rsidRPr="005840E8" w:rsidRDefault="005840E8" w:rsidP="00863D22">
      <w:pPr>
        <w:spacing w:line="360" w:lineRule="auto"/>
        <w:ind w:left="720" w:hanging="720"/>
        <w:jc w:val="both"/>
        <w:rPr>
          <w:rFonts w:ascii="Times New Roman" w:hAnsi="Times New Roman" w:cs="Times New Roman"/>
        </w:rPr>
      </w:pPr>
    </w:p>
    <w:sectPr w:rsidR="005840E8" w:rsidRPr="005840E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1C0A8E"/>
    <w:multiLevelType w:val="hybridMultilevel"/>
    <w:tmpl w:val="D54EC1C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247B44EC"/>
    <w:multiLevelType w:val="hybridMultilevel"/>
    <w:tmpl w:val="15CCA488"/>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16cid:durableId="342972617">
    <w:abstractNumId w:val="0"/>
  </w:num>
  <w:num w:numId="2" w16cid:durableId="8011138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40E8"/>
    <w:rsid w:val="000124D0"/>
    <w:rsid w:val="000477E5"/>
    <w:rsid w:val="000B65B5"/>
    <w:rsid w:val="001139BB"/>
    <w:rsid w:val="00131D53"/>
    <w:rsid w:val="0017108C"/>
    <w:rsid w:val="001837D4"/>
    <w:rsid w:val="00183E20"/>
    <w:rsid w:val="00187389"/>
    <w:rsid w:val="002006D8"/>
    <w:rsid w:val="0021016F"/>
    <w:rsid w:val="002368AE"/>
    <w:rsid w:val="00265265"/>
    <w:rsid w:val="0028029C"/>
    <w:rsid w:val="002A05FF"/>
    <w:rsid w:val="002F4C6E"/>
    <w:rsid w:val="002F5E6F"/>
    <w:rsid w:val="00350638"/>
    <w:rsid w:val="00355628"/>
    <w:rsid w:val="003736D3"/>
    <w:rsid w:val="00390907"/>
    <w:rsid w:val="0039230B"/>
    <w:rsid w:val="003A69AA"/>
    <w:rsid w:val="003C59A0"/>
    <w:rsid w:val="003D2186"/>
    <w:rsid w:val="003E3C63"/>
    <w:rsid w:val="00404475"/>
    <w:rsid w:val="00405DA5"/>
    <w:rsid w:val="00426A5F"/>
    <w:rsid w:val="0044457F"/>
    <w:rsid w:val="00453184"/>
    <w:rsid w:val="004546B3"/>
    <w:rsid w:val="00462B8F"/>
    <w:rsid w:val="00484760"/>
    <w:rsid w:val="00496432"/>
    <w:rsid w:val="004D3962"/>
    <w:rsid w:val="004D4234"/>
    <w:rsid w:val="004E2111"/>
    <w:rsid w:val="00515F1B"/>
    <w:rsid w:val="005220C3"/>
    <w:rsid w:val="00557518"/>
    <w:rsid w:val="00561F41"/>
    <w:rsid w:val="005840E8"/>
    <w:rsid w:val="00586C28"/>
    <w:rsid w:val="005C4BDD"/>
    <w:rsid w:val="005D10C0"/>
    <w:rsid w:val="00614B30"/>
    <w:rsid w:val="0062554A"/>
    <w:rsid w:val="00655387"/>
    <w:rsid w:val="00674F2D"/>
    <w:rsid w:val="006B1900"/>
    <w:rsid w:val="006B5D0A"/>
    <w:rsid w:val="006C147F"/>
    <w:rsid w:val="00723E15"/>
    <w:rsid w:val="0074236C"/>
    <w:rsid w:val="00746996"/>
    <w:rsid w:val="007A4BAC"/>
    <w:rsid w:val="007A6F5E"/>
    <w:rsid w:val="007D12F0"/>
    <w:rsid w:val="007D5B56"/>
    <w:rsid w:val="007F2F66"/>
    <w:rsid w:val="008006B3"/>
    <w:rsid w:val="008069E9"/>
    <w:rsid w:val="0083055E"/>
    <w:rsid w:val="0083312C"/>
    <w:rsid w:val="00835891"/>
    <w:rsid w:val="00863D22"/>
    <w:rsid w:val="00887BD6"/>
    <w:rsid w:val="00893590"/>
    <w:rsid w:val="008D1A54"/>
    <w:rsid w:val="008E012F"/>
    <w:rsid w:val="009049C7"/>
    <w:rsid w:val="009152DF"/>
    <w:rsid w:val="009432EF"/>
    <w:rsid w:val="00952468"/>
    <w:rsid w:val="00954C98"/>
    <w:rsid w:val="00956C67"/>
    <w:rsid w:val="00957579"/>
    <w:rsid w:val="0097327E"/>
    <w:rsid w:val="009C12C6"/>
    <w:rsid w:val="009C51C9"/>
    <w:rsid w:val="009D6376"/>
    <w:rsid w:val="009E3564"/>
    <w:rsid w:val="00A13896"/>
    <w:rsid w:val="00A23E5F"/>
    <w:rsid w:val="00A258BF"/>
    <w:rsid w:val="00A414BD"/>
    <w:rsid w:val="00A43154"/>
    <w:rsid w:val="00A66A89"/>
    <w:rsid w:val="00A73266"/>
    <w:rsid w:val="00A753CE"/>
    <w:rsid w:val="00A76BA5"/>
    <w:rsid w:val="00AD208C"/>
    <w:rsid w:val="00AD3BDF"/>
    <w:rsid w:val="00AE2369"/>
    <w:rsid w:val="00AE4B0C"/>
    <w:rsid w:val="00B01353"/>
    <w:rsid w:val="00B149E4"/>
    <w:rsid w:val="00B14BBC"/>
    <w:rsid w:val="00B17934"/>
    <w:rsid w:val="00B31595"/>
    <w:rsid w:val="00B3306E"/>
    <w:rsid w:val="00BB2A96"/>
    <w:rsid w:val="00BF3E8F"/>
    <w:rsid w:val="00C260BA"/>
    <w:rsid w:val="00C342B8"/>
    <w:rsid w:val="00C4119C"/>
    <w:rsid w:val="00C52BF4"/>
    <w:rsid w:val="00C66C38"/>
    <w:rsid w:val="00C74008"/>
    <w:rsid w:val="00C84993"/>
    <w:rsid w:val="00C85DDC"/>
    <w:rsid w:val="00CC4B3E"/>
    <w:rsid w:val="00CC62F5"/>
    <w:rsid w:val="00CE3A4F"/>
    <w:rsid w:val="00CF44B1"/>
    <w:rsid w:val="00D01294"/>
    <w:rsid w:val="00D22D8C"/>
    <w:rsid w:val="00D50852"/>
    <w:rsid w:val="00D536D4"/>
    <w:rsid w:val="00D62905"/>
    <w:rsid w:val="00D71F09"/>
    <w:rsid w:val="00DB1F1F"/>
    <w:rsid w:val="00DC3963"/>
    <w:rsid w:val="00DF2AF6"/>
    <w:rsid w:val="00E12ACB"/>
    <w:rsid w:val="00E62775"/>
    <w:rsid w:val="00EC4893"/>
    <w:rsid w:val="00EC6272"/>
    <w:rsid w:val="00EF1EE8"/>
    <w:rsid w:val="00EF39E6"/>
    <w:rsid w:val="00F02ADD"/>
    <w:rsid w:val="00F114CE"/>
    <w:rsid w:val="00F54203"/>
    <w:rsid w:val="00F6285A"/>
    <w:rsid w:val="00F62BC2"/>
    <w:rsid w:val="00F71BB0"/>
    <w:rsid w:val="00F81132"/>
    <w:rsid w:val="00F90E20"/>
    <w:rsid w:val="00FB1C90"/>
    <w:rsid w:val="00FC405A"/>
    <w:rsid w:val="00FE69C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6EECB8"/>
  <w15:chartTrackingRefBased/>
  <w15:docId w15:val="{F3B0C851-A791-8D47-AE77-83689E2D56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40E8"/>
  </w:style>
  <w:style w:type="paragraph" w:styleId="Ttulo1">
    <w:name w:val="heading 1"/>
    <w:basedOn w:val="Normal"/>
    <w:next w:val="Normal"/>
    <w:link w:val="Ttulo1Car"/>
    <w:uiPriority w:val="9"/>
    <w:qFormat/>
    <w:rsid w:val="005840E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5840E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5840E8"/>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5840E8"/>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5840E8"/>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5840E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5840E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5840E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5840E8"/>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840E8"/>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5840E8"/>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5840E8"/>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5840E8"/>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5840E8"/>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5840E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5840E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5840E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5840E8"/>
    <w:rPr>
      <w:rFonts w:eastAsiaTheme="majorEastAsia" w:cstheme="majorBidi"/>
      <w:color w:val="272727" w:themeColor="text1" w:themeTint="D8"/>
    </w:rPr>
  </w:style>
  <w:style w:type="paragraph" w:styleId="Ttulo">
    <w:name w:val="Title"/>
    <w:basedOn w:val="Normal"/>
    <w:next w:val="Normal"/>
    <w:link w:val="TtuloCar"/>
    <w:uiPriority w:val="10"/>
    <w:qFormat/>
    <w:rsid w:val="005840E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5840E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5840E8"/>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5840E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5840E8"/>
    <w:pPr>
      <w:spacing w:before="160"/>
      <w:jc w:val="center"/>
    </w:pPr>
    <w:rPr>
      <w:i/>
      <w:iCs/>
      <w:color w:val="404040" w:themeColor="text1" w:themeTint="BF"/>
    </w:rPr>
  </w:style>
  <w:style w:type="character" w:customStyle="1" w:styleId="CitaCar">
    <w:name w:val="Cita Car"/>
    <w:basedOn w:val="Fuentedeprrafopredeter"/>
    <w:link w:val="Cita"/>
    <w:uiPriority w:val="29"/>
    <w:rsid w:val="005840E8"/>
    <w:rPr>
      <w:i/>
      <w:iCs/>
      <w:color w:val="404040" w:themeColor="text1" w:themeTint="BF"/>
    </w:rPr>
  </w:style>
  <w:style w:type="paragraph" w:styleId="Prrafodelista">
    <w:name w:val="List Paragraph"/>
    <w:basedOn w:val="Normal"/>
    <w:uiPriority w:val="34"/>
    <w:qFormat/>
    <w:rsid w:val="005840E8"/>
    <w:pPr>
      <w:ind w:left="720"/>
      <w:contextualSpacing/>
    </w:pPr>
  </w:style>
  <w:style w:type="character" w:styleId="nfasisintenso">
    <w:name w:val="Intense Emphasis"/>
    <w:basedOn w:val="Fuentedeprrafopredeter"/>
    <w:uiPriority w:val="21"/>
    <w:qFormat/>
    <w:rsid w:val="005840E8"/>
    <w:rPr>
      <w:i/>
      <w:iCs/>
      <w:color w:val="0F4761" w:themeColor="accent1" w:themeShade="BF"/>
    </w:rPr>
  </w:style>
  <w:style w:type="paragraph" w:styleId="Citadestacada">
    <w:name w:val="Intense Quote"/>
    <w:basedOn w:val="Normal"/>
    <w:next w:val="Normal"/>
    <w:link w:val="CitadestacadaCar"/>
    <w:uiPriority w:val="30"/>
    <w:qFormat/>
    <w:rsid w:val="005840E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5840E8"/>
    <w:rPr>
      <w:i/>
      <w:iCs/>
      <w:color w:val="0F4761" w:themeColor="accent1" w:themeShade="BF"/>
    </w:rPr>
  </w:style>
  <w:style w:type="character" w:styleId="Referenciaintensa">
    <w:name w:val="Intense Reference"/>
    <w:basedOn w:val="Fuentedeprrafopredeter"/>
    <w:uiPriority w:val="32"/>
    <w:qFormat/>
    <w:rsid w:val="005840E8"/>
    <w:rPr>
      <w:b/>
      <w:bCs/>
      <w:smallCaps/>
      <w:color w:val="0F4761" w:themeColor="accent1" w:themeShade="BF"/>
      <w:spacing w:val="5"/>
    </w:rPr>
  </w:style>
  <w:style w:type="character" w:styleId="Refdecomentario">
    <w:name w:val="annotation reference"/>
    <w:basedOn w:val="Fuentedeprrafopredeter"/>
    <w:uiPriority w:val="99"/>
    <w:semiHidden/>
    <w:unhideWhenUsed/>
    <w:rsid w:val="005840E8"/>
    <w:rPr>
      <w:sz w:val="16"/>
      <w:szCs w:val="16"/>
    </w:rPr>
  </w:style>
  <w:style w:type="table" w:styleId="Tablaconcuadrcula">
    <w:name w:val="Table Grid"/>
    <w:basedOn w:val="Tablanormal"/>
    <w:uiPriority w:val="39"/>
    <w:rsid w:val="005840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5840E8"/>
    <w:rPr>
      <w:color w:val="467886" w:themeColor="hyperlink"/>
      <w:u w:val="single"/>
    </w:rPr>
  </w:style>
  <w:style w:type="paragraph" w:styleId="Textocomentario">
    <w:name w:val="annotation text"/>
    <w:basedOn w:val="Normal"/>
    <w:link w:val="TextocomentarioCar"/>
    <w:uiPriority w:val="99"/>
    <w:semiHidden/>
    <w:unhideWhenUsed/>
    <w:rsid w:val="00B14BBC"/>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B14BBC"/>
    <w:rPr>
      <w:sz w:val="20"/>
      <w:szCs w:val="20"/>
    </w:rPr>
  </w:style>
  <w:style w:type="paragraph" w:styleId="Asuntodelcomentario">
    <w:name w:val="annotation subject"/>
    <w:basedOn w:val="Textocomentario"/>
    <w:next w:val="Textocomentario"/>
    <w:link w:val="AsuntodelcomentarioCar"/>
    <w:uiPriority w:val="99"/>
    <w:semiHidden/>
    <w:unhideWhenUsed/>
    <w:rsid w:val="00B14BBC"/>
    <w:rPr>
      <w:b/>
      <w:bCs/>
    </w:rPr>
  </w:style>
  <w:style w:type="character" w:customStyle="1" w:styleId="AsuntodelcomentarioCar">
    <w:name w:val="Asunto del comentario Car"/>
    <w:basedOn w:val="TextocomentarioCar"/>
    <w:link w:val="Asuntodelcomentario"/>
    <w:uiPriority w:val="99"/>
    <w:semiHidden/>
    <w:rsid w:val="00B14BBC"/>
    <w:rPr>
      <w:b/>
      <w:bCs/>
      <w:sz w:val="20"/>
      <w:szCs w:val="20"/>
    </w:rPr>
  </w:style>
  <w:style w:type="character" w:styleId="Hipervnculovisitado">
    <w:name w:val="FollowedHyperlink"/>
    <w:basedOn w:val="Fuentedeprrafopredeter"/>
    <w:uiPriority w:val="99"/>
    <w:semiHidden/>
    <w:unhideWhenUsed/>
    <w:rsid w:val="00AE2369"/>
    <w:rPr>
      <w:color w:val="96607D" w:themeColor="followedHyperlink"/>
      <w:u w:val="single"/>
    </w:rPr>
  </w:style>
  <w:style w:type="character" w:styleId="Mencinsinresolver">
    <w:name w:val="Unresolved Mention"/>
    <w:basedOn w:val="Fuentedeprrafopredeter"/>
    <w:uiPriority w:val="99"/>
    <w:semiHidden/>
    <w:unhideWhenUsed/>
    <w:rsid w:val="00614B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dridsalud.es/10-puntos-para-diferenciar-una-relacion-toxica-de-una-relacion-sana/" TargetMode="External"/><Relationship Id="rId13" Type="http://schemas.openxmlformats.org/officeDocument/2006/relationships/hyperlink" Target="https://icd.who.int/browse/2025-01/mms/es"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www.nature.com/articles/s41598-021-93210-y" TargetMode="External"/><Relationship Id="rId12" Type="http://schemas.openxmlformats.org/officeDocument/2006/relationships/hyperlink" Target="https://doi.org/10.22543/2392-7674.1399" TargetMode="External"/><Relationship Id="rId17" Type="http://schemas.openxmlformats.org/officeDocument/2006/relationships/hyperlink" Target="https://www.tandfonline.com/doi/pdf/10.1080/20008066.2023.2238585" TargetMode="External"/><Relationship Id="rId2" Type="http://schemas.openxmlformats.org/officeDocument/2006/relationships/numbering" Target="numbering.xml"/><Relationship Id="rId16" Type="http://schemas.openxmlformats.org/officeDocument/2006/relationships/hyperlink" Target="https://journals.sagepub.com/doi/epub/10.1177/2167696817698900" TargetMode="External"/><Relationship Id="rId1" Type="http://schemas.openxmlformats.org/officeDocument/2006/relationships/customXml" Target="../customXml/item1.xml"/><Relationship Id="rId6" Type="http://schemas.openxmlformats.org/officeDocument/2006/relationships/hyperlink" Target="https://academic.oup.com/qje/article/139/4/2135/7720515" TargetMode="External"/><Relationship Id="rId11" Type="http://schemas.openxmlformats.org/officeDocument/2006/relationships/hyperlink" Target="https://www.frontiersin.org/journals/psychiatry/articles/10.3389/fpsyt.2023.1300565/full" TargetMode="External"/><Relationship Id="rId5" Type="http://schemas.openxmlformats.org/officeDocument/2006/relationships/webSettings" Target="webSettings.xml"/><Relationship Id="rId15" Type="http://schemas.openxmlformats.org/officeDocument/2006/relationships/hyperlink" Target="https://scielo.isciii.es/scielo.php?script=sci_arttext&amp;pid=S1988-348X2019000300008" TargetMode="External"/><Relationship Id="rId10" Type="http://schemas.openxmlformats.org/officeDocument/2006/relationships/hyperlink" Target="https://scholarworks.gvsu.edu/cgi/viewcontent.cgi?article=1135&amp;context=orpc"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scielo.isciii.es/scielo.php?pid=S1988-348X2021000100001&amp;script=sci_arttext" TargetMode="External"/><Relationship Id="rId14" Type="http://schemas.openxmlformats.org/officeDocument/2006/relationships/hyperlink" Target="https://apps.who.int/violence-info/intimate-partner-violence/"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D89685-865D-364F-9FB1-E7972430C098}">
  <ds:schemaRefs>
    <ds:schemaRef ds:uri="http://schemas.openxmlformats.org/officeDocument/2006/bibliography"/>
  </ds:schemaRefs>
</ds:datastoreItem>
</file>

<file path=docMetadata/LabelInfo.xml><?xml version="1.0" encoding="utf-8"?>
<clbl:labelList xmlns:clbl="http://schemas.microsoft.com/office/2020/mipLabelMetadata">
  <clbl:label id="{bcd2701c-aa9b-4d12-ba20-f3e3b83070c1}" enabled="0" method="" siteId="{bcd2701c-aa9b-4d12-ba20-f3e3b83070c1}" removed="1"/>
</clbl:labelList>
</file>

<file path=docProps/app.xml><?xml version="1.0" encoding="utf-8"?>
<Properties xmlns="http://schemas.openxmlformats.org/officeDocument/2006/extended-properties" xmlns:vt="http://schemas.openxmlformats.org/officeDocument/2006/docPropsVTypes">
  <Template>Normal.dotm</Template>
  <TotalTime>11472</TotalTime>
  <Pages>11</Pages>
  <Words>3980</Words>
  <Characters>21895</Characters>
  <Application>Microsoft Office Word</Application>
  <DocSecurity>0</DocSecurity>
  <Lines>182</Lines>
  <Paragraphs>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Ruiz de Azúa Arévalo</dc:creator>
  <cp:keywords/>
  <dc:description/>
  <cp:lastModifiedBy>Marta Ruiz de Azúa Arévalo</cp:lastModifiedBy>
  <cp:revision>59</cp:revision>
  <dcterms:created xsi:type="dcterms:W3CDTF">2025-12-09T19:48:00Z</dcterms:created>
  <dcterms:modified xsi:type="dcterms:W3CDTF">2026-01-08T15:26:00Z</dcterms:modified>
</cp:coreProperties>
</file>