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1F4DF" w14:textId="77777777" w:rsidR="003B2500" w:rsidRDefault="003B2500" w:rsidP="003B2500">
      <w:pPr>
        <w:spacing w:line="360" w:lineRule="auto"/>
        <w:jc w:val="center"/>
        <w:rPr>
          <w:b/>
          <w:bCs/>
        </w:rPr>
      </w:pPr>
    </w:p>
    <w:p w14:paraId="25828F18" w14:textId="61D86AB1" w:rsidR="00C107C8" w:rsidRDefault="0016743C" w:rsidP="003B2500">
      <w:pPr>
        <w:spacing w:line="360" w:lineRule="auto"/>
        <w:jc w:val="center"/>
        <w:rPr>
          <w:b/>
          <w:bCs/>
        </w:rPr>
      </w:pPr>
      <w:r>
        <w:rPr>
          <w:b/>
          <w:bCs/>
        </w:rPr>
        <w:t>CAPÍTULO 1. MUJERES Y MATERNIDAD EN PRISIÓN</w:t>
      </w:r>
    </w:p>
    <w:p w14:paraId="36B73C3C" w14:textId="47069115" w:rsidR="003B2500" w:rsidRDefault="003B2500" w:rsidP="003B2500">
      <w:pPr>
        <w:spacing w:line="360" w:lineRule="auto"/>
        <w:jc w:val="both"/>
      </w:pPr>
      <w:r>
        <w:t xml:space="preserve">La realidad que viven las mujeres en prisión, especialmente aquellas que son madres, es bastante compleja y continúa siendo poco visibilizada dentro del sistema penitenciario, el cual ha sido diseñado principalmente desde una lógica masculina, viéndose afectada la perspectiva social y de género. Las mujeres madres que están privadas de libertad se enfrentan a una situación de importante vulnerabilidad, ya que deben compatibilizar el cumplimiento de una condena, que implica la privación de libertad, con el ejercicio de la maternidad en un entorno institucional que no está plenamente adaptado para responder a sus necesidades ni a las de sus hijos/as. Existen muchas características propias del contexto penitenciario que dificultan que este sea un entorno saludable y seguro, por ello, por lo que los menores que conviven con sus madres experimentan el encierro sin haber cometido ningún delito ni por decisión propia. </w:t>
      </w:r>
    </w:p>
    <w:p w14:paraId="01F16E08" w14:textId="1F31B3AD" w:rsidR="003B2500" w:rsidRPr="003B2500" w:rsidRDefault="003B2500" w:rsidP="003B2500">
      <w:pPr>
        <w:spacing w:line="360" w:lineRule="auto"/>
        <w:jc w:val="both"/>
      </w:pPr>
      <w:r>
        <w:t xml:space="preserve">En este primer capítulo se aborda la realidad de las mujeres en prisión, poniendo el foco en las condiciones de vida, los recursos disponibles y las dificultades estructurales que atraviesan. También explicando como el contexto penitenciario influye en la experiencia de la maternidad y en el bienestar de los menores, con el objetivo de comprender esta realidad de una manera más amplia y desde el ámbito del Trabajo Social. </w:t>
      </w:r>
    </w:p>
    <w:p w14:paraId="57B6AE26" w14:textId="77777777" w:rsidR="0016743C" w:rsidRDefault="0016743C" w:rsidP="003B2500">
      <w:pPr>
        <w:spacing w:line="360" w:lineRule="auto"/>
        <w:jc w:val="both"/>
        <w:rPr>
          <w:b/>
          <w:bCs/>
        </w:rPr>
      </w:pPr>
    </w:p>
    <w:p w14:paraId="2B089BE5" w14:textId="70BD3D3D" w:rsidR="00D10DDC" w:rsidRPr="00D51AB0" w:rsidRDefault="0016743C" w:rsidP="003B2500">
      <w:pPr>
        <w:spacing w:line="360" w:lineRule="auto"/>
        <w:jc w:val="both"/>
        <w:rPr>
          <w:b/>
          <w:bCs/>
          <w:i/>
          <w:iCs/>
          <w:u w:val="single"/>
        </w:rPr>
      </w:pPr>
      <w:r>
        <w:rPr>
          <w:b/>
          <w:bCs/>
          <w:i/>
          <w:iCs/>
          <w:u w:val="single"/>
        </w:rPr>
        <w:t>La situación de las mujeres en prisión</w:t>
      </w:r>
      <w:r w:rsidR="00D51AB0">
        <w:rPr>
          <w:b/>
          <w:bCs/>
          <w:i/>
          <w:iCs/>
          <w:u w:val="single"/>
        </w:rPr>
        <w:t>:</w:t>
      </w:r>
    </w:p>
    <w:p w14:paraId="336317CE" w14:textId="77777777" w:rsidR="003B2500" w:rsidRDefault="00D51AB0" w:rsidP="003B2500">
      <w:pPr>
        <w:spacing w:line="360" w:lineRule="auto"/>
        <w:jc w:val="both"/>
      </w:pPr>
      <w:r>
        <w:t xml:space="preserve">Muchos estudios y análisis de instituciones penitenciarias ponen de manifiesto que la situación de las mujeres en prisión presenta unas características específicas en relación con los hombres. En España, aunque ellas representan un porcentaje menor de la población penitenciaria, suelen estar condenadas mayoritariamente por delitos relacionados con el tráfico de drogas, explicando así la duración de muchas de sus sentencias y una parte significativa de la población son de origen extranjero, incrementando la vulnerabilidad social. </w:t>
      </w:r>
    </w:p>
    <w:p w14:paraId="3E73A0BB" w14:textId="15748F3E" w:rsidR="00D060BA" w:rsidRDefault="009C4EF8" w:rsidP="003B2500">
      <w:pPr>
        <w:spacing w:line="360" w:lineRule="auto"/>
        <w:jc w:val="both"/>
      </w:pPr>
      <w:r>
        <w:lastRenderedPageBreak/>
        <w:t>Alrededor de 2015, las reclusas representaban el 7,8%</w:t>
      </w:r>
      <w:r w:rsidR="00D060BA">
        <w:t xml:space="preserve"> de la población penitenciaria total, lo que equivale a unas 5.130 mujeres. Actualmente, sólo existen cuatro centros penitenciarios específicos para muje</w:t>
      </w:r>
      <w:r w:rsidR="005300DD">
        <w:t>res: Madrid I, Brieva (Ávila), Alcalá de Guadaira (Sevilla) y Vad</w:t>
      </w:r>
      <w:r w:rsidR="00D656E3">
        <w:t xml:space="preserve"> Ras (Barcelona). En otros casos, las mujeres </w:t>
      </w:r>
      <w:r w:rsidR="00C847FF">
        <w:t>se encuentran en módulos específicos dentro de prisiones masculinas, lo que limita el número de espacios adaptados para madres y dificulta la atenci</w:t>
      </w:r>
      <w:r w:rsidR="00B1536E">
        <w:t xml:space="preserve">ón y el cuidado a las que conviven con </w:t>
      </w:r>
      <w:r w:rsidR="0088748A">
        <w:t>niños pequeños o están embarazadas</w:t>
      </w:r>
      <w:r w:rsidR="00D51AB0">
        <w:t xml:space="preserve">, por ello, no pueden responder adecuadamente a las necesidades correspondientes. </w:t>
      </w:r>
    </w:p>
    <w:p w14:paraId="6E49AD88" w14:textId="04407A55" w:rsidR="0088748A" w:rsidRDefault="0088748A" w:rsidP="003B2500">
      <w:pPr>
        <w:spacing w:line="360" w:lineRule="auto"/>
        <w:jc w:val="both"/>
      </w:pPr>
      <w:r>
        <w:t xml:space="preserve">La legislación penitenciaria también ha introducido cambios </w:t>
      </w:r>
      <w:r w:rsidR="00C033E7">
        <w:t>importantes en este ámbito, es decir, antes de la reforma de la LOGP de 1996, los niños podían pasar hasta seis años de prisión</w:t>
      </w:r>
      <w:r w:rsidR="002D1D81">
        <w:t xml:space="preserve"> con sus madres. Sin embargo, actualmente sólo viven hasta los tres años de edad. Esta modificac</w:t>
      </w:r>
      <w:r w:rsidR="00020740">
        <w:t>ión se basa en el supuesto de que a una edad temprana los niños aún no son plenamente conscientes de su entorno, pero a partir de los seis años empiezan a comprender mejor su posición y las limita</w:t>
      </w:r>
      <w:r w:rsidR="00BE5521">
        <w:t xml:space="preserve">ciones que existen. </w:t>
      </w:r>
    </w:p>
    <w:p w14:paraId="2E4B6A05" w14:textId="7180FD5A" w:rsidR="00BE5521" w:rsidRDefault="00BE5521" w:rsidP="003B2500">
      <w:pPr>
        <w:spacing w:line="360" w:lineRule="auto"/>
        <w:jc w:val="both"/>
      </w:pPr>
      <w:r>
        <w:t>Además, algo muy importante es que dentro de las prisiones la figura materna no es quien impo</w:t>
      </w:r>
      <w:r w:rsidR="006239A8">
        <w:t>ne las reglas de la vida cotidiana, sino que es el personal penitenciario (los funcionarios) quien estable las ru</w:t>
      </w:r>
      <w:r w:rsidR="00BD3E1F">
        <w:t>tinas y los límites, lo que puede alterar los vínculos emocionales y las percepciones del papel de la madre. De esta forma, los niños</w:t>
      </w:r>
      <w:r w:rsidR="005E3F1D">
        <w:t>, sin haber cometido ningún delito acabarán sufriendo las consecuencias del encarcelamiento y la adaptación a un entorno no desti</w:t>
      </w:r>
      <w:r w:rsidR="00AB50DA">
        <w:t xml:space="preserve">nado a ellos (Consejo General de la Abogacía Española, 2021). </w:t>
      </w:r>
    </w:p>
    <w:p w14:paraId="3A28BC32" w14:textId="77777777" w:rsidR="00D51AB0" w:rsidRDefault="00D51AB0" w:rsidP="003B2500">
      <w:pPr>
        <w:spacing w:line="360" w:lineRule="auto"/>
        <w:jc w:val="both"/>
      </w:pPr>
    </w:p>
    <w:p w14:paraId="78A45C62" w14:textId="1E1C0935" w:rsidR="00D51AB0" w:rsidRDefault="00856C3D" w:rsidP="003B2500">
      <w:pPr>
        <w:spacing w:line="360" w:lineRule="auto"/>
        <w:jc w:val="both"/>
        <w:rPr>
          <w:b/>
          <w:bCs/>
          <w:i/>
          <w:iCs/>
          <w:u w:val="single"/>
        </w:rPr>
      </w:pPr>
      <w:r>
        <w:rPr>
          <w:b/>
          <w:bCs/>
          <w:i/>
          <w:iCs/>
          <w:u w:val="single"/>
        </w:rPr>
        <w:t>La maternidad en prisión y las condiciones de vida de los menores:</w:t>
      </w:r>
    </w:p>
    <w:p w14:paraId="1CA47FE2" w14:textId="77777777" w:rsidR="003B2500" w:rsidRDefault="00856C3D" w:rsidP="003B2500">
      <w:pPr>
        <w:spacing w:line="360" w:lineRule="auto"/>
        <w:jc w:val="both"/>
      </w:pPr>
      <w:r>
        <w:t xml:space="preserve">Hay muchos autores que señalan la necesidad de analizar la situación de los menores que viven en prisión junto a sus madres desde una perspectiva educativa. La educación personalizada se plantea como un enfoque orientado a responder a las necesidades individuales de cada niño, teniendo en cuenta todos los aspectos de la persona y favoreciendo su máximo desarrollo. </w:t>
      </w:r>
    </w:p>
    <w:p w14:paraId="17C2DDCE" w14:textId="77777777" w:rsidR="003B2500" w:rsidRDefault="003B2500" w:rsidP="003B2500">
      <w:pPr>
        <w:spacing w:line="360" w:lineRule="auto"/>
        <w:jc w:val="both"/>
      </w:pPr>
    </w:p>
    <w:p w14:paraId="1057D4B8" w14:textId="6DCACA61" w:rsidR="00856C3D" w:rsidRDefault="00856C3D" w:rsidP="003B2500">
      <w:pPr>
        <w:spacing w:line="360" w:lineRule="auto"/>
        <w:jc w:val="both"/>
      </w:pPr>
      <w:r>
        <w:lastRenderedPageBreak/>
        <w:t xml:space="preserve">Pero en el contexto penitenciario se ven claramente limitadas por las características propias de la prisión, lo que justifica la necesidad de poder investigar esta situación para poder crear e impulsar nuevas medidas específicas para poder garantizar el bienestar de las madres y los menores que conviven con ellas. Hay un alto porcentaje de las mujeres privadas de libertad que son madres, y la mayoría de las veces son las únicas responsables del cuidado de sus hijos (Caléndula, 2008). Por ello la estimulación, que se le puede proporcionar a los hijos dentro de prisión, es bastante limitada y eso puede afectar a su desarrollo bienestar infantil. </w:t>
      </w:r>
    </w:p>
    <w:p w14:paraId="1DF30D1D" w14:textId="051481CC" w:rsidR="003B2500" w:rsidRDefault="00856C3D" w:rsidP="003B2500">
      <w:pPr>
        <w:spacing w:line="360" w:lineRule="auto"/>
        <w:jc w:val="both"/>
      </w:pPr>
      <w:r>
        <w:t xml:space="preserve">Según testimonios recogidos por Quílez (2006), los niños que viven en prisión suelen presentar un desarrollo más lento, menor capacidad de reacción y dificultades en la interacción social. Se trata de menores más solitarios, poco expresivos emocionalmente y con escaso interés por el juego compartido, así como una obediencia excesiva para su edad. También, muchos de ellos muestran miedo ante estímulos cotidianos habituales en el exterior, lo que evidencia la falta de contacto que hay con entornos normalizados. </w:t>
      </w:r>
    </w:p>
    <w:p w14:paraId="3D3D5967" w14:textId="300356F3" w:rsidR="00856C3D" w:rsidRDefault="00856C3D" w:rsidP="003B2500">
      <w:pPr>
        <w:spacing w:line="360" w:lineRule="auto"/>
        <w:jc w:val="both"/>
      </w:pPr>
      <w:r>
        <w:t xml:space="preserve">Afectando también las instalaciones que se caracterizan por la presencia de elementos propios de la privación de libertad, como los muros, rejas, alambres, espacios reducidos (hacinamiento), así como por condiciones materiales deficientes, como humedades, bajas temperaturas en inviernos o interrupciones en el suministro de agua caliente. También existen enfermedades infecciones comunes dentro de la prisión como el SIDA y la hepatitis B, que pueden generar riesgos sanitarios para los menores. </w:t>
      </w:r>
    </w:p>
    <w:p w14:paraId="2CA35F3E" w14:textId="4090B079" w:rsidR="00856C3D" w:rsidRDefault="00856C3D" w:rsidP="003B2500">
      <w:pPr>
        <w:spacing w:line="360" w:lineRule="auto"/>
        <w:jc w:val="both"/>
      </w:pPr>
      <w:r>
        <w:t xml:space="preserve">Es importante señalar, que las necesidades básicas de los niños que viven en prisión se encuentran, en general, cubiertas. Disponen de atención médica, psicológica y pedagógica, así como de recursos materiales suficientes y acceso a servicios sanitarios externos cuando es necesario. Pero realmente la principal carencia a la que se enfrentan en la falta de libertad, ya que su vida cotidiana se desarrolla dentro de un entorno altamente restringido. </w:t>
      </w:r>
    </w:p>
    <w:p w14:paraId="62979E83" w14:textId="1B27327D" w:rsidR="00856C3D" w:rsidRDefault="00856C3D" w:rsidP="003B2500">
      <w:pPr>
        <w:spacing w:line="360" w:lineRule="auto"/>
        <w:jc w:val="both"/>
      </w:pPr>
      <w:r>
        <w:lastRenderedPageBreak/>
        <w:t xml:space="preserve">La rutina diaria de los niños en prisión está marcada por horarios estrictos y largos periodos de permanencia en espacios cerrados. Después del aseo y el desayuno, algunos menores acuden a la guardería del propio centro penitenciario, aunque solo en casos puntuales asisten a escuelas infantiles externas. Después de la comida, deben permanecer durante un tiempo obligatorio en las celdas, y el resto de la tarde lo pasan con sus madres en espacios comunes o en el patio. </w:t>
      </w:r>
    </w:p>
    <w:p w14:paraId="777E0919" w14:textId="63E88544" w:rsidR="00D51AB0" w:rsidRDefault="00856C3D" w:rsidP="003B2500">
      <w:pPr>
        <w:spacing w:line="360" w:lineRule="auto"/>
        <w:jc w:val="both"/>
      </w:pPr>
      <w:r>
        <w:t xml:space="preserve">Incluso permanecen encerrados hasta catorce horas diarias en espacios reducidos, lo que limita considerablemente sus posibilidades de juego y exploración. En relación con las escuelas infantiles ubicadas en centros penitenciarios, diversos estudios señalan deficiencias en aspectos básicos como los hábitos de higiene y las rutinas de cuidado. Aunque algunos centros han realizado avances, todavía existen importantes carencias para que estos espacios puedan ofrecer a los menores un entorno educativo similar al de cualquier escuela infantil en libertad. </w:t>
      </w:r>
    </w:p>
    <w:p w14:paraId="5D01180B" w14:textId="77777777" w:rsidR="004C7B19" w:rsidRDefault="004C7B19" w:rsidP="003B2500">
      <w:pPr>
        <w:spacing w:line="360" w:lineRule="auto"/>
        <w:jc w:val="both"/>
        <w:rPr>
          <w:b/>
          <w:bCs/>
          <w:i/>
          <w:iCs/>
          <w:u w:val="single"/>
        </w:rPr>
      </w:pPr>
    </w:p>
    <w:p w14:paraId="5434EF06" w14:textId="6FD9D851" w:rsidR="004C7B19" w:rsidRDefault="004C7B19" w:rsidP="003B2500">
      <w:pPr>
        <w:spacing w:line="360" w:lineRule="auto"/>
        <w:jc w:val="both"/>
        <w:rPr>
          <w:b/>
          <w:bCs/>
          <w:i/>
          <w:iCs/>
          <w:u w:val="single"/>
        </w:rPr>
      </w:pPr>
      <w:r>
        <w:rPr>
          <w:b/>
          <w:bCs/>
          <w:i/>
          <w:iCs/>
          <w:u w:val="single"/>
        </w:rPr>
        <w:t>Condiciones y desafíos de la maternidad en prisión:</w:t>
      </w:r>
    </w:p>
    <w:p w14:paraId="17D4D7CD" w14:textId="02827D28" w:rsidR="003B2500" w:rsidRDefault="00CB0378" w:rsidP="003B2500">
      <w:pPr>
        <w:spacing w:line="360" w:lineRule="auto"/>
        <w:jc w:val="both"/>
      </w:pPr>
      <w:r>
        <w:t xml:space="preserve">La situación de los menores que conviven con sus madres en prisión continúa siendo una realidad muy invisibilizada por las instituciones. Como señala Gea Fernández (2017), no hay datos oficiales sistematizados sobre el número de menores que viven en centros penitenciarios ni los mecanismos que se utilizan para poder hacer un buen seguimiento y conocer la evolución de los mismos una vez finalizada la convivencia dentro de prisión. </w:t>
      </w:r>
    </w:p>
    <w:p w14:paraId="46DBE61A" w14:textId="77777777" w:rsidR="003B2500" w:rsidRDefault="00CB0378" w:rsidP="003B2500">
      <w:pPr>
        <w:spacing w:line="360" w:lineRule="auto"/>
        <w:jc w:val="both"/>
      </w:pPr>
      <w:r>
        <w:t xml:space="preserve">Las mujeres condenadas pueden convivir con sus hijos/as a través de distintos recursos penitenciarios, entre los que se incluyen los módulos de madres en prisiones femeninas, módulos de madres dentro de grandes centros mixtos, unidades dependientes destinadas a mujeres clasificadas en tercer grado y las unidades externas de madres para mujeres en segundo grado; pero hay que recalcar que hay una escasez muy grande en recursos destinados a estas mujeres y viven en condiciones de reclusión mucho más desfavorables que la población masculina. </w:t>
      </w:r>
    </w:p>
    <w:p w14:paraId="03A8B4BC" w14:textId="63080CB2" w:rsidR="00CB0378" w:rsidRDefault="00CB0378" w:rsidP="003B2500">
      <w:pPr>
        <w:spacing w:line="360" w:lineRule="auto"/>
        <w:jc w:val="both"/>
      </w:pPr>
      <w:r>
        <w:lastRenderedPageBreak/>
        <w:t xml:space="preserve">Se aplica sistemáticamente la dispersión geográfica, una medida que en el caso de los hombres suele emplearse únicamente como sanción disciplinaria, teniendo múltiples consecuencias para las mujeres madres, ya que </w:t>
      </w:r>
      <w:bookmarkStart w:id="0" w:name="_Int_otOF7zNl"/>
      <w:r>
        <w:t>las aleja</w:t>
      </w:r>
      <w:bookmarkEnd w:id="0"/>
      <w:r>
        <w:t xml:space="preserve"> de sus redes familiares, afectivas y sociales, que son fundamentales para poder ejercer la maternidad. Esto lleva a que muchas mujeres puedan ocultar su embarazo durante el mayor tiempo posible para evitar traslados a centros alejados.</w:t>
      </w:r>
    </w:p>
    <w:p w14:paraId="3B9EB90D" w14:textId="38963370" w:rsidR="00CB0378" w:rsidRDefault="00AF4A4B" w:rsidP="003B2500">
      <w:pPr>
        <w:spacing w:line="360" w:lineRule="auto"/>
        <w:jc w:val="both"/>
      </w:pPr>
      <w:r>
        <w:t xml:space="preserve">Se enfrentan a múltiples dificultades, como la escasez de centros penitenciarios adecuados para ellas, ya que, le asignan los peores módulos en los centros penitenciarios masculinos, se le aplica de manera desproporcionada medidas coercitivas en relación con su menor grado de conflictividad, falta de talleres productivos y el acceso limitado a trabajos que encima están peor remunerados. Se observa también una atención sanitaria insuficiente, especialmente en ginecología, acceso restringido a espacios comunes y se intensifica mucho más si vives en un módulo de madres, debido a la seguridad y protección, es decir, se encuentran con un aislamiento reforzado, limitando las relaciones sociales e interacción con los demás de la prisión, afectando a su bienestar emocional. </w:t>
      </w:r>
    </w:p>
    <w:p w14:paraId="37BFC626" w14:textId="31202E3F" w:rsidR="00AF4A4B" w:rsidRDefault="002853D6" w:rsidP="003B2500">
      <w:pPr>
        <w:spacing w:line="360" w:lineRule="auto"/>
        <w:jc w:val="both"/>
      </w:pPr>
      <w:r>
        <w:t xml:space="preserve">Muchas de las mujeres privadas de libertad proceden de contextos marcados por estructuras profundamente patriarcales y experiencias previas de violencia machista, generando un impacto significativo en su autopercepción, su estado de ánimo y su salud emocional, y esto puede afectar directamente en el ejercicio de la maternidad y en la relación con el vínculo con sus hijos/as. </w:t>
      </w:r>
    </w:p>
    <w:p w14:paraId="0297F436" w14:textId="77777777" w:rsidR="003B2500" w:rsidRDefault="002853D6" w:rsidP="003B2500">
      <w:pPr>
        <w:spacing w:line="360" w:lineRule="auto"/>
        <w:jc w:val="both"/>
      </w:pPr>
      <w:r>
        <w:t xml:space="preserve">En cuanto a las condiciones materiales, la convivencia suele desarrollarse en una celda compartida por la madre y el menor, salvo en el caso de mujeres embarazadas, a quienes se asigna la convivencia con otra interna por su hay posibles complicaciones. Las celdas cuentan con inodoro, bañera y una cama y se le pueden añadir una cuna o barreras de seguridad en ella. Pero los espacios no disponen de mobiliario adecuado para almacenar de forma segura productos peligrosos como los de limpieza, lo que supone un riesgo añadido a los menores. </w:t>
      </w:r>
    </w:p>
    <w:p w14:paraId="4D46B0FA" w14:textId="77777777" w:rsidR="003B2500" w:rsidRDefault="003B2500" w:rsidP="003B2500">
      <w:pPr>
        <w:spacing w:line="360" w:lineRule="auto"/>
        <w:jc w:val="both"/>
      </w:pPr>
    </w:p>
    <w:p w14:paraId="66190105" w14:textId="1A80764A" w:rsidR="002853D6" w:rsidRDefault="002853D6" w:rsidP="003B2500">
      <w:pPr>
        <w:spacing w:line="360" w:lineRule="auto"/>
        <w:jc w:val="both"/>
      </w:pPr>
      <w:r>
        <w:lastRenderedPageBreak/>
        <w:t xml:space="preserve">Añadiéndole características como los sistemas de cierre automático, materiales de las paredes y el uso constante de megafonía, afectando al descanso y al bienestar de los menores sobre todo en edades tempranas, como las bajas temperaturas en los módulos. </w:t>
      </w:r>
    </w:p>
    <w:p w14:paraId="1473CD6E" w14:textId="77777777" w:rsidR="001E1B07" w:rsidRDefault="002853D6" w:rsidP="003B2500">
      <w:pPr>
        <w:spacing w:line="360" w:lineRule="auto"/>
        <w:jc w:val="both"/>
      </w:pPr>
      <w:r>
        <w:t>La normativa penitenciaria prohíbe expresamente la aplicación de medios coercitivos como el aislamiento provisional, el uso de la fuerza física, defensas de goma o los aerosoles en los módulos de madres. Pero en la práctica se observa una tensión constante entre los criterios de seguridad y el enfoque de tratamiento, especialmente en el régimen de visitas, priorizando en muchos casos la seguridad por encima del bienestar infantil. Además, se contempla la necesidad de establecer convenios con entidades externas como ONG’s que organicen actividades fuera del entorno penitenciario durante fines de semana y periodos vacacionales, con el objetivo de favorecer la socialización con el exterior.</w:t>
      </w:r>
    </w:p>
    <w:p w14:paraId="30F1FA8A" w14:textId="4110F3E7" w:rsidR="002853D6" w:rsidRPr="00657731" w:rsidRDefault="001E1B07" w:rsidP="003B2500">
      <w:pPr>
        <w:spacing w:line="360" w:lineRule="auto"/>
        <w:jc w:val="both"/>
      </w:pPr>
      <w:r>
        <w:t xml:space="preserve">Desde una perspectiva de derechos, algunos autores señalan que las condiciones de vida de los menores en prisión pueden suponer la vulneración de algunos derechos fundamentales de la infancia, donde abordaré esta cuestión en un capítulo posterior. </w:t>
      </w:r>
    </w:p>
    <w:p w14:paraId="7DD89733" w14:textId="77777777" w:rsidR="004C7B19" w:rsidRDefault="004C7B19" w:rsidP="003B2500">
      <w:pPr>
        <w:spacing w:line="360" w:lineRule="auto"/>
        <w:jc w:val="both"/>
        <w:rPr>
          <w:b/>
          <w:bCs/>
          <w:i/>
          <w:iCs/>
          <w:u w:val="single"/>
        </w:rPr>
      </w:pPr>
    </w:p>
    <w:p w14:paraId="0C84E478" w14:textId="77777777" w:rsidR="00220915" w:rsidRDefault="00220915" w:rsidP="003B2500">
      <w:pPr>
        <w:spacing w:line="360" w:lineRule="auto"/>
        <w:jc w:val="both"/>
        <w:rPr>
          <w:b/>
          <w:bCs/>
          <w:i/>
          <w:iCs/>
          <w:u w:val="single"/>
        </w:rPr>
      </w:pPr>
    </w:p>
    <w:p w14:paraId="0EA6890D" w14:textId="77777777" w:rsidR="00220915" w:rsidRDefault="00220915" w:rsidP="003B2500">
      <w:pPr>
        <w:spacing w:line="360" w:lineRule="auto"/>
        <w:jc w:val="both"/>
        <w:rPr>
          <w:b/>
          <w:bCs/>
          <w:i/>
          <w:iCs/>
          <w:u w:val="single"/>
        </w:rPr>
      </w:pPr>
    </w:p>
    <w:p w14:paraId="49B75541" w14:textId="77777777" w:rsidR="00220915" w:rsidRDefault="00220915" w:rsidP="003B2500">
      <w:pPr>
        <w:spacing w:line="360" w:lineRule="auto"/>
        <w:jc w:val="both"/>
        <w:rPr>
          <w:b/>
          <w:bCs/>
          <w:i/>
          <w:iCs/>
          <w:u w:val="single"/>
        </w:rPr>
      </w:pPr>
    </w:p>
    <w:p w14:paraId="750D8DAD" w14:textId="77777777" w:rsidR="00220915" w:rsidRDefault="00220915" w:rsidP="003B2500">
      <w:pPr>
        <w:spacing w:line="360" w:lineRule="auto"/>
        <w:jc w:val="both"/>
        <w:rPr>
          <w:b/>
          <w:bCs/>
          <w:i/>
          <w:iCs/>
          <w:u w:val="single"/>
        </w:rPr>
      </w:pPr>
    </w:p>
    <w:p w14:paraId="5AE1351C" w14:textId="77777777" w:rsidR="00220915" w:rsidRDefault="00220915" w:rsidP="003B2500">
      <w:pPr>
        <w:spacing w:line="360" w:lineRule="auto"/>
        <w:jc w:val="both"/>
        <w:rPr>
          <w:b/>
          <w:bCs/>
          <w:i/>
          <w:iCs/>
          <w:u w:val="single"/>
        </w:rPr>
      </w:pPr>
    </w:p>
    <w:p w14:paraId="22E18E52" w14:textId="77777777" w:rsidR="003B2500" w:rsidRDefault="003B2500" w:rsidP="003B2500">
      <w:pPr>
        <w:spacing w:line="360" w:lineRule="auto"/>
        <w:jc w:val="both"/>
        <w:rPr>
          <w:b/>
          <w:bCs/>
          <w:i/>
          <w:iCs/>
          <w:u w:val="single"/>
        </w:rPr>
      </w:pPr>
    </w:p>
    <w:p w14:paraId="04F1FA82" w14:textId="77777777" w:rsidR="003B2500" w:rsidRDefault="003B2500" w:rsidP="003B2500">
      <w:pPr>
        <w:spacing w:line="360" w:lineRule="auto"/>
        <w:jc w:val="both"/>
        <w:rPr>
          <w:b/>
          <w:bCs/>
          <w:i/>
          <w:iCs/>
          <w:u w:val="single"/>
        </w:rPr>
      </w:pPr>
    </w:p>
    <w:p w14:paraId="4822433F" w14:textId="77777777" w:rsidR="003B2500" w:rsidRDefault="003B2500" w:rsidP="003B2500">
      <w:pPr>
        <w:spacing w:line="360" w:lineRule="auto"/>
        <w:jc w:val="both"/>
        <w:rPr>
          <w:b/>
          <w:bCs/>
          <w:i/>
          <w:iCs/>
          <w:u w:val="single"/>
        </w:rPr>
      </w:pPr>
    </w:p>
    <w:p w14:paraId="23618D99" w14:textId="77777777" w:rsidR="00220915" w:rsidRPr="004C7B19" w:rsidRDefault="00220915" w:rsidP="003B2500">
      <w:pPr>
        <w:spacing w:line="360" w:lineRule="auto"/>
        <w:jc w:val="both"/>
        <w:rPr>
          <w:b/>
          <w:bCs/>
          <w:i/>
          <w:iCs/>
          <w:u w:val="single"/>
        </w:rPr>
      </w:pPr>
    </w:p>
    <w:p w14:paraId="2234B8E3" w14:textId="7D9AFF66" w:rsidR="000713AD" w:rsidRDefault="00220915" w:rsidP="003B2500">
      <w:pPr>
        <w:spacing w:line="360" w:lineRule="auto"/>
        <w:jc w:val="both"/>
        <w:rPr>
          <w:b/>
          <w:bCs/>
        </w:rPr>
      </w:pPr>
      <w:r>
        <w:rPr>
          <w:b/>
          <w:bCs/>
        </w:rPr>
        <w:lastRenderedPageBreak/>
        <w:t>Bibliografía:</w:t>
      </w:r>
    </w:p>
    <w:p w14:paraId="2E3C3FB6" w14:textId="44C77AE5" w:rsidR="00D51AB0" w:rsidRPr="00D5716A" w:rsidRDefault="00D5716A" w:rsidP="003B2500">
      <w:pPr>
        <w:pStyle w:val="Prrafodelista"/>
        <w:numPr>
          <w:ilvl w:val="0"/>
          <w:numId w:val="1"/>
        </w:numPr>
        <w:spacing w:line="360" w:lineRule="auto"/>
        <w:jc w:val="both"/>
        <w:rPr>
          <w:b/>
          <w:bCs/>
        </w:rPr>
      </w:pPr>
      <w:r>
        <w:rPr>
          <w:i/>
          <w:iCs/>
        </w:rPr>
        <w:t xml:space="preserve">Mujeres con hijos en prisión: una difícil realidad. </w:t>
      </w:r>
      <w:r>
        <w:t xml:space="preserve">(S/f). Abogacía Española. Recuperado el 7 de enero de 2026, de  </w:t>
      </w:r>
      <w:hyperlink r:id="rId7" w:history="1">
        <w:r w:rsidRPr="00C93241">
          <w:rPr>
            <w:rStyle w:val="Hipervnculo"/>
          </w:rPr>
          <w:t>https://www.abogacia.es/publicaciones/blogs/blog-derecho-penitenciario/mujeres-con-hijos-en-prision-una-dificil-realidad/</w:t>
        </w:r>
      </w:hyperlink>
    </w:p>
    <w:p w14:paraId="08D1F05B" w14:textId="12B2E7AA" w:rsidR="00220915" w:rsidRPr="00D5716A" w:rsidRDefault="00D5716A" w:rsidP="003B2500">
      <w:pPr>
        <w:pStyle w:val="Prrafodelista"/>
        <w:numPr>
          <w:ilvl w:val="0"/>
          <w:numId w:val="1"/>
        </w:numPr>
        <w:spacing w:line="360" w:lineRule="auto"/>
        <w:jc w:val="both"/>
        <w:rPr>
          <w:b/>
          <w:bCs/>
        </w:rPr>
      </w:pPr>
      <w:r>
        <w:t xml:space="preserve">Campos., D. M. T. (S/f) </w:t>
      </w:r>
      <w:r>
        <w:rPr>
          <w:i/>
          <w:iCs/>
        </w:rPr>
        <w:t>La Infancia entre Rejas: necesidades y demandas (Childhood behind bars: needs and demands).</w:t>
      </w:r>
      <w:r>
        <w:t xml:space="preserve"> Unirioja.es. Recuperado el 7 de enero de 2026, de  </w:t>
      </w:r>
      <w:hyperlink r:id="rId8" w:history="1">
        <w:r w:rsidR="006A132E" w:rsidRPr="00D5716A">
          <w:rPr>
            <w:rStyle w:val="Hipervnculo"/>
          </w:rPr>
          <w:t>https://dialnet.unirioja.es/descarga/articulo/6049228.pdf</w:t>
        </w:r>
      </w:hyperlink>
    </w:p>
    <w:p w14:paraId="539B75E0" w14:textId="4C4295EF" w:rsidR="0067750A" w:rsidRPr="00D5716A" w:rsidRDefault="00D5716A" w:rsidP="003B2500">
      <w:pPr>
        <w:pStyle w:val="Prrafodelista"/>
        <w:numPr>
          <w:ilvl w:val="0"/>
          <w:numId w:val="1"/>
        </w:numPr>
        <w:spacing w:line="360" w:lineRule="auto"/>
        <w:jc w:val="both"/>
        <w:rPr>
          <w:b/>
          <w:bCs/>
        </w:rPr>
      </w:pPr>
      <w:r>
        <w:t xml:space="preserve">Gea Fernández, M. J. (2017). Maternidad en prisión. Situación de los hijos e hijas que acompañan a sus madres compartiendo condena. </w:t>
      </w:r>
      <w:r>
        <w:rPr>
          <w:i/>
          <w:iCs/>
        </w:rPr>
        <w:t xml:space="preserve">Papers, </w:t>
      </w:r>
      <w:r>
        <w:t xml:space="preserve">102 (2), 287-310 </w:t>
      </w:r>
      <w:r w:rsidR="00220915" w:rsidRPr="00D5716A">
        <w:rPr>
          <w:rFonts w:ascii="-webkit-standard" w:eastAsia="Times New Roman" w:hAnsi="-webkit-standard"/>
          <w:color w:val="000000"/>
          <w:sz w:val="27"/>
          <w:szCs w:val="27"/>
        </w:rPr>
        <w:t xml:space="preserve"> </w:t>
      </w:r>
      <w:hyperlink r:id="rId9" w:history="1">
        <w:r w:rsidR="007829E9" w:rsidRPr="00E569D9">
          <w:rPr>
            <w:rStyle w:val="Hipervnculo"/>
          </w:rPr>
          <w:t>https://papers.uab.cat/article/view/v102-n2-gea</w:t>
        </w:r>
      </w:hyperlink>
    </w:p>
    <w:p w14:paraId="67864232" w14:textId="77777777" w:rsidR="007829E9" w:rsidRDefault="007829E9" w:rsidP="003B2500">
      <w:pPr>
        <w:spacing w:line="360" w:lineRule="auto"/>
        <w:jc w:val="both"/>
        <w:rPr>
          <w:rFonts w:ascii="Segoe UI" w:eastAsia="Times New Roman" w:hAnsi="Segoe UI" w:cs="Segoe UI"/>
          <w:b/>
          <w:bCs/>
          <w:color w:val="FFFFFF"/>
          <w:kern w:val="0"/>
          <w:sz w:val="27"/>
          <w:szCs w:val="27"/>
          <w:bdr w:val="single" w:sz="2" w:space="0" w:color="auto" w:frame="1"/>
          <w14:ligatures w14:val="none"/>
        </w:rPr>
      </w:pPr>
    </w:p>
    <w:p w14:paraId="1C90C9EC" w14:textId="77777777" w:rsidR="00672746" w:rsidRPr="00D10DDC" w:rsidRDefault="00672746" w:rsidP="003B2500">
      <w:pPr>
        <w:spacing w:line="360" w:lineRule="auto"/>
        <w:jc w:val="both"/>
      </w:pPr>
    </w:p>
    <w:sectPr w:rsidR="00672746" w:rsidRPr="00D10DDC">
      <w:headerReference w:type="default" r:id="rId10"/>
      <w:footerReference w:type="even"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FBBFE" w14:textId="77777777" w:rsidR="00823271" w:rsidRDefault="00823271" w:rsidP="00823271">
      <w:pPr>
        <w:spacing w:after="0" w:line="240" w:lineRule="auto"/>
      </w:pPr>
      <w:r>
        <w:separator/>
      </w:r>
    </w:p>
  </w:endnote>
  <w:endnote w:type="continuationSeparator" w:id="0">
    <w:p w14:paraId="5E5B91FA" w14:textId="77777777" w:rsidR="00823271" w:rsidRDefault="00823271" w:rsidP="00823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628922407"/>
      <w:docPartObj>
        <w:docPartGallery w:val="Page Numbers (Bottom of Page)"/>
        <w:docPartUnique/>
      </w:docPartObj>
    </w:sdtPr>
    <w:sdtEndPr>
      <w:rPr>
        <w:rStyle w:val="Nmerodepgina"/>
      </w:rPr>
    </w:sdtEndPr>
    <w:sdtContent>
      <w:p w14:paraId="757BA5B2" w14:textId="7AD4C41F" w:rsidR="00823271" w:rsidRDefault="00823271" w:rsidP="005146C2">
        <w:pPr>
          <w:pStyle w:val="Piedepgina"/>
          <w:framePr w:wrap="none" w:vAnchor="text" w:hAnchor="margin" w:xAlign="center" w:y="1"/>
          <w:jc w:val="center"/>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AF9D4E7" w14:textId="77777777" w:rsidR="00823271" w:rsidRDefault="0082327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12683084"/>
      <w:docPartObj>
        <w:docPartGallery w:val="Page Numbers (Bottom of Page)"/>
        <w:docPartUnique/>
      </w:docPartObj>
    </w:sdtPr>
    <w:sdtEndPr>
      <w:rPr>
        <w:rStyle w:val="Nmerodepgina"/>
      </w:rPr>
    </w:sdtEndPr>
    <w:sdtContent>
      <w:p w14:paraId="7C86E658" w14:textId="5423AAFE" w:rsidR="00823271" w:rsidRDefault="00823271" w:rsidP="005146C2">
        <w:pPr>
          <w:pStyle w:val="Piedepgina"/>
          <w:framePr w:wrap="none" w:vAnchor="text" w:hAnchor="margin" w:xAlign="center" w:y="1"/>
          <w:jc w:val="center"/>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8B6CE6C" w14:textId="77777777" w:rsidR="00823271" w:rsidRDefault="0082327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5D069" w14:textId="77777777" w:rsidR="00823271" w:rsidRDefault="00823271" w:rsidP="00823271">
      <w:pPr>
        <w:spacing w:after="0" w:line="240" w:lineRule="auto"/>
      </w:pPr>
      <w:r>
        <w:separator/>
      </w:r>
    </w:p>
  </w:footnote>
  <w:footnote w:type="continuationSeparator" w:id="0">
    <w:p w14:paraId="7415D55F" w14:textId="77777777" w:rsidR="00823271" w:rsidRDefault="00823271" w:rsidP="008232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1F595" w14:textId="4A48B1C3" w:rsidR="003B2500" w:rsidRDefault="003B2500" w:rsidP="003B2500">
    <w:pPr>
      <w:pStyle w:val="Encabezado"/>
      <w:jc w:val="right"/>
    </w:pPr>
    <w:r>
      <w:t>Sofía Bermejo González</w:t>
    </w:r>
  </w:p>
</w:hdr>
</file>

<file path=word/intelligence2.xml><?xml version="1.0" encoding="utf-8"?>
<int2:intelligence xmlns:int2="http://schemas.microsoft.com/office/intelligence/2020/intelligence" xmlns:oel="http://schemas.microsoft.com/office/2019/extlst">
  <int2:observations>
    <int2:bookmark int2:bookmarkName="_Int_otOF7zNl" int2:invalidationBookmarkName="" int2:hashCode="QXvbMbZkVLq3FW" int2:id="hOk1HFm1">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2856"/>
    <w:multiLevelType w:val="hybridMultilevel"/>
    <w:tmpl w:val="477CD0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31410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B34"/>
    <w:rsid w:val="00020740"/>
    <w:rsid w:val="000465F9"/>
    <w:rsid w:val="000713AD"/>
    <w:rsid w:val="000C4AF8"/>
    <w:rsid w:val="00137341"/>
    <w:rsid w:val="0016743C"/>
    <w:rsid w:val="001E1B07"/>
    <w:rsid w:val="00220915"/>
    <w:rsid w:val="00220F33"/>
    <w:rsid w:val="002760B6"/>
    <w:rsid w:val="002853D6"/>
    <w:rsid w:val="002A766A"/>
    <w:rsid w:val="002D1D81"/>
    <w:rsid w:val="0033420F"/>
    <w:rsid w:val="003A6C0F"/>
    <w:rsid w:val="003B2500"/>
    <w:rsid w:val="003C28F0"/>
    <w:rsid w:val="0047704F"/>
    <w:rsid w:val="00491B26"/>
    <w:rsid w:val="004C5DFA"/>
    <w:rsid w:val="004C7B19"/>
    <w:rsid w:val="005300DD"/>
    <w:rsid w:val="00544CEC"/>
    <w:rsid w:val="005676F0"/>
    <w:rsid w:val="00586B34"/>
    <w:rsid w:val="005E3F1D"/>
    <w:rsid w:val="00612F82"/>
    <w:rsid w:val="006239A8"/>
    <w:rsid w:val="00657731"/>
    <w:rsid w:val="00672746"/>
    <w:rsid w:val="0067750A"/>
    <w:rsid w:val="006A132E"/>
    <w:rsid w:val="007829E9"/>
    <w:rsid w:val="007C34C7"/>
    <w:rsid w:val="00823271"/>
    <w:rsid w:val="00856C3D"/>
    <w:rsid w:val="0088748A"/>
    <w:rsid w:val="009C4EF8"/>
    <w:rsid w:val="00A03CB2"/>
    <w:rsid w:val="00A165D7"/>
    <w:rsid w:val="00A85FBB"/>
    <w:rsid w:val="00A90A4F"/>
    <w:rsid w:val="00AB50DA"/>
    <w:rsid w:val="00AF4A4B"/>
    <w:rsid w:val="00B108EF"/>
    <w:rsid w:val="00B1536E"/>
    <w:rsid w:val="00B2319B"/>
    <w:rsid w:val="00B66E03"/>
    <w:rsid w:val="00BD3E1F"/>
    <w:rsid w:val="00BE5521"/>
    <w:rsid w:val="00C033E7"/>
    <w:rsid w:val="00C107C8"/>
    <w:rsid w:val="00C847FF"/>
    <w:rsid w:val="00CB0378"/>
    <w:rsid w:val="00D060BA"/>
    <w:rsid w:val="00D10DDC"/>
    <w:rsid w:val="00D51AB0"/>
    <w:rsid w:val="00D5716A"/>
    <w:rsid w:val="00D656E3"/>
    <w:rsid w:val="00E01849"/>
    <w:rsid w:val="00E74A71"/>
    <w:rsid w:val="00E928B5"/>
    <w:rsid w:val="00F076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9497F31"/>
  <w15:chartTrackingRefBased/>
  <w15:docId w15:val="{EE0D6C72-84B4-B440-B54C-8187B73C2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86B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86B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586B3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86B3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86B3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86B3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86B3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86B3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86B3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6B3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86B3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86B3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86B3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86B3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86B3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86B3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86B3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86B34"/>
    <w:rPr>
      <w:rFonts w:eastAsiaTheme="majorEastAsia" w:cstheme="majorBidi"/>
      <w:color w:val="272727" w:themeColor="text1" w:themeTint="D8"/>
    </w:rPr>
  </w:style>
  <w:style w:type="paragraph" w:styleId="Ttulo">
    <w:name w:val="Title"/>
    <w:basedOn w:val="Normal"/>
    <w:next w:val="Normal"/>
    <w:link w:val="TtuloCar"/>
    <w:uiPriority w:val="10"/>
    <w:qFormat/>
    <w:rsid w:val="00586B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86B3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86B3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86B3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86B34"/>
    <w:pPr>
      <w:spacing w:before="160"/>
      <w:jc w:val="center"/>
    </w:pPr>
    <w:rPr>
      <w:i/>
      <w:iCs/>
      <w:color w:val="404040" w:themeColor="text1" w:themeTint="BF"/>
    </w:rPr>
  </w:style>
  <w:style w:type="character" w:customStyle="1" w:styleId="CitaCar">
    <w:name w:val="Cita Car"/>
    <w:basedOn w:val="Fuentedeprrafopredeter"/>
    <w:link w:val="Cita"/>
    <w:uiPriority w:val="29"/>
    <w:rsid w:val="00586B34"/>
    <w:rPr>
      <w:i/>
      <w:iCs/>
      <w:color w:val="404040" w:themeColor="text1" w:themeTint="BF"/>
    </w:rPr>
  </w:style>
  <w:style w:type="paragraph" w:styleId="Prrafodelista">
    <w:name w:val="List Paragraph"/>
    <w:basedOn w:val="Normal"/>
    <w:uiPriority w:val="34"/>
    <w:qFormat/>
    <w:rsid w:val="00586B34"/>
    <w:pPr>
      <w:ind w:left="720"/>
      <w:contextualSpacing/>
    </w:pPr>
  </w:style>
  <w:style w:type="character" w:styleId="nfasisintenso">
    <w:name w:val="Intense Emphasis"/>
    <w:basedOn w:val="Fuentedeprrafopredeter"/>
    <w:uiPriority w:val="21"/>
    <w:qFormat/>
    <w:rsid w:val="00586B34"/>
    <w:rPr>
      <w:i/>
      <w:iCs/>
      <w:color w:val="0F4761" w:themeColor="accent1" w:themeShade="BF"/>
    </w:rPr>
  </w:style>
  <w:style w:type="paragraph" w:styleId="Citadestacada">
    <w:name w:val="Intense Quote"/>
    <w:basedOn w:val="Normal"/>
    <w:next w:val="Normal"/>
    <w:link w:val="CitadestacadaCar"/>
    <w:uiPriority w:val="30"/>
    <w:qFormat/>
    <w:rsid w:val="00586B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86B34"/>
    <w:rPr>
      <w:i/>
      <w:iCs/>
      <w:color w:val="0F4761" w:themeColor="accent1" w:themeShade="BF"/>
    </w:rPr>
  </w:style>
  <w:style w:type="character" w:styleId="Referenciaintensa">
    <w:name w:val="Intense Reference"/>
    <w:basedOn w:val="Fuentedeprrafopredeter"/>
    <w:uiPriority w:val="32"/>
    <w:qFormat/>
    <w:rsid w:val="00586B34"/>
    <w:rPr>
      <w:b/>
      <w:bCs/>
      <w:smallCaps/>
      <w:color w:val="0F4761" w:themeColor="accent1" w:themeShade="BF"/>
      <w:spacing w:val="5"/>
    </w:rPr>
  </w:style>
  <w:style w:type="character" w:styleId="Hipervnculo">
    <w:name w:val="Hyperlink"/>
    <w:basedOn w:val="Fuentedeprrafopredeter"/>
    <w:uiPriority w:val="99"/>
    <w:unhideWhenUsed/>
    <w:rsid w:val="000465F9"/>
    <w:rPr>
      <w:color w:val="467886" w:themeColor="hyperlink"/>
      <w:u w:val="single"/>
    </w:rPr>
  </w:style>
  <w:style w:type="character" w:styleId="Mencinsinresolver">
    <w:name w:val="Unresolved Mention"/>
    <w:basedOn w:val="Fuentedeprrafopredeter"/>
    <w:uiPriority w:val="99"/>
    <w:semiHidden/>
    <w:unhideWhenUsed/>
    <w:rsid w:val="000465F9"/>
    <w:rPr>
      <w:color w:val="605E5C"/>
      <w:shd w:val="clear" w:color="auto" w:fill="E1DFDD"/>
    </w:rPr>
  </w:style>
  <w:style w:type="paragraph" w:styleId="NormalWeb">
    <w:name w:val="Normal (Web)"/>
    <w:basedOn w:val="Normal"/>
    <w:uiPriority w:val="99"/>
    <w:semiHidden/>
    <w:unhideWhenUsed/>
    <w:rsid w:val="002760B6"/>
    <w:pPr>
      <w:spacing w:before="100" w:beforeAutospacing="1" w:after="100" w:afterAutospacing="1" w:line="240" w:lineRule="auto"/>
    </w:pPr>
    <w:rPr>
      <w:rFonts w:ascii="Times New Roman" w:hAnsi="Times New Roman" w:cs="Times New Roman"/>
      <w:kern w:val="0"/>
      <w14:ligatures w14:val="none"/>
    </w:rPr>
  </w:style>
  <w:style w:type="character" w:styleId="Textoennegrita">
    <w:name w:val="Strong"/>
    <w:basedOn w:val="Fuentedeprrafopredeter"/>
    <w:uiPriority w:val="22"/>
    <w:qFormat/>
    <w:rsid w:val="000C4AF8"/>
    <w:rPr>
      <w:b/>
      <w:bCs/>
    </w:rPr>
  </w:style>
  <w:style w:type="paragraph" w:styleId="Encabezado">
    <w:name w:val="header"/>
    <w:basedOn w:val="Normal"/>
    <w:link w:val="EncabezadoCar"/>
    <w:uiPriority w:val="99"/>
    <w:unhideWhenUsed/>
    <w:rsid w:val="008232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23271"/>
  </w:style>
  <w:style w:type="paragraph" w:styleId="Piedepgina">
    <w:name w:val="footer"/>
    <w:basedOn w:val="Normal"/>
    <w:link w:val="PiedepginaCar"/>
    <w:uiPriority w:val="99"/>
    <w:unhideWhenUsed/>
    <w:rsid w:val="008232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23271"/>
  </w:style>
  <w:style w:type="character" w:styleId="Nmerodepgina">
    <w:name w:val="page number"/>
    <w:basedOn w:val="Fuentedeprrafopredeter"/>
    <w:uiPriority w:val="99"/>
    <w:semiHidden/>
    <w:unhideWhenUsed/>
    <w:rsid w:val="00823271"/>
  </w:style>
  <w:style w:type="character" w:styleId="Hipervnculovisitado">
    <w:name w:val="FollowedHyperlink"/>
    <w:basedOn w:val="Fuentedeprrafopredeter"/>
    <w:uiPriority w:val="99"/>
    <w:semiHidden/>
    <w:unhideWhenUsed/>
    <w:rsid w:val="00D51AB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alnet.unirioja.es/descarga/articulo/6049228.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bogacia.es/publicaciones/blogs/blog-derecho-penitenciario/mujeres-con-hijos-en-prision-una-dificil-realidad/"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20/10/relationships/intelligence" Target="intelligence2.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apers.uab.cat/article/view/v102-n2-gea"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90</TotalTime>
  <Pages>7</Pages>
  <Words>1934</Words>
  <Characters>10642</Characters>
  <Application>Microsoft Office Word</Application>
  <DocSecurity>0</DocSecurity>
  <Lines>88</Lines>
  <Paragraphs>25</Paragraphs>
  <ScaleCrop>false</ScaleCrop>
  <Company/>
  <LinksUpToDate>false</LinksUpToDate>
  <CharactersWithSpaces>12551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Sofía Bermejo González</dc:creator>
  <cp:keywords/>
  <dc:description/>
  <cp:lastModifiedBy>Sofía Bermejo González</cp:lastModifiedBy>
  <cp:revision>15</cp:revision>
  <dcterms:created xsi:type="dcterms:W3CDTF">2026-01-04T11:34:00Z</dcterms:created>
  <dcterms:modified xsi:type="dcterms:W3CDTF">2026-01-08T09:25:00Z</dcterms:modified>
</cp:coreProperties>
</file>